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2011" w:val="left" w:leader="none"/>
          <w:tab w:pos="8491" w:val="left" w:leader="none"/>
        </w:tabs>
        <w:spacing w:line="240" w:lineRule="auto"/>
        <w:ind w:left="588" w:right="0" w:firstLine="0"/>
        <w:jc w:val="left"/>
        <w:rPr>
          <w:rFonts w:ascii="Times New Roman"/>
          <w:sz w:val="20"/>
        </w:rPr>
      </w:pPr>
      <w:r>
        <w:rPr>
          <w:rFonts w:ascii="Times New Roman"/>
          <w:position w:val="4"/>
          <w:sz w:val="20"/>
        </w:rPr>
        <w:drawing>
          <wp:inline distT="0" distB="0" distL="0" distR="0">
            <wp:extent cx="468630" cy="92163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68630" cy="921638"/>
                    </a:xfrm>
                    <a:prstGeom prst="rect">
                      <a:avLst/>
                    </a:prstGeom>
                  </pic:spPr>
                </pic:pic>
              </a:graphicData>
            </a:graphic>
          </wp:inline>
        </w:drawing>
      </w:r>
      <w:r>
        <w:rPr>
          <w:rFonts w:ascii="Times New Roman"/>
          <w:position w:val="4"/>
          <w:sz w:val="20"/>
        </w:rPr>
      </w:r>
      <w:r>
        <w:rPr>
          <w:rFonts w:ascii="Times New Roman"/>
          <w:position w:val="4"/>
          <w:sz w:val="20"/>
        </w:rPr>
        <w:tab/>
      </w:r>
      <w:r>
        <w:rPr>
          <w:rFonts w:ascii="Times New Roman"/>
          <w:sz w:val="20"/>
        </w:rPr>
        <w:drawing>
          <wp:inline distT="0" distB="0" distL="0" distR="0">
            <wp:extent cx="2461688" cy="58064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461688" cy="580644"/>
                    </a:xfrm>
                    <a:prstGeom prst="rect">
                      <a:avLst/>
                    </a:prstGeom>
                  </pic:spPr>
                </pic:pic>
              </a:graphicData>
            </a:graphic>
          </wp:inline>
        </w:drawing>
      </w:r>
      <w:r>
        <w:rPr>
          <w:rFonts w:ascii="Times New Roman"/>
          <w:sz w:val="20"/>
        </w:rPr>
      </w:r>
      <w:r>
        <w:rPr>
          <w:rFonts w:ascii="Times New Roman"/>
          <w:sz w:val="20"/>
        </w:rPr>
        <w:tab/>
      </w:r>
      <w:r>
        <w:rPr>
          <w:rFonts w:ascii="Times New Roman"/>
          <w:sz w:val="20"/>
        </w:rPr>
        <w:drawing>
          <wp:inline distT="0" distB="0" distL="0" distR="0">
            <wp:extent cx="1319131" cy="950976"/>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319131" cy="950976"/>
                    </a:xfrm>
                    <a:prstGeom prst="rect">
                      <a:avLst/>
                    </a:prstGeom>
                  </pic:spPr>
                </pic:pic>
              </a:graphicData>
            </a:graphic>
          </wp:inline>
        </w:drawing>
      </w:r>
      <w:r>
        <w:rPr>
          <w:rFonts w:ascii="Times New Roman"/>
          <w:sz w:val="20"/>
        </w:rPr>
      </w:r>
    </w:p>
    <w:p>
      <w:pPr>
        <w:pStyle w:val="BodyText"/>
        <w:ind w:left="708" w:right="8921" w:hanging="467"/>
        <w:jc w:val="left"/>
      </w:pPr>
      <w:r>
        <w:rPr/>
        <w:drawing>
          <wp:anchor distT="0" distB="0" distL="0" distR="0" allowOverlap="1" layoutInCell="1" locked="0" behindDoc="1" simplePos="0" relativeHeight="477586432">
            <wp:simplePos x="0" y="0"/>
            <wp:positionH relativeFrom="page">
              <wp:posOffset>4507991</wp:posOffset>
            </wp:positionH>
            <wp:positionV relativeFrom="paragraph">
              <wp:posOffset>-946403</wp:posOffset>
            </wp:positionV>
            <wp:extent cx="1034796" cy="101955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034796" cy="1019555"/>
                    </a:xfrm>
                    <a:prstGeom prst="rect">
                      <a:avLst/>
                    </a:prstGeom>
                  </pic:spPr>
                </pic:pic>
              </a:graphicData>
            </a:graphic>
          </wp:anchor>
        </w:drawing>
      </w:r>
      <w:r>
        <w:rPr/>
        <w:t>Vlada</w:t>
      </w:r>
      <w:r>
        <w:rPr>
          <w:spacing w:val="-13"/>
        </w:rPr>
        <w:t> </w:t>
      </w:r>
      <w:r>
        <w:rPr/>
        <w:t>Republike </w:t>
      </w:r>
      <w:r>
        <w:rPr>
          <w:spacing w:val="-2"/>
        </w:rPr>
        <w:t>Srbije</w:t>
      </w:r>
    </w:p>
    <w:p>
      <w:pPr>
        <w:pStyle w:val="BodyText"/>
        <w:ind w:left="0"/>
        <w:jc w:val="left"/>
        <w:rPr>
          <w:sz w:val="56"/>
        </w:rPr>
      </w:pPr>
    </w:p>
    <w:p>
      <w:pPr>
        <w:pStyle w:val="BodyText"/>
        <w:ind w:left="0"/>
        <w:jc w:val="left"/>
        <w:rPr>
          <w:sz w:val="56"/>
        </w:rPr>
      </w:pPr>
    </w:p>
    <w:p>
      <w:pPr>
        <w:pStyle w:val="BodyText"/>
        <w:spacing w:before="580"/>
        <w:ind w:left="0"/>
        <w:jc w:val="left"/>
        <w:rPr>
          <w:sz w:val="56"/>
        </w:rPr>
      </w:pPr>
    </w:p>
    <w:p>
      <w:pPr>
        <w:pStyle w:val="Title"/>
        <w:spacing w:line="259" w:lineRule="auto"/>
      </w:pPr>
      <w:r>
        <w:rPr/>
        <w:t>EX POST ANALIZA NACIONALNE STRATEGIJE</w:t>
      </w:r>
      <w:r>
        <w:rPr>
          <w:spacing w:val="-18"/>
        </w:rPr>
        <w:t> </w:t>
      </w:r>
      <w:r>
        <w:rPr/>
        <w:t>ZAPOŠLJAVANJA</w:t>
      </w:r>
      <w:r>
        <w:rPr>
          <w:spacing w:val="-19"/>
        </w:rPr>
        <w:t> </w:t>
      </w:r>
      <w:r>
        <w:rPr/>
        <w:t>ZA PERIOD 2011-2020. godine</w:t>
      </w:r>
    </w:p>
    <w:p>
      <w:pPr>
        <w:pStyle w:val="BodyText"/>
        <w:ind w:left="0"/>
        <w:jc w:val="left"/>
        <w:rPr>
          <w:b/>
          <w:sz w:val="56"/>
        </w:rPr>
      </w:pPr>
    </w:p>
    <w:p>
      <w:pPr>
        <w:pStyle w:val="BodyText"/>
        <w:ind w:left="0"/>
        <w:jc w:val="left"/>
        <w:rPr>
          <w:b/>
          <w:sz w:val="56"/>
        </w:rPr>
      </w:pPr>
    </w:p>
    <w:p>
      <w:pPr>
        <w:pStyle w:val="BodyText"/>
        <w:ind w:left="0"/>
        <w:jc w:val="left"/>
        <w:rPr>
          <w:b/>
          <w:sz w:val="56"/>
        </w:rPr>
      </w:pPr>
    </w:p>
    <w:p>
      <w:pPr>
        <w:pStyle w:val="BodyText"/>
        <w:ind w:left="0"/>
        <w:jc w:val="left"/>
        <w:rPr>
          <w:b/>
          <w:sz w:val="56"/>
        </w:rPr>
      </w:pPr>
    </w:p>
    <w:p>
      <w:pPr>
        <w:pStyle w:val="BodyText"/>
        <w:ind w:left="0"/>
        <w:jc w:val="left"/>
        <w:rPr>
          <w:b/>
          <w:sz w:val="56"/>
        </w:rPr>
      </w:pPr>
    </w:p>
    <w:p>
      <w:pPr>
        <w:pStyle w:val="BodyText"/>
        <w:ind w:left="0"/>
        <w:jc w:val="left"/>
        <w:rPr>
          <w:b/>
          <w:sz w:val="56"/>
        </w:rPr>
      </w:pPr>
    </w:p>
    <w:p>
      <w:pPr>
        <w:pStyle w:val="BodyText"/>
        <w:spacing w:before="585"/>
        <w:ind w:left="0"/>
        <w:jc w:val="left"/>
        <w:rPr>
          <w:b/>
          <w:sz w:val="56"/>
        </w:rPr>
      </w:pPr>
    </w:p>
    <w:p>
      <w:pPr>
        <w:spacing w:before="0"/>
        <w:ind w:left="2563" w:right="2563" w:firstLine="0"/>
        <w:jc w:val="center"/>
        <w:rPr>
          <w:b/>
          <w:sz w:val="22"/>
        </w:rPr>
      </w:pPr>
      <w:r>
        <w:rPr>
          <w:b/>
          <w:sz w:val="22"/>
        </w:rPr>
        <w:t>Fondacija</w:t>
      </w:r>
      <w:r>
        <w:rPr>
          <w:b/>
          <w:spacing w:val="-5"/>
          <w:sz w:val="22"/>
        </w:rPr>
        <w:t> </w:t>
      </w:r>
      <w:r>
        <w:rPr>
          <w:b/>
          <w:sz w:val="22"/>
        </w:rPr>
        <w:t>za</w:t>
      </w:r>
      <w:r>
        <w:rPr>
          <w:b/>
          <w:spacing w:val="-7"/>
          <w:sz w:val="22"/>
        </w:rPr>
        <w:t> </w:t>
      </w:r>
      <w:r>
        <w:rPr>
          <w:b/>
          <w:sz w:val="22"/>
        </w:rPr>
        <w:t>razvoj</w:t>
      </w:r>
      <w:r>
        <w:rPr>
          <w:b/>
          <w:spacing w:val="-3"/>
          <w:sz w:val="22"/>
        </w:rPr>
        <w:t> </w:t>
      </w:r>
      <w:r>
        <w:rPr>
          <w:b/>
          <w:sz w:val="22"/>
        </w:rPr>
        <w:t>ekonomske</w:t>
      </w:r>
      <w:r>
        <w:rPr>
          <w:b/>
          <w:spacing w:val="-5"/>
          <w:sz w:val="22"/>
        </w:rPr>
        <w:t> </w:t>
      </w:r>
      <w:r>
        <w:rPr>
          <w:b/>
          <w:spacing w:val="-2"/>
          <w:sz w:val="22"/>
        </w:rPr>
        <w:t>nauke</w:t>
      </w:r>
    </w:p>
    <w:p>
      <w:pPr>
        <w:spacing w:line="400" w:lineRule="auto" w:before="183"/>
        <w:ind w:left="2563" w:right="2558" w:firstLine="0"/>
        <w:jc w:val="center"/>
        <w:rPr>
          <w:b/>
          <w:sz w:val="22"/>
        </w:rPr>
      </w:pPr>
      <w:r>
        <w:rPr>
          <w:b/>
          <w:sz w:val="22"/>
        </w:rPr>
        <w:t>Dragan</w:t>
      </w:r>
      <w:r>
        <w:rPr>
          <w:b/>
          <w:spacing w:val="-8"/>
          <w:sz w:val="22"/>
        </w:rPr>
        <w:t> </w:t>
      </w:r>
      <w:r>
        <w:rPr>
          <w:b/>
          <w:sz w:val="22"/>
        </w:rPr>
        <w:t>Aleksić,</w:t>
      </w:r>
      <w:r>
        <w:rPr>
          <w:b/>
          <w:spacing w:val="-9"/>
          <w:sz w:val="22"/>
        </w:rPr>
        <w:t> </w:t>
      </w:r>
      <w:r>
        <w:rPr>
          <w:b/>
          <w:sz w:val="22"/>
        </w:rPr>
        <w:t>Mihail</w:t>
      </w:r>
      <w:r>
        <w:rPr>
          <w:b/>
          <w:spacing w:val="-7"/>
          <w:sz w:val="22"/>
        </w:rPr>
        <w:t> </w:t>
      </w:r>
      <w:r>
        <w:rPr>
          <w:b/>
          <w:sz w:val="22"/>
        </w:rPr>
        <w:t>Arandarenko,</w:t>
      </w:r>
      <w:r>
        <w:rPr>
          <w:b/>
          <w:spacing w:val="-6"/>
          <w:sz w:val="22"/>
        </w:rPr>
        <w:t> </w:t>
      </w:r>
      <w:r>
        <w:rPr>
          <w:b/>
          <w:sz w:val="22"/>
        </w:rPr>
        <w:t>Galjina</w:t>
      </w:r>
      <w:r>
        <w:rPr>
          <w:b/>
          <w:spacing w:val="-8"/>
          <w:sz w:val="22"/>
        </w:rPr>
        <w:t> </w:t>
      </w:r>
      <w:r>
        <w:rPr>
          <w:b/>
          <w:sz w:val="22"/>
        </w:rPr>
        <w:t>Ognjanov 28.10.2020. godine</w:t>
      </w:r>
    </w:p>
    <w:p>
      <w:pPr>
        <w:pStyle w:val="BodyText"/>
        <w:spacing w:before="151"/>
        <w:ind w:left="0"/>
        <w:jc w:val="left"/>
        <w:rPr>
          <w:b/>
          <w:sz w:val="20"/>
        </w:rPr>
      </w:pPr>
      <w:r>
        <w:rPr>
          <w:b/>
          <w:sz w:val="20"/>
        </w:rPr>
        <w:drawing>
          <wp:anchor distT="0" distB="0" distL="0" distR="0" allowOverlap="1" layoutInCell="1" locked="0" behindDoc="1" simplePos="0" relativeHeight="487587840">
            <wp:simplePos x="0" y="0"/>
            <wp:positionH relativeFrom="page">
              <wp:posOffset>1080516</wp:posOffset>
            </wp:positionH>
            <wp:positionV relativeFrom="paragraph">
              <wp:posOffset>266154</wp:posOffset>
            </wp:positionV>
            <wp:extent cx="1971412" cy="89154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971412" cy="891540"/>
                    </a:xfrm>
                    <a:prstGeom prst="rect">
                      <a:avLst/>
                    </a:prstGeom>
                  </pic:spPr>
                </pic:pic>
              </a:graphicData>
            </a:graphic>
          </wp:anchor>
        </w:drawing>
      </w:r>
    </w:p>
    <w:p>
      <w:pPr>
        <w:pStyle w:val="BodyText"/>
        <w:spacing w:after="0"/>
        <w:jc w:val="left"/>
        <w:rPr>
          <w:b/>
          <w:sz w:val="20"/>
        </w:rPr>
        <w:sectPr>
          <w:type w:val="continuous"/>
          <w:pgSz w:w="11910" w:h="16840"/>
          <w:pgMar w:top="680" w:bottom="280" w:left="708" w:right="141"/>
        </w:sect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49"/>
        <w:ind w:left="0"/>
        <w:jc w:val="left"/>
        <w:rPr>
          <w:b/>
        </w:rPr>
      </w:pPr>
    </w:p>
    <w:p>
      <w:pPr>
        <w:pStyle w:val="BodyText"/>
        <w:spacing w:line="259" w:lineRule="auto"/>
        <w:ind w:right="984"/>
        <w:jc w:val="left"/>
      </w:pPr>
      <w:r>
        <w:rPr>
          <w:b/>
        </w:rPr>
        <w:t>PODRŠKA:</w:t>
      </w:r>
      <w:r>
        <w:rPr>
          <w:b/>
          <w:spacing w:val="-3"/>
        </w:rPr>
        <w:t> </w:t>
      </w:r>
      <w:r>
        <w:rPr/>
        <w:t>Izradu</w:t>
      </w:r>
      <w:r>
        <w:rPr>
          <w:spacing w:val="-3"/>
        </w:rPr>
        <w:t> </w:t>
      </w:r>
      <w:r>
        <w:rPr/>
        <w:t>ove</w:t>
      </w:r>
      <w:r>
        <w:rPr>
          <w:spacing w:val="-4"/>
        </w:rPr>
        <w:t> </w:t>
      </w:r>
      <w:r>
        <w:rPr/>
        <w:t>analize</w:t>
      </w:r>
      <w:r>
        <w:rPr>
          <w:spacing w:val="-2"/>
        </w:rPr>
        <w:t> </w:t>
      </w:r>
      <w:r>
        <w:rPr/>
        <w:t>omogućila</w:t>
      </w:r>
      <w:r>
        <w:rPr>
          <w:spacing w:val="-3"/>
        </w:rPr>
        <w:t> </w:t>
      </w:r>
      <w:r>
        <w:rPr/>
        <w:t>je</w:t>
      </w:r>
      <w:r>
        <w:rPr>
          <w:spacing w:val="-2"/>
        </w:rPr>
        <w:t> </w:t>
      </w:r>
      <w:r>
        <w:rPr/>
        <w:t>Vlada</w:t>
      </w:r>
      <w:r>
        <w:rPr>
          <w:spacing w:val="-5"/>
        </w:rPr>
        <w:t> </w:t>
      </w:r>
      <w:r>
        <w:rPr/>
        <w:t>Švajcarske</w:t>
      </w:r>
      <w:r>
        <w:rPr>
          <w:spacing w:val="-2"/>
        </w:rPr>
        <w:t> </w:t>
      </w:r>
      <w:r>
        <w:rPr/>
        <w:t>u</w:t>
      </w:r>
      <w:r>
        <w:rPr>
          <w:spacing w:val="-5"/>
        </w:rPr>
        <w:t> </w:t>
      </w:r>
      <w:r>
        <w:rPr/>
        <w:t>okviru</w:t>
      </w:r>
      <w:r>
        <w:rPr>
          <w:spacing w:val="-4"/>
        </w:rPr>
        <w:t> </w:t>
      </w:r>
      <w:r>
        <w:rPr/>
        <w:t>programa</w:t>
      </w:r>
      <w:r>
        <w:rPr>
          <w:spacing w:val="-5"/>
        </w:rPr>
        <w:t> </w:t>
      </w:r>
      <w:r>
        <w:rPr/>
        <w:t>„Znanjem</w:t>
      </w:r>
      <w:r>
        <w:rPr>
          <w:spacing w:val="-1"/>
        </w:rPr>
        <w:t> </w:t>
      </w:r>
      <w:r>
        <w:rPr/>
        <w:t>do</w:t>
      </w:r>
      <w:r>
        <w:rPr>
          <w:spacing w:val="-1"/>
        </w:rPr>
        <w:t> </w:t>
      </w:r>
      <w:r>
        <w:rPr/>
        <w:t>posla – </w:t>
      </w:r>
      <w:r>
        <w:rPr>
          <w:spacing w:val="-2"/>
        </w:rPr>
        <w:t>E2E”.</w:t>
      </w:r>
    </w:p>
    <w:p>
      <w:pPr>
        <w:pStyle w:val="BodyText"/>
        <w:spacing w:before="159"/>
        <w:jc w:val="left"/>
      </w:pPr>
      <w:r>
        <w:rPr>
          <w:b/>
        </w:rPr>
        <w:t>NAPOMENA:</w:t>
      </w:r>
      <w:r>
        <w:rPr>
          <w:b/>
          <w:spacing w:val="-8"/>
        </w:rPr>
        <w:t> </w:t>
      </w:r>
      <w:r>
        <w:rPr/>
        <w:t>Ova</w:t>
      </w:r>
      <w:r>
        <w:rPr>
          <w:spacing w:val="-6"/>
        </w:rPr>
        <w:t> </w:t>
      </w:r>
      <w:r>
        <w:rPr/>
        <w:t>analiza</w:t>
      </w:r>
      <w:r>
        <w:rPr>
          <w:spacing w:val="-4"/>
        </w:rPr>
        <w:t> </w:t>
      </w:r>
      <w:r>
        <w:rPr/>
        <w:t>ne</w:t>
      </w:r>
      <w:r>
        <w:rPr>
          <w:spacing w:val="-4"/>
        </w:rPr>
        <w:t> </w:t>
      </w:r>
      <w:r>
        <w:rPr/>
        <w:t>predstavlja</w:t>
      </w:r>
      <w:r>
        <w:rPr>
          <w:spacing w:val="-3"/>
        </w:rPr>
        <w:t> </w:t>
      </w:r>
      <w:r>
        <w:rPr/>
        <w:t>zvaničan</w:t>
      </w:r>
      <w:r>
        <w:rPr>
          <w:spacing w:val="-6"/>
        </w:rPr>
        <w:t> </w:t>
      </w:r>
      <w:r>
        <w:rPr/>
        <w:t>stav</w:t>
      </w:r>
      <w:r>
        <w:rPr>
          <w:spacing w:val="-4"/>
        </w:rPr>
        <w:t> </w:t>
      </w:r>
      <w:r>
        <w:rPr/>
        <w:t>Vlade</w:t>
      </w:r>
      <w:r>
        <w:rPr>
          <w:spacing w:val="-4"/>
        </w:rPr>
        <w:t> </w:t>
      </w:r>
      <w:r>
        <w:rPr/>
        <w:t>Republike</w:t>
      </w:r>
      <w:r>
        <w:rPr>
          <w:spacing w:val="-6"/>
        </w:rPr>
        <w:t> </w:t>
      </w:r>
      <w:r>
        <w:rPr/>
        <w:t>Srbije,</w:t>
      </w:r>
      <w:r>
        <w:rPr>
          <w:spacing w:val="-3"/>
        </w:rPr>
        <w:t> </w:t>
      </w:r>
      <w:r>
        <w:rPr/>
        <w:t>kao</w:t>
      </w:r>
      <w:r>
        <w:rPr>
          <w:spacing w:val="-6"/>
        </w:rPr>
        <w:t> </w:t>
      </w:r>
      <w:r>
        <w:rPr/>
        <w:t>ni</w:t>
      </w:r>
      <w:r>
        <w:rPr>
          <w:spacing w:val="-3"/>
        </w:rPr>
        <w:t> </w:t>
      </w:r>
      <w:r>
        <w:rPr>
          <w:spacing w:val="-2"/>
        </w:rPr>
        <w:t>Vlade</w:t>
      </w:r>
    </w:p>
    <w:p>
      <w:pPr>
        <w:pStyle w:val="BodyText"/>
        <w:spacing w:line="259" w:lineRule="auto" w:before="22"/>
        <w:ind w:right="984"/>
        <w:jc w:val="left"/>
      </w:pPr>
      <w:r>
        <w:rPr/>
        <w:t>Švajcarske.</w:t>
      </w:r>
      <w:r>
        <w:rPr>
          <w:spacing w:val="-2"/>
        </w:rPr>
        <w:t> </w:t>
      </w:r>
      <w:r>
        <w:rPr/>
        <w:t>Svi</w:t>
      </w:r>
      <w:r>
        <w:rPr>
          <w:spacing w:val="-5"/>
        </w:rPr>
        <w:t> </w:t>
      </w:r>
      <w:r>
        <w:rPr/>
        <w:t>pojmovi</w:t>
      </w:r>
      <w:r>
        <w:rPr>
          <w:spacing w:val="-5"/>
        </w:rPr>
        <w:t> </w:t>
      </w:r>
      <w:r>
        <w:rPr/>
        <w:t>upotrebljeni</w:t>
      </w:r>
      <w:r>
        <w:rPr>
          <w:spacing w:val="-3"/>
        </w:rPr>
        <w:t> </w:t>
      </w:r>
      <w:r>
        <w:rPr/>
        <w:t>u</w:t>
      </w:r>
      <w:r>
        <w:rPr>
          <w:spacing w:val="-2"/>
        </w:rPr>
        <w:t> </w:t>
      </w:r>
      <w:r>
        <w:rPr/>
        <w:t>dokumentu</w:t>
      </w:r>
      <w:r>
        <w:rPr>
          <w:spacing w:val="-2"/>
        </w:rPr>
        <w:t> </w:t>
      </w:r>
      <w:r>
        <w:rPr/>
        <w:t>u</w:t>
      </w:r>
      <w:r>
        <w:rPr>
          <w:spacing w:val="-5"/>
        </w:rPr>
        <w:t> </w:t>
      </w:r>
      <w:r>
        <w:rPr/>
        <w:t>muškom</w:t>
      </w:r>
      <w:r>
        <w:rPr>
          <w:spacing w:val="-4"/>
        </w:rPr>
        <w:t> </w:t>
      </w:r>
      <w:r>
        <w:rPr/>
        <w:t>gramatičkom</w:t>
      </w:r>
      <w:r>
        <w:rPr>
          <w:spacing w:val="-1"/>
        </w:rPr>
        <w:t> </w:t>
      </w:r>
      <w:r>
        <w:rPr/>
        <w:t>rodu</w:t>
      </w:r>
      <w:r>
        <w:rPr>
          <w:spacing w:val="-3"/>
        </w:rPr>
        <w:t> </w:t>
      </w:r>
      <w:r>
        <w:rPr/>
        <w:t>obuhvataju</w:t>
      </w:r>
      <w:r>
        <w:rPr>
          <w:spacing w:val="-6"/>
        </w:rPr>
        <w:t> </w:t>
      </w:r>
      <w:r>
        <w:rPr/>
        <w:t>muški</w:t>
      </w:r>
      <w:r>
        <w:rPr>
          <w:spacing w:val="-2"/>
        </w:rPr>
        <w:t> </w:t>
      </w:r>
      <w:r>
        <w:rPr/>
        <w:t>i ženski rod lica na koja se odnose.</w:t>
      </w:r>
    </w:p>
    <w:p>
      <w:pPr>
        <w:pStyle w:val="BodyText"/>
        <w:spacing w:after="0" w:line="259" w:lineRule="auto"/>
        <w:jc w:val="left"/>
        <w:sectPr>
          <w:footerReference w:type="default" r:id="rId10"/>
          <w:pgSz w:w="11910" w:h="16840"/>
          <w:pgMar w:header="0" w:footer="1002" w:top="1920" w:bottom="1200" w:left="708" w:right="141"/>
          <w:pgNumType w:start="1"/>
        </w:sectPr>
      </w:pPr>
    </w:p>
    <w:p>
      <w:pPr>
        <w:pStyle w:val="Heading2"/>
        <w:spacing w:before="6"/>
        <w:ind w:left="2563" w:right="2558"/>
        <w:jc w:val="center"/>
      </w:pPr>
      <w:r>
        <w:rPr>
          <w:color w:val="2D74B5"/>
          <w:spacing w:val="-2"/>
        </w:rPr>
        <w:t>Sadržaj</w:t>
      </w:r>
    </w:p>
    <w:p>
      <w:pPr>
        <w:pStyle w:val="Heading2"/>
        <w:spacing w:after="0"/>
        <w:jc w:val="center"/>
        <w:sectPr>
          <w:pgSz w:w="11910" w:h="16840"/>
          <w:pgMar w:header="0" w:footer="1002" w:top="1920" w:bottom="1661" w:left="708" w:right="141"/>
        </w:sectPr>
      </w:pPr>
    </w:p>
    <w:sdt>
      <w:sdtPr>
        <w:docPartObj>
          <w:docPartGallery w:val="Table of Contents"/>
          <w:docPartUnique/>
        </w:docPartObj>
      </w:sdtPr>
      <w:sdtEndPr/>
      <w:sdtContent>
        <w:p>
          <w:pPr>
            <w:pStyle w:val="TOC1"/>
            <w:tabs>
              <w:tab w:pos="9933" w:val="left" w:leader="dot"/>
            </w:tabs>
            <w:spacing w:before="31"/>
            <w:ind w:left="994" w:firstLine="0"/>
          </w:pPr>
          <w:hyperlink w:history="true" w:anchor="_bookmark0">
            <w:r>
              <w:rPr>
                <w:spacing w:val="-2"/>
              </w:rPr>
              <w:t>Rezime</w:t>
            </w:r>
            <w:r>
              <w:rPr/>
              <w:tab/>
            </w:r>
            <w:r>
              <w:rPr>
                <w:spacing w:val="-10"/>
              </w:rPr>
              <w:t>4</w:t>
            </w:r>
          </w:hyperlink>
        </w:p>
        <w:p>
          <w:pPr>
            <w:pStyle w:val="TOC1"/>
            <w:numPr>
              <w:ilvl w:val="0"/>
              <w:numId w:val="1"/>
            </w:numPr>
            <w:tabs>
              <w:tab w:pos="1234" w:val="left" w:leader="none"/>
              <w:tab w:pos="9933" w:val="left" w:leader="dot"/>
            </w:tabs>
            <w:spacing w:line="240" w:lineRule="auto" w:before="122" w:after="0"/>
            <w:ind w:left="1234" w:right="0" w:hanging="240"/>
            <w:jc w:val="left"/>
          </w:pPr>
          <w:hyperlink w:history="true" w:anchor="_bookmark1">
            <w:r>
              <w:rPr/>
              <w:t>UVODNE</w:t>
            </w:r>
            <w:r>
              <w:rPr>
                <w:spacing w:val="-4"/>
              </w:rPr>
              <w:t> </w:t>
            </w:r>
            <w:r>
              <w:rPr>
                <w:spacing w:val="-2"/>
              </w:rPr>
              <w:t>NAPOMENE</w:t>
            </w:r>
            <w:r>
              <w:rPr/>
              <w:tab/>
            </w:r>
            <w:r>
              <w:rPr>
                <w:spacing w:val="-10"/>
              </w:rPr>
              <w:t>8</w:t>
            </w:r>
          </w:hyperlink>
        </w:p>
        <w:p>
          <w:pPr>
            <w:pStyle w:val="TOC3"/>
            <w:numPr>
              <w:ilvl w:val="1"/>
              <w:numId w:val="1"/>
            </w:numPr>
            <w:tabs>
              <w:tab w:pos="1597" w:val="left" w:leader="none"/>
              <w:tab w:pos="9945" w:val="left" w:leader="dot"/>
            </w:tabs>
            <w:spacing w:line="240" w:lineRule="auto" w:before="125" w:after="0"/>
            <w:ind w:left="1597" w:right="0" w:hanging="383"/>
            <w:jc w:val="left"/>
          </w:pPr>
          <w:hyperlink w:history="true" w:anchor="_bookmark2">
            <w:r>
              <w:rPr/>
              <w:t>O</w:t>
            </w:r>
            <w:r>
              <w:rPr>
                <w:spacing w:val="-6"/>
              </w:rPr>
              <w:t> </w:t>
            </w:r>
            <w:r>
              <w:rPr/>
              <w:t>predmetu</w:t>
            </w:r>
            <w:r>
              <w:rPr>
                <w:spacing w:val="-6"/>
              </w:rPr>
              <w:t> </w:t>
            </w:r>
            <w:r>
              <w:rPr>
                <w:spacing w:val="-2"/>
              </w:rPr>
              <w:t>evaluacije</w:t>
            </w:r>
            <w:r>
              <w:rPr/>
              <w:tab/>
            </w:r>
            <w:r>
              <w:rPr>
                <w:spacing w:val="-10"/>
              </w:rPr>
              <w:t>8</w:t>
            </w:r>
          </w:hyperlink>
        </w:p>
        <w:p>
          <w:pPr>
            <w:pStyle w:val="TOC3"/>
            <w:numPr>
              <w:ilvl w:val="1"/>
              <w:numId w:val="1"/>
            </w:numPr>
            <w:tabs>
              <w:tab w:pos="1595" w:val="left" w:leader="none"/>
              <w:tab w:pos="9832" w:val="left" w:leader="dot"/>
            </w:tabs>
            <w:spacing w:line="259" w:lineRule="auto" w:before="120" w:after="0"/>
            <w:ind w:left="1214" w:right="997" w:firstLine="0"/>
            <w:jc w:val="left"/>
          </w:pPr>
          <w:hyperlink w:history="true" w:anchor="_bookmark3">
            <w:r>
              <w:rPr/>
              <w:t>Metodologija Ex-post analize primene Nacionalne strategije zapošljavanja za period 2011-</w:t>
            </w:r>
          </w:hyperlink>
          <w:r>
            <w:rPr/>
            <w:t> </w:t>
          </w:r>
          <w:hyperlink w:history="true" w:anchor="_bookmark3">
            <w:r>
              <w:rPr/>
              <w:t>2020.</w:t>
            </w:r>
            <w:r>
              <w:rPr>
                <w:spacing w:val="-4"/>
              </w:rPr>
              <w:t> </w:t>
            </w:r>
            <w:r>
              <w:rPr>
                <w:spacing w:val="-2"/>
              </w:rPr>
              <w:t>godine</w:t>
            </w:r>
            <w:r>
              <w:rPr/>
              <w:tab/>
            </w:r>
            <w:r>
              <w:rPr>
                <w:spacing w:val="-5"/>
              </w:rPr>
              <w:t>10</w:t>
            </w:r>
          </w:hyperlink>
        </w:p>
        <w:p>
          <w:pPr>
            <w:pStyle w:val="TOC1"/>
            <w:numPr>
              <w:ilvl w:val="0"/>
              <w:numId w:val="1"/>
            </w:numPr>
            <w:tabs>
              <w:tab w:pos="1234" w:val="left" w:leader="none"/>
              <w:tab w:pos="9813" w:val="left" w:leader="dot"/>
            </w:tabs>
            <w:spacing w:line="240" w:lineRule="auto" w:before="99" w:after="0"/>
            <w:ind w:left="1234" w:right="0" w:hanging="240"/>
            <w:jc w:val="left"/>
          </w:pPr>
          <w:hyperlink w:history="true" w:anchor="_bookmark4">
            <w:r>
              <w:rPr/>
              <w:t>MAKROEKONOMSKA</w:t>
            </w:r>
            <w:r>
              <w:rPr>
                <w:spacing w:val="-6"/>
              </w:rPr>
              <w:t> </w:t>
            </w:r>
            <w:r>
              <w:rPr/>
              <w:t>KRETANJA</w:t>
            </w:r>
            <w:r>
              <w:rPr>
                <w:spacing w:val="-4"/>
              </w:rPr>
              <w:t> </w:t>
            </w:r>
            <w:r>
              <w:rPr/>
              <w:t>TOKOM</w:t>
            </w:r>
            <w:r>
              <w:rPr>
                <w:spacing w:val="-6"/>
              </w:rPr>
              <w:t> </w:t>
            </w:r>
            <w:r>
              <w:rPr/>
              <w:t>PRIMENE</w:t>
            </w:r>
            <w:r>
              <w:rPr>
                <w:spacing w:val="-4"/>
              </w:rPr>
              <w:t> </w:t>
            </w:r>
            <w:r>
              <w:rPr>
                <w:spacing w:val="-2"/>
              </w:rPr>
              <w:t>STRATEGIJE</w:t>
            </w:r>
            <w:r>
              <w:rPr/>
              <w:tab/>
            </w:r>
            <w:r>
              <w:rPr>
                <w:spacing w:val="-5"/>
              </w:rPr>
              <w:t>13</w:t>
            </w:r>
          </w:hyperlink>
        </w:p>
        <w:p>
          <w:pPr>
            <w:pStyle w:val="TOC3"/>
            <w:numPr>
              <w:ilvl w:val="1"/>
              <w:numId w:val="1"/>
            </w:numPr>
            <w:tabs>
              <w:tab w:pos="1874" w:val="left" w:leader="none"/>
              <w:tab w:pos="9832" w:val="left" w:leader="dot"/>
            </w:tabs>
            <w:spacing w:line="240" w:lineRule="auto" w:before="125" w:after="0"/>
            <w:ind w:left="1874" w:right="0" w:hanging="660"/>
            <w:jc w:val="left"/>
          </w:pPr>
          <w:hyperlink w:history="true" w:anchor="_bookmark5">
            <w:r>
              <w:rPr/>
              <w:t>Makroekonomska</w:t>
            </w:r>
            <w:r>
              <w:rPr>
                <w:spacing w:val="-5"/>
              </w:rPr>
              <w:t> </w:t>
            </w:r>
            <w:r>
              <w:rPr/>
              <w:t>politika</w:t>
            </w:r>
            <w:r>
              <w:rPr>
                <w:spacing w:val="-7"/>
              </w:rPr>
              <w:t> </w:t>
            </w:r>
            <w:r>
              <w:rPr/>
              <w:t>i</w:t>
            </w:r>
            <w:r>
              <w:rPr>
                <w:spacing w:val="-6"/>
              </w:rPr>
              <w:t> </w:t>
            </w:r>
            <w:r>
              <w:rPr/>
              <w:t>strukturne</w:t>
            </w:r>
            <w:r>
              <w:rPr>
                <w:spacing w:val="-6"/>
              </w:rPr>
              <w:t> </w:t>
            </w:r>
            <w:r>
              <w:rPr>
                <w:spacing w:val="-2"/>
              </w:rPr>
              <w:t>reforme</w:t>
            </w:r>
            <w:r>
              <w:rPr/>
              <w:tab/>
            </w:r>
            <w:r>
              <w:rPr>
                <w:spacing w:val="-5"/>
              </w:rPr>
              <w:t>13</w:t>
            </w:r>
          </w:hyperlink>
        </w:p>
        <w:p>
          <w:pPr>
            <w:pStyle w:val="TOC3"/>
            <w:numPr>
              <w:ilvl w:val="1"/>
              <w:numId w:val="2"/>
            </w:numPr>
            <w:tabs>
              <w:tab w:pos="1541" w:val="left" w:leader="none"/>
              <w:tab w:pos="9832" w:val="left" w:leader="dot"/>
            </w:tabs>
            <w:spacing w:line="240" w:lineRule="auto" w:before="121" w:after="0"/>
            <w:ind w:left="1541" w:right="0" w:hanging="327"/>
            <w:jc w:val="left"/>
          </w:pPr>
          <w:hyperlink w:history="true" w:anchor="_bookmark6">
            <w:r>
              <w:rPr/>
              <w:t>Demografski</w:t>
            </w:r>
            <w:r>
              <w:rPr>
                <w:spacing w:val="-7"/>
              </w:rPr>
              <w:t> </w:t>
            </w:r>
            <w:r>
              <w:rPr>
                <w:spacing w:val="-2"/>
              </w:rPr>
              <w:t>trendovi</w:t>
            </w:r>
            <w:r>
              <w:rPr/>
              <w:tab/>
            </w:r>
            <w:r>
              <w:rPr>
                <w:spacing w:val="-7"/>
              </w:rPr>
              <w:t>15</w:t>
            </w:r>
          </w:hyperlink>
        </w:p>
        <w:p>
          <w:pPr>
            <w:pStyle w:val="TOC1"/>
            <w:numPr>
              <w:ilvl w:val="0"/>
              <w:numId w:val="1"/>
            </w:numPr>
            <w:tabs>
              <w:tab w:pos="1234" w:val="left" w:leader="none"/>
              <w:tab w:pos="9813" w:val="left" w:leader="dot"/>
            </w:tabs>
            <w:spacing w:line="240" w:lineRule="auto" w:before="120" w:after="0"/>
            <w:ind w:left="1234" w:right="0" w:hanging="240"/>
            <w:jc w:val="left"/>
          </w:pPr>
          <w:hyperlink w:history="true" w:anchor="_bookmark7">
            <w:r>
              <w:rPr/>
              <w:t>TRENDOVI</w:t>
            </w:r>
            <w:r>
              <w:rPr>
                <w:spacing w:val="-3"/>
              </w:rPr>
              <w:t> </w:t>
            </w:r>
            <w:r>
              <w:rPr/>
              <w:t>NA</w:t>
            </w:r>
            <w:r>
              <w:rPr>
                <w:spacing w:val="-2"/>
              </w:rPr>
              <w:t> </w:t>
            </w:r>
            <w:r>
              <w:rPr/>
              <w:t>TRŽIŠTU</w:t>
            </w:r>
            <w:r>
              <w:rPr>
                <w:spacing w:val="-2"/>
              </w:rPr>
              <w:t> </w:t>
            </w:r>
            <w:r>
              <w:rPr/>
              <w:t>RADA</w:t>
            </w:r>
            <w:r>
              <w:rPr>
                <w:spacing w:val="-1"/>
              </w:rPr>
              <w:t> </w:t>
            </w:r>
            <w:r>
              <w:rPr/>
              <w:t>U</w:t>
            </w:r>
            <w:r>
              <w:rPr>
                <w:spacing w:val="-1"/>
              </w:rPr>
              <w:t> </w:t>
            </w:r>
            <w:r>
              <w:rPr/>
              <w:t>PERIODU</w:t>
            </w:r>
            <w:r>
              <w:rPr>
                <w:spacing w:val="-4"/>
              </w:rPr>
              <w:t> </w:t>
            </w:r>
            <w:r>
              <w:rPr/>
              <w:t>2011-</w:t>
            </w:r>
            <w:r>
              <w:rPr>
                <w:spacing w:val="-4"/>
              </w:rPr>
              <w:t>2019</w:t>
            </w:r>
            <w:r>
              <w:rPr/>
              <w:tab/>
            </w:r>
            <w:r>
              <w:rPr>
                <w:spacing w:val="-5"/>
              </w:rPr>
              <w:t>17</w:t>
            </w:r>
          </w:hyperlink>
        </w:p>
        <w:p>
          <w:pPr>
            <w:pStyle w:val="TOC3"/>
            <w:numPr>
              <w:ilvl w:val="1"/>
              <w:numId w:val="1"/>
            </w:numPr>
            <w:tabs>
              <w:tab w:pos="1597" w:val="left" w:leader="none"/>
              <w:tab w:pos="9832" w:val="left" w:leader="dot"/>
            </w:tabs>
            <w:spacing w:line="240" w:lineRule="auto" w:before="124" w:after="0"/>
            <w:ind w:left="1597" w:right="0" w:hanging="383"/>
            <w:jc w:val="left"/>
          </w:pPr>
          <w:hyperlink w:history="true" w:anchor="_bookmark8">
            <w:r>
              <w:rPr/>
              <w:t>Ključni</w:t>
            </w:r>
            <w:r>
              <w:rPr>
                <w:spacing w:val="-9"/>
              </w:rPr>
              <w:t> </w:t>
            </w:r>
            <w:r>
              <w:rPr/>
              <w:t>indikatori</w:t>
            </w:r>
            <w:r>
              <w:rPr>
                <w:spacing w:val="-5"/>
              </w:rPr>
              <w:t> </w:t>
            </w:r>
            <w:r>
              <w:rPr/>
              <w:t>tržišta</w:t>
            </w:r>
            <w:r>
              <w:rPr>
                <w:spacing w:val="-5"/>
              </w:rPr>
              <w:t> </w:t>
            </w:r>
            <w:r>
              <w:rPr>
                <w:spacing w:val="-4"/>
              </w:rPr>
              <w:t>rada</w:t>
            </w:r>
            <w:r>
              <w:rPr>
                <w:rFonts w:ascii="Times New Roman" w:hAnsi="Times New Roman"/>
              </w:rPr>
              <w:tab/>
            </w:r>
            <w:r>
              <w:rPr>
                <w:spacing w:val="-5"/>
              </w:rPr>
              <w:t>17</w:t>
            </w:r>
          </w:hyperlink>
        </w:p>
        <w:p>
          <w:pPr>
            <w:pStyle w:val="TOC3"/>
            <w:numPr>
              <w:ilvl w:val="1"/>
              <w:numId w:val="1"/>
            </w:numPr>
            <w:tabs>
              <w:tab w:pos="1597" w:val="left" w:leader="none"/>
              <w:tab w:pos="9832" w:val="left" w:leader="dot"/>
            </w:tabs>
            <w:spacing w:line="240" w:lineRule="auto" w:before="121" w:after="0"/>
            <w:ind w:left="1597" w:right="0" w:hanging="383"/>
            <w:jc w:val="left"/>
          </w:pPr>
          <w:hyperlink w:history="true" w:anchor="_bookmark9">
            <w:r>
              <w:rPr/>
              <w:t>Trendovi</w:t>
            </w:r>
            <w:r>
              <w:rPr>
                <w:spacing w:val="-5"/>
              </w:rPr>
              <w:t> </w:t>
            </w:r>
            <w:r>
              <w:rPr/>
              <w:t>u</w:t>
            </w:r>
            <w:r>
              <w:rPr>
                <w:spacing w:val="-4"/>
              </w:rPr>
              <w:t> </w:t>
            </w:r>
            <w:r>
              <w:rPr/>
              <w:t>strukturi</w:t>
            </w:r>
            <w:r>
              <w:rPr>
                <w:spacing w:val="-4"/>
              </w:rPr>
              <w:t> </w:t>
            </w:r>
            <w:r>
              <w:rPr>
                <w:spacing w:val="-2"/>
              </w:rPr>
              <w:t>zaposlenosti</w:t>
            </w:r>
            <w:r>
              <w:rPr/>
              <w:tab/>
            </w:r>
            <w:r>
              <w:rPr>
                <w:spacing w:val="-5"/>
              </w:rPr>
              <w:t>19</w:t>
            </w:r>
          </w:hyperlink>
        </w:p>
        <w:p>
          <w:pPr>
            <w:pStyle w:val="TOC3"/>
            <w:numPr>
              <w:ilvl w:val="1"/>
              <w:numId w:val="1"/>
            </w:numPr>
            <w:tabs>
              <w:tab w:pos="1597" w:val="left" w:leader="none"/>
              <w:tab w:pos="9832" w:val="left" w:leader="dot"/>
            </w:tabs>
            <w:spacing w:line="240" w:lineRule="auto" w:before="122" w:after="0"/>
            <w:ind w:left="1597" w:right="0" w:hanging="383"/>
            <w:jc w:val="left"/>
          </w:pPr>
          <w:hyperlink w:history="true" w:anchor="_bookmark10">
            <w:r>
              <w:rPr/>
              <w:t>Kretanje</w:t>
            </w:r>
            <w:r>
              <w:rPr>
                <w:spacing w:val="-8"/>
              </w:rPr>
              <w:t> </w:t>
            </w:r>
            <w:r>
              <w:rPr>
                <w:spacing w:val="-2"/>
              </w:rPr>
              <w:t>zarada</w:t>
            </w:r>
            <w:r>
              <w:rPr/>
              <w:tab/>
            </w:r>
            <w:r>
              <w:rPr>
                <w:spacing w:val="-5"/>
              </w:rPr>
              <w:t>22</w:t>
            </w:r>
          </w:hyperlink>
        </w:p>
        <w:p>
          <w:pPr>
            <w:pStyle w:val="TOC3"/>
            <w:numPr>
              <w:ilvl w:val="1"/>
              <w:numId w:val="1"/>
            </w:numPr>
            <w:tabs>
              <w:tab w:pos="1646" w:val="left" w:leader="none"/>
              <w:tab w:pos="9832" w:val="left" w:leader="dot"/>
            </w:tabs>
            <w:spacing w:line="259" w:lineRule="auto" w:before="121" w:after="0"/>
            <w:ind w:left="1214" w:right="997" w:firstLine="0"/>
            <w:jc w:val="left"/>
          </w:pPr>
          <w:hyperlink w:history="true" w:anchor="_bookmark11">
            <w:r>
              <w:rPr/>
              <w:t>Indikatori tržišta rada u regionalnoj perspektivi i potencijalna uloga politike podsticanja</w:t>
            </w:r>
          </w:hyperlink>
          <w:r>
            <w:rPr/>
            <w:t> </w:t>
          </w:r>
          <w:hyperlink w:history="true" w:anchor="_bookmark11">
            <w:r>
              <w:rPr/>
              <w:t>direktnih</w:t>
            </w:r>
            <w:r>
              <w:rPr>
                <w:spacing w:val="-6"/>
              </w:rPr>
              <w:t> </w:t>
            </w:r>
            <w:r>
              <w:rPr/>
              <w:t>investicija</w:t>
            </w:r>
            <w:r>
              <w:rPr>
                <w:spacing w:val="-6"/>
              </w:rPr>
              <w:t> </w:t>
            </w:r>
            <w:r>
              <w:rPr/>
              <w:t>u</w:t>
            </w:r>
            <w:r>
              <w:rPr>
                <w:spacing w:val="-3"/>
              </w:rPr>
              <w:t> </w:t>
            </w:r>
            <w:r>
              <w:rPr/>
              <w:t>njihovoj</w:t>
            </w:r>
            <w:r>
              <w:rPr>
                <w:spacing w:val="-6"/>
              </w:rPr>
              <w:t> </w:t>
            </w:r>
            <w:r>
              <w:rPr>
                <w:spacing w:val="-2"/>
              </w:rPr>
              <w:t>dinamici</w:t>
            </w:r>
            <w:r>
              <w:rPr/>
              <w:tab/>
            </w:r>
            <w:r>
              <w:rPr>
                <w:spacing w:val="-5"/>
              </w:rPr>
              <w:t>24</w:t>
            </w:r>
          </w:hyperlink>
        </w:p>
        <w:p>
          <w:pPr>
            <w:pStyle w:val="TOC3"/>
            <w:numPr>
              <w:ilvl w:val="1"/>
              <w:numId w:val="1"/>
            </w:numPr>
            <w:tabs>
              <w:tab w:pos="1597" w:val="left" w:leader="none"/>
              <w:tab w:pos="9832" w:val="left" w:leader="dot"/>
            </w:tabs>
            <w:spacing w:line="240" w:lineRule="auto" w:before="99" w:after="0"/>
            <w:ind w:left="1597" w:right="0" w:hanging="383"/>
            <w:jc w:val="left"/>
          </w:pPr>
          <w:hyperlink w:history="true" w:anchor="_bookmark12">
            <w:r>
              <w:rPr/>
              <w:t>Glavne</w:t>
            </w:r>
            <w:r>
              <w:rPr>
                <w:spacing w:val="-6"/>
              </w:rPr>
              <w:t> </w:t>
            </w:r>
            <w:r>
              <w:rPr/>
              <w:t>ranjive</w:t>
            </w:r>
            <w:r>
              <w:rPr>
                <w:spacing w:val="-6"/>
              </w:rPr>
              <w:t> </w:t>
            </w:r>
            <w:r>
              <w:rPr/>
              <w:t>grupe</w:t>
            </w:r>
            <w:r>
              <w:rPr>
                <w:spacing w:val="-5"/>
              </w:rPr>
              <w:t> </w:t>
            </w:r>
            <w:r>
              <w:rPr/>
              <w:t>na</w:t>
            </w:r>
            <w:r>
              <w:rPr>
                <w:spacing w:val="-5"/>
              </w:rPr>
              <w:t> </w:t>
            </w:r>
            <w:r>
              <w:rPr/>
              <w:t>tržištu</w:t>
            </w:r>
            <w:r>
              <w:rPr>
                <w:spacing w:val="-5"/>
              </w:rPr>
              <w:t> </w:t>
            </w:r>
            <w:r>
              <w:rPr>
                <w:spacing w:val="-4"/>
              </w:rPr>
              <w:t>rada</w:t>
            </w:r>
            <w:r>
              <w:rPr>
                <w:rFonts w:ascii="Times New Roman" w:hAnsi="Times New Roman"/>
              </w:rPr>
              <w:tab/>
            </w:r>
            <w:r>
              <w:rPr>
                <w:spacing w:val="-5"/>
              </w:rPr>
              <w:t>30</w:t>
            </w:r>
          </w:hyperlink>
        </w:p>
        <w:p>
          <w:pPr>
            <w:pStyle w:val="TOC4"/>
            <w:numPr>
              <w:ilvl w:val="2"/>
              <w:numId w:val="1"/>
            </w:numPr>
            <w:tabs>
              <w:tab w:pos="1982" w:val="left" w:leader="none"/>
              <w:tab w:pos="9832" w:val="left" w:leader="dot"/>
            </w:tabs>
            <w:spacing w:line="240" w:lineRule="auto" w:before="122" w:after="0"/>
            <w:ind w:left="1982" w:right="0" w:hanging="549"/>
            <w:jc w:val="left"/>
          </w:pPr>
          <w:hyperlink w:history="true" w:anchor="_bookmark13">
            <w:r>
              <w:rPr>
                <w:spacing w:val="-4"/>
              </w:rPr>
              <w:t>Žene</w:t>
            </w:r>
            <w:r>
              <w:rPr>
                <w:rFonts w:ascii="Times New Roman" w:hAnsi="Times New Roman"/>
              </w:rPr>
              <w:tab/>
            </w:r>
            <w:r>
              <w:rPr>
                <w:spacing w:val="-5"/>
              </w:rPr>
              <w:t>30</w:t>
            </w:r>
          </w:hyperlink>
        </w:p>
        <w:p>
          <w:pPr>
            <w:pStyle w:val="TOC4"/>
            <w:numPr>
              <w:ilvl w:val="2"/>
              <w:numId w:val="1"/>
            </w:numPr>
            <w:tabs>
              <w:tab w:pos="1982" w:val="left" w:leader="none"/>
              <w:tab w:pos="9832" w:val="left" w:leader="dot"/>
            </w:tabs>
            <w:spacing w:line="240" w:lineRule="auto" w:before="121" w:after="0"/>
            <w:ind w:left="1982" w:right="0" w:hanging="549"/>
            <w:jc w:val="left"/>
          </w:pPr>
          <w:hyperlink w:history="true" w:anchor="_bookmark14">
            <w:r>
              <w:rPr>
                <w:spacing w:val="-2"/>
              </w:rPr>
              <w:t>Mladi</w:t>
            </w:r>
            <w:r>
              <w:rPr/>
              <w:tab/>
            </w:r>
            <w:r>
              <w:rPr>
                <w:spacing w:val="-5"/>
              </w:rPr>
              <w:t>34</w:t>
            </w:r>
          </w:hyperlink>
        </w:p>
        <w:p>
          <w:pPr>
            <w:pStyle w:val="TOC4"/>
            <w:numPr>
              <w:ilvl w:val="2"/>
              <w:numId w:val="1"/>
            </w:numPr>
            <w:tabs>
              <w:tab w:pos="1985" w:val="left" w:leader="none"/>
              <w:tab w:pos="9832" w:val="left" w:leader="dot"/>
            </w:tabs>
            <w:spacing w:line="240" w:lineRule="auto" w:before="123" w:after="0"/>
            <w:ind w:left="1985" w:right="0" w:hanging="552"/>
            <w:jc w:val="left"/>
          </w:pPr>
          <w:hyperlink w:history="true" w:anchor="_bookmark15">
            <w:r>
              <w:rPr/>
              <w:t>Starije</w:t>
            </w:r>
            <w:r>
              <w:rPr>
                <w:spacing w:val="-11"/>
              </w:rPr>
              <w:t> </w:t>
            </w:r>
            <w:r>
              <w:rPr/>
              <w:t>stanovništvo</w:t>
            </w:r>
            <w:r>
              <w:rPr>
                <w:spacing w:val="-6"/>
              </w:rPr>
              <w:t> </w:t>
            </w:r>
            <w:r>
              <w:rPr/>
              <w:t>radnog</w:t>
            </w:r>
            <w:r>
              <w:rPr>
                <w:spacing w:val="-7"/>
              </w:rPr>
              <w:t> </w:t>
            </w:r>
            <w:r>
              <w:rPr>
                <w:spacing w:val="-2"/>
              </w:rPr>
              <w:t>uzrasta</w:t>
            </w:r>
            <w:r>
              <w:rPr>
                <w:rFonts w:ascii="Times New Roman" w:hAnsi="Times New Roman"/>
              </w:rPr>
              <w:tab/>
            </w:r>
            <w:r>
              <w:rPr>
                <w:spacing w:val="-5"/>
              </w:rPr>
              <w:t>39</w:t>
            </w:r>
          </w:hyperlink>
        </w:p>
        <w:p>
          <w:pPr>
            <w:pStyle w:val="TOC4"/>
            <w:numPr>
              <w:ilvl w:val="2"/>
              <w:numId w:val="1"/>
            </w:numPr>
            <w:tabs>
              <w:tab w:pos="1982" w:val="left" w:leader="none"/>
              <w:tab w:pos="9832" w:val="left" w:leader="dot"/>
            </w:tabs>
            <w:spacing w:line="240" w:lineRule="auto" w:before="120" w:after="0"/>
            <w:ind w:left="1982" w:right="0" w:hanging="549"/>
            <w:jc w:val="left"/>
          </w:pPr>
          <w:hyperlink w:history="true" w:anchor="_bookmark16">
            <w:r>
              <w:rPr/>
              <w:t>Ostale</w:t>
            </w:r>
            <w:r>
              <w:rPr>
                <w:spacing w:val="-4"/>
              </w:rPr>
              <w:t> </w:t>
            </w:r>
            <w:r>
              <w:rPr/>
              <w:t>ranjive</w:t>
            </w:r>
            <w:r>
              <w:rPr>
                <w:spacing w:val="-4"/>
              </w:rPr>
              <w:t> </w:t>
            </w:r>
            <w:r>
              <w:rPr/>
              <w:t>grupe</w:t>
            </w:r>
            <w:r>
              <w:rPr>
                <w:spacing w:val="-6"/>
              </w:rPr>
              <w:t> </w:t>
            </w:r>
            <w:r>
              <w:rPr/>
              <w:t>na</w:t>
            </w:r>
            <w:r>
              <w:rPr>
                <w:spacing w:val="-4"/>
              </w:rPr>
              <w:t> </w:t>
            </w:r>
            <w:r>
              <w:rPr/>
              <w:t>tržištu</w:t>
            </w:r>
            <w:r>
              <w:rPr>
                <w:spacing w:val="-3"/>
              </w:rPr>
              <w:t> </w:t>
            </w:r>
            <w:r>
              <w:rPr>
                <w:spacing w:val="-4"/>
              </w:rPr>
              <w:t>rada</w:t>
            </w:r>
            <w:r>
              <w:rPr>
                <w:rFonts w:ascii="Times New Roman" w:hAnsi="Times New Roman"/>
              </w:rPr>
              <w:tab/>
            </w:r>
            <w:r>
              <w:rPr>
                <w:spacing w:val="-5"/>
              </w:rPr>
              <w:t>44</w:t>
            </w:r>
          </w:hyperlink>
        </w:p>
        <w:p>
          <w:pPr>
            <w:pStyle w:val="TOC3"/>
            <w:numPr>
              <w:ilvl w:val="1"/>
              <w:numId w:val="1"/>
            </w:numPr>
            <w:tabs>
              <w:tab w:pos="1597" w:val="left" w:leader="none"/>
              <w:tab w:pos="9832" w:val="left" w:leader="dot"/>
            </w:tabs>
            <w:spacing w:line="240" w:lineRule="auto" w:before="120" w:after="0"/>
            <w:ind w:left="1597" w:right="0" w:hanging="383"/>
            <w:jc w:val="left"/>
          </w:pPr>
          <w:hyperlink w:history="true" w:anchor="_bookmark17">
            <w:r>
              <w:rPr/>
              <w:t>Finansijski</w:t>
            </w:r>
            <w:r>
              <w:rPr>
                <w:spacing w:val="-7"/>
              </w:rPr>
              <w:t> </w:t>
            </w:r>
            <w:r>
              <w:rPr/>
              <w:t>izdaci</w:t>
            </w:r>
            <w:r>
              <w:rPr>
                <w:spacing w:val="-3"/>
              </w:rPr>
              <w:t> </w:t>
            </w:r>
            <w:r>
              <w:rPr/>
              <w:t>za</w:t>
            </w:r>
            <w:r>
              <w:rPr>
                <w:spacing w:val="-6"/>
              </w:rPr>
              <w:t> </w:t>
            </w:r>
            <w:r>
              <w:rPr/>
              <w:t>mere</w:t>
            </w:r>
            <w:r>
              <w:rPr>
                <w:spacing w:val="-4"/>
              </w:rPr>
              <w:t> </w:t>
            </w:r>
            <w:r>
              <w:rPr/>
              <w:t>aktivne</w:t>
            </w:r>
            <w:r>
              <w:rPr>
                <w:spacing w:val="-3"/>
              </w:rPr>
              <w:t> </w:t>
            </w:r>
            <w:r>
              <w:rPr/>
              <w:t>politike</w:t>
            </w:r>
            <w:r>
              <w:rPr>
                <w:spacing w:val="-3"/>
              </w:rPr>
              <w:t> </w:t>
            </w:r>
            <w:r>
              <w:rPr>
                <w:spacing w:val="-2"/>
              </w:rPr>
              <w:t>zapošljavanja</w:t>
            </w:r>
            <w:r>
              <w:rPr>
                <w:rFonts w:ascii="Times New Roman" w:hAnsi="Times New Roman"/>
              </w:rPr>
              <w:tab/>
            </w:r>
            <w:r>
              <w:rPr>
                <w:spacing w:val="-5"/>
              </w:rPr>
              <w:t>58</w:t>
            </w:r>
          </w:hyperlink>
        </w:p>
        <w:p>
          <w:pPr>
            <w:pStyle w:val="TOC3"/>
            <w:numPr>
              <w:ilvl w:val="1"/>
              <w:numId w:val="1"/>
            </w:numPr>
            <w:tabs>
              <w:tab w:pos="1597" w:val="left" w:leader="none"/>
              <w:tab w:pos="9832" w:val="left" w:leader="dot"/>
            </w:tabs>
            <w:spacing w:line="240" w:lineRule="auto" w:before="123" w:after="0"/>
            <w:ind w:left="1597" w:right="0" w:hanging="383"/>
            <w:jc w:val="left"/>
          </w:pPr>
          <w:hyperlink w:history="true" w:anchor="_bookmark18">
            <w:r>
              <w:rPr/>
              <w:t>Bruto</w:t>
            </w:r>
            <w:r>
              <w:rPr>
                <w:spacing w:val="-5"/>
              </w:rPr>
              <w:t> </w:t>
            </w:r>
            <w:r>
              <w:rPr/>
              <w:t>efekti</w:t>
            </w:r>
            <w:r>
              <w:rPr>
                <w:spacing w:val="-3"/>
              </w:rPr>
              <w:t> </w:t>
            </w:r>
            <w:r>
              <w:rPr/>
              <w:t>finansijskih</w:t>
            </w:r>
            <w:r>
              <w:rPr>
                <w:spacing w:val="-4"/>
              </w:rPr>
              <w:t> </w:t>
            </w:r>
            <w:r>
              <w:rPr/>
              <w:t>mera</w:t>
            </w:r>
            <w:r>
              <w:rPr>
                <w:spacing w:val="-5"/>
              </w:rPr>
              <w:t> APZ</w:t>
            </w:r>
            <w:r>
              <w:rPr/>
              <w:tab/>
            </w:r>
            <w:r>
              <w:rPr>
                <w:spacing w:val="-5"/>
              </w:rPr>
              <w:t>59</w:t>
            </w:r>
          </w:hyperlink>
        </w:p>
        <w:p>
          <w:pPr>
            <w:pStyle w:val="TOC3"/>
            <w:numPr>
              <w:ilvl w:val="1"/>
              <w:numId w:val="1"/>
            </w:numPr>
            <w:tabs>
              <w:tab w:pos="1595" w:val="left" w:leader="none"/>
              <w:tab w:pos="9832" w:val="left" w:leader="dot"/>
            </w:tabs>
            <w:spacing w:line="240" w:lineRule="auto" w:before="120" w:after="0"/>
            <w:ind w:left="1595" w:right="0" w:hanging="381"/>
            <w:jc w:val="left"/>
          </w:pPr>
          <w:hyperlink w:history="true" w:anchor="_bookmark19">
            <w:r>
              <w:rPr/>
              <w:t>Poreski</w:t>
            </w:r>
            <w:r>
              <w:rPr>
                <w:spacing w:val="-6"/>
              </w:rPr>
              <w:t> </w:t>
            </w:r>
            <w:r>
              <w:rPr/>
              <w:t>podsticaji</w:t>
            </w:r>
            <w:r>
              <w:rPr>
                <w:spacing w:val="-5"/>
              </w:rPr>
              <w:t> </w:t>
            </w:r>
            <w:r>
              <w:rPr/>
              <w:t>za</w:t>
            </w:r>
            <w:r>
              <w:rPr>
                <w:spacing w:val="-6"/>
              </w:rPr>
              <w:t> </w:t>
            </w:r>
            <w:r>
              <w:rPr/>
              <w:t>zapošljavanje</w:t>
            </w:r>
            <w:r>
              <w:rPr>
                <w:spacing w:val="-5"/>
              </w:rPr>
              <w:t> </w:t>
            </w:r>
            <w:r>
              <w:rPr/>
              <w:t>tokom</w:t>
            </w:r>
            <w:r>
              <w:rPr>
                <w:spacing w:val="-4"/>
              </w:rPr>
              <w:t> </w:t>
            </w:r>
            <w:r>
              <w:rPr/>
              <w:t>primene</w:t>
            </w:r>
            <w:r>
              <w:rPr>
                <w:spacing w:val="-7"/>
              </w:rPr>
              <w:t> </w:t>
            </w:r>
            <w:r>
              <w:rPr>
                <w:spacing w:val="-2"/>
              </w:rPr>
              <w:t>Strategije</w:t>
            </w:r>
            <w:r>
              <w:rPr>
                <w:rFonts w:ascii="Times New Roman" w:hAnsi="Times New Roman"/>
              </w:rPr>
              <w:tab/>
            </w:r>
            <w:r>
              <w:rPr>
                <w:spacing w:val="-5"/>
              </w:rPr>
              <w:t>63</w:t>
            </w:r>
          </w:hyperlink>
        </w:p>
        <w:p>
          <w:pPr>
            <w:pStyle w:val="TOC3"/>
            <w:numPr>
              <w:ilvl w:val="1"/>
              <w:numId w:val="1"/>
            </w:numPr>
            <w:tabs>
              <w:tab w:pos="1597" w:val="left" w:leader="none"/>
              <w:tab w:pos="9832" w:val="left" w:leader="dot"/>
            </w:tabs>
            <w:spacing w:line="240" w:lineRule="auto" w:before="123" w:after="0"/>
            <w:ind w:left="1597" w:right="0" w:hanging="383"/>
            <w:jc w:val="left"/>
          </w:pPr>
          <w:hyperlink w:history="true" w:anchor="_bookmark20">
            <w:r>
              <w:rPr/>
              <w:t>Novčana</w:t>
            </w:r>
            <w:r>
              <w:rPr>
                <w:spacing w:val="-9"/>
              </w:rPr>
              <w:t> </w:t>
            </w:r>
            <w:r>
              <w:rPr/>
              <w:t>socijalna</w:t>
            </w:r>
            <w:r>
              <w:rPr>
                <w:spacing w:val="-5"/>
              </w:rPr>
              <w:t> </w:t>
            </w:r>
            <w:r>
              <w:rPr>
                <w:spacing w:val="-4"/>
              </w:rPr>
              <w:t>pomoć</w:t>
            </w:r>
            <w:r>
              <w:rPr>
                <w:rFonts w:ascii="Times New Roman" w:hAnsi="Times New Roman"/>
              </w:rPr>
              <w:tab/>
            </w:r>
            <w:r>
              <w:rPr>
                <w:spacing w:val="-5"/>
              </w:rPr>
              <w:t>65</w:t>
            </w:r>
          </w:hyperlink>
        </w:p>
        <w:p>
          <w:pPr>
            <w:pStyle w:val="TOC1"/>
            <w:numPr>
              <w:ilvl w:val="0"/>
              <w:numId w:val="1"/>
            </w:numPr>
            <w:tabs>
              <w:tab w:pos="1234" w:val="left" w:leader="none"/>
            </w:tabs>
            <w:spacing w:line="240" w:lineRule="auto" w:before="120" w:after="0"/>
            <w:ind w:left="1234" w:right="0" w:hanging="240"/>
            <w:jc w:val="left"/>
          </w:pPr>
          <w:hyperlink w:history="true" w:anchor="_bookmark21">
            <w:r>
              <w:rPr/>
              <w:t>ANALIZA</w:t>
            </w:r>
            <w:r>
              <w:rPr>
                <w:spacing w:val="-6"/>
              </w:rPr>
              <w:t> </w:t>
            </w:r>
            <w:r>
              <w:rPr/>
              <w:t>IMPLEMENTACIJE</w:t>
            </w:r>
            <w:r>
              <w:rPr>
                <w:spacing w:val="-3"/>
              </w:rPr>
              <w:t> </w:t>
            </w:r>
            <w:r>
              <w:rPr/>
              <w:t>STRATEŠKIH</w:t>
            </w:r>
            <w:r>
              <w:rPr>
                <w:spacing w:val="-4"/>
              </w:rPr>
              <w:t> </w:t>
            </w:r>
            <w:r>
              <w:rPr/>
              <w:t>PRIORITETA</w:t>
            </w:r>
            <w:r>
              <w:rPr>
                <w:spacing w:val="-3"/>
              </w:rPr>
              <w:t> </w:t>
            </w:r>
            <w:r>
              <w:rPr/>
              <w:t>STRATEGIJE</w:t>
            </w:r>
            <w:r>
              <w:rPr>
                <w:spacing w:val="-3"/>
              </w:rPr>
              <w:t> </w:t>
            </w:r>
            <w:r>
              <w:rPr/>
              <w:t>U</w:t>
            </w:r>
            <w:r>
              <w:rPr>
                <w:spacing w:val="-4"/>
              </w:rPr>
              <w:t> </w:t>
            </w:r>
            <w:r>
              <w:rPr/>
              <w:t>PERIODU</w:t>
            </w:r>
            <w:r>
              <w:rPr>
                <w:spacing w:val="-3"/>
              </w:rPr>
              <w:t> </w:t>
            </w:r>
            <w:r>
              <w:rPr/>
              <w:t>2011-</w:t>
            </w:r>
            <w:r>
              <w:rPr>
                <w:spacing w:val="-2"/>
              </w:rPr>
              <w:t>2019.</w:t>
            </w:r>
          </w:hyperlink>
        </w:p>
        <w:p>
          <w:pPr>
            <w:pStyle w:val="TOC2"/>
            <w:tabs>
              <w:tab w:pos="9813" w:val="left" w:leader="dot"/>
            </w:tabs>
          </w:pPr>
          <w:hyperlink w:history="true" w:anchor="_bookmark21">
            <w:r>
              <w:rPr>
                <w:spacing w:val="-10"/>
              </w:rPr>
              <w:t>.</w:t>
            </w:r>
            <w:r>
              <w:rPr/>
              <w:tab/>
            </w:r>
            <w:r>
              <w:rPr>
                <w:spacing w:val="-5"/>
              </w:rPr>
              <w:t>68</w:t>
            </w:r>
          </w:hyperlink>
        </w:p>
        <w:p>
          <w:pPr>
            <w:pStyle w:val="TOC3"/>
            <w:numPr>
              <w:ilvl w:val="1"/>
              <w:numId w:val="1"/>
            </w:numPr>
            <w:tabs>
              <w:tab w:pos="1595" w:val="left" w:leader="none"/>
              <w:tab w:pos="9832" w:val="left" w:leader="dot"/>
            </w:tabs>
            <w:spacing w:line="259" w:lineRule="auto" w:before="123" w:after="0"/>
            <w:ind w:left="1214" w:right="997" w:firstLine="0"/>
            <w:jc w:val="left"/>
          </w:pPr>
          <w:hyperlink w:history="true" w:anchor="_bookmark22">
            <w:r>
              <w:rPr/>
              <w:t>Podsticanje zapošljavanja u manje razvijenim regionima i razvoj regionalne i lokalne politike</w:t>
            </w:r>
          </w:hyperlink>
          <w:r>
            <w:rPr/>
            <w:t> </w:t>
          </w:r>
          <w:hyperlink w:history="true" w:anchor="_bookmark22">
            <w:r>
              <w:rPr>
                <w:spacing w:val="-2"/>
              </w:rPr>
              <w:t>zapošljavanja</w:t>
            </w:r>
            <w:r>
              <w:rPr>
                <w:rFonts w:ascii="Times New Roman" w:hAnsi="Times New Roman"/>
              </w:rPr>
              <w:tab/>
            </w:r>
            <w:r>
              <w:rPr>
                <w:spacing w:val="-5"/>
              </w:rPr>
              <w:t>68</w:t>
            </w:r>
          </w:hyperlink>
        </w:p>
        <w:p>
          <w:pPr>
            <w:pStyle w:val="TOC3"/>
            <w:numPr>
              <w:ilvl w:val="1"/>
              <w:numId w:val="1"/>
            </w:numPr>
            <w:tabs>
              <w:tab w:pos="1597" w:val="left" w:leader="none"/>
              <w:tab w:pos="9832" w:val="left" w:leader="dot"/>
            </w:tabs>
            <w:spacing w:line="240" w:lineRule="auto" w:before="99" w:after="0"/>
            <w:ind w:left="1597" w:right="0" w:hanging="383"/>
            <w:jc w:val="left"/>
          </w:pPr>
          <w:hyperlink w:history="true" w:anchor="_bookmark23">
            <w:r>
              <w:rPr/>
              <w:t>Unapređenje</w:t>
            </w:r>
            <w:r>
              <w:rPr>
                <w:spacing w:val="-5"/>
              </w:rPr>
              <w:t> </w:t>
            </w:r>
            <w:r>
              <w:rPr/>
              <w:t>ljudskog</w:t>
            </w:r>
            <w:r>
              <w:rPr>
                <w:spacing w:val="-8"/>
              </w:rPr>
              <w:t> </w:t>
            </w:r>
            <w:r>
              <w:rPr/>
              <w:t>kapitala</w:t>
            </w:r>
            <w:r>
              <w:rPr>
                <w:spacing w:val="-4"/>
              </w:rPr>
              <w:t> </w:t>
            </w:r>
            <w:r>
              <w:rPr/>
              <w:t>i</w:t>
            </w:r>
            <w:r>
              <w:rPr>
                <w:spacing w:val="-7"/>
              </w:rPr>
              <w:t> </w:t>
            </w:r>
            <w:r>
              <w:rPr/>
              <w:t>veće</w:t>
            </w:r>
            <w:r>
              <w:rPr>
                <w:spacing w:val="-5"/>
              </w:rPr>
              <w:t> </w:t>
            </w:r>
            <w:r>
              <w:rPr/>
              <w:t>socijalno</w:t>
            </w:r>
            <w:r>
              <w:rPr>
                <w:spacing w:val="-3"/>
              </w:rPr>
              <w:t> </w:t>
            </w:r>
            <w:r>
              <w:rPr>
                <w:spacing w:val="-2"/>
              </w:rPr>
              <w:t>uključivanje</w:t>
            </w:r>
            <w:r>
              <w:rPr>
                <w:rFonts w:ascii="Times New Roman" w:hAnsi="Times New Roman"/>
              </w:rPr>
              <w:tab/>
            </w:r>
            <w:r>
              <w:rPr>
                <w:spacing w:val="-5"/>
              </w:rPr>
              <w:t>76</w:t>
            </w:r>
          </w:hyperlink>
        </w:p>
        <w:p>
          <w:pPr>
            <w:pStyle w:val="TOC4"/>
            <w:numPr>
              <w:ilvl w:val="2"/>
              <w:numId w:val="1"/>
            </w:numPr>
            <w:tabs>
              <w:tab w:pos="1982" w:val="left" w:leader="none"/>
              <w:tab w:pos="9832" w:val="left" w:leader="dot"/>
            </w:tabs>
            <w:spacing w:line="240" w:lineRule="auto" w:before="122" w:after="0"/>
            <w:ind w:left="1982" w:right="0" w:hanging="549"/>
            <w:jc w:val="left"/>
          </w:pPr>
          <w:hyperlink w:history="true" w:anchor="_bookmark24">
            <w:r>
              <w:rPr/>
              <w:t>Karijerno</w:t>
            </w:r>
            <w:r>
              <w:rPr>
                <w:spacing w:val="-7"/>
              </w:rPr>
              <w:t> </w:t>
            </w:r>
            <w:r>
              <w:rPr/>
              <w:t>vođenje</w:t>
            </w:r>
            <w:r>
              <w:rPr>
                <w:spacing w:val="-6"/>
              </w:rPr>
              <w:t> </w:t>
            </w:r>
            <w:r>
              <w:rPr/>
              <w:t>i</w:t>
            </w:r>
            <w:r>
              <w:rPr>
                <w:spacing w:val="-5"/>
              </w:rPr>
              <w:t> </w:t>
            </w:r>
            <w:r>
              <w:rPr>
                <w:spacing w:val="-2"/>
              </w:rPr>
              <w:t>savetovanje</w:t>
            </w:r>
            <w:r>
              <w:rPr>
                <w:rFonts w:ascii="Times New Roman" w:hAnsi="Times New Roman"/>
              </w:rPr>
              <w:tab/>
            </w:r>
            <w:r>
              <w:rPr>
                <w:spacing w:val="-5"/>
              </w:rPr>
              <w:t>76</w:t>
            </w:r>
          </w:hyperlink>
        </w:p>
        <w:p>
          <w:pPr>
            <w:pStyle w:val="TOC4"/>
            <w:numPr>
              <w:ilvl w:val="2"/>
              <w:numId w:val="1"/>
            </w:numPr>
            <w:tabs>
              <w:tab w:pos="1982" w:val="left" w:leader="none"/>
              <w:tab w:pos="9832" w:val="left" w:leader="dot"/>
            </w:tabs>
            <w:spacing w:line="259" w:lineRule="auto" w:before="121" w:after="0"/>
            <w:ind w:left="1433" w:right="997" w:firstLine="0"/>
            <w:jc w:val="left"/>
          </w:pPr>
          <w:hyperlink w:history="true" w:anchor="_bookmark25">
            <w:r>
              <w:rPr/>
              <w:t>Povećanje kompentencija nezaposlenih lica sticanjem znanja i veština kroz uspostavljanje</w:t>
            </w:r>
          </w:hyperlink>
          <w:r>
            <w:rPr/>
            <w:t> </w:t>
          </w:r>
          <w:hyperlink w:history="true" w:anchor="_bookmark25">
            <w:r>
              <w:rPr/>
              <w:t>sistema kratkih obuka</w:t>
              <w:tab/>
            </w:r>
            <w:r>
              <w:rPr>
                <w:spacing w:val="-6"/>
              </w:rPr>
              <w:t>79</w:t>
            </w:r>
          </w:hyperlink>
        </w:p>
        <w:p>
          <w:pPr>
            <w:pStyle w:val="TOC4"/>
            <w:numPr>
              <w:ilvl w:val="2"/>
              <w:numId w:val="1"/>
            </w:numPr>
            <w:tabs>
              <w:tab w:pos="1982" w:val="left" w:leader="none"/>
              <w:tab w:pos="9832" w:val="left" w:leader="dot"/>
            </w:tabs>
            <w:spacing w:line="240" w:lineRule="auto" w:before="99" w:after="0"/>
            <w:ind w:left="1982" w:right="0" w:hanging="549"/>
            <w:jc w:val="left"/>
          </w:pPr>
          <w:hyperlink w:history="true" w:anchor="_bookmark26">
            <w:r>
              <w:rPr/>
              <w:t>Razvoj</w:t>
            </w:r>
            <w:r>
              <w:rPr>
                <w:spacing w:val="-6"/>
              </w:rPr>
              <w:t> </w:t>
            </w:r>
            <w:r>
              <w:rPr/>
              <w:t>Nacionalnog</w:t>
            </w:r>
            <w:r>
              <w:rPr>
                <w:spacing w:val="-9"/>
              </w:rPr>
              <w:t> </w:t>
            </w:r>
            <w:r>
              <w:rPr/>
              <w:t>okvira</w:t>
            </w:r>
            <w:r>
              <w:rPr>
                <w:spacing w:val="-6"/>
              </w:rPr>
              <w:t> </w:t>
            </w:r>
            <w:r>
              <w:rPr/>
              <w:t>kvalifikacija</w:t>
            </w:r>
            <w:r>
              <w:rPr>
                <w:spacing w:val="-6"/>
              </w:rPr>
              <w:t> </w:t>
            </w:r>
            <w:r>
              <w:rPr/>
              <w:t>i</w:t>
            </w:r>
            <w:r>
              <w:rPr>
                <w:spacing w:val="-6"/>
              </w:rPr>
              <w:t> </w:t>
            </w:r>
            <w:r>
              <w:rPr/>
              <w:t>Nacionalne</w:t>
            </w:r>
            <w:r>
              <w:rPr>
                <w:spacing w:val="-5"/>
              </w:rPr>
              <w:t> </w:t>
            </w:r>
            <w:r>
              <w:rPr/>
              <w:t>standardne</w:t>
            </w:r>
            <w:r>
              <w:rPr>
                <w:spacing w:val="-8"/>
              </w:rPr>
              <w:t> </w:t>
            </w:r>
            <w:r>
              <w:rPr/>
              <w:t>klasifikacije</w:t>
            </w:r>
            <w:r>
              <w:rPr>
                <w:spacing w:val="-5"/>
              </w:rPr>
              <w:t> </w:t>
            </w:r>
            <w:r>
              <w:rPr>
                <w:spacing w:val="-2"/>
              </w:rPr>
              <w:t>zanimanja</w:t>
            </w:r>
            <w:r>
              <w:rPr/>
              <w:tab/>
            </w:r>
            <w:r>
              <w:rPr>
                <w:spacing w:val="-5"/>
              </w:rPr>
              <w:t>83</w:t>
            </w:r>
          </w:hyperlink>
        </w:p>
        <w:p>
          <w:pPr>
            <w:pStyle w:val="TOC4"/>
            <w:numPr>
              <w:ilvl w:val="2"/>
              <w:numId w:val="1"/>
            </w:numPr>
            <w:tabs>
              <w:tab w:pos="1982" w:val="left" w:leader="none"/>
              <w:tab w:pos="9832" w:val="left" w:leader="dot"/>
            </w:tabs>
            <w:spacing w:line="240" w:lineRule="auto" w:before="122" w:after="0"/>
            <w:ind w:left="1982" w:right="0" w:hanging="549"/>
            <w:jc w:val="left"/>
          </w:pPr>
          <w:hyperlink w:history="true" w:anchor="_bookmark27">
            <w:r>
              <w:rPr/>
              <w:t>Podrška</w:t>
            </w:r>
            <w:r>
              <w:rPr>
                <w:spacing w:val="-2"/>
              </w:rPr>
              <w:t> preduzetništvu</w:t>
            </w:r>
            <w:r>
              <w:rPr>
                <w:rFonts w:ascii="Times New Roman" w:hAnsi="Times New Roman"/>
              </w:rPr>
              <w:tab/>
            </w:r>
            <w:r>
              <w:rPr>
                <w:spacing w:val="-5"/>
              </w:rPr>
              <w:t>88</w:t>
            </w:r>
          </w:hyperlink>
        </w:p>
        <w:p>
          <w:pPr>
            <w:pStyle w:val="TOC3"/>
            <w:numPr>
              <w:ilvl w:val="1"/>
              <w:numId w:val="1"/>
            </w:numPr>
            <w:tabs>
              <w:tab w:pos="1594" w:val="left" w:leader="none"/>
              <w:tab w:pos="9832" w:val="left" w:leader="dot"/>
            </w:tabs>
            <w:spacing w:line="240" w:lineRule="auto" w:before="120" w:after="20"/>
            <w:ind w:left="1594" w:right="0" w:hanging="380"/>
            <w:jc w:val="left"/>
            <w:rPr>
              <w:rFonts w:ascii="Cambria" w:hAnsi="Cambria"/>
            </w:rPr>
          </w:pPr>
          <w:hyperlink w:history="true" w:anchor="_bookmark28">
            <w:r>
              <w:rPr>
                <w:rFonts w:ascii="Cambria" w:hAnsi="Cambria"/>
              </w:rPr>
              <w:t>Razvoj</w:t>
            </w:r>
            <w:r>
              <w:rPr>
                <w:rFonts w:ascii="Cambria" w:hAnsi="Cambria"/>
                <w:spacing w:val="-8"/>
              </w:rPr>
              <w:t> </w:t>
            </w:r>
            <w:r>
              <w:rPr>
                <w:rFonts w:ascii="Cambria" w:hAnsi="Cambria"/>
              </w:rPr>
              <w:t>institucionalnih</w:t>
            </w:r>
            <w:r>
              <w:rPr>
                <w:rFonts w:ascii="Cambria" w:hAnsi="Cambria"/>
                <w:spacing w:val="-7"/>
              </w:rPr>
              <w:t> </w:t>
            </w:r>
            <w:r>
              <w:rPr>
                <w:rFonts w:ascii="Cambria" w:hAnsi="Cambria"/>
              </w:rPr>
              <w:t>kapaciteta</w:t>
            </w:r>
            <w:r>
              <w:rPr>
                <w:rFonts w:ascii="Cambria" w:hAnsi="Cambria"/>
                <w:spacing w:val="-10"/>
              </w:rPr>
              <w:t> </w:t>
            </w:r>
            <w:r>
              <w:rPr>
                <w:rFonts w:ascii="Cambria" w:hAnsi="Cambria"/>
              </w:rPr>
              <w:t>i</w:t>
            </w:r>
            <w:r>
              <w:rPr>
                <w:rFonts w:ascii="Cambria" w:hAnsi="Cambria"/>
                <w:spacing w:val="-6"/>
              </w:rPr>
              <w:t> </w:t>
            </w:r>
            <w:r>
              <w:rPr>
                <w:rFonts w:ascii="Cambria" w:hAnsi="Cambria"/>
              </w:rPr>
              <w:t>ekspanzija</w:t>
            </w:r>
            <w:r>
              <w:rPr>
                <w:rFonts w:ascii="Cambria" w:hAnsi="Cambria"/>
                <w:spacing w:val="-10"/>
              </w:rPr>
              <w:t> </w:t>
            </w:r>
            <w:r>
              <w:rPr>
                <w:rFonts w:ascii="Cambria" w:hAnsi="Cambria"/>
              </w:rPr>
              <w:t>programa</w:t>
            </w:r>
            <w:r>
              <w:rPr>
                <w:rFonts w:ascii="Cambria" w:hAnsi="Cambria"/>
                <w:spacing w:val="-7"/>
              </w:rPr>
              <w:t> </w:t>
            </w:r>
            <w:r>
              <w:rPr>
                <w:rFonts w:ascii="Cambria" w:hAnsi="Cambria"/>
              </w:rPr>
              <w:t>aktivne</w:t>
            </w:r>
            <w:r>
              <w:rPr>
                <w:rFonts w:ascii="Cambria" w:hAnsi="Cambria"/>
                <w:spacing w:val="-7"/>
              </w:rPr>
              <w:t> </w:t>
            </w:r>
            <w:r>
              <w:rPr>
                <w:rFonts w:ascii="Cambria" w:hAnsi="Cambria"/>
              </w:rPr>
              <w:t>politike</w:t>
            </w:r>
            <w:r>
              <w:rPr>
                <w:rFonts w:ascii="Cambria" w:hAnsi="Cambria"/>
                <w:spacing w:val="-9"/>
              </w:rPr>
              <w:t> </w:t>
            </w:r>
            <w:r>
              <w:rPr>
                <w:rFonts w:ascii="Cambria" w:hAnsi="Cambria"/>
              </w:rPr>
              <w:t>tržišta</w:t>
            </w:r>
            <w:r>
              <w:rPr>
                <w:rFonts w:ascii="Cambria" w:hAnsi="Cambria"/>
                <w:spacing w:val="-7"/>
              </w:rPr>
              <w:t> </w:t>
            </w:r>
            <w:r>
              <w:rPr>
                <w:rFonts w:ascii="Cambria" w:hAnsi="Cambria"/>
                <w:spacing w:val="-4"/>
              </w:rPr>
              <w:t>rada</w:t>
            </w:r>
            <w:r>
              <w:rPr>
                <w:rFonts w:ascii="Times New Roman" w:hAnsi="Times New Roman"/>
              </w:rPr>
              <w:tab/>
            </w:r>
            <w:r>
              <w:rPr>
                <w:spacing w:val="-5"/>
              </w:rPr>
              <w:t>90</w:t>
            </w:r>
          </w:hyperlink>
        </w:p>
        <w:p>
          <w:pPr>
            <w:pStyle w:val="TOC4"/>
            <w:numPr>
              <w:ilvl w:val="2"/>
              <w:numId w:val="1"/>
            </w:numPr>
            <w:tabs>
              <w:tab w:pos="1980" w:val="left" w:leader="none"/>
              <w:tab w:pos="9832" w:val="left" w:leader="dot"/>
            </w:tabs>
            <w:spacing w:line="240" w:lineRule="auto" w:before="75" w:after="0"/>
            <w:ind w:left="1980" w:right="0" w:hanging="547"/>
            <w:jc w:val="left"/>
            <w:rPr>
              <w:rFonts w:ascii="Cambria" w:hAnsi="Cambria"/>
            </w:rPr>
          </w:pPr>
          <w:hyperlink w:history="true" w:anchor="_bookmark29">
            <w:r>
              <w:rPr>
                <w:rFonts w:ascii="Cambria" w:hAnsi="Cambria"/>
              </w:rPr>
              <w:t>Razvoj</w:t>
            </w:r>
            <w:r>
              <w:rPr>
                <w:rFonts w:ascii="Cambria" w:hAnsi="Cambria"/>
                <w:spacing w:val="-10"/>
              </w:rPr>
              <w:t> </w:t>
            </w:r>
            <w:r>
              <w:rPr>
                <w:rFonts w:ascii="Cambria" w:hAnsi="Cambria"/>
              </w:rPr>
              <w:t>institucionalnih</w:t>
            </w:r>
            <w:r>
              <w:rPr>
                <w:rFonts w:ascii="Cambria" w:hAnsi="Cambria"/>
                <w:spacing w:val="-7"/>
              </w:rPr>
              <w:t> </w:t>
            </w:r>
            <w:r>
              <w:rPr>
                <w:rFonts w:ascii="Cambria" w:hAnsi="Cambria"/>
              </w:rPr>
              <w:t>kapaciteta</w:t>
            </w:r>
            <w:r>
              <w:rPr>
                <w:rFonts w:ascii="Cambria" w:hAnsi="Cambria"/>
                <w:spacing w:val="-7"/>
              </w:rPr>
              <w:t> </w:t>
            </w:r>
            <w:r>
              <w:rPr>
                <w:rFonts w:ascii="Cambria" w:hAnsi="Cambria"/>
              </w:rPr>
              <w:t>za</w:t>
            </w:r>
            <w:r>
              <w:rPr>
                <w:rFonts w:ascii="Cambria" w:hAnsi="Cambria"/>
                <w:spacing w:val="-8"/>
              </w:rPr>
              <w:t> </w:t>
            </w:r>
            <w:r>
              <w:rPr>
                <w:rFonts w:ascii="Cambria" w:hAnsi="Cambria"/>
              </w:rPr>
              <w:t>sprovođenje</w:t>
            </w:r>
            <w:r>
              <w:rPr>
                <w:rFonts w:ascii="Cambria" w:hAnsi="Cambria"/>
                <w:spacing w:val="-7"/>
              </w:rPr>
              <w:t> </w:t>
            </w:r>
            <w:r>
              <w:rPr>
                <w:rFonts w:ascii="Cambria" w:hAnsi="Cambria"/>
              </w:rPr>
              <w:t>aktivne</w:t>
            </w:r>
            <w:r>
              <w:rPr>
                <w:rFonts w:ascii="Cambria" w:hAnsi="Cambria"/>
                <w:spacing w:val="-8"/>
              </w:rPr>
              <w:t> </w:t>
            </w:r>
            <w:r>
              <w:rPr>
                <w:rFonts w:ascii="Cambria" w:hAnsi="Cambria"/>
              </w:rPr>
              <w:t>politike</w:t>
            </w:r>
            <w:r>
              <w:rPr>
                <w:rFonts w:ascii="Cambria" w:hAnsi="Cambria"/>
                <w:spacing w:val="-8"/>
              </w:rPr>
              <w:t> </w:t>
            </w:r>
            <w:r>
              <w:rPr>
                <w:rFonts w:ascii="Cambria" w:hAnsi="Cambria"/>
              </w:rPr>
              <w:t>tržišta</w:t>
            </w:r>
            <w:r>
              <w:rPr>
                <w:rFonts w:ascii="Cambria" w:hAnsi="Cambria"/>
                <w:spacing w:val="-7"/>
              </w:rPr>
              <w:t> </w:t>
            </w:r>
            <w:r>
              <w:rPr>
                <w:rFonts w:ascii="Cambria" w:hAnsi="Cambria"/>
                <w:spacing w:val="-4"/>
              </w:rPr>
              <w:t>rada</w:t>
            </w:r>
            <w:r>
              <w:rPr>
                <w:rFonts w:ascii="Times New Roman" w:hAnsi="Times New Roman"/>
              </w:rPr>
              <w:tab/>
            </w:r>
            <w:r>
              <w:rPr>
                <w:spacing w:val="-5"/>
              </w:rPr>
              <w:t>90</w:t>
            </w:r>
          </w:hyperlink>
        </w:p>
        <w:p>
          <w:pPr>
            <w:pStyle w:val="TOC4"/>
            <w:numPr>
              <w:ilvl w:val="2"/>
              <w:numId w:val="1"/>
            </w:numPr>
            <w:tabs>
              <w:tab w:pos="1982" w:val="left" w:leader="none"/>
              <w:tab w:pos="9832" w:val="left" w:leader="dot"/>
            </w:tabs>
            <w:spacing w:line="240" w:lineRule="auto" w:before="123" w:after="0"/>
            <w:ind w:left="1982" w:right="0" w:hanging="549"/>
            <w:jc w:val="left"/>
          </w:pPr>
          <w:hyperlink w:history="true" w:anchor="_bookmark30">
            <w:r>
              <w:rPr/>
              <w:t>Ekspanzija</w:t>
            </w:r>
            <w:r>
              <w:rPr>
                <w:spacing w:val="-4"/>
              </w:rPr>
              <w:t> </w:t>
            </w:r>
            <w:r>
              <w:rPr/>
              <w:t>programa</w:t>
            </w:r>
            <w:r>
              <w:rPr>
                <w:spacing w:val="-8"/>
              </w:rPr>
              <w:t> </w:t>
            </w:r>
            <w:r>
              <w:rPr/>
              <w:t>aktivne</w:t>
            </w:r>
            <w:r>
              <w:rPr>
                <w:spacing w:val="-6"/>
              </w:rPr>
              <w:t> </w:t>
            </w:r>
            <w:r>
              <w:rPr/>
              <w:t>politike</w:t>
            </w:r>
            <w:r>
              <w:rPr>
                <w:spacing w:val="-5"/>
              </w:rPr>
              <w:t> </w:t>
            </w:r>
            <w:r>
              <w:rPr/>
              <w:t>tržišta</w:t>
            </w:r>
            <w:r>
              <w:rPr>
                <w:spacing w:val="-3"/>
              </w:rPr>
              <w:t> </w:t>
            </w:r>
            <w:r>
              <w:rPr>
                <w:spacing w:val="-4"/>
              </w:rPr>
              <w:t>rada</w:t>
            </w:r>
            <w:r>
              <w:rPr>
                <w:rFonts w:ascii="Times New Roman" w:hAnsi="Times New Roman"/>
              </w:rPr>
              <w:tab/>
            </w:r>
            <w:r>
              <w:rPr>
                <w:spacing w:val="-5"/>
              </w:rPr>
              <w:t>95</w:t>
            </w:r>
          </w:hyperlink>
        </w:p>
        <w:p>
          <w:pPr>
            <w:pStyle w:val="TOC3"/>
            <w:numPr>
              <w:ilvl w:val="1"/>
              <w:numId w:val="1"/>
            </w:numPr>
            <w:tabs>
              <w:tab w:pos="1597" w:val="left" w:leader="none"/>
              <w:tab w:pos="9722" w:val="left" w:leader="dot"/>
            </w:tabs>
            <w:spacing w:line="240" w:lineRule="auto" w:before="121" w:after="0"/>
            <w:ind w:left="1597" w:right="0" w:hanging="383"/>
            <w:jc w:val="left"/>
          </w:pPr>
          <w:hyperlink w:history="true" w:anchor="_bookmark31">
            <w:r>
              <w:rPr/>
              <w:t>Redukovanje</w:t>
            </w:r>
            <w:r>
              <w:rPr>
                <w:spacing w:val="-7"/>
              </w:rPr>
              <w:t> </w:t>
            </w:r>
            <w:r>
              <w:rPr/>
              <w:t>dualnosti</w:t>
            </w:r>
            <w:r>
              <w:rPr>
                <w:spacing w:val="-6"/>
              </w:rPr>
              <w:t> </w:t>
            </w:r>
            <w:r>
              <w:rPr/>
              <w:t>na</w:t>
            </w:r>
            <w:r>
              <w:rPr>
                <w:spacing w:val="-5"/>
              </w:rPr>
              <w:t> </w:t>
            </w:r>
            <w:r>
              <w:rPr/>
              <w:t>tržištu</w:t>
            </w:r>
            <w:r>
              <w:rPr>
                <w:spacing w:val="-4"/>
              </w:rPr>
              <w:t> rada</w:t>
            </w:r>
            <w:r>
              <w:rPr>
                <w:rFonts w:ascii="Times New Roman" w:hAnsi="Times New Roman"/>
              </w:rPr>
              <w:tab/>
            </w:r>
            <w:r>
              <w:rPr>
                <w:spacing w:val="-5"/>
              </w:rPr>
              <w:t>100</w:t>
            </w:r>
          </w:hyperlink>
        </w:p>
        <w:p>
          <w:pPr>
            <w:pStyle w:val="TOC4"/>
            <w:numPr>
              <w:ilvl w:val="2"/>
              <w:numId w:val="1"/>
            </w:numPr>
            <w:tabs>
              <w:tab w:pos="1982" w:val="left" w:leader="none"/>
              <w:tab w:pos="9722" w:val="left" w:leader="dot"/>
            </w:tabs>
            <w:spacing w:line="240" w:lineRule="auto" w:before="122" w:after="0"/>
            <w:ind w:left="1982" w:right="0" w:hanging="549"/>
            <w:jc w:val="left"/>
          </w:pPr>
          <w:hyperlink w:history="true" w:anchor="_bookmark32">
            <w:r>
              <w:rPr/>
              <w:t>Povećanje</w:t>
            </w:r>
            <w:r>
              <w:rPr>
                <w:spacing w:val="-11"/>
              </w:rPr>
              <w:t> </w:t>
            </w:r>
            <w:r>
              <w:rPr/>
              <w:t>formalne</w:t>
            </w:r>
            <w:r>
              <w:rPr>
                <w:spacing w:val="-10"/>
              </w:rPr>
              <w:t> </w:t>
            </w:r>
            <w:r>
              <w:rPr/>
              <w:t>zaposlenosti</w:t>
            </w:r>
            <w:r>
              <w:rPr>
                <w:spacing w:val="-6"/>
              </w:rPr>
              <w:t> </w:t>
            </w:r>
            <w:r>
              <w:rPr/>
              <w:t>i</w:t>
            </w:r>
            <w:r>
              <w:rPr>
                <w:spacing w:val="-7"/>
              </w:rPr>
              <w:t> </w:t>
            </w:r>
            <w:r>
              <w:rPr/>
              <w:t>smanjenje</w:t>
            </w:r>
            <w:r>
              <w:rPr>
                <w:spacing w:val="-6"/>
              </w:rPr>
              <w:t> </w:t>
            </w:r>
            <w:r>
              <w:rPr/>
              <w:t>neformalne</w:t>
            </w:r>
            <w:r>
              <w:rPr>
                <w:spacing w:val="-2"/>
              </w:rPr>
              <w:t> zaposlenosti</w:t>
            </w:r>
            <w:r>
              <w:rPr/>
              <w:tab/>
            </w:r>
            <w:r>
              <w:rPr>
                <w:spacing w:val="-5"/>
              </w:rPr>
              <w:t>100</w:t>
            </w:r>
          </w:hyperlink>
        </w:p>
        <w:p>
          <w:pPr>
            <w:pStyle w:val="TOC4"/>
            <w:numPr>
              <w:ilvl w:val="2"/>
              <w:numId w:val="1"/>
            </w:numPr>
            <w:tabs>
              <w:tab w:pos="1982" w:val="left" w:leader="none"/>
              <w:tab w:pos="9722" w:val="left" w:leader="dot"/>
            </w:tabs>
            <w:spacing w:line="259" w:lineRule="auto" w:before="120" w:after="0"/>
            <w:ind w:left="1433" w:right="998" w:firstLine="0"/>
            <w:jc w:val="left"/>
          </w:pPr>
          <w:hyperlink w:history="true" w:anchor="_bookmark33">
            <w:r>
              <w:rPr/>
              <w:t>Međusobno uvažavanje prava i obaveza zaposlenih i poslodavaca uvođenjem koncepta</w:t>
            </w:r>
          </w:hyperlink>
          <w:r>
            <w:rPr/>
            <w:t> </w:t>
          </w:r>
          <w:hyperlink w:history="true" w:anchor="_bookmark33">
            <w:r>
              <w:rPr>
                <w:spacing w:val="-2"/>
              </w:rPr>
              <w:t>fleksigurnosti</w:t>
            </w:r>
            <w:r>
              <w:rPr/>
              <w:tab/>
            </w:r>
            <w:r>
              <w:rPr>
                <w:spacing w:val="-4"/>
              </w:rPr>
              <w:t>104</w:t>
            </w:r>
          </w:hyperlink>
        </w:p>
        <w:p>
          <w:pPr>
            <w:pStyle w:val="TOC1"/>
            <w:numPr>
              <w:ilvl w:val="0"/>
              <w:numId w:val="1"/>
            </w:numPr>
            <w:tabs>
              <w:tab w:pos="1234" w:val="left" w:leader="none"/>
            </w:tabs>
            <w:spacing w:line="240" w:lineRule="auto" w:before="100" w:after="0"/>
            <w:ind w:left="1234" w:right="0" w:hanging="240"/>
            <w:jc w:val="left"/>
          </w:pPr>
          <w:hyperlink w:history="true" w:anchor="_bookmark34">
            <w:r>
              <w:rPr/>
              <w:t>SUMARNA</w:t>
            </w:r>
            <w:r>
              <w:rPr>
                <w:spacing w:val="-4"/>
              </w:rPr>
              <w:t> </w:t>
            </w:r>
            <w:r>
              <w:rPr/>
              <w:t>ANALIZA</w:t>
            </w:r>
            <w:r>
              <w:rPr>
                <w:spacing w:val="-2"/>
              </w:rPr>
              <w:t> </w:t>
            </w:r>
            <w:r>
              <w:rPr/>
              <w:t>POSTIGNUĆA</w:t>
            </w:r>
            <w:r>
              <w:rPr>
                <w:spacing w:val="-4"/>
              </w:rPr>
              <w:t> </w:t>
            </w:r>
            <w:r>
              <w:rPr/>
              <w:t>STRATEGIJE</w:t>
            </w:r>
            <w:r>
              <w:rPr>
                <w:spacing w:val="-4"/>
              </w:rPr>
              <w:t> </w:t>
            </w:r>
            <w:r>
              <w:rPr/>
              <w:t>NA</w:t>
            </w:r>
            <w:r>
              <w:rPr>
                <w:spacing w:val="-4"/>
              </w:rPr>
              <w:t> </w:t>
            </w:r>
            <w:r>
              <w:rPr/>
              <w:t>OSNOVU</w:t>
            </w:r>
            <w:r>
              <w:rPr>
                <w:spacing w:val="-2"/>
              </w:rPr>
              <w:t> KRITERIJUMA</w:t>
            </w:r>
          </w:hyperlink>
        </w:p>
        <w:p>
          <w:pPr>
            <w:pStyle w:val="TOC1"/>
            <w:tabs>
              <w:tab w:pos="9691" w:val="left" w:leader="dot"/>
            </w:tabs>
            <w:spacing w:before="24"/>
            <w:ind w:left="994" w:firstLine="0"/>
          </w:pPr>
          <w:hyperlink w:history="true" w:anchor="_bookmark34">
            <w:r>
              <w:rPr/>
              <w:t>RELEVANTNOSTI,</w:t>
            </w:r>
            <w:r>
              <w:rPr>
                <w:spacing w:val="-6"/>
              </w:rPr>
              <w:t> </w:t>
            </w:r>
            <w:r>
              <w:rPr/>
              <w:t>EFEKTIVNOSTI,</w:t>
            </w:r>
            <w:r>
              <w:rPr>
                <w:spacing w:val="-5"/>
              </w:rPr>
              <w:t> </w:t>
            </w:r>
            <w:r>
              <w:rPr/>
              <w:t>EFIKASNOSTI</w:t>
            </w:r>
            <w:r>
              <w:rPr>
                <w:spacing w:val="-4"/>
              </w:rPr>
              <w:t> </w:t>
            </w:r>
            <w:r>
              <w:rPr/>
              <w:t>I</w:t>
            </w:r>
            <w:r>
              <w:rPr>
                <w:spacing w:val="-7"/>
              </w:rPr>
              <w:t> </w:t>
            </w:r>
            <w:r>
              <w:rPr>
                <w:spacing w:val="-2"/>
              </w:rPr>
              <w:t>ODRŽIVOSTI</w:t>
            </w:r>
            <w:r>
              <w:rPr>
                <w:rFonts w:ascii="Times New Roman" w:hAnsi="Times New Roman"/>
                <w:b w:val="0"/>
              </w:rPr>
              <w:tab/>
            </w:r>
            <w:r>
              <w:rPr>
                <w:spacing w:val="-5"/>
              </w:rPr>
              <w:t>109</w:t>
            </w:r>
          </w:hyperlink>
        </w:p>
        <w:p>
          <w:pPr>
            <w:pStyle w:val="TOC1"/>
            <w:numPr>
              <w:ilvl w:val="0"/>
              <w:numId w:val="1"/>
            </w:numPr>
            <w:tabs>
              <w:tab w:pos="1234" w:val="left" w:leader="none"/>
              <w:tab w:pos="9691" w:val="left" w:leader="dot"/>
            </w:tabs>
            <w:spacing w:line="240" w:lineRule="auto" w:before="122" w:after="0"/>
            <w:ind w:left="1234" w:right="0" w:hanging="240"/>
            <w:jc w:val="left"/>
          </w:pPr>
          <w:hyperlink w:history="true" w:anchor="_bookmark35">
            <w:r>
              <w:rPr/>
              <w:t>ZAKLJUČCI</w:t>
            </w:r>
            <w:r>
              <w:rPr>
                <w:spacing w:val="-2"/>
              </w:rPr>
              <w:t> </w:t>
            </w:r>
            <w:r>
              <w:rPr/>
              <w:t>I</w:t>
            </w:r>
            <w:r>
              <w:rPr>
                <w:spacing w:val="-2"/>
              </w:rPr>
              <w:t> PREPORUKE</w:t>
            </w:r>
            <w:r>
              <w:rPr>
                <w:rFonts w:ascii="Times New Roman" w:hAnsi="Times New Roman"/>
                <w:b w:val="0"/>
              </w:rPr>
              <w:tab/>
            </w:r>
            <w:r>
              <w:rPr>
                <w:spacing w:val="-5"/>
              </w:rPr>
              <w:t>129</w:t>
            </w:r>
          </w:hyperlink>
        </w:p>
        <w:p>
          <w:pPr>
            <w:pStyle w:val="TOC1"/>
            <w:tabs>
              <w:tab w:pos="9691" w:val="left" w:leader="dot"/>
            </w:tabs>
            <w:spacing w:before="124"/>
            <w:ind w:left="994" w:firstLine="0"/>
          </w:pPr>
          <w:hyperlink w:history="true" w:anchor="_bookmark36">
            <w:r>
              <w:rPr>
                <w:spacing w:val="-4"/>
              </w:rPr>
              <w:t>Aneks</w:t>
            </w:r>
            <w:r>
              <w:rPr/>
              <w:tab/>
            </w:r>
            <w:r>
              <w:rPr>
                <w:spacing w:val="-5"/>
              </w:rPr>
              <w:t>134</w:t>
            </w:r>
          </w:hyperlink>
        </w:p>
      </w:sdtContent>
    </w:sdt>
    <w:p>
      <w:pPr>
        <w:pStyle w:val="TOC1"/>
        <w:spacing w:after="0"/>
        <w:sectPr>
          <w:type w:val="continuous"/>
          <w:pgSz w:w="11910" w:h="16840"/>
          <w:pgMar w:header="0" w:footer="1002" w:top="1338" w:bottom="1661" w:left="708" w:right="141"/>
        </w:sectPr>
      </w:pPr>
    </w:p>
    <w:p>
      <w:pPr>
        <w:pStyle w:val="Heading2"/>
      </w:pPr>
      <w:bookmarkStart w:name="_bookmark0" w:id="1"/>
      <w:bookmarkEnd w:id="1"/>
      <w:r>
        <w:rPr/>
      </w:r>
      <w:r>
        <w:rPr>
          <w:color w:val="2D74B5"/>
          <w:spacing w:val="-2"/>
        </w:rPr>
        <w:t>Rezime</w:t>
      </w:r>
    </w:p>
    <w:p>
      <w:pPr>
        <w:spacing w:line="259" w:lineRule="auto" w:before="31"/>
        <w:ind w:left="994" w:right="985" w:firstLine="0"/>
        <w:jc w:val="both"/>
        <w:rPr>
          <w:i/>
          <w:sz w:val="22"/>
        </w:rPr>
      </w:pPr>
      <w:r>
        <w:rPr>
          <w:i/>
          <w:sz w:val="22"/>
        </w:rPr>
        <w:t>Nacionalna strategija zapošljavanja za period 2011-2020 (Strategija) kao osnovni cilj politike zapošljavanja Republike Srbije do kraja 2020. godine utvrđuje uspostavljanje efikasnog, stabilnog i održivog trenda rasta zaposlenosti i usklađivanje politike zapošljavanja i institucija tržišta rada sa tekovinama Evropske unije (EU). Ova analiza detaljno procenjuje stepen ispunjenosti ovog cilja, četiri osnovna prioriteta Strategije - Podsticanje zapošljavanja u manje razvijenim regionima i razvoj regionalne</w:t>
      </w:r>
      <w:r>
        <w:rPr>
          <w:i/>
          <w:spacing w:val="-5"/>
          <w:sz w:val="22"/>
        </w:rPr>
        <w:t> </w:t>
      </w:r>
      <w:r>
        <w:rPr>
          <w:i/>
          <w:sz w:val="22"/>
        </w:rPr>
        <w:t>i</w:t>
      </w:r>
      <w:r>
        <w:rPr>
          <w:i/>
          <w:spacing w:val="-5"/>
          <w:sz w:val="22"/>
        </w:rPr>
        <w:t> </w:t>
      </w:r>
      <w:r>
        <w:rPr>
          <w:i/>
          <w:sz w:val="22"/>
        </w:rPr>
        <w:t>lokalne</w:t>
      </w:r>
      <w:r>
        <w:rPr>
          <w:i/>
          <w:spacing w:val="-5"/>
          <w:sz w:val="22"/>
        </w:rPr>
        <w:t> </w:t>
      </w:r>
      <w:r>
        <w:rPr>
          <w:i/>
          <w:sz w:val="22"/>
        </w:rPr>
        <w:t>politike</w:t>
      </w:r>
      <w:r>
        <w:rPr>
          <w:i/>
          <w:spacing w:val="-7"/>
          <w:sz w:val="22"/>
        </w:rPr>
        <w:t> </w:t>
      </w:r>
      <w:r>
        <w:rPr>
          <w:i/>
          <w:sz w:val="22"/>
        </w:rPr>
        <w:t>zapošljavanja;</w:t>
      </w:r>
      <w:r>
        <w:rPr>
          <w:i/>
          <w:spacing w:val="-5"/>
          <w:sz w:val="22"/>
        </w:rPr>
        <w:t> </w:t>
      </w:r>
      <w:r>
        <w:rPr>
          <w:i/>
          <w:sz w:val="22"/>
        </w:rPr>
        <w:t>Unapređenje</w:t>
      </w:r>
      <w:r>
        <w:rPr>
          <w:i/>
          <w:spacing w:val="-5"/>
          <w:sz w:val="22"/>
        </w:rPr>
        <w:t> </w:t>
      </w:r>
      <w:r>
        <w:rPr>
          <w:i/>
          <w:sz w:val="22"/>
        </w:rPr>
        <w:t>ljudskog</w:t>
      </w:r>
      <w:r>
        <w:rPr>
          <w:i/>
          <w:spacing w:val="-6"/>
          <w:sz w:val="22"/>
        </w:rPr>
        <w:t> </w:t>
      </w:r>
      <w:r>
        <w:rPr>
          <w:i/>
          <w:sz w:val="22"/>
        </w:rPr>
        <w:t>kapitala</w:t>
      </w:r>
      <w:r>
        <w:rPr>
          <w:i/>
          <w:spacing w:val="-6"/>
          <w:sz w:val="22"/>
        </w:rPr>
        <w:t> </w:t>
      </w:r>
      <w:r>
        <w:rPr>
          <w:i/>
          <w:sz w:val="22"/>
        </w:rPr>
        <w:t>i</w:t>
      </w:r>
      <w:r>
        <w:rPr>
          <w:i/>
          <w:spacing w:val="-8"/>
          <w:sz w:val="22"/>
        </w:rPr>
        <w:t> </w:t>
      </w:r>
      <w:r>
        <w:rPr>
          <w:i/>
          <w:sz w:val="22"/>
        </w:rPr>
        <w:t>veće</w:t>
      </w:r>
      <w:r>
        <w:rPr>
          <w:i/>
          <w:spacing w:val="-8"/>
          <w:sz w:val="22"/>
        </w:rPr>
        <w:t> </w:t>
      </w:r>
      <w:r>
        <w:rPr>
          <w:i/>
          <w:sz w:val="22"/>
        </w:rPr>
        <w:t>socijalno</w:t>
      </w:r>
      <w:r>
        <w:rPr>
          <w:i/>
          <w:spacing w:val="-6"/>
          <w:sz w:val="22"/>
        </w:rPr>
        <w:t> </w:t>
      </w:r>
      <w:r>
        <w:rPr>
          <w:i/>
          <w:sz w:val="22"/>
        </w:rPr>
        <w:t>uključivanje; Razvoj institucionalnih</w:t>
      </w:r>
      <w:r>
        <w:rPr>
          <w:i/>
          <w:spacing w:val="-1"/>
          <w:sz w:val="22"/>
        </w:rPr>
        <w:t> </w:t>
      </w:r>
      <w:r>
        <w:rPr>
          <w:i/>
          <w:sz w:val="22"/>
        </w:rPr>
        <w:t>kapaciteta i ekspanzija</w:t>
      </w:r>
      <w:r>
        <w:rPr>
          <w:i/>
          <w:spacing w:val="-1"/>
          <w:sz w:val="22"/>
        </w:rPr>
        <w:t> </w:t>
      </w:r>
      <w:r>
        <w:rPr>
          <w:i/>
          <w:sz w:val="22"/>
        </w:rPr>
        <w:t>aktivne</w:t>
      </w:r>
      <w:r>
        <w:rPr>
          <w:i/>
          <w:spacing w:val="-2"/>
          <w:sz w:val="22"/>
        </w:rPr>
        <w:t> </w:t>
      </w:r>
      <w:r>
        <w:rPr>
          <w:i/>
          <w:sz w:val="22"/>
        </w:rPr>
        <w:t>politike zapošljavanja; i</w:t>
      </w:r>
      <w:r>
        <w:rPr>
          <w:i/>
          <w:spacing w:val="40"/>
          <w:sz w:val="22"/>
        </w:rPr>
        <w:t> </w:t>
      </w:r>
      <w:r>
        <w:rPr>
          <w:i/>
          <w:sz w:val="22"/>
        </w:rPr>
        <w:t>Redukovanje dualnosti na tržištu rada, kao i 17 konkretnih indikatora uspeha u njenom sprovođenju.</w:t>
      </w:r>
    </w:p>
    <w:p>
      <w:pPr>
        <w:spacing w:line="259" w:lineRule="auto" w:before="159"/>
        <w:ind w:left="994" w:right="987" w:firstLine="0"/>
        <w:jc w:val="both"/>
        <w:rPr>
          <w:i/>
          <w:sz w:val="22"/>
        </w:rPr>
      </w:pPr>
      <w:r>
        <w:rPr>
          <w:i/>
          <w:sz w:val="22"/>
        </w:rPr>
        <w:t>Strategija je u osnovi zreo i zaokružen strateški dokument svog vremena, sa dobrim analizama i jasno istaknutim prioritetima. Mada je njen desetogodišnji horizont, po ugledu na Strategiju Evropa 2020, veoma dugačak i stoga nezahvalan za projektovanje i planiranje, njen sveobuhvatni cilj – povećanje zaposlenosti – ostvaren je</w:t>
      </w:r>
      <w:r>
        <w:rPr>
          <w:i/>
          <w:spacing w:val="-2"/>
          <w:sz w:val="22"/>
        </w:rPr>
        <w:t> </w:t>
      </w:r>
      <w:r>
        <w:rPr>
          <w:i/>
          <w:sz w:val="22"/>
        </w:rPr>
        <w:t>skoro u potpunosti kroz</w:t>
      </w:r>
      <w:r>
        <w:rPr>
          <w:i/>
          <w:spacing w:val="-1"/>
          <w:sz w:val="22"/>
        </w:rPr>
        <w:t> </w:t>
      </w:r>
      <w:r>
        <w:rPr>
          <w:i/>
          <w:sz w:val="22"/>
        </w:rPr>
        <w:t>kretanje vodećeg</w:t>
      </w:r>
      <w:r>
        <w:rPr>
          <w:i/>
          <w:spacing w:val="-1"/>
          <w:sz w:val="22"/>
        </w:rPr>
        <w:t> </w:t>
      </w:r>
      <w:r>
        <w:rPr>
          <w:i/>
          <w:sz w:val="22"/>
        </w:rPr>
        <w:t>indikatora,</w:t>
      </w:r>
      <w:r>
        <w:rPr>
          <w:i/>
          <w:spacing w:val="-2"/>
          <w:sz w:val="22"/>
        </w:rPr>
        <w:t> </w:t>
      </w:r>
      <w:r>
        <w:rPr>
          <w:i/>
          <w:sz w:val="22"/>
        </w:rPr>
        <w:t>stope zaposlenosti, ali i pratećih pokazatelja aktivnosti i nezaposlenosti. Uprkos i dalje velikom zaostajanju u odnosu na pokazatelje</w:t>
      </w:r>
      <w:r>
        <w:rPr>
          <w:i/>
          <w:spacing w:val="-4"/>
          <w:sz w:val="22"/>
        </w:rPr>
        <w:t> </w:t>
      </w:r>
      <w:r>
        <w:rPr>
          <w:i/>
          <w:sz w:val="22"/>
        </w:rPr>
        <w:t>tržišta</w:t>
      </w:r>
      <w:r>
        <w:rPr>
          <w:i/>
          <w:spacing w:val="-7"/>
          <w:sz w:val="22"/>
        </w:rPr>
        <w:t> </w:t>
      </w:r>
      <w:r>
        <w:rPr>
          <w:i/>
          <w:sz w:val="22"/>
        </w:rPr>
        <w:t>rada</w:t>
      </w:r>
      <w:r>
        <w:rPr>
          <w:i/>
          <w:spacing w:val="-5"/>
          <w:sz w:val="22"/>
        </w:rPr>
        <w:t> </w:t>
      </w:r>
      <w:r>
        <w:rPr>
          <w:i/>
          <w:sz w:val="22"/>
        </w:rPr>
        <w:t>u</w:t>
      </w:r>
      <w:r>
        <w:rPr>
          <w:i/>
          <w:spacing w:val="-7"/>
          <w:sz w:val="22"/>
        </w:rPr>
        <w:t> </w:t>
      </w:r>
      <w:r>
        <w:rPr>
          <w:i/>
          <w:sz w:val="22"/>
        </w:rPr>
        <w:t>EU,</w:t>
      </w:r>
      <w:r>
        <w:rPr>
          <w:i/>
          <w:spacing w:val="-4"/>
          <w:sz w:val="22"/>
        </w:rPr>
        <w:t> </w:t>
      </w:r>
      <w:r>
        <w:rPr>
          <w:i/>
          <w:sz w:val="22"/>
        </w:rPr>
        <w:t>ostvarena</w:t>
      </w:r>
      <w:r>
        <w:rPr>
          <w:i/>
          <w:spacing w:val="-6"/>
          <w:sz w:val="22"/>
        </w:rPr>
        <w:t> </w:t>
      </w:r>
      <w:r>
        <w:rPr>
          <w:i/>
          <w:sz w:val="22"/>
        </w:rPr>
        <w:t>je</w:t>
      </w:r>
      <w:r>
        <w:rPr>
          <w:i/>
          <w:spacing w:val="-4"/>
          <w:sz w:val="22"/>
        </w:rPr>
        <w:t> </w:t>
      </w:r>
      <w:r>
        <w:rPr>
          <w:i/>
          <w:sz w:val="22"/>
        </w:rPr>
        <w:t>solidna</w:t>
      </w:r>
      <w:r>
        <w:rPr>
          <w:i/>
          <w:spacing w:val="-7"/>
          <w:sz w:val="22"/>
        </w:rPr>
        <w:t> </w:t>
      </w:r>
      <w:r>
        <w:rPr>
          <w:i/>
          <w:sz w:val="22"/>
        </w:rPr>
        <w:t>konvergencija</w:t>
      </w:r>
      <w:r>
        <w:rPr>
          <w:i/>
          <w:spacing w:val="-5"/>
          <w:sz w:val="22"/>
        </w:rPr>
        <w:t> </w:t>
      </w:r>
      <w:r>
        <w:rPr>
          <w:i/>
          <w:sz w:val="22"/>
        </w:rPr>
        <w:t>u</w:t>
      </w:r>
      <w:r>
        <w:rPr>
          <w:i/>
          <w:spacing w:val="-7"/>
          <w:sz w:val="22"/>
        </w:rPr>
        <w:t> </w:t>
      </w:r>
      <w:r>
        <w:rPr>
          <w:i/>
          <w:sz w:val="22"/>
        </w:rPr>
        <w:t>tom</w:t>
      </w:r>
      <w:r>
        <w:rPr>
          <w:i/>
          <w:spacing w:val="-6"/>
          <w:sz w:val="22"/>
        </w:rPr>
        <w:t> </w:t>
      </w:r>
      <w:r>
        <w:rPr>
          <w:i/>
          <w:sz w:val="22"/>
        </w:rPr>
        <w:t>domenu.</w:t>
      </w:r>
      <w:r>
        <w:rPr>
          <w:i/>
          <w:spacing w:val="-7"/>
          <w:sz w:val="22"/>
        </w:rPr>
        <w:t> </w:t>
      </w:r>
      <w:r>
        <w:rPr>
          <w:i/>
          <w:sz w:val="22"/>
        </w:rPr>
        <w:t>Postignut</w:t>
      </w:r>
      <w:r>
        <w:rPr>
          <w:i/>
          <w:spacing w:val="-6"/>
          <w:sz w:val="22"/>
        </w:rPr>
        <w:t> </w:t>
      </w:r>
      <w:r>
        <w:rPr>
          <w:i/>
          <w:sz w:val="22"/>
        </w:rPr>
        <w:t>je</w:t>
      </w:r>
      <w:r>
        <w:rPr>
          <w:i/>
          <w:spacing w:val="-4"/>
          <w:sz w:val="22"/>
        </w:rPr>
        <w:t> </w:t>
      </w:r>
      <w:r>
        <w:rPr>
          <w:i/>
          <w:sz w:val="22"/>
        </w:rPr>
        <w:t>određen, mada nejednak, progres u usklađivanju politike zapošljavanja i institucija tržišta rada sa tekovinama </w:t>
      </w:r>
      <w:r>
        <w:rPr>
          <w:i/>
          <w:spacing w:val="-4"/>
          <w:sz w:val="22"/>
        </w:rPr>
        <w:t>EU.</w:t>
      </w:r>
    </w:p>
    <w:p>
      <w:pPr>
        <w:spacing w:line="259" w:lineRule="auto" w:before="157"/>
        <w:ind w:left="994" w:right="985" w:firstLine="0"/>
        <w:jc w:val="both"/>
        <w:rPr>
          <w:i/>
          <w:sz w:val="22"/>
        </w:rPr>
      </w:pPr>
      <w:r>
        <w:rPr>
          <w:i/>
          <w:sz w:val="22"/>
        </w:rPr>
        <w:t>Strategija je, poput svog evropskog uzora, imala međusektorsku i užu sektorsku dimenziju, gde se potonja</w:t>
      </w:r>
      <w:r>
        <w:rPr>
          <w:i/>
          <w:spacing w:val="-13"/>
          <w:sz w:val="22"/>
        </w:rPr>
        <w:t> </w:t>
      </w:r>
      <w:r>
        <w:rPr>
          <w:i/>
          <w:sz w:val="22"/>
        </w:rPr>
        <w:t>odnosila</w:t>
      </w:r>
      <w:r>
        <w:rPr>
          <w:i/>
          <w:spacing w:val="-12"/>
          <w:sz w:val="22"/>
        </w:rPr>
        <w:t> </w:t>
      </w:r>
      <w:r>
        <w:rPr>
          <w:i/>
          <w:sz w:val="22"/>
        </w:rPr>
        <w:t>pre</w:t>
      </w:r>
      <w:r>
        <w:rPr>
          <w:i/>
          <w:spacing w:val="-11"/>
          <w:sz w:val="22"/>
        </w:rPr>
        <w:t> </w:t>
      </w:r>
      <w:r>
        <w:rPr>
          <w:i/>
          <w:sz w:val="22"/>
        </w:rPr>
        <w:t>svega</w:t>
      </w:r>
      <w:r>
        <w:rPr>
          <w:i/>
          <w:spacing w:val="-13"/>
          <w:sz w:val="22"/>
        </w:rPr>
        <w:t> </w:t>
      </w:r>
      <w:r>
        <w:rPr>
          <w:i/>
          <w:sz w:val="22"/>
        </w:rPr>
        <w:t>na</w:t>
      </w:r>
      <w:r>
        <w:rPr>
          <w:i/>
          <w:spacing w:val="-11"/>
          <w:sz w:val="22"/>
        </w:rPr>
        <w:t> </w:t>
      </w:r>
      <w:r>
        <w:rPr>
          <w:i/>
          <w:sz w:val="22"/>
        </w:rPr>
        <w:t>mere</w:t>
      </w:r>
      <w:r>
        <w:rPr>
          <w:i/>
          <w:spacing w:val="-11"/>
          <w:sz w:val="22"/>
        </w:rPr>
        <w:t> </w:t>
      </w:r>
      <w:r>
        <w:rPr>
          <w:i/>
          <w:sz w:val="22"/>
        </w:rPr>
        <w:t>aktivne</w:t>
      </w:r>
      <w:r>
        <w:rPr>
          <w:i/>
          <w:spacing w:val="-11"/>
          <w:sz w:val="22"/>
        </w:rPr>
        <w:t> </w:t>
      </w:r>
      <w:r>
        <w:rPr>
          <w:i/>
          <w:sz w:val="22"/>
        </w:rPr>
        <w:t>politike</w:t>
      </w:r>
      <w:r>
        <w:rPr>
          <w:i/>
          <w:spacing w:val="-11"/>
          <w:sz w:val="22"/>
        </w:rPr>
        <w:t> </w:t>
      </w:r>
      <w:r>
        <w:rPr>
          <w:i/>
          <w:sz w:val="22"/>
        </w:rPr>
        <w:t>zapošljavanja</w:t>
      </w:r>
      <w:r>
        <w:rPr>
          <w:i/>
          <w:spacing w:val="-12"/>
          <w:sz w:val="22"/>
        </w:rPr>
        <w:t> </w:t>
      </w:r>
      <w:r>
        <w:rPr>
          <w:i/>
          <w:sz w:val="22"/>
        </w:rPr>
        <w:t>(APZ),</w:t>
      </w:r>
      <w:r>
        <w:rPr>
          <w:i/>
          <w:spacing w:val="-11"/>
          <w:sz w:val="22"/>
        </w:rPr>
        <w:t> </w:t>
      </w:r>
      <w:r>
        <w:rPr>
          <w:i/>
          <w:sz w:val="22"/>
        </w:rPr>
        <w:t>tj.</w:t>
      </w:r>
      <w:r>
        <w:rPr>
          <w:i/>
          <w:spacing w:val="-11"/>
          <w:sz w:val="22"/>
        </w:rPr>
        <w:t> </w:t>
      </w:r>
      <w:r>
        <w:rPr>
          <w:i/>
          <w:sz w:val="22"/>
        </w:rPr>
        <w:t>na</w:t>
      </w:r>
      <w:r>
        <w:rPr>
          <w:i/>
          <w:spacing w:val="-12"/>
          <w:sz w:val="22"/>
        </w:rPr>
        <w:t> </w:t>
      </w:r>
      <w:r>
        <w:rPr>
          <w:i/>
          <w:sz w:val="22"/>
        </w:rPr>
        <w:t>aktivne</w:t>
      </w:r>
      <w:r>
        <w:rPr>
          <w:i/>
          <w:spacing w:val="-11"/>
          <w:sz w:val="22"/>
        </w:rPr>
        <w:t> </w:t>
      </w:r>
      <w:r>
        <w:rPr>
          <w:i/>
          <w:sz w:val="22"/>
        </w:rPr>
        <w:t>programe</w:t>
      </w:r>
      <w:r>
        <w:rPr>
          <w:i/>
          <w:spacing w:val="-11"/>
          <w:sz w:val="22"/>
        </w:rPr>
        <w:t> </w:t>
      </w:r>
      <w:r>
        <w:rPr>
          <w:i/>
          <w:sz w:val="22"/>
        </w:rPr>
        <w:t>tržišta rada koje sprovodi Nacionalna služba za zapošljavanje (NSZ). Međusektorskom aspektu doprinosilo je to što je ministarstvo nadležno za donošenje strategije bilo Ministarstvo ekonomije i regionalnog razvoja, u čijem sastavu je</w:t>
      </w:r>
      <w:r>
        <w:rPr>
          <w:i/>
          <w:spacing w:val="-1"/>
          <w:sz w:val="22"/>
        </w:rPr>
        <w:t> </w:t>
      </w:r>
      <w:r>
        <w:rPr>
          <w:i/>
          <w:sz w:val="22"/>
        </w:rPr>
        <w:t>bio i Sektor za zapošljavanje. To se ubrzo promenilo, i Sektor je postao deo ministarstva</w:t>
      </w:r>
      <w:r>
        <w:rPr>
          <w:i/>
          <w:spacing w:val="-13"/>
          <w:sz w:val="22"/>
        </w:rPr>
        <w:t> </w:t>
      </w:r>
      <w:r>
        <w:rPr>
          <w:i/>
          <w:sz w:val="22"/>
        </w:rPr>
        <w:t>nadležnog</w:t>
      </w:r>
      <w:r>
        <w:rPr>
          <w:i/>
          <w:spacing w:val="-12"/>
          <w:sz w:val="22"/>
        </w:rPr>
        <w:t> </w:t>
      </w:r>
      <w:r>
        <w:rPr>
          <w:i/>
          <w:sz w:val="22"/>
        </w:rPr>
        <w:t>za</w:t>
      </w:r>
      <w:r>
        <w:rPr>
          <w:i/>
          <w:spacing w:val="-13"/>
          <w:sz w:val="22"/>
        </w:rPr>
        <w:t> </w:t>
      </w:r>
      <w:r>
        <w:rPr>
          <w:i/>
          <w:sz w:val="22"/>
        </w:rPr>
        <w:t>rad,</w:t>
      </w:r>
      <w:r>
        <w:rPr>
          <w:i/>
          <w:spacing w:val="-12"/>
          <w:sz w:val="22"/>
        </w:rPr>
        <w:t> </w:t>
      </w:r>
      <w:r>
        <w:rPr>
          <w:i/>
          <w:sz w:val="22"/>
        </w:rPr>
        <w:t>zapošljavanje</w:t>
      </w:r>
      <w:r>
        <w:rPr>
          <w:i/>
          <w:spacing w:val="-13"/>
          <w:sz w:val="22"/>
        </w:rPr>
        <w:t> </w:t>
      </w:r>
      <w:r>
        <w:rPr>
          <w:i/>
          <w:sz w:val="22"/>
        </w:rPr>
        <w:t>i</w:t>
      </w:r>
      <w:r>
        <w:rPr>
          <w:i/>
          <w:spacing w:val="-12"/>
          <w:sz w:val="22"/>
        </w:rPr>
        <w:t> </w:t>
      </w:r>
      <w:r>
        <w:rPr>
          <w:i/>
          <w:sz w:val="22"/>
        </w:rPr>
        <w:t>socijalnu</w:t>
      </w:r>
      <w:r>
        <w:rPr>
          <w:i/>
          <w:spacing w:val="-13"/>
          <w:sz w:val="22"/>
        </w:rPr>
        <w:t> </w:t>
      </w:r>
      <w:r>
        <w:rPr>
          <w:i/>
          <w:sz w:val="22"/>
        </w:rPr>
        <w:t>politiku</w:t>
      </w:r>
      <w:r>
        <w:rPr>
          <w:i/>
          <w:spacing w:val="-12"/>
          <w:sz w:val="22"/>
        </w:rPr>
        <w:t> </w:t>
      </w:r>
      <w:r>
        <w:rPr>
          <w:i/>
          <w:sz w:val="22"/>
        </w:rPr>
        <w:t>(u</w:t>
      </w:r>
      <w:r>
        <w:rPr>
          <w:i/>
          <w:spacing w:val="-12"/>
          <w:sz w:val="22"/>
        </w:rPr>
        <w:t> </w:t>
      </w:r>
      <w:r>
        <w:rPr>
          <w:i/>
          <w:sz w:val="22"/>
        </w:rPr>
        <w:t>daljem</w:t>
      </w:r>
      <w:r>
        <w:rPr>
          <w:i/>
          <w:spacing w:val="-13"/>
          <w:sz w:val="22"/>
        </w:rPr>
        <w:t> </w:t>
      </w:r>
      <w:r>
        <w:rPr>
          <w:i/>
          <w:sz w:val="22"/>
        </w:rPr>
        <w:t>tekstu</w:t>
      </w:r>
      <w:r>
        <w:rPr>
          <w:i/>
          <w:spacing w:val="-12"/>
          <w:sz w:val="22"/>
        </w:rPr>
        <w:t> </w:t>
      </w:r>
      <w:r>
        <w:rPr>
          <w:i/>
          <w:sz w:val="22"/>
        </w:rPr>
        <w:t>Ministarstvo).</w:t>
      </w:r>
      <w:r>
        <w:rPr>
          <w:i/>
          <w:spacing w:val="-13"/>
          <w:sz w:val="22"/>
        </w:rPr>
        <w:t> </w:t>
      </w:r>
      <w:r>
        <w:rPr>
          <w:i/>
          <w:sz w:val="22"/>
        </w:rPr>
        <w:t>U</w:t>
      </w:r>
      <w:r>
        <w:rPr>
          <w:i/>
          <w:spacing w:val="-12"/>
          <w:sz w:val="22"/>
        </w:rPr>
        <w:t> </w:t>
      </w:r>
      <w:r>
        <w:rPr>
          <w:i/>
          <w:sz w:val="22"/>
        </w:rPr>
        <w:t>daljim statusnim</w:t>
      </w:r>
      <w:r>
        <w:rPr>
          <w:i/>
          <w:spacing w:val="-3"/>
          <w:sz w:val="22"/>
        </w:rPr>
        <w:t> </w:t>
      </w:r>
      <w:r>
        <w:rPr>
          <w:i/>
          <w:sz w:val="22"/>
        </w:rPr>
        <w:t>promenama</w:t>
      </w:r>
      <w:r>
        <w:rPr>
          <w:i/>
          <w:spacing w:val="-1"/>
          <w:sz w:val="22"/>
        </w:rPr>
        <w:t> </w:t>
      </w:r>
      <w:r>
        <w:rPr>
          <w:i/>
          <w:sz w:val="22"/>
        </w:rPr>
        <w:t>on</w:t>
      </w:r>
      <w:r>
        <w:rPr>
          <w:i/>
          <w:spacing w:val="-5"/>
          <w:sz w:val="22"/>
        </w:rPr>
        <w:t> </w:t>
      </w:r>
      <w:r>
        <w:rPr>
          <w:i/>
          <w:sz w:val="22"/>
        </w:rPr>
        <w:t>je</w:t>
      </w:r>
      <w:r>
        <w:rPr>
          <w:i/>
          <w:spacing w:val="-1"/>
          <w:sz w:val="22"/>
        </w:rPr>
        <w:t> </w:t>
      </w:r>
      <w:r>
        <w:rPr>
          <w:i/>
          <w:sz w:val="22"/>
        </w:rPr>
        <w:t>postao</w:t>
      </w:r>
      <w:r>
        <w:rPr>
          <w:i/>
          <w:spacing w:val="-2"/>
          <w:sz w:val="22"/>
        </w:rPr>
        <w:t> </w:t>
      </w:r>
      <w:r>
        <w:rPr>
          <w:i/>
          <w:sz w:val="22"/>
        </w:rPr>
        <w:t>deo</w:t>
      </w:r>
      <w:r>
        <w:rPr>
          <w:i/>
          <w:spacing w:val="-4"/>
          <w:sz w:val="22"/>
        </w:rPr>
        <w:t> </w:t>
      </w:r>
      <w:r>
        <w:rPr>
          <w:i/>
          <w:sz w:val="22"/>
        </w:rPr>
        <w:t>jedinstvenog</w:t>
      </w:r>
      <w:r>
        <w:rPr>
          <w:i/>
          <w:spacing w:val="-4"/>
          <w:sz w:val="22"/>
        </w:rPr>
        <w:t> </w:t>
      </w:r>
      <w:r>
        <w:rPr>
          <w:i/>
          <w:sz w:val="22"/>
        </w:rPr>
        <w:t>Sektora</w:t>
      </w:r>
      <w:r>
        <w:rPr>
          <w:i/>
          <w:spacing w:val="-2"/>
          <w:sz w:val="22"/>
        </w:rPr>
        <w:t> </w:t>
      </w:r>
      <w:r>
        <w:rPr>
          <w:i/>
          <w:sz w:val="22"/>
        </w:rPr>
        <w:t>za</w:t>
      </w:r>
      <w:r>
        <w:rPr>
          <w:i/>
          <w:spacing w:val="-4"/>
          <w:sz w:val="22"/>
        </w:rPr>
        <w:t> </w:t>
      </w:r>
      <w:r>
        <w:rPr>
          <w:i/>
          <w:sz w:val="22"/>
        </w:rPr>
        <w:t>rad</w:t>
      </w:r>
      <w:r>
        <w:rPr>
          <w:i/>
          <w:spacing w:val="-2"/>
          <w:sz w:val="22"/>
        </w:rPr>
        <w:t> </w:t>
      </w:r>
      <w:r>
        <w:rPr>
          <w:i/>
          <w:sz w:val="22"/>
        </w:rPr>
        <w:t>i</w:t>
      </w:r>
      <w:r>
        <w:rPr>
          <w:i/>
          <w:spacing w:val="-1"/>
          <w:sz w:val="22"/>
        </w:rPr>
        <w:t> </w:t>
      </w:r>
      <w:r>
        <w:rPr>
          <w:i/>
          <w:sz w:val="22"/>
        </w:rPr>
        <w:t>zapošljavanje,</w:t>
      </w:r>
      <w:r>
        <w:rPr>
          <w:i/>
          <w:spacing w:val="-1"/>
          <w:sz w:val="22"/>
        </w:rPr>
        <w:t> </w:t>
      </w:r>
      <w:r>
        <w:rPr>
          <w:i/>
          <w:sz w:val="22"/>
        </w:rPr>
        <w:t>a</w:t>
      </w:r>
      <w:r>
        <w:rPr>
          <w:i/>
          <w:spacing w:val="-2"/>
          <w:sz w:val="22"/>
        </w:rPr>
        <w:t> </w:t>
      </w:r>
      <w:r>
        <w:rPr>
          <w:i/>
          <w:sz w:val="22"/>
        </w:rPr>
        <w:t>broj</w:t>
      </w:r>
      <w:r>
        <w:rPr>
          <w:i/>
          <w:spacing w:val="-4"/>
          <w:sz w:val="22"/>
        </w:rPr>
        <w:t> </w:t>
      </w:r>
      <w:r>
        <w:rPr>
          <w:i/>
          <w:sz w:val="22"/>
        </w:rPr>
        <w:t>izvršilaca</w:t>
      </w:r>
      <w:r>
        <w:rPr>
          <w:i/>
          <w:spacing w:val="-3"/>
          <w:sz w:val="22"/>
        </w:rPr>
        <w:t> </w:t>
      </w:r>
      <w:r>
        <w:rPr>
          <w:i/>
          <w:sz w:val="22"/>
        </w:rPr>
        <w:t>u njemu</w:t>
      </w:r>
      <w:r>
        <w:rPr>
          <w:i/>
          <w:spacing w:val="-13"/>
          <w:sz w:val="22"/>
        </w:rPr>
        <w:t> </w:t>
      </w:r>
      <w:r>
        <w:rPr>
          <w:i/>
          <w:sz w:val="22"/>
        </w:rPr>
        <w:t>se</w:t>
      </w:r>
      <w:r>
        <w:rPr>
          <w:i/>
          <w:spacing w:val="-12"/>
          <w:sz w:val="22"/>
        </w:rPr>
        <w:t> </w:t>
      </w:r>
      <w:r>
        <w:rPr>
          <w:i/>
          <w:sz w:val="22"/>
        </w:rPr>
        <w:t>prepolovio.</w:t>
      </w:r>
      <w:r>
        <w:rPr>
          <w:i/>
          <w:spacing w:val="-13"/>
          <w:sz w:val="22"/>
        </w:rPr>
        <w:t> </w:t>
      </w:r>
      <w:r>
        <w:rPr>
          <w:i/>
          <w:sz w:val="22"/>
        </w:rPr>
        <w:t>To</w:t>
      </w:r>
      <w:r>
        <w:rPr>
          <w:i/>
          <w:spacing w:val="-12"/>
          <w:sz w:val="22"/>
        </w:rPr>
        <w:t> </w:t>
      </w:r>
      <w:r>
        <w:rPr>
          <w:i/>
          <w:sz w:val="22"/>
        </w:rPr>
        <w:t>je</w:t>
      </w:r>
      <w:r>
        <w:rPr>
          <w:i/>
          <w:spacing w:val="-12"/>
          <w:sz w:val="22"/>
        </w:rPr>
        <w:t> </w:t>
      </w:r>
      <w:r>
        <w:rPr>
          <w:i/>
          <w:sz w:val="22"/>
        </w:rPr>
        <w:t>otežavalo</w:t>
      </w:r>
      <w:r>
        <w:rPr>
          <w:i/>
          <w:spacing w:val="-13"/>
          <w:sz w:val="22"/>
        </w:rPr>
        <w:t> </w:t>
      </w:r>
      <w:r>
        <w:rPr>
          <w:i/>
          <w:sz w:val="22"/>
        </w:rPr>
        <w:t>kompleksne</w:t>
      </w:r>
      <w:r>
        <w:rPr>
          <w:i/>
          <w:spacing w:val="-11"/>
          <w:sz w:val="22"/>
        </w:rPr>
        <w:t> </w:t>
      </w:r>
      <w:r>
        <w:rPr>
          <w:i/>
          <w:sz w:val="22"/>
        </w:rPr>
        <w:t>zadatke</w:t>
      </w:r>
      <w:r>
        <w:rPr>
          <w:i/>
          <w:spacing w:val="-12"/>
          <w:sz w:val="22"/>
        </w:rPr>
        <w:t> </w:t>
      </w:r>
      <w:r>
        <w:rPr>
          <w:i/>
          <w:sz w:val="22"/>
        </w:rPr>
        <w:t>planiranja,</w:t>
      </w:r>
      <w:r>
        <w:rPr>
          <w:i/>
          <w:spacing w:val="-11"/>
          <w:sz w:val="22"/>
        </w:rPr>
        <w:t> </w:t>
      </w:r>
      <w:r>
        <w:rPr>
          <w:i/>
          <w:sz w:val="22"/>
        </w:rPr>
        <w:t>nadzora</w:t>
      </w:r>
      <w:r>
        <w:rPr>
          <w:i/>
          <w:spacing w:val="-13"/>
          <w:sz w:val="22"/>
        </w:rPr>
        <w:t> </w:t>
      </w:r>
      <w:r>
        <w:rPr>
          <w:i/>
          <w:sz w:val="22"/>
        </w:rPr>
        <w:t>i</w:t>
      </w:r>
      <w:r>
        <w:rPr>
          <w:i/>
          <w:spacing w:val="-12"/>
          <w:sz w:val="22"/>
        </w:rPr>
        <w:t> </w:t>
      </w:r>
      <w:r>
        <w:rPr>
          <w:i/>
          <w:sz w:val="22"/>
        </w:rPr>
        <w:t>koordinacije</w:t>
      </w:r>
      <w:r>
        <w:rPr>
          <w:i/>
          <w:spacing w:val="-12"/>
          <w:sz w:val="22"/>
        </w:rPr>
        <w:t> </w:t>
      </w:r>
      <w:r>
        <w:rPr>
          <w:i/>
          <w:sz w:val="22"/>
        </w:rPr>
        <w:t>izvršavanja godišnjih akcionih planova zapošljavanja. Istovremeno, NSZ je takođe, ali u manjoj meri, smanjivala broj</w:t>
      </w:r>
      <w:r>
        <w:rPr>
          <w:i/>
          <w:spacing w:val="-9"/>
          <w:sz w:val="22"/>
        </w:rPr>
        <w:t> </w:t>
      </w:r>
      <w:r>
        <w:rPr>
          <w:i/>
          <w:sz w:val="22"/>
        </w:rPr>
        <w:t>svojih</w:t>
      </w:r>
      <w:r>
        <w:rPr>
          <w:i/>
          <w:spacing w:val="-10"/>
          <w:sz w:val="22"/>
        </w:rPr>
        <w:t> </w:t>
      </w:r>
      <w:r>
        <w:rPr>
          <w:i/>
          <w:sz w:val="22"/>
        </w:rPr>
        <w:t>zaposlenih,</w:t>
      </w:r>
      <w:r>
        <w:rPr>
          <w:i/>
          <w:spacing w:val="-9"/>
          <w:sz w:val="22"/>
        </w:rPr>
        <w:t> </w:t>
      </w:r>
      <w:r>
        <w:rPr>
          <w:i/>
          <w:sz w:val="22"/>
        </w:rPr>
        <w:t>ali</w:t>
      </w:r>
      <w:r>
        <w:rPr>
          <w:i/>
          <w:spacing w:val="-9"/>
          <w:sz w:val="22"/>
        </w:rPr>
        <w:t> </w:t>
      </w:r>
      <w:r>
        <w:rPr>
          <w:i/>
          <w:sz w:val="22"/>
        </w:rPr>
        <w:t>je</w:t>
      </w:r>
      <w:r>
        <w:rPr>
          <w:i/>
          <w:spacing w:val="-11"/>
          <w:sz w:val="22"/>
        </w:rPr>
        <w:t> </w:t>
      </w:r>
      <w:r>
        <w:rPr>
          <w:i/>
          <w:sz w:val="22"/>
        </w:rPr>
        <w:t>uspevala</w:t>
      </w:r>
      <w:r>
        <w:rPr>
          <w:i/>
          <w:spacing w:val="-10"/>
          <w:sz w:val="22"/>
        </w:rPr>
        <w:t> </w:t>
      </w:r>
      <w:r>
        <w:rPr>
          <w:i/>
          <w:sz w:val="22"/>
        </w:rPr>
        <w:t>da</w:t>
      </w:r>
      <w:r>
        <w:rPr>
          <w:i/>
          <w:spacing w:val="-10"/>
          <w:sz w:val="22"/>
        </w:rPr>
        <w:t> </w:t>
      </w:r>
      <w:r>
        <w:rPr>
          <w:i/>
          <w:sz w:val="22"/>
        </w:rPr>
        <w:t>održi,</w:t>
      </w:r>
      <w:r>
        <w:rPr>
          <w:i/>
          <w:spacing w:val="-9"/>
          <w:sz w:val="22"/>
        </w:rPr>
        <w:t> </w:t>
      </w:r>
      <w:r>
        <w:rPr>
          <w:i/>
          <w:sz w:val="22"/>
        </w:rPr>
        <w:t>a</w:t>
      </w:r>
      <w:r>
        <w:rPr>
          <w:i/>
          <w:spacing w:val="-10"/>
          <w:sz w:val="22"/>
        </w:rPr>
        <w:t> </w:t>
      </w:r>
      <w:r>
        <w:rPr>
          <w:i/>
          <w:sz w:val="22"/>
        </w:rPr>
        <w:t>kasnije</w:t>
      </w:r>
      <w:r>
        <w:rPr>
          <w:i/>
          <w:spacing w:val="-11"/>
          <w:sz w:val="22"/>
        </w:rPr>
        <w:t> </w:t>
      </w:r>
      <w:r>
        <w:rPr>
          <w:i/>
          <w:sz w:val="22"/>
        </w:rPr>
        <w:t>i</w:t>
      </w:r>
      <w:r>
        <w:rPr>
          <w:i/>
          <w:spacing w:val="-9"/>
          <w:sz w:val="22"/>
        </w:rPr>
        <w:t> </w:t>
      </w:r>
      <w:r>
        <w:rPr>
          <w:i/>
          <w:sz w:val="22"/>
        </w:rPr>
        <w:t>smanji</w:t>
      </w:r>
      <w:r>
        <w:rPr>
          <w:i/>
          <w:spacing w:val="-9"/>
          <w:sz w:val="22"/>
        </w:rPr>
        <w:t> </w:t>
      </w:r>
      <w:r>
        <w:rPr>
          <w:i/>
          <w:sz w:val="22"/>
        </w:rPr>
        <w:t>broj</w:t>
      </w:r>
      <w:r>
        <w:rPr>
          <w:i/>
          <w:spacing w:val="-9"/>
          <w:sz w:val="22"/>
        </w:rPr>
        <w:t> </w:t>
      </w:r>
      <w:r>
        <w:rPr>
          <w:i/>
          <w:sz w:val="22"/>
        </w:rPr>
        <w:t>nezaposlenih</w:t>
      </w:r>
      <w:r>
        <w:rPr>
          <w:i/>
          <w:spacing w:val="-13"/>
          <w:sz w:val="22"/>
        </w:rPr>
        <w:t> </w:t>
      </w:r>
      <w:r>
        <w:rPr>
          <w:i/>
          <w:sz w:val="22"/>
        </w:rPr>
        <w:t>po</w:t>
      </w:r>
      <w:r>
        <w:rPr>
          <w:i/>
          <w:spacing w:val="-8"/>
          <w:sz w:val="22"/>
        </w:rPr>
        <w:t> </w:t>
      </w:r>
      <w:r>
        <w:rPr>
          <w:i/>
          <w:sz w:val="22"/>
        </w:rPr>
        <w:t>savetniku,</w:t>
      </w:r>
      <w:r>
        <w:rPr>
          <w:i/>
          <w:spacing w:val="-9"/>
          <w:sz w:val="22"/>
        </w:rPr>
        <w:t> </w:t>
      </w:r>
      <w:r>
        <w:rPr>
          <w:i/>
          <w:sz w:val="22"/>
        </w:rPr>
        <w:t>najviše zahvaljujući postepenom padu nezaposlenosti. Premda se zakonski definisan odnos između Ministarstva i NSZ nije menjao, NSZ je 2017. dobila faktičku mogućnost da tokom godine relativno nezavisno menja planirane programe u skladu sa svojim procenama.</w:t>
      </w:r>
    </w:p>
    <w:p>
      <w:pPr>
        <w:spacing w:line="259" w:lineRule="auto" w:before="159"/>
        <w:ind w:left="994" w:right="983" w:firstLine="0"/>
        <w:jc w:val="both"/>
        <w:rPr>
          <w:i/>
          <w:sz w:val="22"/>
        </w:rPr>
      </w:pPr>
      <w:r>
        <w:rPr>
          <w:i/>
          <w:sz w:val="22"/>
        </w:rPr>
        <w:t>U</w:t>
      </w:r>
      <w:r>
        <w:rPr>
          <w:i/>
          <w:spacing w:val="-5"/>
          <w:sz w:val="22"/>
        </w:rPr>
        <w:t> </w:t>
      </w:r>
      <w:r>
        <w:rPr>
          <w:i/>
          <w:sz w:val="22"/>
        </w:rPr>
        <w:t>uslovima</w:t>
      </w:r>
      <w:r>
        <w:rPr>
          <w:i/>
          <w:spacing w:val="-5"/>
          <w:sz w:val="22"/>
        </w:rPr>
        <w:t> </w:t>
      </w:r>
      <w:r>
        <w:rPr>
          <w:i/>
          <w:sz w:val="22"/>
        </w:rPr>
        <w:t>finansijske</w:t>
      </w:r>
      <w:r>
        <w:rPr>
          <w:i/>
          <w:spacing w:val="-7"/>
          <w:sz w:val="22"/>
        </w:rPr>
        <w:t> </w:t>
      </w:r>
      <w:r>
        <w:rPr>
          <w:i/>
          <w:sz w:val="22"/>
        </w:rPr>
        <w:t>krize</w:t>
      </w:r>
      <w:r>
        <w:rPr>
          <w:i/>
          <w:spacing w:val="-7"/>
          <w:sz w:val="22"/>
        </w:rPr>
        <w:t> </w:t>
      </w:r>
      <w:r>
        <w:rPr>
          <w:i/>
          <w:sz w:val="22"/>
        </w:rPr>
        <w:t>a</w:t>
      </w:r>
      <w:r>
        <w:rPr>
          <w:i/>
          <w:spacing w:val="-6"/>
          <w:sz w:val="22"/>
        </w:rPr>
        <w:t> </w:t>
      </w:r>
      <w:r>
        <w:rPr>
          <w:i/>
          <w:sz w:val="22"/>
        </w:rPr>
        <w:t>potom</w:t>
      </w:r>
      <w:r>
        <w:rPr>
          <w:i/>
          <w:spacing w:val="-7"/>
          <w:sz w:val="22"/>
        </w:rPr>
        <w:t> </w:t>
      </w:r>
      <w:r>
        <w:rPr>
          <w:i/>
          <w:sz w:val="22"/>
        </w:rPr>
        <w:t>i</w:t>
      </w:r>
      <w:r>
        <w:rPr>
          <w:i/>
          <w:spacing w:val="-5"/>
          <w:sz w:val="22"/>
        </w:rPr>
        <w:t> </w:t>
      </w:r>
      <w:r>
        <w:rPr>
          <w:i/>
          <w:sz w:val="22"/>
        </w:rPr>
        <w:t>fiskalne</w:t>
      </w:r>
      <w:r>
        <w:rPr>
          <w:i/>
          <w:spacing w:val="-7"/>
          <w:sz w:val="22"/>
        </w:rPr>
        <w:t> </w:t>
      </w:r>
      <w:r>
        <w:rPr>
          <w:i/>
          <w:sz w:val="22"/>
        </w:rPr>
        <w:t>konsolidacije</w:t>
      </w:r>
      <w:r>
        <w:rPr>
          <w:i/>
          <w:spacing w:val="-5"/>
          <w:sz w:val="22"/>
        </w:rPr>
        <w:t> </w:t>
      </w:r>
      <w:r>
        <w:rPr>
          <w:i/>
          <w:sz w:val="22"/>
        </w:rPr>
        <w:t>Ministarstvo</w:t>
      </w:r>
      <w:r>
        <w:rPr>
          <w:i/>
          <w:spacing w:val="-7"/>
          <w:sz w:val="22"/>
        </w:rPr>
        <w:t> </w:t>
      </w:r>
      <w:r>
        <w:rPr>
          <w:i/>
          <w:sz w:val="22"/>
        </w:rPr>
        <w:t>nije</w:t>
      </w:r>
      <w:r>
        <w:rPr>
          <w:i/>
          <w:spacing w:val="-5"/>
          <w:sz w:val="22"/>
        </w:rPr>
        <w:t> </w:t>
      </w:r>
      <w:r>
        <w:rPr>
          <w:i/>
          <w:sz w:val="22"/>
        </w:rPr>
        <w:t>imalo</w:t>
      </w:r>
      <w:r>
        <w:rPr>
          <w:i/>
          <w:spacing w:val="-6"/>
          <w:sz w:val="22"/>
        </w:rPr>
        <w:t> </w:t>
      </w:r>
      <w:r>
        <w:rPr>
          <w:i/>
          <w:sz w:val="22"/>
        </w:rPr>
        <w:t>dovoljno</w:t>
      </w:r>
      <w:r>
        <w:rPr>
          <w:i/>
          <w:spacing w:val="-6"/>
          <w:sz w:val="22"/>
        </w:rPr>
        <w:t> </w:t>
      </w:r>
      <w:r>
        <w:rPr>
          <w:i/>
          <w:sz w:val="22"/>
        </w:rPr>
        <w:t>uticaja</w:t>
      </w:r>
      <w:r>
        <w:rPr>
          <w:i/>
          <w:spacing w:val="-7"/>
          <w:sz w:val="22"/>
        </w:rPr>
        <w:t> </w:t>
      </w:r>
      <w:r>
        <w:rPr>
          <w:i/>
          <w:sz w:val="22"/>
        </w:rPr>
        <w:t>da se u okviru Vlade izbori za veći budžet za aktivne mere zapošljavanja kako je to predviđala Strategija. Ove mere čine jezgro uže definisane Strategije čija je implementacija pod njegovom punom ili skoro punom kontrolom. Premda je Strategija predvidela da učešće aktivnih mera u budžetu dostigne 0,4% do</w:t>
      </w:r>
      <w:r>
        <w:rPr>
          <w:i/>
          <w:spacing w:val="-13"/>
          <w:sz w:val="22"/>
        </w:rPr>
        <w:t> </w:t>
      </w:r>
      <w:r>
        <w:rPr>
          <w:i/>
          <w:sz w:val="22"/>
        </w:rPr>
        <w:t>2013.</w:t>
      </w:r>
      <w:r>
        <w:rPr>
          <w:i/>
          <w:spacing w:val="-12"/>
          <w:sz w:val="22"/>
        </w:rPr>
        <w:t> </w:t>
      </w:r>
      <w:r>
        <w:rPr>
          <w:i/>
          <w:sz w:val="22"/>
        </w:rPr>
        <w:t>godine</w:t>
      </w:r>
      <w:r>
        <w:rPr>
          <w:i/>
          <w:spacing w:val="-13"/>
          <w:sz w:val="22"/>
        </w:rPr>
        <w:t> </w:t>
      </w:r>
      <w:r>
        <w:rPr>
          <w:i/>
          <w:sz w:val="22"/>
        </w:rPr>
        <w:t>i</w:t>
      </w:r>
      <w:r>
        <w:rPr>
          <w:i/>
          <w:spacing w:val="-12"/>
          <w:sz w:val="22"/>
        </w:rPr>
        <w:t> </w:t>
      </w:r>
      <w:r>
        <w:rPr>
          <w:i/>
          <w:sz w:val="22"/>
        </w:rPr>
        <w:t>zatim</w:t>
      </w:r>
      <w:r>
        <w:rPr>
          <w:i/>
          <w:spacing w:val="-13"/>
          <w:sz w:val="22"/>
        </w:rPr>
        <w:t> </w:t>
      </w:r>
      <w:r>
        <w:rPr>
          <w:i/>
          <w:sz w:val="22"/>
        </w:rPr>
        <w:t>se</w:t>
      </w:r>
      <w:r>
        <w:rPr>
          <w:i/>
          <w:spacing w:val="-12"/>
          <w:sz w:val="22"/>
        </w:rPr>
        <w:t> </w:t>
      </w:r>
      <w:r>
        <w:rPr>
          <w:i/>
          <w:sz w:val="22"/>
        </w:rPr>
        <w:t>stabilizuje</w:t>
      </w:r>
      <w:r>
        <w:rPr>
          <w:i/>
          <w:spacing w:val="-13"/>
          <w:sz w:val="22"/>
        </w:rPr>
        <w:t> </w:t>
      </w:r>
      <w:r>
        <w:rPr>
          <w:i/>
          <w:sz w:val="22"/>
        </w:rPr>
        <w:t>na</w:t>
      </w:r>
      <w:r>
        <w:rPr>
          <w:i/>
          <w:spacing w:val="-12"/>
          <w:sz w:val="22"/>
        </w:rPr>
        <w:t> </w:t>
      </w:r>
      <w:r>
        <w:rPr>
          <w:i/>
          <w:sz w:val="22"/>
        </w:rPr>
        <w:t>nivou</w:t>
      </w:r>
      <w:r>
        <w:rPr>
          <w:i/>
          <w:spacing w:val="-12"/>
          <w:sz w:val="22"/>
        </w:rPr>
        <w:t> </w:t>
      </w:r>
      <w:r>
        <w:rPr>
          <w:i/>
          <w:sz w:val="22"/>
        </w:rPr>
        <w:t>od</w:t>
      </w:r>
      <w:r>
        <w:rPr>
          <w:i/>
          <w:spacing w:val="-13"/>
          <w:sz w:val="22"/>
        </w:rPr>
        <w:t> </w:t>
      </w:r>
      <w:r>
        <w:rPr>
          <w:i/>
          <w:sz w:val="22"/>
        </w:rPr>
        <w:t>0,5%</w:t>
      </w:r>
      <w:r>
        <w:rPr>
          <w:i/>
          <w:spacing w:val="-12"/>
          <w:sz w:val="22"/>
        </w:rPr>
        <w:t> </w:t>
      </w:r>
      <w:r>
        <w:rPr>
          <w:i/>
          <w:sz w:val="22"/>
        </w:rPr>
        <w:t>BDP-a,</w:t>
      </w:r>
      <w:r>
        <w:rPr>
          <w:i/>
          <w:spacing w:val="-13"/>
          <w:sz w:val="22"/>
        </w:rPr>
        <w:t> </w:t>
      </w:r>
      <w:r>
        <w:rPr>
          <w:i/>
          <w:sz w:val="22"/>
        </w:rPr>
        <w:t>taj</w:t>
      </w:r>
      <w:r>
        <w:rPr>
          <w:i/>
          <w:spacing w:val="-12"/>
          <w:sz w:val="22"/>
        </w:rPr>
        <w:t> </w:t>
      </w:r>
      <w:r>
        <w:rPr>
          <w:i/>
          <w:sz w:val="22"/>
        </w:rPr>
        <w:t>budžet</w:t>
      </w:r>
      <w:r>
        <w:rPr>
          <w:i/>
          <w:spacing w:val="-13"/>
          <w:sz w:val="22"/>
        </w:rPr>
        <w:t> </w:t>
      </w:r>
      <w:r>
        <w:rPr>
          <w:i/>
          <w:sz w:val="22"/>
        </w:rPr>
        <w:t>je</w:t>
      </w:r>
      <w:r>
        <w:rPr>
          <w:i/>
          <w:spacing w:val="-12"/>
          <w:sz w:val="22"/>
        </w:rPr>
        <w:t> </w:t>
      </w:r>
      <w:r>
        <w:rPr>
          <w:i/>
          <w:sz w:val="22"/>
        </w:rPr>
        <w:t>sve</w:t>
      </w:r>
      <w:r>
        <w:rPr>
          <w:i/>
          <w:spacing w:val="-12"/>
          <w:sz w:val="22"/>
        </w:rPr>
        <w:t> </w:t>
      </w:r>
      <w:r>
        <w:rPr>
          <w:i/>
          <w:sz w:val="22"/>
        </w:rPr>
        <w:t>vreme</w:t>
      </w:r>
      <w:r>
        <w:rPr>
          <w:i/>
          <w:spacing w:val="-13"/>
          <w:sz w:val="22"/>
        </w:rPr>
        <w:t> </w:t>
      </w:r>
      <w:r>
        <w:rPr>
          <w:i/>
          <w:sz w:val="22"/>
        </w:rPr>
        <w:t>primene</w:t>
      </w:r>
      <w:r>
        <w:rPr>
          <w:i/>
          <w:spacing w:val="-12"/>
          <w:sz w:val="22"/>
        </w:rPr>
        <w:t> </w:t>
      </w:r>
      <w:r>
        <w:rPr>
          <w:i/>
          <w:sz w:val="22"/>
        </w:rPr>
        <w:t>Strategije bio</w:t>
      </w:r>
      <w:r>
        <w:rPr>
          <w:i/>
          <w:spacing w:val="-3"/>
          <w:sz w:val="22"/>
        </w:rPr>
        <w:t> </w:t>
      </w:r>
      <w:r>
        <w:rPr>
          <w:i/>
          <w:sz w:val="22"/>
        </w:rPr>
        <w:t>ispod</w:t>
      </w:r>
      <w:r>
        <w:rPr>
          <w:i/>
          <w:spacing w:val="-4"/>
          <w:sz w:val="22"/>
        </w:rPr>
        <w:t> </w:t>
      </w:r>
      <w:r>
        <w:rPr>
          <w:i/>
          <w:sz w:val="22"/>
        </w:rPr>
        <w:t>ili</w:t>
      </w:r>
      <w:r>
        <w:rPr>
          <w:i/>
          <w:spacing w:val="-2"/>
          <w:sz w:val="22"/>
        </w:rPr>
        <w:t> </w:t>
      </w:r>
      <w:r>
        <w:rPr>
          <w:i/>
          <w:sz w:val="22"/>
        </w:rPr>
        <w:t>oko</w:t>
      </w:r>
      <w:r>
        <w:rPr>
          <w:i/>
          <w:spacing w:val="-5"/>
          <w:sz w:val="22"/>
        </w:rPr>
        <w:t> </w:t>
      </w:r>
      <w:r>
        <w:rPr>
          <w:i/>
          <w:sz w:val="22"/>
        </w:rPr>
        <w:t>0,1%</w:t>
      </w:r>
      <w:r>
        <w:rPr>
          <w:i/>
          <w:spacing w:val="-1"/>
          <w:sz w:val="22"/>
        </w:rPr>
        <w:t> </w:t>
      </w:r>
      <w:r>
        <w:rPr>
          <w:i/>
          <w:sz w:val="22"/>
        </w:rPr>
        <w:t>BDP,</w:t>
      </w:r>
      <w:r>
        <w:rPr>
          <w:i/>
          <w:spacing w:val="-4"/>
          <w:sz w:val="22"/>
        </w:rPr>
        <w:t> </w:t>
      </w:r>
      <w:r>
        <w:rPr>
          <w:i/>
          <w:sz w:val="22"/>
        </w:rPr>
        <w:t>što</w:t>
      </w:r>
      <w:r>
        <w:rPr>
          <w:i/>
          <w:spacing w:val="-2"/>
          <w:sz w:val="22"/>
        </w:rPr>
        <w:t> </w:t>
      </w:r>
      <w:r>
        <w:rPr>
          <w:i/>
          <w:sz w:val="22"/>
        </w:rPr>
        <w:t>je</w:t>
      </w:r>
      <w:r>
        <w:rPr>
          <w:i/>
          <w:spacing w:val="-4"/>
          <w:sz w:val="22"/>
        </w:rPr>
        <w:t> </w:t>
      </w:r>
      <w:r>
        <w:rPr>
          <w:i/>
          <w:sz w:val="22"/>
        </w:rPr>
        <w:t>među</w:t>
      </w:r>
      <w:r>
        <w:rPr>
          <w:i/>
          <w:spacing w:val="-3"/>
          <w:sz w:val="22"/>
        </w:rPr>
        <w:t> </w:t>
      </w:r>
      <w:r>
        <w:rPr>
          <w:i/>
          <w:sz w:val="22"/>
        </w:rPr>
        <w:t>srazmerno</w:t>
      </w:r>
      <w:r>
        <w:rPr>
          <w:i/>
          <w:spacing w:val="-2"/>
          <w:sz w:val="22"/>
        </w:rPr>
        <w:t> </w:t>
      </w:r>
      <w:r>
        <w:rPr>
          <w:i/>
          <w:sz w:val="22"/>
        </w:rPr>
        <w:t>najmanjim</w:t>
      </w:r>
      <w:r>
        <w:rPr>
          <w:i/>
          <w:spacing w:val="-2"/>
          <w:sz w:val="22"/>
        </w:rPr>
        <w:t> </w:t>
      </w:r>
      <w:r>
        <w:rPr>
          <w:i/>
          <w:sz w:val="22"/>
        </w:rPr>
        <w:t>budžetima za</w:t>
      </w:r>
      <w:r>
        <w:rPr>
          <w:i/>
          <w:spacing w:val="-3"/>
          <w:sz w:val="22"/>
        </w:rPr>
        <w:t> </w:t>
      </w:r>
      <w:r>
        <w:rPr>
          <w:i/>
          <w:sz w:val="22"/>
        </w:rPr>
        <w:t>aktivne</w:t>
      </w:r>
      <w:r>
        <w:rPr>
          <w:i/>
          <w:spacing w:val="-2"/>
          <w:sz w:val="22"/>
        </w:rPr>
        <w:t> </w:t>
      </w:r>
      <w:r>
        <w:rPr>
          <w:i/>
          <w:sz w:val="22"/>
        </w:rPr>
        <w:t>programe</w:t>
      </w:r>
      <w:r>
        <w:rPr>
          <w:i/>
          <w:spacing w:val="-1"/>
          <w:sz w:val="22"/>
        </w:rPr>
        <w:t> </w:t>
      </w:r>
      <w:r>
        <w:rPr>
          <w:i/>
          <w:sz w:val="22"/>
        </w:rPr>
        <w:t>u</w:t>
      </w:r>
      <w:r>
        <w:rPr>
          <w:i/>
          <w:spacing w:val="-5"/>
          <w:sz w:val="22"/>
        </w:rPr>
        <w:t> </w:t>
      </w:r>
      <w:r>
        <w:rPr>
          <w:i/>
          <w:sz w:val="22"/>
        </w:rPr>
        <w:t>Evropi i regionu.</w:t>
      </w:r>
    </w:p>
    <w:p>
      <w:pPr>
        <w:spacing w:line="259" w:lineRule="auto" w:before="159"/>
        <w:ind w:left="994" w:right="987" w:firstLine="0"/>
        <w:jc w:val="both"/>
        <w:rPr>
          <w:i/>
          <w:sz w:val="22"/>
        </w:rPr>
      </w:pPr>
      <w:r>
        <w:rPr>
          <w:i/>
          <w:sz w:val="22"/>
        </w:rPr>
        <w:t>Ipak, počev od 2012. godine većina kvantitativnih indikatora Strategije počela je da se oporavlja i taj pozitivni proces trajao je sve do izbijanja pandemijske krize na samom kraju njene primene. Imajući u vidu izuzetno ograničena sredstva za sprovođenje APZ, na ovaj trend uticale su prvenstveno makroekonomske</w:t>
      </w:r>
      <w:r>
        <w:rPr>
          <w:i/>
          <w:spacing w:val="-6"/>
          <w:sz w:val="22"/>
        </w:rPr>
        <w:t> </w:t>
      </w:r>
      <w:r>
        <w:rPr>
          <w:i/>
          <w:sz w:val="22"/>
        </w:rPr>
        <w:t>i</w:t>
      </w:r>
      <w:r>
        <w:rPr>
          <w:i/>
          <w:spacing w:val="-5"/>
          <w:sz w:val="22"/>
        </w:rPr>
        <w:t> </w:t>
      </w:r>
      <w:r>
        <w:rPr>
          <w:i/>
          <w:sz w:val="22"/>
        </w:rPr>
        <w:t>strukturne</w:t>
      </w:r>
      <w:r>
        <w:rPr>
          <w:i/>
          <w:spacing w:val="-3"/>
          <w:sz w:val="22"/>
        </w:rPr>
        <w:t> </w:t>
      </w:r>
      <w:r>
        <w:rPr>
          <w:i/>
          <w:sz w:val="22"/>
        </w:rPr>
        <w:t>reforme,</w:t>
      </w:r>
      <w:r>
        <w:rPr>
          <w:i/>
          <w:spacing w:val="-5"/>
          <w:sz w:val="22"/>
        </w:rPr>
        <w:t> </w:t>
      </w:r>
      <w:r>
        <w:rPr>
          <w:i/>
          <w:sz w:val="22"/>
        </w:rPr>
        <w:t>posebno</w:t>
      </w:r>
      <w:r>
        <w:rPr>
          <w:i/>
          <w:spacing w:val="-6"/>
          <w:sz w:val="22"/>
        </w:rPr>
        <w:t> </w:t>
      </w:r>
      <w:r>
        <w:rPr>
          <w:i/>
          <w:sz w:val="22"/>
        </w:rPr>
        <w:t>u</w:t>
      </w:r>
      <w:r>
        <w:rPr>
          <w:i/>
          <w:spacing w:val="-3"/>
          <w:sz w:val="22"/>
        </w:rPr>
        <w:t> </w:t>
      </w:r>
      <w:r>
        <w:rPr>
          <w:i/>
          <w:sz w:val="22"/>
        </w:rPr>
        <w:t>domenu</w:t>
      </w:r>
      <w:r>
        <w:rPr>
          <w:i/>
          <w:spacing w:val="-5"/>
          <w:sz w:val="22"/>
        </w:rPr>
        <w:t> </w:t>
      </w:r>
      <w:r>
        <w:rPr>
          <w:i/>
          <w:sz w:val="22"/>
        </w:rPr>
        <w:t>stvaranja</w:t>
      </w:r>
      <w:r>
        <w:rPr>
          <w:i/>
          <w:spacing w:val="-4"/>
          <w:sz w:val="22"/>
        </w:rPr>
        <w:t> </w:t>
      </w:r>
      <w:r>
        <w:rPr>
          <w:i/>
          <w:sz w:val="22"/>
        </w:rPr>
        <w:t>povoljnijeg</w:t>
      </w:r>
      <w:r>
        <w:rPr>
          <w:i/>
          <w:spacing w:val="-7"/>
          <w:sz w:val="22"/>
        </w:rPr>
        <w:t> </w:t>
      </w:r>
      <w:r>
        <w:rPr>
          <w:i/>
          <w:sz w:val="22"/>
        </w:rPr>
        <w:t>poslovnog</w:t>
      </w:r>
      <w:r>
        <w:rPr>
          <w:i/>
          <w:spacing w:val="-4"/>
          <w:sz w:val="22"/>
        </w:rPr>
        <w:t> </w:t>
      </w:r>
      <w:r>
        <w:rPr>
          <w:i/>
          <w:sz w:val="22"/>
        </w:rPr>
        <w:t>okruženja, podsticanja direktnih</w:t>
      </w:r>
      <w:r>
        <w:rPr>
          <w:i/>
          <w:spacing w:val="-1"/>
          <w:sz w:val="22"/>
        </w:rPr>
        <w:t> </w:t>
      </w:r>
      <w:r>
        <w:rPr>
          <w:i/>
          <w:sz w:val="22"/>
        </w:rPr>
        <w:t>investicija, reindustrijalizacije i sektorskih</w:t>
      </w:r>
      <w:r>
        <w:rPr>
          <w:i/>
          <w:spacing w:val="-1"/>
          <w:sz w:val="22"/>
        </w:rPr>
        <w:t> </w:t>
      </w:r>
      <w:r>
        <w:rPr>
          <w:i/>
          <w:sz w:val="22"/>
        </w:rPr>
        <w:t>politika od</w:t>
      </w:r>
      <w:r>
        <w:rPr>
          <w:i/>
          <w:spacing w:val="-1"/>
          <w:sz w:val="22"/>
        </w:rPr>
        <w:t> </w:t>
      </w:r>
      <w:r>
        <w:rPr>
          <w:i/>
          <w:sz w:val="22"/>
        </w:rPr>
        <w:t>uticaja na zaposlenost, ali i prelivanje pozitivne globalne i evropske konjunkture.</w:t>
      </w:r>
    </w:p>
    <w:p>
      <w:pPr>
        <w:spacing w:line="259" w:lineRule="auto" w:before="158"/>
        <w:ind w:left="994" w:right="993" w:firstLine="0"/>
        <w:jc w:val="both"/>
        <w:rPr>
          <w:i/>
          <w:sz w:val="22"/>
        </w:rPr>
      </w:pPr>
      <w:r>
        <w:rPr>
          <w:i/>
          <w:sz w:val="22"/>
        </w:rPr>
        <w:t>Mere za podsticanje direktnih investicija dovele su do izvesnog smanjivanja regionalnih razlika u zaposlenosti</w:t>
      </w:r>
      <w:r>
        <w:rPr>
          <w:i/>
          <w:spacing w:val="17"/>
          <w:sz w:val="22"/>
        </w:rPr>
        <w:t> </w:t>
      </w:r>
      <w:r>
        <w:rPr>
          <w:i/>
          <w:sz w:val="22"/>
        </w:rPr>
        <w:t>i</w:t>
      </w:r>
      <w:r>
        <w:rPr>
          <w:i/>
          <w:spacing w:val="17"/>
          <w:sz w:val="22"/>
        </w:rPr>
        <w:t> </w:t>
      </w:r>
      <w:r>
        <w:rPr>
          <w:i/>
          <w:sz w:val="22"/>
        </w:rPr>
        <w:t>platama i</w:t>
      </w:r>
      <w:r>
        <w:rPr>
          <w:i/>
          <w:spacing w:val="17"/>
          <w:sz w:val="22"/>
        </w:rPr>
        <w:t> </w:t>
      </w:r>
      <w:r>
        <w:rPr>
          <w:i/>
          <w:sz w:val="22"/>
        </w:rPr>
        <w:t>povećanja</w:t>
      </w:r>
      <w:r>
        <w:rPr>
          <w:i/>
          <w:spacing w:val="16"/>
          <w:sz w:val="22"/>
        </w:rPr>
        <w:t> </w:t>
      </w:r>
      <w:r>
        <w:rPr>
          <w:i/>
          <w:sz w:val="22"/>
        </w:rPr>
        <w:t>zaposlenosti</w:t>
      </w:r>
      <w:r>
        <w:rPr>
          <w:i/>
          <w:spacing w:val="17"/>
          <w:sz w:val="22"/>
        </w:rPr>
        <w:t> </w:t>
      </w:r>
      <w:r>
        <w:rPr>
          <w:i/>
          <w:sz w:val="22"/>
        </w:rPr>
        <w:t>u</w:t>
      </w:r>
      <w:r>
        <w:rPr>
          <w:i/>
          <w:spacing w:val="16"/>
          <w:sz w:val="22"/>
        </w:rPr>
        <w:t> </w:t>
      </w:r>
      <w:r>
        <w:rPr>
          <w:i/>
          <w:sz w:val="22"/>
        </w:rPr>
        <w:t>sektoru</w:t>
      </w:r>
      <w:r>
        <w:rPr>
          <w:i/>
          <w:spacing w:val="16"/>
          <w:sz w:val="22"/>
        </w:rPr>
        <w:t> </w:t>
      </w:r>
      <w:r>
        <w:rPr>
          <w:i/>
          <w:sz w:val="22"/>
        </w:rPr>
        <w:t>prerađivačke</w:t>
      </w:r>
      <w:r>
        <w:rPr>
          <w:i/>
          <w:spacing w:val="17"/>
          <w:sz w:val="22"/>
        </w:rPr>
        <w:t> </w:t>
      </w:r>
      <w:r>
        <w:rPr>
          <w:i/>
          <w:sz w:val="22"/>
        </w:rPr>
        <w:t>industrije,</w:t>
      </w:r>
      <w:r>
        <w:rPr>
          <w:i/>
          <w:spacing w:val="17"/>
          <w:sz w:val="22"/>
        </w:rPr>
        <w:t> </w:t>
      </w:r>
      <w:r>
        <w:rPr>
          <w:i/>
          <w:sz w:val="22"/>
        </w:rPr>
        <w:t>što je</w:t>
      </w:r>
      <w:r>
        <w:rPr>
          <w:i/>
          <w:spacing w:val="17"/>
          <w:sz w:val="22"/>
        </w:rPr>
        <w:t> </w:t>
      </w:r>
      <w:r>
        <w:rPr>
          <w:i/>
          <w:sz w:val="22"/>
        </w:rPr>
        <w:t>zaustavilo i</w:t>
      </w:r>
    </w:p>
    <w:p>
      <w:pPr>
        <w:spacing w:after="0" w:line="259" w:lineRule="auto"/>
        <w:jc w:val="both"/>
        <w:rPr>
          <w:i/>
          <w:sz w:val="22"/>
        </w:rPr>
        <w:sectPr>
          <w:pgSz w:w="11910" w:h="16840"/>
          <w:pgMar w:header="0" w:footer="1002" w:top="1380" w:bottom="1200" w:left="708" w:right="141"/>
        </w:sectPr>
      </w:pPr>
    </w:p>
    <w:p>
      <w:pPr>
        <w:spacing w:line="259" w:lineRule="auto" w:before="34"/>
        <w:ind w:left="994" w:right="987" w:firstLine="0"/>
        <w:jc w:val="both"/>
        <w:rPr>
          <w:i/>
          <w:sz w:val="22"/>
        </w:rPr>
      </w:pPr>
      <w:r>
        <w:rPr>
          <w:i/>
          <w:sz w:val="22"/>
        </w:rPr>
        <w:t>delimično obrnulo ranije trendove povećanja regionalnih razlika i deindustrijalizacije. Zadržavanje nestimulativnog sistema oporezivanja rada i restriktivnih pravila socijalne politike ograničilo je potencijalno veće dobitke od strukturnih reformi za pripadnike ranjivih grupa.</w:t>
      </w:r>
    </w:p>
    <w:p>
      <w:pPr>
        <w:spacing w:line="259" w:lineRule="auto" w:before="160"/>
        <w:ind w:left="994" w:right="985" w:firstLine="0"/>
        <w:jc w:val="both"/>
        <w:rPr>
          <w:i/>
          <w:sz w:val="22"/>
        </w:rPr>
      </w:pPr>
      <w:r>
        <w:rPr>
          <w:i/>
          <w:sz w:val="22"/>
        </w:rPr>
        <w:t>U vrlo ograničenim finansijskim okvirima, može se reći da su sredstva alocirana za potrebe aktivne politike</w:t>
      </w:r>
      <w:r>
        <w:rPr>
          <w:i/>
          <w:spacing w:val="-2"/>
          <w:sz w:val="22"/>
        </w:rPr>
        <w:t> </w:t>
      </w:r>
      <w:r>
        <w:rPr>
          <w:i/>
          <w:sz w:val="22"/>
        </w:rPr>
        <w:t>zapošljavanja</w:t>
      </w:r>
      <w:r>
        <w:rPr>
          <w:i/>
          <w:spacing w:val="-3"/>
          <w:sz w:val="22"/>
        </w:rPr>
        <w:t> </w:t>
      </w:r>
      <w:r>
        <w:rPr>
          <w:i/>
          <w:sz w:val="22"/>
        </w:rPr>
        <w:t>uglavnom</w:t>
      </w:r>
      <w:r>
        <w:rPr>
          <w:i/>
          <w:spacing w:val="-2"/>
          <w:sz w:val="22"/>
        </w:rPr>
        <w:t> </w:t>
      </w:r>
      <w:r>
        <w:rPr>
          <w:i/>
          <w:sz w:val="22"/>
        </w:rPr>
        <w:t>racionalno</w:t>
      </w:r>
      <w:r>
        <w:rPr>
          <w:i/>
          <w:spacing w:val="-2"/>
          <w:sz w:val="22"/>
        </w:rPr>
        <w:t> </w:t>
      </w:r>
      <w:r>
        <w:rPr>
          <w:i/>
          <w:sz w:val="22"/>
        </w:rPr>
        <w:t>trošena,</w:t>
      </w:r>
      <w:r>
        <w:rPr>
          <w:i/>
          <w:spacing w:val="-2"/>
          <w:sz w:val="22"/>
        </w:rPr>
        <w:t> </w:t>
      </w:r>
      <w:r>
        <w:rPr>
          <w:i/>
          <w:sz w:val="22"/>
        </w:rPr>
        <w:t>ali</w:t>
      </w:r>
      <w:r>
        <w:rPr>
          <w:i/>
          <w:spacing w:val="-3"/>
          <w:sz w:val="22"/>
        </w:rPr>
        <w:t> </w:t>
      </w:r>
      <w:r>
        <w:rPr>
          <w:i/>
          <w:sz w:val="22"/>
        </w:rPr>
        <w:t>da</w:t>
      </w:r>
      <w:r>
        <w:rPr>
          <w:i/>
          <w:spacing w:val="-3"/>
          <w:sz w:val="22"/>
        </w:rPr>
        <w:t> </w:t>
      </w:r>
      <w:r>
        <w:rPr>
          <w:i/>
          <w:sz w:val="22"/>
        </w:rPr>
        <w:t>su</w:t>
      </w:r>
      <w:r>
        <w:rPr>
          <w:i/>
          <w:spacing w:val="-3"/>
          <w:sz w:val="22"/>
        </w:rPr>
        <w:t> </w:t>
      </w:r>
      <w:r>
        <w:rPr>
          <w:i/>
          <w:sz w:val="22"/>
        </w:rPr>
        <w:t>njihovi</w:t>
      </w:r>
      <w:r>
        <w:rPr>
          <w:i/>
          <w:spacing w:val="-3"/>
          <w:sz w:val="22"/>
        </w:rPr>
        <w:t> </w:t>
      </w:r>
      <w:r>
        <w:rPr>
          <w:i/>
          <w:sz w:val="22"/>
        </w:rPr>
        <w:t>efekti</w:t>
      </w:r>
      <w:r>
        <w:rPr>
          <w:i/>
          <w:spacing w:val="-2"/>
          <w:sz w:val="22"/>
        </w:rPr>
        <w:t> </w:t>
      </w:r>
      <w:r>
        <w:rPr>
          <w:i/>
          <w:sz w:val="22"/>
        </w:rPr>
        <w:t>bili</w:t>
      </w:r>
      <w:r>
        <w:rPr>
          <w:i/>
          <w:spacing w:val="-2"/>
          <w:sz w:val="22"/>
        </w:rPr>
        <w:t> </w:t>
      </w:r>
      <w:r>
        <w:rPr>
          <w:i/>
          <w:sz w:val="22"/>
        </w:rPr>
        <w:t>nužno</w:t>
      </w:r>
      <w:r>
        <w:rPr>
          <w:i/>
          <w:spacing w:val="-2"/>
          <w:sz w:val="22"/>
        </w:rPr>
        <w:t> </w:t>
      </w:r>
      <w:r>
        <w:rPr>
          <w:i/>
          <w:sz w:val="22"/>
        </w:rPr>
        <w:t>skromni,</w:t>
      </w:r>
      <w:r>
        <w:rPr>
          <w:i/>
          <w:spacing w:val="-4"/>
          <w:sz w:val="22"/>
        </w:rPr>
        <w:t> </w:t>
      </w:r>
      <w:r>
        <w:rPr>
          <w:i/>
          <w:sz w:val="22"/>
        </w:rPr>
        <w:t>tako</w:t>
      </w:r>
      <w:r>
        <w:rPr>
          <w:i/>
          <w:spacing w:val="-2"/>
          <w:sz w:val="22"/>
        </w:rPr>
        <w:t> </w:t>
      </w:r>
      <w:r>
        <w:rPr>
          <w:i/>
          <w:sz w:val="22"/>
        </w:rPr>
        <w:t>da su tek uspevala da postignu da grupe kojima su bile namenjene ne pogoršaju dodatno svoj relativni položaj. Nefinansijske mere obuhvatale su širok krug nezaposlenih i dugo su procenjivane kao veoma efikasne i efektivne. Ova ocena delimično je posledica toga što su zanemarivani troškovi vremena zaposlenih</w:t>
      </w:r>
      <w:r>
        <w:rPr>
          <w:i/>
          <w:spacing w:val="-13"/>
          <w:sz w:val="22"/>
        </w:rPr>
        <w:t> </w:t>
      </w:r>
      <w:r>
        <w:rPr>
          <w:i/>
          <w:sz w:val="22"/>
        </w:rPr>
        <w:t>u</w:t>
      </w:r>
      <w:r>
        <w:rPr>
          <w:i/>
          <w:spacing w:val="-12"/>
          <w:sz w:val="22"/>
        </w:rPr>
        <w:t> </w:t>
      </w:r>
      <w:r>
        <w:rPr>
          <w:i/>
          <w:sz w:val="22"/>
        </w:rPr>
        <w:t>NSZ,</w:t>
      </w:r>
      <w:r>
        <w:rPr>
          <w:i/>
          <w:spacing w:val="-12"/>
          <w:sz w:val="22"/>
        </w:rPr>
        <w:t> </w:t>
      </w:r>
      <w:r>
        <w:rPr>
          <w:i/>
          <w:sz w:val="22"/>
        </w:rPr>
        <w:t>a</w:t>
      </w:r>
      <w:r>
        <w:rPr>
          <w:i/>
          <w:spacing w:val="-12"/>
          <w:sz w:val="22"/>
        </w:rPr>
        <w:t> </w:t>
      </w:r>
      <w:r>
        <w:rPr>
          <w:i/>
          <w:sz w:val="22"/>
        </w:rPr>
        <w:t>bruto</w:t>
      </w:r>
      <w:r>
        <w:rPr>
          <w:i/>
          <w:spacing w:val="-11"/>
          <w:sz w:val="22"/>
        </w:rPr>
        <w:t> </w:t>
      </w:r>
      <w:r>
        <w:rPr>
          <w:i/>
          <w:sz w:val="22"/>
        </w:rPr>
        <w:t>efekti</w:t>
      </w:r>
      <w:r>
        <w:rPr>
          <w:i/>
          <w:spacing w:val="-12"/>
          <w:sz w:val="22"/>
        </w:rPr>
        <w:t> </w:t>
      </w:r>
      <w:r>
        <w:rPr>
          <w:i/>
          <w:sz w:val="22"/>
        </w:rPr>
        <w:t>bili</w:t>
      </w:r>
      <w:r>
        <w:rPr>
          <w:i/>
          <w:spacing w:val="-13"/>
          <w:sz w:val="22"/>
        </w:rPr>
        <w:t> </w:t>
      </w:r>
      <w:r>
        <w:rPr>
          <w:i/>
          <w:sz w:val="22"/>
        </w:rPr>
        <w:t>tretirani</w:t>
      </w:r>
      <w:r>
        <w:rPr>
          <w:i/>
          <w:spacing w:val="-11"/>
          <w:sz w:val="22"/>
        </w:rPr>
        <w:t> </w:t>
      </w:r>
      <w:r>
        <w:rPr>
          <w:i/>
          <w:sz w:val="22"/>
        </w:rPr>
        <w:t>na</w:t>
      </w:r>
      <w:r>
        <w:rPr>
          <w:i/>
          <w:spacing w:val="-12"/>
          <w:sz w:val="22"/>
        </w:rPr>
        <w:t> </w:t>
      </w:r>
      <w:r>
        <w:rPr>
          <w:i/>
          <w:sz w:val="22"/>
        </w:rPr>
        <w:t>isti</w:t>
      </w:r>
      <w:r>
        <w:rPr>
          <w:i/>
          <w:spacing w:val="-12"/>
          <w:sz w:val="22"/>
        </w:rPr>
        <w:t> </w:t>
      </w:r>
      <w:r>
        <w:rPr>
          <w:i/>
          <w:sz w:val="22"/>
        </w:rPr>
        <w:t>način</w:t>
      </w:r>
      <w:r>
        <w:rPr>
          <w:i/>
          <w:spacing w:val="-12"/>
          <w:sz w:val="22"/>
        </w:rPr>
        <w:t> </w:t>
      </w:r>
      <w:r>
        <w:rPr>
          <w:i/>
          <w:sz w:val="22"/>
        </w:rPr>
        <w:t>kao</w:t>
      </w:r>
      <w:r>
        <w:rPr>
          <w:i/>
          <w:spacing w:val="-12"/>
          <w:sz w:val="22"/>
        </w:rPr>
        <w:t> </w:t>
      </w:r>
      <w:r>
        <w:rPr>
          <w:i/>
          <w:sz w:val="22"/>
        </w:rPr>
        <w:t>i</w:t>
      </w:r>
      <w:r>
        <w:rPr>
          <w:i/>
          <w:spacing w:val="-12"/>
          <w:sz w:val="22"/>
        </w:rPr>
        <w:t> </w:t>
      </w:r>
      <w:r>
        <w:rPr>
          <w:i/>
          <w:sz w:val="22"/>
        </w:rPr>
        <w:t>kod</w:t>
      </w:r>
      <w:r>
        <w:rPr>
          <w:i/>
          <w:spacing w:val="-12"/>
          <w:sz w:val="22"/>
        </w:rPr>
        <w:t> </w:t>
      </w:r>
      <w:r>
        <w:rPr>
          <w:i/>
          <w:sz w:val="22"/>
        </w:rPr>
        <w:t>finansijskih</w:t>
      </w:r>
      <w:r>
        <w:rPr>
          <w:i/>
          <w:spacing w:val="-13"/>
          <w:sz w:val="22"/>
        </w:rPr>
        <w:t> </w:t>
      </w:r>
      <w:r>
        <w:rPr>
          <w:i/>
          <w:sz w:val="22"/>
        </w:rPr>
        <w:t>mera.</w:t>
      </w:r>
      <w:r>
        <w:rPr>
          <w:i/>
          <w:spacing w:val="-11"/>
          <w:sz w:val="22"/>
        </w:rPr>
        <w:t> </w:t>
      </w:r>
      <w:r>
        <w:rPr>
          <w:i/>
          <w:sz w:val="22"/>
        </w:rPr>
        <w:t>Za</w:t>
      </w:r>
      <w:r>
        <w:rPr>
          <w:i/>
          <w:spacing w:val="-9"/>
          <w:sz w:val="22"/>
        </w:rPr>
        <w:t> </w:t>
      </w:r>
      <w:r>
        <w:rPr>
          <w:i/>
          <w:sz w:val="22"/>
        </w:rPr>
        <w:t>sve</w:t>
      </w:r>
      <w:r>
        <w:rPr>
          <w:i/>
          <w:spacing w:val="-11"/>
          <w:sz w:val="22"/>
        </w:rPr>
        <w:t> </w:t>
      </w:r>
      <w:r>
        <w:rPr>
          <w:i/>
          <w:sz w:val="22"/>
        </w:rPr>
        <w:t>nezaposlene na evidenciji, a posebno za duboko ranjive kategorije nefinansijske mere ostaju</w:t>
      </w:r>
      <w:r>
        <w:rPr>
          <w:i/>
          <w:spacing w:val="-1"/>
          <w:sz w:val="22"/>
        </w:rPr>
        <w:t> </w:t>
      </w:r>
      <w:r>
        <w:rPr>
          <w:i/>
          <w:sz w:val="22"/>
        </w:rPr>
        <w:t>važan potreban uslov, ali su mnogima među njima neophodne i finansijske mere, koje su zbog ograničenih sredstava bile dostupne u najboljem slučaju tek četvrtini nezaposlenih sa evidencije NSZa. Pripadnici ranjivih grupa činili</w:t>
      </w:r>
      <w:r>
        <w:rPr>
          <w:i/>
          <w:spacing w:val="-3"/>
          <w:sz w:val="22"/>
        </w:rPr>
        <w:t> </w:t>
      </w:r>
      <w:r>
        <w:rPr>
          <w:i/>
          <w:sz w:val="22"/>
        </w:rPr>
        <w:t>su</w:t>
      </w:r>
      <w:r>
        <w:rPr>
          <w:i/>
          <w:spacing w:val="-3"/>
          <w:sz w:val="22"/>
        </w:rPr>
        <w:t> </w:t>
      </w:r>
      <w:r>
        <w:rPr>
          <w:i/>
          <w:sz w:val="22"/>
        </w:rPr>
        <w:t>uvek</w:t>
      </w:r>
      <w:r>
        <w:rPr>
          <w:i/>
          <w:spacing w:val="-5"/>
          <w:sz w:val="22"/>
        </w:rPr>
        <w:t> </w:t>
      </w:r>
      <w:r>
        <w:rPr>
          <w:i/>
          <w:sz w:val="22"/>
        </w:rPr>
        <w:t>više</w:t>
      </w:r>
      <w:r>
        <w:rPr>
          <w:i/>
          <w:spacing w:val="-5"/>
          <w:sz w:val="22"/>
        </w:rPr>
        <w:t> </w:t>
      </w:r>
      <w:r>
        <w:rPr>
          <w:i/>
          <w:sz w:val="22"/>
        </w:rPr>
        <w:t>od</w:t>
      </w:r>
      <w:r>
        <w:rPr>
          <w:i/>
          <w:spacing w:val="-7"/>
          <w:sz w:val="22"/>
        </w:rPr>
        <w:t> </w:t>
      </w:r>
      <w:r>
        <w:rPr>
          <w:i/>
          <w:sz w:val="22"/>
        </w:rPr>
        <w:t>90%</w:t>
      </w:r>
      <w:r>
        <w:rPr>
          <w:i/>
          <w:spacing w:val="-5"/>
          <w:sz w:val="22"/>
        </w:rPr>
        <w:t> </w:t>
      </w:r>
      <w:r>
        <w:rPr>
          <w:i/>
          <w:sz w:val="22"/>
        </w:rPr>
        <w:t>korisnika</w:t>
      </w:r>
      <w:r>
        <w:rPr>
          <w:i/>
          <w:spacing w:val="-6"/>
          <w:sz w:val="22"/>
        </w:rPr>
        <w:t> </w:t>
      </w:r>
      <w:r>
        <w:rPr>
          <w:i/>
          <w:sz w:val="22"/>
        </w:rPr>
        <w:t>finansijskih</w:t>
      </w:r>
      <w:r>
        <w:rPr>
          <w:i/>
          <w:spacing w:val="-6"/>
          <w:sz w:val="22"/>
        </w:rPr>
        <w:t> </w:t>
      </w:r>
      <w:r>
        <w:rPr>
          <w:i/>
          <w:sz w:val="22"/>
        </w:rPr>
        <w:t>mera;</w:t>
      </w:r>
      <w:r>
        <w:rPr>
          <w:i/>
          <w:spacing w:val="-7"/>
          <w:sz w:val="22"/>
        </w:rPr>
        <w:t> </w:t>
      </w:r>
      <w:r>
        <w:rPr>
          <w:i/>
          <w:sz w:val="22"/>
        </w:rPr>
        <w:t>ali</w:t>
      </w:r>
      <w:r>
        <w:rPr>
          <w:i/>
          <w:spacing w:val="-4"/>
          <w:sz w:val="22"/>
        </w:rPr>
        <w:t> </w:t>
      </w:r>
      <w:r>
        <w:rPr>
          <w:i/>
          <w:sz w:val="22"/>
        </w:rPr>
        <w:t>je</w:t>
      </w:r>
      <w:r>
        <w:rPr>
          <w:i/>
          <w:spacing w:val="-5"/>
          <w:sz w:val="22"/>
        </w:rPr>
        <w:t> </w:t>
      </w:r>
      <w:r>
        <w:rPr>
          <w:i/>
          <w:sz w:val="22"/>
        </w:rPr>
        <w:t>taj</w:t>
      </w:r>
      <w:r>
        <w:rPr>
          <w:i/>
          <w:spacing w:val="-6"/>
          <w:sz w:val="22"/>
        </w:rPr>
        <w:t> </w:t>
      </w:r>
      <w:r>
        <w:rPr>
          <w:i/>
          <w:sz w:val="22"/>
        </w:rPr>
        <w:t>rezultat</w:t>
      </w:r>
      <w:r>
        <w:rPr>
          <w:i/>
          <w:spacing w:val="-6"/>
          <w:sz w:val="22"/>
        </w:rPr>
        <w:t> </w:t>
      </w:r>
      <w:r>
        <w:rPr>
          <w:i/>
          <w:sz w:val="22"/>
        </w:rPr>
        <w:t>bilo</w:t>
      </w:r>
      <w:r>
        <w:rPr>
          <w:i/>
          <w:spacing w:val="-6"/>
          <w:sz w:val="22"/>
        </w:rPr>
        <w:t> </w:t>
      </w:r>
      <w:r>
        <w:rPr>
          <w:i/>
          <w:sz w:val="22"/>
        </w:rPr>
        <w:t>lakše</w:t>
      </w:r>
      <w:r>
        <w:rPr>
          <w:i/>
          <w:spacing w:val="-8"/>
          <w:sz w:val="22"/>
        </w:rPr>
        <w:t> </w:t>
      </w:r>
      <w:r>
        <w:rPr>
          <w:i/>
          <w:sz w:val="22"/>
        </w:rPr>
        <w:t>ostvariti</w:t>
      </w:r>
      <w:r>
        <w:rPr>
          <w:i/>
          <w:spacing w:val="-6"/>
          <w:sz w:val="22"/>
        </w:rPr>
        <w:t> </w:t>
      </w:r>
      <w:r>
        <w:rPr>
          <w:i/>
          <w:sz w:val="22"/>
        </w:rPr>
        <w:t>imajući</w:t>
      </w:r>
      <w:r>
        <w:rPr>
          <w:i/>
          <w:spacing w:val="-4"/>
          <w:sz w:val="22"/>
        </w:rPr>
        <w:t> </w:t>
      </w:r>
      <w:r>
        <w:rPr>
          <w:i/>
          <w:sz w:val="22"/>
        </w:rPr>
        <w:t>u</w:t>
      </w:r>
      <w:r>
        <w:rPr>
          <w:i/>
          <w:spacing w:val="-6"/>
          <w:sz w:val="22"/>
        </w:rPr>
        <w:t> </w:t>
      </w:r>
      <w:r>
        <w:rPr>
          <w:i/>
          <w:sz w:val="22"/>
        </w:rPr>
        <w:t>vidu da su oni ionako činili najmanje oko 80% svih nezaposlenih.</w:t>
      </w:r>
    </w:p>
    <w:p>
      <w:pPr>
        <w:spacing w:line="259" w:lineRule="auto" w:before="158"/>
        <w:ind w:left="994" w:right="985" w:firstLine="0"/>
        <w:jc w:val="both"/>
        <w:rPr>
          <w:i/>
          <w:sz w:val="22"/>
        </w:rPr>
      </w:pPr>
      <w:r>
        <w:rPr>
          <w:i/>
          <w:sz w:val="22"/>
        </w:rPr>
        <w:t>Tokom perioda primene Strategije uprkos stalnom rastu zaposlenosti od 2013. godine nivoi dohodne nejednakosti i rizika od siromaštva praćeni kroz SILC bili su na veoma visokom nivou, uglavnom rezistentnom</w:t>
      </w:r>
      <w:r>
        <w:rPr>
          <w:i/>
          <w:spacing w:val="-11"/>
          <w:sz w:val="22"/>
        </w:rPr>
        <w:t> </w:t>
      </w:r>
      <w:r>
        <w:rPr>
          <w:i/>
          <w:sz w:val="22"/>
        </w:rPr>
        <w:t>na</w:t>
      </w:r>
      <w:r>
        <w:rPr>
          <w:i/>
          <w:spacing w:val="-12"/>
          <w:sz w:val="22"/>
        </w:rPr>
        <w:t> </w:t>
      </w:r>
      <w:r>
        <w:rPr>
          <w:i/>
          <w:sz w:val="22"/>
        </w:rPr>
        <w:t>kontinuirane</w:t>
      </w:r>
      <w:r>
        <w:rPr>
          <w:i/>
          <w:spacing w:val="-10"/>
          <w:sz w:val="22"/>
        </w:rPr>
        <w:t> </w:t>
      </w:r>
      <w:r>
        <w:rPr>
          <w:i/>
          <w:sz w:val="22"/>
        </w:rPr>
        <w:t>inkrementalne</w:t>
      </w:r>
      <w:r>
        <w:rPr>
          <w:i/>
          <w:spacing w:val="-10"/>
          <w:sz w:val="22"/>
        </w:rPr>
        <w:t> </w:t>
      </w:r>
      <w:r>
        <w:rPr>
          <w:i/>
          <w:sz w:val="22"/>
        </w:rPr>
        <w:t>godišnje</w:t>
      </w:r>
      <w:r>
        <w:rPr>
          <w:i/>
          <w:spacing w:val="-13"/>
          <w:sz w:val="22"/>
        </w:rPr>
        <w:t> </w:t>
      </w:r>
      <w:r>
        <w:rPr>
          <w:i/>
          <w:sz w:val="22"/>
        </w:rPr>
        <w:t>poraste</w:t>
      </w:r>
      <w:r>
        <w:rPr>
          <w:i/>
          <w:spacing w:val="-11"/>
          <w:sz w:val="22"/>
        </w:rPr>
        <w:t> </w:t>
      </w:r>
      <w:r>
        <w:rPr>
          <w:i/>
          <w:sz w:val="22"/>
        </w:rPr>
        <w:t>zaposlenosti.</w:t>
      </w:r>
      <w:r>
        <w:rPr>
          <w:i/>
          <w:spacing w:val="-13"/>
          <w:sz w:val="22"/>
        </w:rPr>
        <w:t> </w:t>
      </w:r>
      <w:r>
        <w:rPr>
          <w:i/>
          <w:sz w:val="22"/>
        </w:rPr>
        <w:t>Do</w:t>
      </w:r>
      <w:r>
        <w:rPr>
          <w:i/>
          <w:spacing w:val="-12"/>
          <w:sz w:val="22"/>
        </w:rPr>
        <w:t> </w:t>
      </w:r>
      <w:r>
        <w:rPr>
          <w:i/>
          <w:sz w:val="22"/>
        </w:rPr>
        <w:t>izvesnog</w:t>
      </w:r>
      <w:r>
        <w:rPr>
          <w:i/>
          <w:spacing w:val="-11"/>
          <w:sz w:val="22"/>
        </w:rPr>
        <w:t> </w:t>
      </w:r>
      <w:r>
        <w:rPr>
          <w:i/>
          <w:sz w:val="22"/>
        </w:rPr>
        <w:t>pada</w:t>
      </w:r>
      <w:r>
        <w:rPr>
          <w:i/>
          <w:spacing w:val="-11"/>
          <w:sz w:val="22"/>
        </w:rPr>
        <w:t> </w:t>
      </w:r>
      <w:r>
        <w:rPr>
          <w:i/>
          <w:sz w:val="22"/>
        </w:rPr>
        <w:t>dohodne nejednakosti došlo je pod uticajem fiskalne konsolidacije, ali taj pad se skoro nije odrazio na najsiromašniju</w:t>
      </w:r>
      <w:r>
        <w:rPr>
          <w:i/>
          <w:spacing w:val="-9"/>
          <w:sz w:val="22"/>
        </w:rPr>
        <w:t> </w:t>
      </w:r>
      <w:r>
        <w:rPr>
          <w:i/>
          <w:sz w:val="22"/>
        </w:rPr>
        <w:t>četvrtinu</w:t>
      </w:r>
      <w:r>
        <w:rPr>
          <w:i/>
          <w:spacing w:val="-9"/>
          <w:sz w:val="22"/>
        </w:rPr>
        <w:t> </w:t>
      </w:r>
      <w:r>
        <w:rPr>
          <w:i/>
          <w:sz w:val="22"/>
        </w:rPr>
        <w:t>stanovništva</w:t>
      </w:r>
      <w:r>
        <w:rPr>
          <w:i/>
          <w:spacing w:val="-8"/>
          <w:sz w:val="22"/>
        </w:rPr>
        <w:t> </w:t>
      </w:r>
      <w:r>
        <w:rPr>
          <w:i/>
          <w:sz w:val="22"/>
        </w:rPr>
        <w:t>Srbije.</w:t>
      </w:r>
      <w:r>
        <w:rPr>
          <w:i/>
          <w:spacing w:val="-8"/>
          <w:sz w:val="22"/>
        </w:rPr>
        <w:t> </w:t>
      </w:r>
      <w:r>
        <w:rPr>
          <w:i/>
          <w:sz w:val="22"/>
        </w:rPr>
        <w:t>Relativni</w:t>
      </w:r>
      <w:r>
        <w:rPr>
          <w:i/>
          <w:spacing w:val="-10"/>
          <w:sz w:val="22"/>
        </w:rPr>
        <w:t> </w:t>
      </w:r>
      <w:r>
        <w:rPr>
          <w:i/>
          <w:sz w:val="22"/>
        </w:rPr>
        <w:t>prosperitet</w:t>
      </w:r>
      <w:r>
        <w:rPr>
          <w:i/>
          <w:spacing w:val="-5"/>
          <w:sz w:val="22"/>
        </w:rPr>
        <w:t> </w:t>
      </w:r>
      <w:r>
        <w:rPr>
          <w:i/>
          <w:sz w:val="22"/>
        </w:rPr>
        <w:t>poslednjih</w:t>
      </w:r>
      <w:r>
        <w:rPr>
          <w:i/>
          <w:spacing w:val="-9"/>
          <w:sz w:val="22"/>
        </w:rPr>
        <w:t> </w:t>
      </w:r>
      <w:r>
        <w:rPr>
          <w:i/>
          <w:sz w:val="22"/>
        </w:rPr>
        <w:t>godina</w:t>
      </w:r>
      <w:r>
        <w:rPr>
          <w:i/>
          <w:spacing w:val="-8"/>
          <w:sz w:val="22"/>
        </w:rPr>
        <w:t> </w:t>
      </w:r>
      <w:r>
        <w:rPr>
          <w:i/>
          <w:sz w:val="22"/>
        </w:rPr>
        <w:t>primene</w:t>
      </w:r>
      <w:r>
        <w:rPr>
          <w:i/>
          <w:spacing w:val="-10"/>
          <w:sz w:val="22"/>
        </w:rPr>
        <w:t> </w:t>
      </w:r>
      <w:r>
        <w:rPr>
          <w:i/>
          <w:sz w:val="22"/>
        </w:rPr>
        <w:t>Strategije nije bio široko podeljen, delimično i usled zadržavanja ili uspostavljanja</w:t>
      </w:r>
      <w:r>
        <w:rPr>
          <w:i/>
          <w:spacing w:val="80"/>
          <w:sz w:val="22"/>
        </w:rPr>
        <w:t> </w:t>
      </w:r>
      <w:r>
        <w:rPr>
          <w:i/>
          <w:sz w:val="22"/>
        </w:rPr>
        <w:t>institucionalnih rešenja koja nisu išla u pravcu osnaživanja ranjivih korisnika, na primer u domenu korišćenja socijalne pomoći i naknade za nezaposlenost.</w:t>
      </w:r>
    </w:p>
    <w:p>
      <w:pPr>
        <w:spacing w:line="259" w:lineRule="auto" w:before="159"/>
        <w:ind w:left="994" w:right="988" w:firstLine="0"/>
        <w:jc w:val="both"/>
        <w:rPr>
          <w:i/>
          <w:sz w:val="22"/>
        </w:rPr>
      </w:pPr>
      <w:r>
        <w:rPr>
          <w:i/>
          <w:sz w:val="22"/>
        </w:rPr>
        <w:t>Sadašnji kapaciteti dela Sektora za rad i zapošljavanje koji se bavi aktivnom politikom zapošljavanja jedva</w:t>
      </w:r>
      <w:r>
        <w:rPr>
          <w:i/>
          <w:spacing w:val="-5"/>
          <w:sz w:val="22"/>
        </w:rPr>
        <w:t> </w:t>
      </w:r>
      <w:r>
        <w:rPr>
          <w:i/>
          <w:sz w:val="22"/>
        </w:rPr>
        <w:t>su</w:t>
      </w:r>
      <w:r>
        <w:rPr>
          <w:i/>
          <w:spacing w:val="-5"/>
          <w:sz w:val="22"/>
        </w:rPr>
        <w:t> </w:t>
      </w:r>
      <w:r>
        <w:rPr>
          <w:i/>
          <w:sz w:val="22"/>
        </w:rPr>
        <w:t>dovoljni</w:t>
      </w:r>
      <w:r>
        <w:rPr>
          <w:i/>
          <w:spacing w:val="-7"/>
          <w:sz w:val="22"/>
        </w:rPr>
        <w:t> </w:t>
      </w:r>
      <w:r>
        <w:rPr>
          <w:i/>
          <w:sz w:val="22"/>
        </w:rPr>
        <w:t>za</w:t>
      </w:r>
      <w:r>
        <w:rPr>
          <w:i/>
          <w:spacing w:val="-5"/>
          <w:sz w:val="22"/>
        </w:rPr>
        <w:t> </w:t>
      </w:r>
      <w:r>
        <w:rPr>
          <w:i/>
          <w:sz w:val="22"/>
        </w:rPr>
        <w:t>vođenje</w:t>
      </w:r>
      <w:r>
        <w:rPr>
          <w:i/>
          <w:spacing w:val="-5"/>
          <w:sz w:val="22"/>
        </w:rPr>
        <w:t> </w:t>
      </w:r>
      <w:r>
        <w:rPr>
          <w:i/>
          <w:sz w:val="22"/>
        </w:rPr>
        <w:t>neposrednog</w:t>
      </w:r>
      <w:r>
        <w:rPr>
          <w:i/>
          <w:spacing w:val="-5"/>
          <w:sz w:val="22"/>
        </w:rPr>
        <w:t> </w:t>
      </w:r>
      <w:r>
        <w:rPr>
          <w:i/>
          <w:sz w:val="22"/>
        </w:rPr>
        <w:t>sektorskog</w:t>
      </w:r>
      <w:r>
        <w:rPr>
          <w:i/>
          <w:spacing w:val="-10"/>
          <w:sz w:val="22"/>
        </w:rPr>
        <w:t> </w:t>
      </w:r>
      <w:r>
        <w:rPr>
          <w:i/>
          <w:sz w:val="22"/>
        </w:rPr>
        <w:t>aspekta</w:t>
      </w:r>
      <w:r>
        <w:rPr>
          <w:i/>
          <w:spacing w:val="-5"/>
          <w:sz w:val="22"/>
        </w:rPr>
        <w:t> </w:t>
      </w:r>
      <w:r>
        <w:rPr>
          <w:i/>
          <w:sz w:val="22"/>
        </w:rPr>
        <w:t>primene</w:t>
      </w:r>
      <w:r>
        <w:rPr>
          <w:i/>
          <w:spacing w:val="-9"/>
          <w:sz w:val="22"/>
        </w:rPr>
        <w:t> </w:t>
      </w:r>
      <w:r>
        <w:rPr>
          <w:i/>
          <w:sz w:val="22"/>
        </w:rPr>
        <w:t>Strategije.</w:t>
      </w:r>
      <w:r>
        <w:rPr>
          <w:i/>
          <w:spacing w:val="-8"/>
          <w:sz w:val="22"/>
        </w:rPr>
        <w:t> </w:t>
      </w:r>
      <w:r>
        <w:rPr>
          <w:i/>
          <w:sz w:val="22"/>
        </w:rPr>
        <w:t>Njegovo</w:t>
      </w:r>
      <w:r>
        <w:rPr>
          <w:i/>
          <w:spacing w:val="-5"/>
          <w:sz w:val="22"/>
        </w:rPr>
        <w:t> </w:t>
      </w:r>
      <w:r>
        <w:rPr>
          <w:i/>
          <w:sz w:val="22"/>
        </w:rPr>
        <w:t>osnaživanje bi</w:t>
      </w:r>
      <w:r>
        <w:rPr>
          <w:i/>
          <w:spacing w:val="-8"/>
          <w:sz w:val="22"/>
        </w:rPr>
        <w:t> </w:t>
      </w:r>
      <w:r>
        <w:rPr>
          <w:i/>
          <w:sz w:val="22"/>
        </w:rPr>
        <w:t>trebalo</w:t>
      </w:r>
      <w:r>
        <w:rPr>
          <w:i/>
          <w:spacing w:val="-9"/>
          <w:sz w:val="22"/>
        </w:rPr>
        <w:t> </w:t>
      </w:r>
      <w:r>
        <w:rPr>
          <w:i/>
          <w:sz w:val="22"/>
        </w:rPr>
        <w:t>da</w:t>
      </w:r>
      <w:r>
        <w:rPr>
          <w:i/>
          <w:spacing w:val="-9"/>
          <w:sz w:val="22"/>
        </w:rPr>
        <w:t> </w:t>
      </w:r>
      <w:r>
        <w:rPr>
          <w:i/>
          <w:sz w:val="22"/>
        </w:rPr>
        <w:t>bude</w:t>
      </w:r>
      <w:r>
        <w:rPr>
          <w:i/>
          <w:spacing w:val="-8"/>
          <w:sz w:val="22"/>
        </w:rPr>
        <w:t> </w:t>
      </w:r>
      <w:r>
        <w:rPr>
          <w:i/>
          <w:sz w:val="22"/>
        </w:rPr>
        <w:t>prioritet,</w:t>
      </w:r>
      <w:r>
        <w:rPr>
          <w:i/>
          <w:spacing w:val="-10"/>
          <w:sz w:val="22"/>
        </w:rPr>
        <w:t> </w:t>
      </w:r>
      <w:r>
        <w:rPr>
          <w:i/>
          <w:sz w:val="22"/>
        </w:rPr>
        <w:t>kao</w:t>
      </w:r>
      <w:r>
        <w:rPr>
          <w:i/>
          <w:spacing w:val="-9"/>
          <w:sz w:val="22"/>
        </w:rPr>
        <w:t> </w:t>
      </w:r>
      <w:r>
        <w:rPr>
          <w:i/>
          <w:sz w:val="22"/>
        </w:rPr>
        <w:t>i</w:t>
      </w:r>
      <w:r>
        <w:rPr>
          <w:i/>
          <w:spacing w:val="-8"/>
          <w:sz w:val="22"/>
        </w:rPr>
        <w:t> </w:t>
      </w:r>
      <w:r>
        <w:rPr>
          <w:i/>
          <w:sz w:val="22"/>
        </w:rPr>
        <w:t>jačanje</w:t>
      </w:r>
      <w:r>
        <w:rPr>
          <w:i/>
          <w:spacing w:val="-8"/>
          <w:sz w:val="22"/>
        </w:rPr>
        <w:t> </w:t>
      </w:r>
      <w:r>
        <w:rPr>
          <w:i/>
          <w:sz w:val="22"/>
        </w:rPr>
        <w:t>njegove</w:t>
      </w:r>
      <w:r>
        <w:rPr>
          <w:i/>
          <w:spacing w:val="-8"/>
          <w:sz w:val="22"/>
        </w:rPr>
        <w:t> </w:t>
      </w:r>
      <w:r>
        <w:rPr>
          <w:i/>
          <w:sz w:val="22"/>
        </w:rPr>
        <w:t>uloge</w:t>
      </w:r>
      <w:r>
        <w:rPr>
          <w:i/>
          <w:spacing w:val="-6"/>
          <w:sz w:val="22"/>
        </w:rPr>
        <w:t> </w:t>
      </w:r>
      <w:r>
        <w:rPr>
          <w:i/>
          <w:sz w:val="22"/>
        </w:rPr>
        <w:t>u</w:t>
      </w:r>
      <w:r>
        <w:rPr>
          <w:i/>
          <w:spacing w:val="-9"/>
          <w:sz w:val="22"/>
        </w:rPr>
        <w:t> </w:t>
      </w:r>
      <w:r>
        <w:rPr>
          <w:i/>
          <w:sz w:val="22"/>
        </w:rPr>
        <w:t>kreiranju</w:t>
      </w:r>
      <w:r>
        <w:rPr>
          <w:i/>
          <w:spacing w:val="-9"/>
          <w:sz w:val="22"/>
        </w:rPr>
        <w:t> </w:t>
      </w:r>
      <w:r>
        <w:rPr>
          <w:i/>
          <w:sz w:val="22"/>
        </w:rPr>
        <w:t>uže</w:t>
      </w:r>
      <w:r>
        <w:rPr>
          <w:i/>
          <w:spacing w:val="-8"/>
          <w:sz w:val="22"/>
        </w:rPr>
        <w:t> </w:t>
      </w:r>
      <w:r>
        <w:rPr>
          <w:i/>
          <w:sz w:val="22"/>
        </w:rPr>
        <w:t>shvaćene</w:t>
      </w:r>
      <w:r>
        <w:rPr>
          <w:i/>
          <w:spacing w:val="-8"/>
          <w:sz w:val="22"/>
        </w:rPr>
        <w:t> </w:t>
      </w:r>
      <w:r>
        <w:rPr>
          <w:i/>
          <w:sz w:val="22"/>
        </w:rPr>
        <w:t>APZ.</w:t>
      </w:r>
      <w:r>
        <w:rPr>
          <w:i/>
          <w:spacing w:val="-8"/>
          <w:sz w:val="22"/>
        </w:rPr>
        <w:t> </w:t>
      </w:r>
      <w:r>
        <w:rPr>
          <w:i/>
          <w:sz w:val="22"/>
        </w:rPr>
        <w:t>Ipak,</w:t>
      </w:r>
      <w:r>
        <w:rPr>
          <w:i/>
          <w:spacing w:val="-8"/>
          <w:sz w:val="22"/>
        </w:rPr>
        <w:t> </w:t>
      </w:r>
      <w:r>
        <w:rPr>
          <w:i/>
          <w:sz w:val="22"/>
        </w:rPr>
        <w:t>za</w:t>
      </w:r>
      <w:r>
        <w:rPr>
          <w:i/>
          <w:spacing w:val="-9"/>
          <w:sz w:val="22"/>
        </w:rPr>
        <w:t> </w:t>
      </w:r>
      <w:r>
        <w:rPr>
          <w:i/>
          <w:sz w:val="22"/>
        </w:rPr>
        <w:t>ponovno pozicioniranje Strategije zapošljavanja kao obuhvatne međusektorske strategije potrebno je da u njenoj koordinaciji učestvuje visok nivo izvršne vlasti, ali idealno i</w:t>
      </w:r>
      <w:r>
        <w:rPr>
          <w:i/>
          <w:spacing w:val="40"/>
          <w:sz w:val="22"/>
        </w:rPr>
        <w:t> </w:t>
      </w:r>
      <w:r>
        <w:rPr>
          <w:i/>
          <w:sz w:val="22"/>
        </w:rPr>
        <w:t>predstavnici šireg društva.</w:t>
      </w:r>
    </w:p>
    <w:p>
      <w:pPr>
        <w:spacing w:line="259" w:lineRule="auto" w:before="158"/>
        <w:ind w:left="994" w:right="984" w:firstLine="0"/>
        <w:jc w:val="both"/>
        <w:rPr>
          <w:i/>
          <w:sz w:val="22"/>
        </w:rPr>
      </w:pPr>
      <w:r>
        <w:rPr>
          <w:i/>
          <w:sz w:val="22"/>
        </w:rPr>
        <w:t>Socijalno-ekonomski savet pojavljuje se kao jedinstveno dobro pozicionirana i dovoljno uticajna i fleksibilna</w:t>
      </w:r>
      <w:r>
        <w:rPr>
          <w:i/>
          <w:spacing w:val="-7"/>
          <w:sz w:val="22"/>
        </w:rPr>
        <w:t> </w:t>
      </w:r>
      <w:r>
        <w:rPr>
          <w:i/>
          <w:sz w:val="22"/>
        </w:rPr>
        <w:t>krovna</w:t>
      </w:r>
      <w:r>
        <w:rPr>
          <w:i/>
          <w:spacing w:val="-10"/>
          <w:sz w:val="22"/>
        </w:rPr>
        <w:t> </w:t>
      </w:r>
      <w:r>
        <w:rPr>
          <w:i/>
          <w:sz w:val="22"/>
        </w:rPr>
        <w:t>struktura</w:t>
      </w:r>
      <w:r>
        <w:rPr>
          <w:i/>
          <w:spacing w:val="-10"/>
          <w:sz w:val="22"/>
        </w:rPr>
        <w:t> </w:t>
      </w:r>
      <w:r>
        <w:rPr>
          <w:i/>
          <w:sz w:val="22"/>
        </w:rPr>
        <w:t>za</w:t>
      </w:r>
      <w:r>
        <w:rPr>
          <w:i/>
          <w:spacing w:val="-5"/>
          <w:sz w:val="22"/>
        </w:rPr>
        <w:t> </w:t>
      </w:r>
      <w:r>
        <w:rPr>
          <w:i/>
          <w:sz w:val="22"/>
        </w:rPr>
        <w:t>praćenje</w:t>
      </w:r>
      <w:r>
        <w:rPr>
          <w:i/>
          <w:spacing w:val="-6"/>
          <w:sz w:val="22"/>
        </w:rPr>
        <w:t> </w:t>
      </w:r>
      <w:r>
        <w:rPr>
          <w:i/>
          <w:sz w:val="22"/>
        </w:rPr>
        <w:t>sprovođenja</w:t>
      </w:r>
      <w:r>
        <w:rPr>
          <w:i/>
          <w:spacing w:val="-8"/>
          <w:sz w:val="22"/>
        </w:rPr>
        <w:t> </w:t>
      </w:r>
      <w:r>
        <w:rPr>
          <w:i/>
          <w:sz w:val="22"/>
        </w:rPr>
        <w:t>i</w:t>
      </w:r>
      <w:r>
        <w:rPr>
          <w:i/>
          <w:spacing w:val="-8"/>
          <w:sz w:val="22"/>
        </w:rPr>
        <w:t> </w:t>
      </w:r>
      <w:r>
        <w:rPr>
          <w:i/>
          <w:sz w:val="22"/>
        </w:rPr>
        <w:t>upravljanje</w:t>
      </w:r>
      <w:r>
        <w:rPr>
          <w:i/>
          <w:spacing w:val="-6"/>
          <w:sz w:val="22"/>
        </w:rPr>
        <w:t> </w:t>
      </w:r>
      <w:r>
        <w:rPr>
          <w:i/>
          <w:sz w:val="22"/>
        </w:rPr>
        <w:t>budućom</w:t>
      </w:r>
      <w:r>
        <w:rPr>
          <w:i/>
          <w:spacing w:val="-6"/>
          <w:sz w:val="22"/>
        </w:rPr>
        <w:t> </w:t>
      </w:r>
      <w:r>
        <w:rPr>
          <w:i/>
          <w:sz w:val="22"/>
        </w:rPr>
        <w:t>Strategijom.</w:t>
      </w:r>
      <w:r>
        <w:rPr>
          <w:i/>
          <w:spacing w:val="-7"/>
          <w:sz w:val="22"/>
        </w:rPr>
        <w:t> </w:t>
      </w:r>
      <w:r>
        <w:rPr>
          <w:i/>
          <w:sz w:val="22"/>
        </w:rPr>
        <w:t>On</w:t>
      </w:r>
      <w:r>
        <w:rPr>
          <w:i/>
          <w:spacing w:val="-8"/>
          <w:sz w:val="22"/>
        </w:rPr>
        <w:t> </w:t>
      </w:r>
      <w:r>
        <w:rPr>
          <w:i/>
          <w:sz w:val="22"/>
        </w:rPr>
        <w:t>je</w:t>
      </w:r>
      <w:r>
        <w:rPr>
          <w:i/>
          <w:spacing w:val="-6"/>
          <w:sz w:val="22"/>
        </w:rPr>
        <w:t> </w:t>
      </w:r>
      <w:r>
        <w:rPr>
          <w:i/>
          <w:sz w:val="22"/>
        </w:rPr>
        <w:t>sačinjen od po šest predstavnika Vlade, sindikata i poslodavaca. Istovremeno, oni predstavljaju i sponu ka civilnom društvu i ka građanima kao krajnjim korisnicima Strategije. Već postignut visoki javni profil SES-a mogao bi da doprinese vidljivosti Strategije, kao što bi i pozicioniranje Strategije u okvire SES-a dalo dodatni podsticaj proširenju značaja i opsega njegovog rada. Strategija bi na taj način delimično dobila i kvalitet</w:t>
      </w:r>
      <w:r>
        <w:rPr>
          <w:i/>
          <w:spacing w:val="-1"/>
          <w:sz w:val="22"/>
        </w:rPr>
        <w:t> </w:t>
      </w:r>
      <w:r>
        <w:rPr>
          <w:i/>
          <w:sz w:val="22"/>
        </w:rPr>
        <w:t>socijalnog</w:t>
      </w:r>
      <w:r>
        <w:rPr>
          <w:i/>
          <w:spacing w:val="-1"/>
          <w:sz w:val="22"/>
        </w:rPr>
        <w:t> </w:t>
      </w:r>
      <w:r>
        <w:rPr>
          <w:i/>
          <w:sz w:val="22"/>
        </w:rPr>
        <w:t>pakta. Međusektorska koordinacija Strategije obavljala</w:t>
      </w:r>
      <w:r>
        <w:rPr>
          <w:i/>
          <w:spacing w:val="-1"/>
          <w:sz w:val="22"/>
        </w:rPr>
        <w:t> </w:t>
      </w:r>
      <w:r>
        <w:rPr>
          <w:i/>
          <w:sz w:val="22"/>
        </w:rPr>
        <w:t>bi se u okviru</w:t>
      </w:r>
      <w:r>
        <w:rPr>
          <w:i/>
          <w:spacing w:val="-3"/>
          <w:sz w:val="22"/>
        </w:rPr>
        <w:t> </w:t>
      </w:r>
      <w:r>
        <w:rPr>
          <w:i/>
          <w:sz w:val="22"/>
        </w:rPr>
        <w:t>SES-a kroz koordinirajuću aktivnost Vladinog dela SES-a i posebno kroz dalje osnaživanje njegovih stručnih tela, u skladu sa preporukama Evropske komisije. Operativno sektorsko vođenje i praćenje Strategije ostalo bi u nadležnosti Ministarstva nadležnog za rad i zapošljavanje.</w:t>
      </w:r>
    </w:p>
    <w:p>
      <w:pPr>
        <w:spacing w:after="0" w:line="259" w:lineRule="auto"/>
        <w:jc w:val="both"/>
        <w:rPr>
          <w:i/>
          <w:sz w:val="22"/>
        </w:rPr>
        <w:sectPr>
          <w:pgSz w:w="11910" w:h="16840"/>
          <w:pgMar w:header="0" w:footer="1002" w:top="1360" w:bottom="1200" w:left="708" w:right="141"/>
        </w:sectPr>
      </w:pPr>
    </w:p>
    <w:p>
      <w:pPr>
        <w:spacing w:before="34"/>
        <w:ind w:left="994" w:right="0" w:firstLine="0"/>
        <w:jc w:val="left"/>
        <w:rPr>
          <w:i/>
          <w:sz w:val="22"/>
        </w:rPr>
      </w:pPr>
      <w:r>
        <w:rPr>
          <w:i/>
          <w:sz w:val="22"/>
        </w:rPr>
        <w:t>Lista</w:t>
      </w:r>
      <w:r>
        <w:rPr>
          <w:i/>
          <w:spacing w:val="-5"/>
          <w:sz w:val="22"/>
        </w:rPr>
        <w:t> </w:t>
      </w:r>
      <w:r>
        <w:rPr>
          <w:i/>
          <w:spacing w:val="-2"/>
          <w:sz w:val="22"/>
        </w:rPr>
        <w:t>akronima</w:t>
      </w:r>
    </w:p>
    <w:p>
      <w:pPr>
        <w:pStyle w:val="BodyText"/>
        <w:ind w:left="0"/>
        <w:jc w:val="left"/>
        <w:rPr>
          <w:i/>
        </w:rPr>
      </w:pPr>
    </w:p>
    <w:p>
      <w:pPr>
        <w:pStyle w:val="BodyText"/>
        <w:spacing w:before="95"/>
        <w:ind w:left="0"/>
        <w:jc w:val="left"/>
        <w:rPr>
          <w:i/>
        </w:rPr>
      </w:pPr>
    </w:p>
    <w:p>
      <w:pPr>
        <w:pStyle w:val="BodyText"/>
        <w:spacing w:line="403" w:lineRule="auto"/>
        <w:ind w:right="6689"/>
        <w:jc w:val="left"/>
      </w:pPr>
      <w:r>
        <w:rPr/>
        <w:t>APZ</w:t>
      </w:r>
      <w:r>
        <w:rPr>
          <w:spacing w:val="-8"/>
        </w:rPr>
        <w:t> </w:t>
      </w:r>
      <w:r>
        <w:rPr/>
        <w:t>-</w:t>
      </w:r>
      <w:r>
        <w:rPr>
          <w:spacing w:val="-9"/>
        </w:rPr>
        <w:t> </w:t>
      </w:r>
      <w:r>
        <w:rPr/>
        <w:t>Aktivna</w:t>
      </w:r>
      <w:r>
        <w:rPr>
          <w:spacing w:val="-9"/>
        </w:rPr>
        <w:t> </w:t>
      </w:r>
      <w:r>
        <w:rPr/>
        <w:t>politika</w:t>
      </w:r>
      <w:r>
        <w:rPr>
          <w:spacing w:val="-9"/>
        </w:rPr>
        <w:t> </w:t>
      </w:r>
      <w:r>
        <w:rPr/>
        <w:t>zapošljavanja APTR - Aktivna politika tržišta rada ARS - Anketa o radnoj snazi</w:t>
      </w:r>
    </w:p>
    <w:p>
      <w:pPr>
        <w:pStyle w:val="BodyText"/>
        <w:spacing w:line="266" w:lineRule="exact"/>
        <w:jc w:val="left"/>
      </w:pPr>
      <w:r>
        <w:rPr/>
        <w:t>BDP</w:t>
      </w:r>
      <w:r>
        <w:rPr>
          <w:spacing w:val="-4"/>
        </w:rPr>
        <w:t> </w:t>
      </w:r>
      <w:r>
        <w:rPr/>
        <w:t>-</w:t>
      </w:r>
      <w:r>
        <w:rPr>
          <w:spacing w:val="-3"/>
        </w:rPr>
        <w:t> </w:t>
      </w:r>
      <w:r>
        <w:rPr/>
        <w:t>Bruto</w:t>
      </w:r>
      <w:r>
        <w:rPr>
          <w:spacing w:val="-2"/>
        </w:rPr>
        <w:t> </w:t>
      </w:r>
      <w:r>
        <w:rPr/>
        <w:t>domaći</w:t>
      </w:r>
      <w:r>
        <w:rPr>
          <w:spacing w:val="-3"/>
        </w:rPr>
        <w:t> </w:t>
      </w:r>
      <w:r>
        <w:rPr>
          <w:spacing w:val="-2"/>
        </w:rPr>
        <w:t>proizvod</w:t>
      </w:r>
    </w:p>
    <w:p>
      <w:pPr>
        <w:pStyle w:val="BodyText"/>
        <w:spacing w:line="403" w:lineRule="auto" w:before="180"/>
        <w:ind w:right="6689"/>
        <w:jc w:val="left"/>
      </w:pPr>
      <w:r>
        <w:rPr/>
        <w:t>GRB</w:t>
      </w:r>
      <w:r>
        <w:rPr>
          <w:spacing w:val="-8"/>
        </w:rPr>
        <w:t> </w:t>
      </w:r>
      <w:r>
        <w:rPr/>
        <w:t>-</w:t>
      </w:r>
      <w:r>
        <w:rPr>
          <w:spacing w:val="-8"/>
        </w:rPr>
        <w:t> </w:t>
      </w:r>
      <w:r>
        <w:rPr/>
        <w:t>Rodno</w:t>
      </w:r>
      <w:r>
        <w:rPr>
          <w:spacing w:val="-9"/>
        </w:rPr>
        <w:t> </w:t>
      </w:r>
      <w:r>
        <w:rPr/>
        <w:t>odgovorno</w:t>
      </w:r>
      <w:r>
        <w:rPr>
          <w:spacing w:val="-10"/>
        </w:rPr>
        <w:t> </w:t>
      </w:r>
      <w:r>
        <w:rPr/>
        <w:t>budžetiranje DOO - Dodatno obrazovanje i obuke EOK - Evropski okvir kvalifikacija</w:t>
      </w:r>
    </w:p>
    <w:p>
      <w:pPr>
        <w:pStyle w:val="BodyText"/>
        <w:spacing w:line="264" w:lineRule="exact"/>
        <w:jc w:val="left"/>
      </w:pPr>
      <w:r>
        <w:rPr/>
        <w:t>EU</w:t>
      </w:r>
      <w:r>
        <w:rPr>
          <w:spacing w:val="-3"/>
        </w:rPr>
        <w:t> </w:t>
      </w:r>
      <w:r>
        <w:rPr/>
        <w:t>-</w:t>
      </w:r>
      <w:r>
        <w:rPr>
          <w:spacing w:val="-3"/>
        </w:rPr>
        <w:t> </w:t>
      </w:r>
      <w:r>
        <w:rPr/>
        <w:t>Evropska</w:t>
      </w:r>
      <w:r>
        <w:rPr>
          <w:spacing w:val="-2"/>
        </w:rPr>
        <w:t> unija</w:t>
      </w:r>
    </w:p>
    <w:p>
      <w:pPr>
        <w:pStyle w:val="BodyText"/>
        <w:spacing w:line="400" w:lineRule="auto" w:before="183"/>
        <w:ind w:right="4978"/>
        <w:jc w:val="left"/>
      </w:pPr>
      <w:r>
        <w:rPr/>
        <w:t>EURES - Evropska mreža javnih službi za zapošljavanje ZUOV</w:t>
      </w:r>
      <w:r>
        <w:rPr>
          <w:spacing w:val="-5"/>
        </w:rPr>
        <w:t> </w:t>
      </w:r>
      <w:r>
        <w:rPr/>
        <w:t>-</w:t>
      </w:r>
      <w:r>
        <w:rPr>
          <w:spacing w:val="-5"/>
        </w:rPr>
        <w:t> </w:t>
      </w:r>
      <w:r>
        <w:rPr/>
        <w:t>Zavod</w:t>
      </w:r>
      <w:r>
        <w:rPr>
          <w:spacing w:val="-8"/>
        </w:rPr>
        <w:t> </w:t>
      </w:r>
      <w:r>
        <w:rPr/>
        <w:t>za</w:t>
      </w:r>
      <w:r>
        <w:rPr>
          <w:spacing w:val="-5"/>
        </w:rPr>
        <w:t> </w:t>
      </w:r>
      <w:r>
        <w:rPr/>
        <w:t>unapređivanje</w:t>
      </w:r>
      <w:r>
        <w:rPr>
          <w:spacing w:val="-5"/>
        </w:rPr>
        <w:t> </w:t>
      </w:r>
      <w:r>
        <w:rPr/>
        <w:t>obrazovanja</w:t>
      </w:r>
      <w:r>
        <w:rPr>
          <w:spacing w:val="-8"/>
        </w:rPr>
        <w:t> </w:t>
      </w:r>
      <w:r>
        <w:rPr/>
        <w:t>i</w:t>
      </w:r>
      <w:r>
        <w:rPr>
          <w:spacing w:val="-5"/>
        </w:rPr>
        <w:t> </w:t>
      </w:r>
      <w:r>
        <w:rPr/>
        <w:t>vaspitanja ILO - Međunarodna organizacija rada</w:t>
      </w:r>
    </w:p>
    <w:p>
      <w:pPr>
        <w:pStyle w:val="BodyText"/>
        <w:spacing w:line="400" w:lineRule="auto" w:before="3"/>
        <w:ind w:right="5794"/>
        <w:jc w:val="left"/>
      </w:pPr>
      <w:r>
        <w:rPr/>
        <w:t>IOM</w:t>
      </w:r>
      <w:r>
        <w:rPr>
          <w:spacing w:val="-5"/>
        </w:rPr>
        <w:t> </w:t>
      </w:r>
      <w:r>
        <w:rPr/>
        <w:t>-</w:t>
      </w:r>
      <w:r>
        <w:rPr>
          <w:spacing w:val="-9"/>
        </w:rPr>
        <w:t> </w:t>
      </w:r>
      <w:r>
        <w:rPr/>
        <w:t>Međunarodna</w:t>
      </w:r>
      <w:r>
        <w:rPr>
          <w:spacing w:val="-8"/>
        </w:rPr>
        <w:t> </w:t>
      </w:r>
      <w:r>
        <w:rPr/>
        <w:t>organizacija</w:t>
      </w:r>
      <w:r>
        <w:rPr>
          <w:spacing w:val="-6"/>
        </w:rPr>
        <w:t> </w:t>
      </w:r>
      <w:r>
        <w:rPr/>
        <w:t>za</w:t>
      </w:r>
      <w:r>
        <w:rPr>
          <w:spacing w:val="-6"/>
        </w:rPr>
        <w:t> </w:t>
      </w:r>
      <w:r>
        <w:rPr/>
        <w:t>migracije IPA - Instrument za pretpristupnu pomoć</w:t>
      </w:r>
    </w:p>
    <w:p>
      <w:pPr>
        <w:pStyle w:val="BodyText"/>
        <w:spacing w:line="400" w:lineRule="auto" w:before="3"/>
        <w:ind w:right="6689"/>
        <w:jc w:val="left"/>
      </w:pPr>
      <w:r>
        <w:rPr/>
        <w:t>IPZ</w:t>
      </w:r>
      <w:r>
        <w:rPr>
          <w:spacing w:val="-7"/>
        </w:rPr>
        <w:t> </w:t>
      </w:r>
      <w:r>
        <w:rPr/>
        <w:t>-</w:t>
      </w:r>
      <w:r>
        <w:rPr>
          <w:spacing w:val="-8"/>
        </w:rPr>
        <w:t> </w:t>
      </w:r>
      <w:r>
        <w:rPr/>
        <w:t>Individualni</w:t>
      </w:r>
      <w:r>
        <w:rPr>
          <w:spacing w:val="-8"/>
        </w:rPr>
        <w:t> </w:t>
      </w:r>
      <w:r>
        <w:rPr/>
        <w:t>plan</w:t>
      </w:r>
      <w:r>
        <w:rPr>
          <w:spacing w:val="-9"/>
        </w:rPr>
        <w:t> </w:t>
      </w:r>
      <w:r>
        <w:rPr/>
        <w:t>zapošljavanja IRL - Interno raseljena lica</w:t>
      </w:r>
    </w:p>
    <w:p>
      <w:pPr>
        <w:pStyle w:val="BodyText"/>
        <w:spacing w:before="4"/>
        <w:jc w:val="left"/>
      </w:pPr>
      <w:r>
        <w:rPr/>
        <w:t>ISCO</w:t>
      </w:r>
      <w:r>
        <w:rPr>
          <w:spacing w:val="-5"/>
        </w:rPr>
        <w:t> </w:t>
      </w:r>
      <w:r>
        <w:rPr/>
        <w:t>-</w:t>
      </w:r>
      <w:r>
        <w:rPr>
          <w:spacing w:val="-4"/>
        </w:rPr>
        <w:t> </w:t>
      </w:r>
      <w:r>
        <w:rPr/>
        <w:t>08</w:t>
      </w:r>
      <w:r>
        <w:rPr>
          <w:spacing w:val="-3"/>
        </w:rPr>
        <w:t> </w:t>
      </w:r>
      <w:r>
        <w:rPr/>
        <w:t>-</w:t>
      </w:r>
      <w:r>
        <w:rPr>
          <w:spacing w:val="-7"/>
        </w:rPr>
        <w:t> </w:t>
      </w:r>
      <w:r>
        <w:rPr/>
        <w:t>Međunarodna</w:t>
      </w:r>
      <w:r>
        <w:rPr>
          <w:spacing w:val="-4"/>
        </w:rPr>
        <w:t> </w:t>
      </w:r>
      <w:r>
        <w:rPr/>
        <w:t>standardna</w:t>
      </w:r>
      <w:r>
        <w:rPr>
          <w:spacing w:val="-4"/>
        </w:rPr>
        <w:t> </w:t>
      </w:r>
      <w:r>
        <w:rPr/>
        <w:t>klasifikacija</w:t>
      </w:r>
      <w:r>
        <w:rPr>
          <w:spacing w:val="-6"/>
        </w:rPr>
        <w:t> </w:t>
      </w:r>
      <w:r>
        <w:rPr>
          <w:spacing w:val="-2"/>
        </w:rPr>
        <w:t>zanimanja</w:t>
      </w:r>
    </w:p>
    <w:p>
      <w:pPr>
        <w:pStyle w:val="BodyText"/>
        <w:spacing w:line="400" w:lineRule="auto" w:before="180"/>
        <w:ind w:right="3279"/>
        <w:jc w:val="left"/>
      </w:pPr>
      <w:r>
        <w:rPr/>
        <w:t>JPOA</w:t>
      </w:r>
      <w:r>
        <w:rPr>
          <w:spacing w:val="-3"/>
        </w:rPr>
        <w:t> </w:t>
      </w:r>
      <w:r>
        <w:rPr/>
        <w:t>OO</w:t>
      </w:r>
      <w:r>
        <w:rPr>
          <w:spacing w:val="-3"/>
        </w:rPr>
        <w:t> </w:t>
      </w:r>
      <w:r>
        <w:rPr/>
        <w:t>-</w:t>
      </w:r>
      <w:r>
        <w:rPr>
          <w:spacing w:val="-3"/>
        </w:rPr>
        <w:t> </w:t>
      </w:r>
      <w:r>
        <w:rPr/>
        <w:t>Javno</w:t>
      </w:r>
      <w:r>
        <w:rPr>
          <w:spacing w:val="-2"/>
        </w:rPr>
        <w:t> </w:t>
      </w:r>
      <w:r>
        <w:rPr/>
        <w:t>priznati</w:t>
      </w:r>
      <w:r>
        <w:rPr>
          <w:spacing w:val="-5"/>
        </w:rPr>
        <w:t> </w:t>
      </w:r>
      <w:r>
        <w:rPr/>
        <w:t>organizator</w:t>
      </w:r>
      <w:r>
        <w:rPr>
          <w:spacing w:val="-3"/>
        </w:rPr>
        <w:t> </w:t>
      </w:r>
      <w:r>
        <w:rPr/>
        <w:t>aktivnosti</w:t>
      </w:r>
      <w:r>
        <w:rPr>
          <w:spacing w:val="-5"/>
        </w:rPr>
        <w:t> </w:t>
      </w:r>
      <w:r>
        <w:rPr/>
        <w:t>obrazovanja</w:t>
      </w:r>
      <w:r>
        <w:rPr>
          <w:spacing w:val="-5"/>
        </w:rPr>
        <w:t> </w:t>
      </w:r>
      <w:r>
        <w:rPr/>
        <w:t>odraslih</w:t>
      </w:r>
      <w:r>
        <w:rPr>
          <w:spacing w:val="-5"/>
        </w:rPr>
        <w:t> </w:t>
      </w:r>
      <w:r>
        <w:rPr/>
        <w:t>osoba KASSS - Konferencije akademija i visokih škola Srbije</w:t>
      </w:r>
    </w:p>
    <w:p>
      <w:pPr>
        <w:pStyle w:val="BodyText"/>
        <w:spacing w:line="403" w:lineRule="auto" w:before="3"/>
        <w:ind w:right="6075"/>
        <w:jc w:val="left"/>
      </w:pPr>
      <w:r>
        <w:rPr/>
        <w:t>KViS - Karijerno vođenje i savetovanje KONUS</w:t>
      </w:r>
      <w:r>
        <w:rPr>
          <w:spacing w:val="-8"/>
        </w:rPr>
        <w:t> </w:t>
      </w:r>
      <w:r>
        <w:rPr/>
        <w:t>-</w:t>
      </w:r>
      <w:r>
        <w:rPr>
          <w:spacing w:val="-8"/>
        </w:rPr>
        <w:t> </w:t>
      </w:r>
      <w:r>
        <w:rPr/>
        <w:t>Konferencija</w:t>
      </w:r>
      <w:r>
        <w:rPr>
          <w:spacing w:val="-8"/>
        </w:rPr>
        <w:t> </w:t>
      </w:r>
      <w:r>
        <w:rPr/>
        <w:t>univerziteta</w:t>
      </w:r>
      <w:r>
        <w:rPr>
          <w:spacing w:val="-10"/>
        </w:rPr>
        <w:t> </w:t>
      </w:r>
      <w:r>
        <w:rPr/>
        <w:t>Srbije LAPZ</w:t>
      </w:r>
      <w:r>
        <w:rPr>
          <w:spacing w:val="-4"/>
        </w:rPr>
        <w:t> </w:t>
      </w:r>
      <w:r>
        <w:rPr/>
        <w:t>-</w:t>
      </w:r>
      <w:r>
        <w:rPr>
          <w:spacing w:val="-6"/>
        </w:rPr>
        <w:t> </w:t>
      </w:r>
      <w:r>
        <w:rPr/>
        <w:t>Lokalni</w:t>
      </w:r>
      <w:r>
        <w:rPr>
          <w:spacing w:val="-3"/>
        </w:rPr>
        <w:t> </w:t>
      </w:r>
      <w:r>
        <w:rPr/>
        <w:t>akcioni</w:t>
      </w:r>
      <w:r>
        <w:rPr>
          <w:spacing w:val="-6"/>
        </w:rPr>
        <w:t> </w:t>
      </w:r>
      <w:r>
        <w:rPr/>
        <w:t>plan</w:t>
      </w:r>
      <w:r>
        <w:rPr>
          <w:spacing w:val="-5"/>
        </w:rPr>
        <w:t> </w:t>
      </w:r>
      <w:r>
        <w:rPr>
          <w:spacing w:val="-2"/>
        </w:rPr>
        <w:t>zapošljavanja</w:t>
      </w:r>
    </w:p>
    <w:p>
      <w:pPr>
        <w:pStyle w:val="BodyText"/>
        <w:spacing w:line="403" w:lineRule="auto"/>
        <w:ind w:right="5314"/>
        <w:jc w:val="left"/>
      </w:pPr>
      <w:r>
        <w:rPr/>
        <w:t>JISP</w:t>
      </w:r>
      <w:r>
        <w:rPr>
          <w:spacing w:val="-7"/>
        </w:rPr>
        <w:t> </w:t>
      </w:r>
      <w:r>
        <w:rPr/>
        <w:t>-Jedinstvenog</w:t>
      </w:r>
      <w:r>
        <w:rPr>
          <w:spacing w:val="-9"/>
        </w:rPr>
        <w:t> </w:t>
      </w:r>
      <w:r>
        <w:rPr/>
        <w:t>informacionog</w:t>
      </w:r>
      <w:r>
        <w:rPr>
          <w:spacing w:val="-11"/>
        </w:rPr>
        <w:t> </w:t>
      </w:r>
      <w:r>
        <w:rPr/>
        <w:t>sistema</w:t>
      </w:r>
      <w:r>
        <w:rPr>
          <w:spacing w:val="-11"/>
        </w:rPr>
        <w:t> </w:t>
      </w:r>
      <w:r>
        <w:rPr/>
        <w:t>prosvete JLS - Jedinica lokalne samouprave</w:t>
      </w:r>
    </w:p>
    <w:p>
      <w:pPr>
        <w:pStyle w:val="BodyText"/>
        <w:spacing w:line="400" w:lineRule="auto"/>
        <w:ind w:right="6898"/>
        <w:jc w:val="left"/>
      </w:pPr>
      <w:r>
        <w:rPr/>
        <w:t>JOB - jedinstveni obrazovni broj</w:t>
      </w:r>
      <w:r>
        <w:rPr>
          <w:spacing w:val="40"/>
        </w:rPr>
        <w:t> </w:t>
      </w:r>
      <w:r>
        <w:rPr/>
        <w:t>LSZ</w:t>
      </w:r>
      <w:r>
        <w:rPr>
          <w:spacing w:val="-7"/>
        </w:rPr>
        <w:t> </w:t>
      </w:r>
      <w:r>
        <w:rPr/>
        <w:t>-</w:t>
      </w:r>
      <w:r>
        <w:rPr>
          <w:spacing w:val="-7"/>
        </w:rPr>
        <w:t> </w:t>
      </w:r>
      <w:r>
        <w:rPr/>
        <w:t>Lokalni</w:t>
      </w:r>
      <w:r>
        <w:rPr>
          <w:spacing w:val="-8"/>
        </w:rPr>
        <w:t> </w:t>
      </w:r>
      <w:r>
        <w:rPr/>
        <w:t>saveti</w:t>
      </w:r>
      <w:r>
        <w:rPr>
          <w:spacing w:val="-7"/>
        </w:rPr>
        <w:t> </w:t>
      </w:r>
      <w:r>
        <w:rPr/>
        <w:t>za</w:t>
      </w:r>
      <w:r>
        <w:rPr>
          <w:spacing w:val="-7"/>
        </w:rPr>
        <w:t> </w:t>
      </w:r>
      <w:r>
        <w:rPr/>
        <w:t>zapošljavanje</w:t>
      </w:r>
    </w:p>
    <w:p>
      <w:pPr>
        <w:pStyle w:val="BodyText"/>
        <w:jc w:val="left"/>
      </w:pPr>
      <w:r>
        <w:rPr/>
        <w:t>MAPZ</w:t>
      </w:r>
      <w:r>
        <w:rPr>
          <w:spacing w:val="-6"/>
        </w:rPr>
        <w:t> </w:t>
      </w:r>
      <w:r>
        <w:rPr/>
        <w:t>-</w:t>
      </w:r>
      <w:r>
        <w:rPr>
          <w:spacing w:val="-3"/>
        </w:rPr>
        <w:t> </w:t>
      </w:r>
      <w:r>
        <w:rPr/>
        <w:t>Mera</w:t>
      </w:r>
      <w:r>
        <w:rPr>
          <w:spacing w:val="-4"/>
        </w:rPr>
        <w:t> </w:t>
      </w:r>
      <w:r>
        <w:rPr/>
        <w:t>aktivne</w:t>
      </w:r>
      <w:r>
        <w:rPr>
          <w:spacing w:val="-3"/>
        </w:rPr>
        <w:t> </w:t>
      </w:r>
      <w:r>
        <w:rPr/>
        <w:t>politike</w:t>
      </w:r>
      <w:r>
        <w:rPr>
          <w:spacing w:val="-3"/>
        </w:rPr>
        <w:t> </w:t>
      </w:r>
      <w:r>
        <w:rPr>
          <w:spacing w:val="-2"/>
        </w:rPr>
        <w:t>zapošljavanja</w:t>
      </w:r>
    </w:p>
    <w:p>
      <w:pPr>
        <w:pStyle w:val="BodyText"/>
        <w:spacing w:line="403" w:lineRule="auto" w:before="177"/>
        <w:ind w:right="4978"/>
        <w:jc w:val="left"/>
      </w:pPr>
      <w:r>
        <w:rPr/>
        <w:t>MEER</w:t>
      </w:r>
      <w:r>
        <w:rPr>
          <w:spacing w:val="-7"/>
        </w:rPr>
        <w:t> </w:t>
      </w:r>
      <w:r>
        <w:rPr/>
        <w:t>-</w:t>
      </w:r>
      <w:r>
        <w:rPr>
          <w:spacing w:val="-5"/>
        </w:rPr>
        <w:t> </w:t>
      </w:r>
      <w:r>
        <w:rPr/>
        <w:t>Ministarstvo</w:t>
      </w:r>
      <w:r>
        <w:rPr>
          <w:spacing w:val="-7"/>
        </w:rPr>
        <w:t> </w:t>
      </w:r>
      <w:r>
        <w:rPr/>
        <w:t>ekonomije</w:t>
      </w:r>
      <w:r>
        <w:rPr>
          <w:spacing w:val="-5"/>
        </w:rPr>
        <w:t> </w:t>
      </w:r>
      <w:r>
        <w:rPr/>
        <w:t>i</w:t>
      </w:r>
      <w:r>
        <w:rPr>
          <w:spacing w:val="-7"/>
        </w:rPr>
        <w:t> </w:t>
      </w:r>
      <w:r>
        <w:rPr/>
        <w:t>regionalnog</w:t>
      </w:r>
      <w:r>
        <w:rPr>
          <w:spacing w:val="-6"/>
        </w:rPr>
        <w:t> </w:t>
      </w:r>
      <w:r>
        <w:rPr/>
        <w:t>razvoja MOS - Ministarstvo omladine i sporta</w:t>
      </w:r>
    </w:p>
    <w:p>
      <w:pPr>
        <w:pStyle w:val="BodyText"/>
        <w:spacing w:line="266" w:lineRule="exact"/>
        <w:jc w:val="left"/>
      </w:pPr>
      <w:r>
        <w:rPr/>
        <w:t>MPNTR</w:t>
      </w:r>
      <w:r>
        <w:rPr>
          <w:spacing w:val="-4"/>
        </w:rPr>
        <w:t> </w:t>
      </w:r>
      <w:r>
        <w:rPr/>
        <w:t>-</w:t>
      </w:r>
      <w:r>
        <w:rPr>
          <w:spacing w:val="-8"/>
        </w:rPr>
        <w:t> </w:t>
      </w:r>
      <w:r>
        <w:rPr/>
        <w:t>Ministarstvo</w:t>
      </w:r>
      <w:r>
        <w:rPr>
          <w:spacing w:val="-4"/>
        </w:rPr>
        <w:t> </w:t>
      </w:r>
      <w:r>
        <w:rPr/>
        <w:t>prosvete,</w:t>
      </w:r>
      <w:r>
        <w:rPr>
          <w:spacing w:val="-4"/>
        </w:rPr>
        <w:t> </w:t>
      </w:r>
      <w:r>
        <w:rPr/>
        <w:t>nauke</w:t>
      </w:r>
      <w:r>
        <w:rPr>
          <w:spacing w:val="-5"/>
        </w:rPr>
        <w:t> </w:t>
      </w:r>
      <w:r>
        <w:rPr/>
        <w:t>i</w:t>
      </w:r>
      <w:r>
        <w:rPr>
          <w:spacing w:val="-5"/>
        </w:rPr>
        <w:t> </w:t>
      </w:r>
      <w:r>
        <w:rPr/>
        <w:t>tehnološkog</w:t>
      </w:r>
      <w:r>
        <w:rPr>
          <w:spacing w:val="-5"/>
        </w:rPr>
        <w:t> </w:t>
      </w:r>
      <w:r>
        <w:rPr>
          <w:spacing w:val="-2"/>
        </w:rPr>
        <w:t>razvoja</w:t>
      </w:r>
    </w:p>
    <w:p>
      <w:pPr>
        <w:pStyle w:val="BodyText"/>
        <w:spacing w:after="0" w:line="266" w:lineRule="exact"/>
        <w:jc w:val="left"/>
        <w:sectPr>
          <w:pgSz w:w="11910" w:h="16840"/>
          <w:pgMar w:header="0" w:footer="1002" w:top="1360" w:bottom="1200" w:left="708" w:right="141"/>
        </w:sectPr>
      </w:pPr>
    </w:p>
    <w:p>
      <w:pPr>
        <w:pStyle w:val="BodyText"/>
        <w:spacing w:line="403" w:lineRule="auto" w:before="34"/>
        <w:ind w:right="3279"/>
        <w:jc w:val="left"/>
      </w:pPr>
      <w:r>
        <w:rPr/>
        <w:t>MRZBSP</w:t>
      </w:r>
      <w:r>
        <w:rPr>
          <w:spacing w:val="-1"/>
        </w:rPr>
        <w:t> </w:t>
      </w:r>
      <w:r>
        <w:rPr/>
        <w:t>-</w:t>
      </w:r>
      <w:r>
        <w:rPr>
          <w:spacing w:val="-6"/>
        </w:rPr>
        <w:t> </w:t>
      </w:r>
      <w:r>
        <w:rPr/>
        <w:t>Ministarstva</w:t>
      </w:r>
      <w:r>
        <w:rPr>
          <w:spacing w:val="-3"/>
        </w:rPr>
        <w:t> </w:t>
      </w:r>
      <w:r>
        <w:rPr/>
        <w:t>za</w:t>
      </w:r>
      <w:r>
        <w:rPr>
          <w:spacing w:val="-6"/>
        </w:rPr>
        <w:t> </w:t>
      </w:r>
      <w:r>
        <w:rPr/>
        <w:t>rad,</w:t>
      </w:r>
      <w:r>
        <w:rPr>
          <w:spacing w:val="-3"/>
        </w:rPr>
        <w:t> </w:t>
      </w:r>
      <w:r>
        <w:rPr/>
        <w:t>zapošljavanje,</w:t>
      </w:r>
      <w:r>
        <w:rPr>
          <w:spacing w:val="-3"/>
        </w:rPr>
        <w:t> </w:t>
      </w:r>
      <w:r>
        <w:rPr/>
        <w:t>boračka</w:t>
      </w:r>
      <w:r>
        <w:rPr>
          <w:spacing w:val="-3"/>
        </w:rPr>
        <w:t> </w:t>
      </w:r>
      <w:r>
        <w:rPr/>
        <w:t>i</w:t>
      </w:r>
      <w:r>
        <w:rPr>
          <w:spacing w:val="-6"/>
        </w:rPr>
        <w:t> </w:t>
      </w:r>
      <w:r>
        <w:rPr/>
        <w:t>socijalna</w:t>
      </w:r>
      <w:r>
        <w:rPr>
          <w:spacing w:val="-6"/>
        </w:rPr>
        <w:t> </w:t>
      </w:r>
      <w:r>
        <w:rPr/>
        <w:t>pitanja MSPP - Mala i srednja preduzeća i preduzetnici</w:t>
      </w:r>
    </w:p>
    <w:p>
      <w:pPr>
        <w:pStyle w:val="BodyText"/>
        <w:spacing w:line="403" w:lineRule="auto"/>
        <w:ind w:right="6898"/>
        <w:jc w:val="left"/>
      </w:pPr>
      <w:r>
        <w:rPr/>
        <w:t>MSC</w:t>
      </w:r>
      <w:r>
        <w:rPr>
          <w:spacing w:val="-8"/>
        </w:rPr>
        <w:t> </w:t>
      </w:r>
      <w:r>
        <w:rPr/>
        <w:t>-</w:t>
      </w:r>
      <w:r>
        <w:rPr>
          <w:spacing w:val="-10"/>
        </w:rPr>
        <w:t> </w:t>
      </w:r>
      <w:r>
        <w:rPr/>
        <w:t>Migracioni</w:t>
      </w:r>
      <w:r>
        <w:rPr>
          <w:spacing w:val="-8"/>
        </w:rPr>
        <w:t> </w:t>
      </w:r>
      <w:r>
        <w:rPr/>
        <w:t>servisni</w:t>
      </w:r>
      <w:r>
        <w:rPr>
          <w:spacing w:val="-8"/>
        </w:rPr>
        <w:t> </w:t>
      </w:r>
      <w:r>
        <w:rPr/>
        <w:t>centri MFIN - Ministarstvo finansija</w:t>
      </w:r>
    </w:p>
    <w:p>
      <w:pPr>
        <w:pStyle w:val="BodyText"/>
        <w:spacing w:line="403" w:lineRule="auto"/>
        <w:ind w:right="5794"/>
        <w:jc w:val="left"/>
      </w:pPr>
      <w:r>
        <w:rPr/>
        <w:t>NAPZ</w:t>
      </w:r>
      <w:r>
        <w:rPr>
          <w:spacing w:val="-6"/>
        </w:rPr>
        <w:t> </w:t>
      </w:r>
      <w:r>
        <w:rPr/>
        <w:t>-</w:t>
      </w:r>
      <w:r>
        <w:rPr>
          <w:spacing w:val="-6"/>
        </w:rPr>
        <w:t> </w:t>
      </w:r>
      <w:r>
        <w:rPr/>
        <w:t>Nacionalni</w:t>
      </w:r>
      <w:r>
        <w:rPr>
          <w:spacing w:val="-6"/>
        </w:rPr>
        <w:t> </w:t>
      </w:r>
      <w:r>
        <w:rPr/>
        <w:t>akcioni</w:t>
      </w:r>
      <w:r>
        <w:rPr>
          <w:spacing w:val="-6"/>
        </w:rPr>
        <w:t> </w:t>
      </w:r>
      <w:r>
        <w:rPr/>
        <w:t>plan</w:t>
      </w:r>
      <w:r>
        <w:rPr>
          <w:spacing w:val="-8"/>
        </w:rPr>
        <w:t> </w:t>
      </w:r>
      <w:r>
        <w:rPr/>
        <w:t>zapošljavanja NBS - Narodna banka Srbije</w:t>
      </w:r>
    </w:p>
    <w:p>
      <w:pPr>
        <w:pStyle w:val="BodyText"/>
        <w:spacing w:line="400" w:lineRule="auto"/>
        <w:ind w:right="2277"/>
        <w:jc w:val="left"/>
      </w:pPr>
      <w:r>
        <w:rPr/>
        <w:t>NEET</w:t>
      </w:r>
      <w:r>
        <w:rPr>
          <w:spacing w:val="-1"/>
        </w:rPr>
        <w:t> </w:t>
      </w:r>
      <w:r>
        <w:rPr/>
        <w:t>-</w:t>
      </w:r>
      <w:r>
        <w:rPr>
          <w:spacing w:val="-2"/>
        </w:rPr>
        <w:t> </w:t>
      </w:r>
      <w:r>
        <w:rPr/>
        <w:t>Oni</w:t>
      </w:r>
      <w:r>
        <w:rPr>
          <w:spacing w:val="-4"/>
        </w:rPr>
        <w:t> </w:t>
      </w:r>
      <w:r>
        <w:rPr/>
        <w:t>koji</w:t>
      </w:r>
      <w:r>
        <w:rPr>
          <w:spacing w:val="-2"/>
        </w:rPr>
        <w:t> </w:t>
      </w:r>
      <w:r>
        <w:rPr/>
        <w:t>nisu</w:t>
      </w:r>
      <w:r>
        <w:rPr>
          <w:spacing w:val="-2"/>
        </w:rPr>
        <w:t> </w:t>
      </w:r>
      <w:r>
        <w:rPr/>
        <w:t>zaposleni</w:t>
      </w:r>
      <w:r>
        <w:rPr>
          <w:spacing w:val="-2"/>
        </w:rPr>
        <w:t> </w:t>
      </w:r>
      <w:r>
        <w:rPr/>
        <w:t>i</w:t>
      </w:r>
      <w:r>
        <w:rPr>
          <w:spacing w:val="-2"/>
        </w:rPr>
        <w:t> </w:t>
      </w:r>
      <w:r>
        <w:rPr/>
        <w:t>koji</w:t>
      </w:r>
      <w:r>
        <w:rPr>
          <w:spacing w:val="-4"/>
        </w:rPr>
        <w:t> </w:t>
      </w:r>
      <w:r>
        <w:rPr/>
        <w:t>se</w:t>
      </w:r>
      <w:r>
        <w:rPr>
          <w:spacing w:val="-1"/>
        </w:rPr>
        <w:t> </w:t>
      </w:r>
      <w:r>
        <w:rPr/>
        <w:t>ne</w:t>
      </w:r>
      <w:r>
        <w:rPr>
          <w:spacing w:val="-2"/>
        </w:rPr>
        <w:t> </w:t>
      </w:r>
      <w:r>
        <w:rPr/>
        <w:t>nalaze</w:t>
      </w:r>
      <w:r>
        <w:rPr>
          <w:spacing w:val="-2"/>
        </w:rPr>
        <w:t> </w:t>
      </w:r>
      <w:r>
        <w:rPr/>
        <w:t>ni</w:t>
      </w:r>
      <w:r>
        <w:rPr>
          <w:spacing w:val="-2"/>
        </w:rPr>
        <w:t> </w:t>
      </w:r>
      <w:r>
        <w:rPr/>
        <w:t>u</w:t>
      </w:r>
      <w:r>
        <w:rPr>
          <w:spacing w:val="-5"/>
        </w:rPr>
        <w:t> </w:t>
      </w:r>
      <w:r>
        <w:rPr/>
        <w:t>procesu</w:t>
      </w:r>
      <w:r>
        <w:rPr>
          <w:spacing w:val="-5"/>
        </w:rPr>
        <w:t> </w:t>
      </w:r>
      <w:r>
        <w:rPr/>
        <w:t>školovanja</w:t>
      </w:r>
      <w:r>
        <w:rPr>
          <w:spacing w:val="-2"/>
        </w:rPr>
        <w:t> </w:t>
      </w:r>
      <w:r>
        <w:rPr/>
        <w:t>ni</w:t>
      </w:r>
      <w:r>
        <w:rPr>
          <w:spacing w:val="-3"/>
        </w:rPr>
        <w:t> </w:t>
      </w:r>
      <w:r>
        <w:rPr/>
        <w:t>na</w:t>
      </w:r>
      <w:r>
        <w:rPr>
          <w:spacing w:val="-4"/>
        </w:rPr>
        <w:t> </w:t>
      </w:r>
      <w:r>
        <w:rPr/>
        <w:t>obuci NSKZ - Nacionalna standardna klasifikacija zanimanja</w:t>
      </w:r>
    </w:p>
    <w:p>
      <w:pPr>
        <w:pStyle w:val="BodyText"/>
        <w:spacing w:line="400" w:lineRule="auto"/>
        <w:ind w:right="5314"/>
        <w:jc w:val="left"/>
      </w:pPr>
      <w:r>
        <w:rPr/>
        <w:t>NOKS</w:t>
      </w:r>
      <w:r>
        <w:rPr>
          <w:spacing w:val="-5"/>
        </w:rPr>
        <w:t> </w:t>
      </w:r>
      <w:r>
        <w:rPr/>
        <w:t>-</w:t>
      </w:r>
      <w:r>
        <w:rPr>
          <w:spacing w:val="-5"/>
        </w:rPr>
        <w:t> </w:t>
      </w:r>
      <w:r>
        <w:rPr/>
        <w:t>Nacionalni</w:t>
      </w:r>
      <w:r>
        <w:rPr>
          <w:spacing w:val="-5"/>
        </w:rPr>
        <w:t> </w:t>
      </w:r>
      <w:r>
        <w:rPr/>
        <w:t>okvir</w:t>
      </w:r>
      <w:r>
        <w:rPr>
          <w:spacing w:val="-8"/>
        </w:rPr>
        <w:t> </w:t>
      </w:r>
      <w:r>
        <w:rPr/>
        <w:t>kvalifikacija</w:t>
      </w:r>
      <w:r>
        <w:rPr>
          <w:spacing w:val="-6"/>
        </w:rPr>
        <w:t> </w:t>
      </w:r>
      <w:r>
        <w:rPr/>
        <w:t>Republike</w:t>
      </w:r>
      <w:r>
        <w:rPr>
          <w:spacing w:val="-5"/>
        </w:rPr>
        <w:t> </w:t>
      </w:r>
      <w:r>
        <w:rPr/>
        <w:t>Srbije NSZ - Nacionalna služba za zapošljavanje</w:t>
      </w:r>
    </w:p>
    <w:p>
      <w:pPr>
        <w:pStyle w:val="BodyText"/>
        <w:spacing w:line="400" w:lineRule="auto"/>
        <w:ind w:right="7238"/>
        <w:jc w:val="left"/>
      </w:pPr>
      <w:r>
        <w:rPr/>
        <w:t>NSP</w:t>
      </w:r>
      <w:r>
        <w:rPr>
          <w:spacing w:val="-8"/>
        </w:rPr>
        <w:t> </w:t>
      </w:r>
      <w:r>
        <w:rPr/>
        <w:t>-</w:t>
      </w:r>
      <w:r>
        <w:rPr>
          <w:spacing w:val="-9"/>
        </w:rPr>
        <w:t> </w:t>
      </w:r>
      <w:r>
        <w:rPr/>
        <w:t>Novčana</w:t>
      </w:r>
      <w:r>
        <w:rPr>
          <w:spacing w:val="-10"/>
        </w:rPr>
        <w:t> </w:t>
      </w:r>
      <w:r>
        <w:rPr/>
        <w:t>socijalna</w:t>
      </w:r>
      <w:r>
        <w:rPr>
          <w:spacing w:val="-9"/>
        </w:rPr>
        <w:t> </w:t>
      </w:r>
      <w:r>
        <w:rPr/>
        <w:t>pomoć OSI - Osobe sa invaliditetom PKS - Privredna komora Srbije</w:t>
      </w:r>
    </w:p>
    <w:p>
      <w:pPr>
        <w:pStyle w:val="BodyText"/>
        <w:spacing w:line="400" w:lineRule="auto" w:before="4"/>
        <w:ind w:right="6743"/>
        <w:jc w:val="left"/>
      </w:pPr>
      <w:r>
        <w:rPr/>
        <w:t>PPP - Dolari jednake kupovne moći PPU</w:t>
      </w:r>
      <w:r>
        <w:rPr>
          <w:spacing w:val="-8"/>
        </w:rPr>
        <w:t> </w:t>
      </w:r>
      <w:r>
        <w:rPr/>
        <w:t>-</w:t>
      </w:r>
      <w:r>
        <w:rPr>
          <w:spacing w:val="-9"/>
        </w:rPr>
        <w:t> </w:t>
      </w:r>
      <w:r>
        <w:rPr/>
        <w:t>Priznavanje</w:t>
      </w:r>
      <w:r>
        <w:rPr>
          <w:spacing w:val="-8"/>
        </w:rPr>
        <w:t> </w:t>
      </w:r>
      <w:r>
        <w:rPr/>
        <w:t>prethodnog</w:t>
      </w:r>
      <w:r>
        <w:rPr>
          <w:spacing w:val="-7"/>
        </w:rPr>
        <w:t> </w:t>
      </w:r>
      <w:r>
        <w:rPr/>
        <w:t>učenja RZS - Republički zavod za statistiku</w:t>
      </w:r>
      <w:r>
        <w:rPr>
          <w:spacing w:val="40"/>
        </w:rPr>
        <w:t> </w:t>
      </w:r>
      <w:r>
        <w:rPr/>
        <w:t>RS - Republika Srbija</w:t>
      </w:r>
    </w:p>
    <w:p>
      <w:pPr>
        <w:pStyle w:val="BodyText"/>
        <w:spacing w:line="400" w:lineRule="auto" w:before="6"/>
        <w:ind w:right="6995"/>
        <w:jc w:val="left"/>
      </w:pPr>
      <w:r>
        <w:rPr/>
        <w:t>SDI - Strane direktne investicije SES</w:t>
      </w:r>
      <w:r>
        <w:rPr>
          <w:spacing w:val="-11"/>
        </w:rPr>
        <w:t> </w:t>
      </w:r>
      <w:r>
        <w:rPr/>
        <w:t>-</w:t>
      </w:r>
      <w:r>
        <w:rPr>
          <w:spacing w:val="-10"/>
        </w:rPr>
        <w:t> </w:t>
      </w:r>
      <w:r>
        <w:rPr/>
        <w:t>Socijalno-ekonomski</w:t>
      </w:r>
      <w:r>
        <w:rPr>
          <w:spacing w:val="-10"/>
        </w:rPr>
        <w:t> </w:t>
      </w:r>
      <w:r>
        <w:rPr/>
        <w:t>savet</w:t>
      </w:r>
    </w:p>
    <w:p>
      <w:pPr>
        <w:pStyle w:val="BodyText"/>
        <w:spacing w:line="403" w:lineRule="auto" w:before="1"/>
        <w:ind w:right="4450"/>
        <w:jc w:val="left"/>
      </w:pPr>
      <w:r>
        <w:rPr/>
        <w:t>SIPRU</w:t>
      </w:r>
      <w:r>
        <w:rPr>
          <w:spacing w:val="-3"/>
        </w:rPr>
        <w:t> </w:t>
      </w:r>
      <w:r>
        <w:rPr/>
        <w:t>-</w:t>
      </w:r>
      <w:r>
        <w:rPr>
          <w:spacing w:val="-6"/>
        </w:rPr>
        <w:t> </w:t>
      </w:r>
      <w:r>
        <w:rPr/>
        <w:t>Tim</w:t>
      </w:r>
      <w:r>
        <w:rPr>
          <w:spacing w:val="-4"/>
        </w:rPr>
        <w:t> </w:t>
      </w:r>
      <w:r>
        <w:rPr/>
        <w:t>za</w:t>
      </w:r>
      <w:r>
        <w:rPr>
          <w:spacing w:val="-3"/>
        </w:rPr>
        <w:t> </w:t>
      </w:r>
      <w:r>
        <w:rPr/>
        <w:t>socijalno</w:t>
      </w:r>
      <w:r>
        <w:rPr>
          <w:spacing w:val="-5"/>
        </w:rPr>
        <w:t> </w:t>
      </w:r>
      <w:r>
        <w:rPr/>
        <w:t>uključivanje</w:t>
      </w:r>
      <w:r>
        <w:rPr>
          <w:spacing w:val="-3"/>
        </w:rPr>
        <w:t> </w:t>
      </w:r>
      <w:r>
        <w:rPr/>
        <w:t>i</w:t>
      </w:r>
      <w:r>
        <w:rPr>
          <w:spacing w:val="-6"/>
        </w:rPr>
        <w:t> </w:t>
      </w:r>
      <w:r>
        <w:rPr/>
        <w:t>smanjenje</w:t>
      </w:r>
      <w:r>
        <w:rPr>
          <w:spacing w:val="-5"/>
        </w:rPr>
        <w:t> </w:t>
      </w:r>
      <w:r>
        <w:rPr/>
        <w:t>siromaštva UPS - Unija poslodavaca Srbije</w:t>
      </w:r>
    </w:p>
    <w:p>
      <w:pPr>
        <w:pStyle w:val="BodyText"/>
        <w:spacing w:line="403" w:lineRule="auto"/>
        <w:ind w:right="4978"/>
        <w:jc w:val="left"/>
      </w:pPr>
      <w:r>
        <w:rPr/>
        <w:t>CIPS</w:t>
      </w:r>
      <w:r>
        <w:rPr>
          <w:spacing w:val="-6"/>
        </w:rPr>
        <w:t> </w:t>
      </w:r>
      <w:r>
        <w:rPr/>
        <w:t>-</w:t>
      </w:r>
      <w:r>
        <w:rPr>
          <w:spacing w:val="-6"/>
        </w:rPr>
        <w:t> </w:t>
      </w:r>
      <w:r>
        <w:rPr/>
        <w:t>Centar</w:t>
      </w:r>
      <w:r>
        <w:rPr>
          <w:spacing w:val="-6"/>
        </w:rPr>
        <w:t> </w:t>
      </w:r>
      <w:r>
        <w:rPr/>
        <w:t>za</w:t>
      </w:r>
      <w:r>
        <w:rPr>
          <w:spacing w:val="-6"/>
        </w:rPr>
        <w:t> </w:t>
      </w:r>
      <w:r>
        <w:rPr/>
        <w:t>informisanje</w:t>
      </w:r>
      <w:r>
        <w:rPr>
          <w:spacing w:val="-6"/>
        </w:rPr>
        <w:t> </w:t>
      </w:r>
      <w:r>
        <w:rPr/>
        <w:t>i</w:t>
      </w:r>
      <w:r>
        <w:rPr>
          <w:spacing w:val="-6"/>
        </w:rPr>
        <w:t> </w:t>
      </w:r>
      <w:r>
        <w:rPr/>
        <w:t>profesionalno</w:t>
      </w:r>
      <w:r>
        <w:rPr>
          <w:spacing w:val="-5"/>
        </w:rPr>
        <w:t> </w:t>
      </w:r>
      <w:r>
        <w:rPr/>
        <w:t>savetovanje CSR - Centar za socijalni rad</w:t>
      </w:r>
    </w:p>
    <w:p>
      <w:pPr>
        <w:pStyle w:val="BodyText"/>
        <w:spacing w:line="266" w:lineRule="exact"/>
        <w:jc w:val="left"/>
      </w:pPr>
      <w:r>
        <w:rPr/>
        <w:t>WB</w:t>
      </w:r>
      <w:r>
        <w:rPr>
          <w:spacing w:val="-2"/>
        </w:rPr>
        <w:t> </w:t>
      </w:r>
      <w:r>
        <w:rPr/>
        <w:t>-</w:t>
      </w:r>
      <w:r>
        <w:rPr>
          <w:spacing w:val="-2"/>
        </w:rPr>
        <w:t> </w:t>
      </w:r>
      <w:r>
        <w:rPr/>
        <w:t>Svetska</w:t>
      </w:r>
      <w:r>
        <w:rPr>
          <w:spacing w:val="-2"/>
        </w:rPr>
        <w:t> banka</w:t>
      </w:r>
    </w:p>
    <w:p>
      <w:pPr>
        <w:pStyle w:val="BodyText"/>
        <w:spacing w:after="0" w:line="266" w:lineRule="exact"/>
        <w:jc w:val="left"/>
        <w:sectPr>
          <w:pgSz w:w="11910" w:h="16840"/>
          <w:pgMar w:header="0" w:footer="1002" w:top="1360" w:bottom="1200" w:left="708" w:right="141"/>
        </w:sectPr>
      </w:pPr>
    </w:p>
    <w:p>
      <w:pPr>
        <w:pStyle w:val="Heading1"/>
        <w:numPr>
          <w:ilvl w:val="0"/>
          <w:numId w:val="3"/>
        </w:numPr>
        <w:tabs>
          <w:tab w:pos="1305" w:val="left" w:leader="none"/>
        </w:tabs>
        <w:spacing w:line="240" w:lineRule="auto" w:before="15" w:after="0"/>
        <w:ind w:left="1305" w:right="0" w:hanging="311"/>
        <w:jc w:val="left"/>
      </w:pPr>
      <w:bookmarkStart w:name="_bookmark1" w:id="2"/>
      <w:bookmarkEnd w:id="2"/>
      <w:r>
        <w:rPr/>
      </w:r>
      <w:r>
        <w:rPr>
          <w:color w:val="2D74B5"/>
        </w:rPr>
        <w:t>UVODNE</w:t>
      </w:r>
      <w:r>
        <w:rPr>
          <w:color w:val="2D74B5"/>
          <w:spacing w:val="-12"/>
        </w:rPr>
        <w:t> </w:t>
      </w:r>
      <w:r>
        <w:rPr>
          <w:color w:val="2D74B5"/>
          <w:spacing w:val="-2"/>
        </w:rPr>
        <w:t>NAPOMENE</w:t>
      </w:r>
    </w:p>
    <w:p>
      <w:pPr>
        <w:pStyle w:val="BodyText"/>
        <w:spacing w:before="92"/>
        <w:ind w:left="0"/>
        <w:jc w:val="left"/>
        <w:rPr>
          <w:rFonts w:ascii="Calibri Light"/>
          <w:sz w:val="32"/>
        </w:rPr>
      </w:pPr>
    </w:p>
    <w:p>
      <w:pPr>
        <w:pStyle w:val="Heading3"/>
        <w:numPr>
          <w:ilvl w:val="1"/>
          <w:numId w:val="3"/>
        </w:numPr>
        <w:tabs>
          <w:tab w:pos="2147" w:val="left" w:leader="none"/>
        </w:tabs>
        <w:spacing w:line="240" w:lineRule="auto" w:before="0" w:after="0"/>
        <w:ind w:left="2147" w:right="0" w:hanging="445"/>
        <w:jc w:val="left"/>
        <w:rPr>
          <w:color w:val="2D74B5"/>
        </w:rPr>
      </w:pPr>
      <w:bookmarkStart w:name="_bookmark2" w:id="3"/>
      <w:bookmarkEnd w:id="3"/>
      <w:r>
        <w:rPr/>
      </w:r>
      <w:r>
        <w:rPr>
          <w:color w:val="2D74B5"/>
        </w:rPr>
        <w:t>O</w:t>
      </w:r>
      <w:r>
        <w:rPr>
          <w:color w:val="2D74B5"/>
          <w:spacing w:val="-7"/>
        </w:rPr>
        <w:t> </w:t>
      </w:r>
      <w:r>
        <w:rPr>
          <w:color w:val="2D74B5"/>
        </w:rPr>
        <w:t>predmetu</w:t>
      </w:r>
      <w:r>
        <w:rPr>
          <w:color w:val="2D74B5"/>
          <w:spacing w:val="-7"/>
        </w:rPr>
        <w:t> </w:t>
      </w:r>
      <w:r>
        <w:rPr>
          <w:color w:val="2D74B5"/>
          <w:spacing w:val="-2"/>
        </w:rPr>
        <w:t>evaluacije</w:t>
      </w:r>
    </w:p>
    <w:p>
      <w:pPr>
        <w:pStyle w:val="BodyText"/>
        <w:spacing w:line="259" w:lineRule="auto" w:before="23"/>
        <w:ind w:right="988"/>
      </w:pPr>
      <w:r>
        <w:rPr/>
        <w:t>Nacionalna</w:t>
      </w:r>
      <w:r>
        <w:rPr>
          <w:spacing w:val="-4"/>
        </w:rPr>
        <w:t> </w:t>
      </w:r>
      <w:r>
        <w:rPr/>
        <w:t>strategija</w:t>
      </w:r>
      <w:r>
        <w:rPr>
          <w:spacing w:val="-4"/>
        </w:rPr>
        <w:t> </w:t>
      </w:r>
      <w:r>
        <w:rPr/>
        <w:t>zapošljavanja</w:t>
      </w:r>
      <w:r>
        <w:rPr>
          <w:spacing w:val="-5"/>
        </w:rPr>
        <w:t> </w:t>
      </w:r>
      <w:r>
        <w:rPr/>
        <w:t>za</w:t>
      </w:r>
      <w:r>
        <w:rPr>
          <w:spacing w:val="-4"/>
        </w:rPr>
        <w:t> </w:t>
      </w:r>
      <w:r>
        <w:rPr/>
        <w:t>period</w:t>
      </w:r>
      <w:r>
        <w:rPr>
          <w:spacing w:val="-5"/>
        </w:rPr>
        <w:t> </w:t>
      </w:r>
      <w:r>
        <w:rPr/>
        <w:t>2011-2020.</w:t>
      </w:r>
      <w:r>
        <w:rPr>
          <w:spacing w:val="-5"/>
        </w:rPr>
        <w:t> </w:t>
      </w:r>
      <w:r>
        <w:rPr/>
        <w:t>(u</w:t>
      </w:r>
      <w:r>
        <w:rPr>
          <w:spacing w:val="-5"/>
        </w:rPr>
        <w:t> </w:t>
      </w:r>
      <w:r>
        <w:rPr/>
        <w:t>daljem</w:t>
      </w:r>
      <w:r>
        <w:rPr>
          <w:spacing w:val="-3"/>
        </w:rPr>
        <w:t> </w:t>
      </w:r>
      <w:r>
        <w:rPr/>
        <w:t>tekstu:</w:t>
      </w:r>
      <w:r>
        <w:rPr>
          <w:spacing w:val="-2"/>
        </w:rPr>
        <w:t> </w:t>
      </w:r>
      <w:r>
        <w:rPr/>
        <w:t>Strategija</w:t>
      </w:r>
      <w:r>
        <w:rPr>
          <w:vertAlign w:val="superscript"/>
        </w:rPr>
        <w:t>1</w:t>
      </w:r>
      <w:r>
        <w:rPr>
          <w:vertAlign w:val="baseline"/>
        </w:rPr>
        <w:t>)</w:t>
      </w:r>
      <w:r>
        <w:rPr>
          <w:spacing w:val="-4"/>
          <w:vertAlign w:val="baseline"/>
        </w:rPr>
        <w:t> </w:t>
      </w:r>
      <w:r>
        <w:rPr>
          <w:vertAlign w:val="baseline"/>
        </w:rPr>
        <w:t>kao</w:t>
      </w:r>
      <w:r>
        <w:rPr>
          <w:spacing w:val="-5"/>
          <w:vertAlign w:val="baseline"/>
        </w:rPr>
        <w:t> </w:t>
      </w:r>
      <w:r>
        <w:rPr>
          <w:vertAlign w:val="baseline"/>
        </w:rPr>
        <w:t>osnovni</w:t>
      </w:r>
      <w:r>
        <w:rPr>
          <w:spacing w:val="-4"/>
          <w:vertAlign w:val="baseline"/>
        </w:rPr>
        <w:t> </w:t>
      </w:r>
      <w:r>
        <w:rPr>
          <w:vertAlign w:val="baseline"/>
        </w:rPr>
        <w:t>cilj politike zapošljavanja Republike Srbije do kraja 2020. godine utvrđuje uspostavljanje efikasnog, stabilnog i održivog trenda rasta zaposlenosti i usklađivanje politike zapošljavanja i institucija tržišta rada sa tekovinama Evropske unije (nadalje EU).</w:t>
      </w:r>
    </w:p>
    <w:p>
      <w:pPr>
        <w:pStyle w:val="BodyText"/>
        <w:spacing w:line="259" w:lineRule="auto" w:before="160"/>
        <w:ind w:right="984"/>
      </w:pPr>
      <w:r>
        <w:rPr/>
        <w:t>Strategija je u procesu donošenja bila usaglašena sa reformskim procesima od uticaja na nacionalno tržište rada, ali i sa strateškom opredeljenošću Republike Srbije za priključenje EU. Premda Srbija u vreme donošenja Strategije nije bila kandidat za članstvo u EU, ona je bila pripremljena u skladu sa Strategijom Evropa 2020 i drugim relevantnim evropskim programskim dokumentima, kao što su Smernice politike zapošljavanja usvojene 2010. godine.</w:t>
      </w:r>
    </w:p>
    <w:p>
      <w:pPr>
        <w:pStyle w:val="BodyText"/>
        <w:spacing w:line="259" w:lineRule="auto" w:before="159"/>
        <w:ind w:right="987"/>
      </w:pPr>
      <w:r>
        <w:rPr/>
        <w:t>Strategija definiše strateške pravce i prioritete politike zapošljavanja za utvrđeni referentni period 2011-2020, u skladu sa identifikovanim osnovnim izazovima na tržištu rada sa kojima se Republika Srbija suočavala (demografski izazov i radne migracije, regionalne razlike, obrazovni izazov, institucionalni izazov i dualnost na tržištu rada). Četiri prioriteta Strategije definisana su na sledeći </w:t>
      </w:r>
      <w:r>
        <w:rPr>
          <w:spacing w:val="-2"/>
        </w:rPr>
        <w:t>način:</w:t>
      </w:r>
    </w:p>
    <w:p>
      <w:pPr>
        <w:pStyle w:val="ListParagraph"/>
        <w:numPr>
          <w:ilvl w:val="0"/>
          <w:numId w:val="4"/>
        </w:numPr>
        <w:tabs>
          <w:tab w:pos="1266" w:val="left" w:leader="none"/>
        </w:tabs>
        <w:spacing w:line="259" w:lineRule="auto" w:before="160" w:after="0"/>
        <w:ind w:left="994" w:right="989" w:firstLine="0"/>
        <w:jc w:val="left"/>
        <w:rPr>
          <w:sz w:val="22"/>
        </w:rPr>
      </w:pPr>
      <w:r>
        <w:rPr>
          <w:sz w:val="22"/>
        </w:rPr>
        <w:t>Podsticanje</w:t>
      </w:r>
      <w:r>
        <w:rPr>
          <w:spacing w:val="40"/>
          <w:sz w:val="22"/>
        </w:rPr>
        <w:t> </w:t>
      </w:r>
      <w:r>
        <w:rPr>
          <w:sz w:val="22"/>
        </w:rPr>
        <w:t>zapošljavanja</w:t>
      </w:r>
      <w:r>
        <w:rPr>
          <w:spacing w:val="40"/>
          <w:sz w:val="22"/>
        </w:rPr>
        <w:t> </w:t>
      </w:r>
      <w:r>
        <w:rPr>
          <w:sz w:val="22"/>
        </w:rPr>
        <w:t>u</w:t>
      </w:r>
      <w:r>
        <w:rPr>
          <w:spacing w:val="40"/>
          <w:sz w:val="22"/>
        </w:rPr>
        <w:t> </w:t>
      </w:r>
      <w:r>
        <w:rPr>
          <w:sz w:val="22"/>
        </w:rPr>
        <w:t>manje</w:t>
      </w:r>
      <w:r>
        <w:rPr>
          <w:spacing w:val="40"/>
          <w:sz w:val="22"/>
        </w:rPr>
        <w:t> </w:t>
      </w:r>
      <w:r>
        <w:rPr>
          <w:sz w:val="22"/>
        </w:rPr>
        <w:t>razvijenim</w:t>
      </w:r>
      <w:r>
        <w:rPr>
          <w:spacing w:val="40"/>
          <w:sz w:val="22"/>
        </w:rPr>
        <w:t> </w:t>
      </w:r>
      <w:r>
        <w:rPr>
          <w:sz w:val="22"/>
        </w:rPr>
        <w:t>regionima</w:t>
      </w:r>
      <w:r>
        <w:rPr>
          <w:spacing w:val="40"/>
          <w:sz w:val="22"/>
        </w:rPr>
        <w:t> </w:t>
      </w:r>
      <w:r>
        <w:rPr>
          <w:sz w:val="22"/>
        </w:rPr>
        <w:t>i</w:t>
      </w:r>
      <w:r>
        <w:rPr>
          <w:spacing w:val="40"/>
          <w:sz w:val="22"/>
        </w:rPr>
        <w:t> </w:t>
      </w:r>
      <w:r>
        <w:rPr>
          <w:sz w:val="22"/>
        </w:rPr>
        <w:t>razvoj</w:t>
      </w:r>
      <w:r>
        <w:rPr>
          <w:spacing w:val="40"/>
          <w:sz w:val="22"/>
        </w:rPr>
        <w:t> </w:t>
      </w:r>
      <w:r>
        <w:rPr>
          <w:sz w:val="22"/>
        </w:rPr>
        <w:t>regionalne</w:t>
      </w:r>
      <w:r>
        <w:rPr>
          <w:spacing w:val="40"/>
          <w:sz w:val="22"/>
        </w:rPr>
        <w:t> </w:t>
      </w:r>
      <w:r>
        <w:rPr>
          <w:sz w:val="22"/>
        </w:rPr>
        <w:t>i</w:t>
      </w:r>
      <w:r>
        <w:rPr>
          <w:spacing w:val="40"/>
          <w:sz w:val="22"/>
        </w:rPr>
        <w:t> </w:t>
      </w:r>
      <w:r>
        <w:rPr>
          <w:sz w:val="22"/>
        </w:rPr>
        <w:t>lokalne</w:t>
      </w:r>
      <w:r>
        <w:rPr>
          <w:spacing w:val="40"/>
          <w:sz w:val="22"/>
        </w:rPr>
        <w:t> </w:t>
      </w:r>
      <w:r>
        <w:rPr>
          <w:sz w:val="22"/>
        </w:rPr>
        <w:t>politike </w:t>
      </w:r>
      <w:r>
        <w:rPr>
          <w:spacing w:val="-2"/>
          <w:sz w:val="22"/>
        </w:rPr>
        <w:t>zapošljavanja;</w:t>
      </w:r>
    </w:p>
    <w:p>
      <w:pPr>
        <w:pStyle w:val="ListParagraph"/>
        <w:numPr>
          <w:ilvl w:val="0"/>
          <w:numId w:val="4"/>
        </w:numPr>
        <w:tabs>
          <w:tab w:pos="1211" w:val="left" w:leader="none"/>
        </w:tabs>
        <w:spacing w:line="240" w:lineRule="auto" w:before="159" w:after="0"/>
        <w:ind w:left="1211" w:right="0" w:hanging="217"/>
        <w:jc w:val="left"/>
        <w:rPr>
          <w:sz w:val="22"/>
        </w:rPr>
      </w:pPr>
      <w:r>
        <w:rPr>
          <w:sz w:val="22"/>
        </w:rPr>
        <w:t>Unapređenje</w:t>
      </w:r>
      <w:r>
        <w:rPr>
          <w:spacing w:val="-5"/>
          <w:sz w:val="22"/>
        </w:rPr>
        <w:t> </w:t>
      </w:r>
      <w:r>
        <w:rPr>
          <w:sz w:val="22"/>
        </w:rPr>
        <w:t>ljudskog</w:t>
      </w:r>
      <w:r>
        <w:rPr>
          <w:spacing w:val="-7"/>
          <w:sz w:val="22"/>
        </w:rPr>
        <w:t> </w:t>
      </w:r>
      <w:r>
        <w:rPr>
          <w:sz w:val="22"/>
        </w:rPr>
        <w:t>kapitala</w:t>
      </w:r>
      <w:r>
        <w:rPr>
          <w:spacing w:val="-5"/>
          <w:sz w:val="22"/>
        </w:rPr>
        <w:t> </w:t>
      </w:r>
      <w:r>
        <w:rPr>
          <w:sz w:val="22"/>
        </w:rPr>
        <w:t>i</w:t>
      </w:r>
      <w:r>
        <w:rPr>
          <w:spacing w:val="-4"/>
          <w:sz w:val="22"/>
        </w:rPr>
        <w:t> </w:t>
      </w:r>
      <w:r>
        <w:rPr>
          <w:sz w:val="22"/>
        </w:rPr>
        <w:t>veće</w:t>
      </w:r>
      <w:r>
        <w:rPr>
          <w:spacing w:val="-6"/>
          <w:sz w:val="22"/>
        </w:rPr>
        <w:t> </w:t>
      </w:r>
      <w:r>
        <w:rPr>
          <w:sz w:val="22"/>
        </w:rPr>
        <w:t>socijalno</w:t>
      </w:r>
      <w:r>
        <w:rPr>
          <w:spacing w:val="-3"/>
          <w:sz w:val="22"/>
        </w:rPr>
        <w:t> </w:t>
      </w:r>
      <w:r>
        <w:rPr>
          <w:spacing w:val="-2"/>
          <w:sz w:val="22"/>
        </w:rPr>
        <w:t>uključivanje;</w:t>
      </w:r>
    </w:p>
    <w:p>
      <w:pPr>
        <w:pStyle w:val="ListParagraph"/>
        <w:numPr>
          <w:ilvl w:val="0"/>
          <w:numId w:val="4"/>
        </w:numPr>
        <w:tabs>
          <w:tab w:pos="1211" w:val="left" w:leader="none"/>
        </w:tabs>
        <w:spacing w:line="240" w:lineRule="auto" w:before="180" w:after="0"/>
        <w:ind w:left="1211" w:right="0" w:hanging="217"/>
        <w:jc w:val="left"/>
        <w:rPr>
          <w:sz w:val="22"/>
        </w:rPr>
      </w:pPr>
      <w:r>
        <w:rPr>
          <w:sz w:val="22"/>
        </w:rPr>
        <w:t>Razvoj</w:t>
      </w:r>
      <w:r>
        <w:rPr>
          <w:spacing w:val="-6"/>
          <w:sz w:val="22"/>
        </w:rPr>
        <w:t> </w:t>
      </w:r>
      <w:r>
        <w:rPr>
          <w:sz w:val="22"/>
        </w:rPr>
        <w:t>institucionalnih</w:t>
      </w:r>
      <w:r>
        <w:rPr>
          <w:spacing w:val="-7"/>
          <w:sz w:val="22"/>
        </w:rPr>
        <w:t> </w:t>
      </w:r>
      <w:r>
        <w:rPr>
          <w:sz w:val="22"/>
        </w:rPr>
        <w:t>kapaciteta</w:t>
      </w:r>
      <w:r>
        <w:rPr>
          <w:spacing w:val="-8"/>
          <w:sz w:val="22"/>
        </w:rPr>
        <w:t> </w:t>
      </w:r>
      <w:r>
        <w:rPr>
          <w:sz w:val="22"/>
        </w:rPr>
        <w:t>i</w:t>
      </w:r>
      <w:r>
        <w:rPr>
          <w:spacing w:val="-5"/>
          <w:sz w:val="22"/>
        </w:rPr>
        <w:t> </w:t>
      </w:r>
      <w:r>
        <w:rPr>
          <w:sz w:val="22"/>
        </w:rPr>
        <w:t>ekspanzija</w:t>
      </w:r>
      <w:r>
        <w:rPr>
          <w:spacing w:val="-5"/>
          <w:sz w:val="22"/>
        </w:rPr>
        <w:t> </w:t>
      </w:r>
      <w:r>
        <w:rPr>
          <w:sz w:val="22"/>
        </w:rPr>
        <w:t>aktivne</w:t>
      </w:r>
      <w:r>
        <w:rPr>
          <w:spacing w:val="-5"/>
          <w:sz w:val="22"/>
        </w:rPr>
        <w:t> </w:t>
      </w:r>
      <w:r>
        <w:rPr>
          <w:sz w:val="22"/>
        </w:rPr>
        <w:t>politike</w:t>
      </w:r>
      <w:r>
        <w:rPr>
          <w:spacing w:val="-5"/>
          <w:sz w:val="22"/>
        </w:rPr>
        <w:t> </w:t>
      </w:r>
      <w:r>
        <w:rPr>
          <w:sz w:val="22"/>
        </w:rPr>
        <w:t>zapošljavanja,</w:t>
      </w:r>
      <w:r>
        <w:rPr>
          <w:spacing w:val="-5"/>
          <w:sz w:val="22"/>
        </w:rPr>
        <w:t> </w:t>
      </w:r>
      <w:r>
        <w:rPr>
          <w:spacing w:val="-10"/>
          <w:sz w:val="22"/>
        </w:rPr>
        <w:t>i</w:t>
      </w:r>
    </w:p>
    <w:p>
      <w:pPr>
        <w:pStyle w:val="ListParagraph"/>
        <w:numPr>
          <w:ilvl w:val="0"/>
          <w:numId w:val="4"/>
        </w:numPr>
        <w:tabs>
          <w:tab w:pos="1211" w:val="left" w:leader="none"/>
        </w:tabs>
        <w:spacing w:line="240" w:lineRule="auto" w:before="183" w:after="0"/>
        <w:ind w:left="1211" w:right="0" w:hanging="217"/>
        <w:jc w:val="left"/>
        <w:rPr>
          <w:sz w:val="22"/>
        </w:rPr>
      </w:pPr>
      <w:r>
        <w:rPr>
          <w:sz w:val="22"/>
        </w:rPr>
        <w:t>Redukovanje</w:t>
      </w:r>
      <w:r>
        <w:rPr>
          <w:spacing w:val="-7"/>
          <w:sz w:val="22"/>
        </w:rPr>
        <w:t> </w:t>
      </w:r>
      <w:r>
        <w:rPr>
          <w:sz w:val="22"/>
        </w:rPr>
        <w:t>dualnosti</w:t>
      </w:r>
      <w:r>
        <w:rPr>
          <w:spacing w:val="-6"/>
          <w:sz w:val="22"/>
        </w:rPr>
        <w:t> </w:t>
      </w:r>
      <w:r>
        <w:rPr>
          <w:sz w:val="22"/>
        </w:rPr>
        <w:t>na</w:t>
      </w:r>
      <w:r>
        <w:rPr>
          <w:spacing w:val="-7"/>
          <w:sz w:val="22"/>
        </w:rPr>
        <w:t> </w:t>
      </w:r>
      <w:r>
        <w:rPr>
          <w:sz w:val="22"/>
        </w:rPr>
        <w:t>tržištu</w:t>
      </w:r>
      <w:r>
        <w:rPr>
          <w:spacing w:val="-6"/>
          <w:sz w:val="22"/>
        </w:rPr>
        <w:t> </w:t>
      </w:r>
      <w:r>
        <w:rPr>
          <w:spacing w:val="-4"/>
          <w:sz w:val="22"/>
        </w:rPr>
        <w:t>rada.</w:t>
      </w:r>
    </w:p>
    <w:p>
      <w:pPr>
        <w:pStyle w:val="BodyText"/>
        <w:spacing w:line="259" w:lineRule="auto" w:before="181"/>
        <w:ind w:right="989"/>
      </w:pPr>
      <w:r>
        <w:rPr/>
        <w:t>Realizacija ovih prioriteta ostvarivana je na više nivoa. Sama Strategija predstavljala je određeni strateški izbor javne politike u jednom vremenskom periodu, zasnovan na odabranom modelu rasta zemlje, obliku privrednog sistema i osnovnim obrascima vlasništva i raspodele.</w:t>
      </w:r>
    </w:p>
    <w:p>
      <w:pPr>
        <w:pStyle w:val="BodyText"/>
        <w:spacing w:line="259" w:lineRule="auto" w:before="159"/>
        <w:ind w:right="987"/>
      </w:pPr>
      <w:r>
        <w:rPr/>
        <w:t>Na međuresornom (ili makroekonomskom) nivou Strategija se realizuje kroz mere politike zapošljavanja u širem smislu. Politika zapošljavanja u širem smislu zapravo obuhvata sve aspekte ekonomske</w:t>
      </w:r>
      <w:r>
        <w:rPr>
          <w:spacing w:val="-6"/>
        </w:rPr>
        <w:t> </w:t>
      </w:r>
      <w:r>
        <w:rPr/>
        <w:t>politike</w:t>
      </w:r>
      <w:r>
        <w:rPr>
          <w:spacing w:val="-6"/>
        </w:rPr>
        <w:t> </w:t>
      </w:r>
      <w:r>
        <w:rPr/>
        <w:t>koji</w:t>
      </w:r>
      <w:r>
        <w:rPr>
          <w:spacing w:val="-7"/>
        </w:rPr>
        <w:t> </w:t>
      </w:r>
      <w:r>
        <w:rPr/>
        <w:t>direktno</w:t>
      </w:r>
      <w:r>
        <w:rPr>
          <w:spacing w:val="-6"/>
        </w:rPr>
        <w:t> </w:t>
      </w:r>
      <w:r>
        <w:rPr/>
        <w:t>ili</w:t>
      </w:r>
      <w:r>
        <w:rPr>
          <w:spacing w:val="-7"/>
        </w:rPr>
        <w:t> </w:t>
      </w:r>
      <w:r>
        <w:rPr/>
        <w:t>indirektno</w:t>
      </w:r>
      <w:r>
        <w:rPr>
          <w:spacing w:val="-6"/>
        </w:rPr>
        <w:t> </w:t>
      </w:r>
      <w:r>
        <w:rPr/>
        <w:t>utiču</w:t>
      </w:r>
      <w:r>
        <w:rPr>
          <w:spacing w:val="-7"/>
        </w:rPr>
        <w:t> </w:t>
      </w:r>
      <w:r>
        <w:rPr/>
        <w:t>na</w:t>
      </w:r>
      <w:r>
        <w:rPr>
          <w:spacing w:val="-9"/>
        </w:rPr>
        <w:t> </w:t>
      </w:r>
      <w:r>
        <w:rPr/>
        <w:t>upotrebu</w:t>
      </w:r>
      <w:r>
        <w:rPr>
          <w:spacing w:val="-7"/>
        </w:rPr>
        <w:t> </w:t>
      </w:r>
      <w:r>
        <w:rPr/>
        <w:t>radne</w:t>
      </w:r>
      <w:r>
        <w:rPr>
          <w:spacing w:val="-6"/>
        </w:rPr>
        <w:t> </w:t>
      </w:r>
      <w:r>
        <w:rPr/>
        <w:t>snage</w:t>
      </w:r>
      <w:r>
        <w:rPr>
          <w:spacing w:val="-6"/>
        </w:rPr>
        <w:t> </w:t>
      </w:r>
      <w:r>
        <w:rPr/>
        <w:t>kao</w:t>
      </w:r>
      <w:r>
        <w:rPr>
          <w:spacing w:val="-5"/>
        </w:rPr>
        <w:t> </w:t>
      </w:r>
      <w:r>
        <w:rPr/>
        <w:t>faktora</w:t>
      </w:r>
      <w:r>
        <w:rPr>
          <w:spacing w:val="-7"/>
        </w:rPr>
        <w:t> </w:t>
      </w:r>
      <w:r>
        <w:rPr/>
        <w:t>proizvodnje. Ona uključuje fiskalnu politiku (porezi i doprinosi, subvencije, javna potrošnja), monetarnu politiku (kamate, ponuda novca), politiku deviznog kursa, politiku spoljne trgovine, industrijsku politiku itd. – rečju, makroekonomsku sferu ekonomske politike.</w:t>
      </w:r>
      <w:r>
        <w:rPr>
          <w:spacing w:val="40"/>
        </w:rPr>
        <w:t> </w:t>
      </w:r>
      <w:r>
        <w:rPr/>
        <w:t>Vlada RS sa odgovarajućim ministarstvima kao i druga vladina i nezavisna tela na nacionalnom nivou, predstavljaju aktere uključene u primenu Strategije na ovom nivou.</w:t>
      </w:r>
    </w:p>
    <w:p>
      <w:pPr>
        <w:pStyle w:val="BodyText"/>
        <w:spacing w:line="259" w:lineRule="auto" w:before="159"/>
        <w:ind w:right="986"/>
      </w:pPr>
      <w:r>
        <w:rPr/>
        <w:t>U praksi, Strategija se često neopravdano redukuje na njen uži sektorski aspekt, odnosno na politiku tržišta rada, i još uže u okviru nje, na sprovođenje aktivne politike tržišta rada. Politika tržišta rada sastoji se od kreiranja i unapređivanja institucionalnog okvira tržišta rada (radnog zakonodavstva i aktera kreiranja i sprovođenja politike tržišta rada), pasivne politike tržišta rada (naknada za nezaposlenost</w:t>
      </w:r>
      <w:r>
        <w:rPr>
          <w:spacing w:val="-12"/>
        </w:rPr>
        <w:t> </w:t>
      </w:r>
      <w:r>
        <w:rPr/>
        <w:t>i</w:t>
      </w:r>
      <w:r>
        <w:rPr>
          <w:spacing w:val="-9"/>
        </w:rPr>
        <w:t> </w:t>
      </w:r>
      <w:r>
        <w:rPr/>
        <w:t>drugih</w:t>
      </w:r>
      <w:r>
        <w:rPr>
          <w:spacing w:val="-10"/>
        </w:rPr>
        <w:t> </w:t>
      </w:r>
      <w:r>
        <w:rPr/>
        <w:t>vidova</w:t>
      </w:r>
      <w:r>
        <w:rPr>
          <w:spacing w:val="-12"/>
        </w:rPr>
        <w:t> </w:t>
      </w:r>
      <w:r>
        <w:rPr/>
        <w:t>osiguranja</w:t>
      </w:r>
      <w:r>
        <w:rPr>
          <w:spacing w:val="-12"/>
        </w:rPr>
        <w:t> </w:t>
      </w:r>
      <w:r>
        <w:rPr/>
        <w:t>od</w:t>
      </w:r>
      <w:r>
        <w:rPr>
          <w:spacing w:val="-10"/>
        </w:rPr>
        <w:t> </w:t>
      </w:r>
      <w:r>
        <w:rPr/>
        <w:t>individualnih</w:t>
      </w:r>
      <w:r>
        <w:rPr>
          <w:spacing w:val="-10"/>
        </w:rPr>
        <w:t> </w:t>
      </w:r>
      <w:r>
        <w:rPr/>
        <w:t>i</w:t>
      </w:r>
      <w:r>
        <w:rPr>
          <w:spacing w:val="-9"/>
        </w:rPr>
        <w:t> </w:t>
      </w:r>
      <w:r>
        <w:rPr/>
        <w:t>kolektivnih</w:t>
      </w:r>
      <w:r>
        <w:rPr>
          <w:spacing w:val="-10"/>
        </w:rPr>
        <w:t> </w:t>
      </w:r>
      <w:r>
        <w:rPr/>
        <w:t>potresa</w:t>
      </w:r>
      <w:r>
        <w:rPr>
          <w:spacing w:val="-9"/>
        </w:rPr>
        <w:t> </w:t>
      </w:r>
      <w:r>
        <w:rPr/>
        <w:t>na</w:t>
      </w:r>
      <w:r>
        <w:rPr>
          <w:spacing w:val="-13"/>
        </w:rPr>
        <w:t> </w:t>
      </w:r>
      <w:r>
        <w:rPr/>
        <w:t>tržištu</w:t>
      </w:r>
      <w:r>
        <w:rPr>
          <w:spacing w:val="-9"/>
        </w:rPr>
        <w:t> </w:t>
      </w:r>
      <w:r>
        <w:rPr/>
        <w:t>rada)</w:t>
      </w:r>
      <w:r>
        <w:rPr>
          <w:spacing w:val="-11"/>
        </w:rPr>
        <w:t> </w:t>
      </w:r>
      <w:r>
        <w:rPr/>
        <w:t>i</w:t>
      </w:r>
      <w:r>
        <w:rPr>
          <w:spacing w:val="-9"/>
        </w:rPr>
        <w:t> </w:t>
      </w:r>
      <w:r>
        <w:rPr/>
        <w:t>aktivne</w:t>
      </w:r>
    </w:p>
    <w:p>
      <w:pPr>
        <w:pStyle w:val="BodyText"/>
        <w:spacing w:before="90"/>
        <w:ind w:left="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227618</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7.922686pt;width:144.020pt;height:.71997pt;mso-position-horizontal-relative:page;mso-position-vertical-relative:paragraph;z-index:-15727616;mso-wrap-distance-left:0;mso-wrap-distance-right:0" id="docshape2" filled="true" fillcolor="#000000" stroked="false">
                <v:fill type="solid"/>
                <w10:wrap type="topAndBottom"/>
              </v:rect>
            </w:pict>
          </mc:Fallback>
        </mc:AlternateContent>
      </w:r>
    </w:p>
    <w:p>
      <w:pPr>
        <w:spacing w:before="102"/>
        <w:ind w:left="994" w:right="992" w:firstLine="0"/>
        <w:jc w:val="both"/>
        <w:rPr>
          <w:sz w:val="20"/>
        </w:rPr>
      </w:pPr>
      <w:r>
        <w:rPr>
          <w:sz w:val="20"/>
          <w:vertAlign w:val="superscript"/>
        </w:rPr>
        <w:t>1</w:t>
      </w:r>
      <w:r>
        <w:rPr>
          <w:sz w:val="20"/>
          <w:vertAlign w:val="baseline"/>
        </w:rPr>
        <w:t> S obzirom na to da bi 'prirodna' skraćenica Nacionalne strategije zapošljavanja bila NSZ, što je</w:t>
      </w:r>
      <w:r>
        <w:rPr>
          <w:spacing w:val="15"/>
          <w:sz w:val="20"/>
          <w:vertAlign w:val="baseline"/>
        </w:rPr>
        <w:t> </w:t>
      </w:r>
      <w:r>
        <w:rPr>
          <w:sz w:val="20"/>
          <w:vertAlign w:val="baseline"/>
        </w:rPr>
        <w:t>skraćenica koja je</w:t>
      </w:r>
      <w:r>
        <w:rPr>
          <w:spacing w:val="-3"/>
          <w:sz w:val="20"/>
          <w:vertAlign w:val="baseline"/>
        </w:rPr>
        <w:t> </w:t>
      </w:r>
      <w:r>
        <w:rPr>
          <w:sz w:val="20"/>
          <w:vertAlign w:val="baseline"/>
        </w:rPr>
        <w:t>u</w:t>
      </w:r>
      <w:r>
        <w:rPr>
          <w:spacing w:val="-2"/>
          <w:sz w:val="20"/>
          <w:vertAlign w:val="baseline"/>
        </w:rPr>
        <w:t> </w:t>
      </w:r>
      <w:r>
        <w:rPr>
          <w:sz w:val="20"/>
          <w:vertAlign w:val="baseline"/>
        </w:rPr>
        <w:t>širokoj</w:t>
      </w:r>
      <w:r>
        <w:rPr>
          <w:spacing w:val="-2"/>
          <w:sz w:val="20"/>
          <w:vertAlign w:val="baseline"/>
        </w:rPr>
        <w:t> </w:t>
      </w:r>
      <w:r>
        <w:rPr>
          <w:sz w:val="20"/>
          <w:vertAlign w:val="baseline"/>
        </w:rPr>
        <w:t>upotrebi</w:t>
      </w:r>
      <w:r>
        <w:rPr>
          <w:spacing w:val="-3"/>
          <w:sz w:val="20"/>
          <w:vertAlign w:val="baseline"/>
        </w:rPr>
        <w:t> </w:t>
      </w:r>
      <w:r>
        <w:rPr>
          <w:sz w:val="20"/>
          <w:vertAlign w:val="baseline"/>
        </w:rPr>
        <w:t>za</w:t>
      </w:r>
      <w:r>
        <w:rPr>
          <w:spacing w:val="-2"/>
          <w:sz w:val="20"/>
          <w:vertAlign w:val="baseline"/>
        </w:rPr>
        <w:t> </w:t>
      </w:r>
      <w:r>
        <w:rPr>
          <w:sz w:val="20"/>
          <w:vertAlign w:val="baseline"/>
        </w:rPr>
        <w:t>Nacionalnu</w:t>
      </w:r>
      <w:r>
        <w:rPr>
          <w:spacing w:val="-2"/>
          <w:sz w:val="20"/>
          <w:vertAlign w:val="baseline"/>
        </w:rPr>
        <w:t> </w:t>
      </w:r>
      <w:r>
        <w:rPr>
          <w:sz w:val="20"/>
          <w:vertAlign w:val="baseline"/>
        </w:rPr>
        <w:t>službu</w:t>
      </w:r>
      <w:r>
        <w:rPr>
          <w:spacing w:val="-2"/>
          <w:sz w:val="20"/>
          <w:vertAlign w:val="baseline"/>
        </w:rPr>
        <w:t> </w:t>
      </w:r>
      <w:r>
        <w:rPr>
          <w:sz w:val="20"/>
          <w:vertAlign w:val="baseline"/>
        </w:rPr>
        <w:t>za</w:t>
      </w:r>
      <w:r>
        <w:rPr>
          <w:spacing w:val="-2"/>
          <w:sz w:val="20"/>
          <w:vertAlign w:val="baseline"/>
        </w:rPr>
        <w:t> </w:t>
      </w:r>
      <w:r>
        <w:rPr>
          <w:sz w:val="20"/>
          <w:vertAlign w:val="baseline"/>
        </w:rPr>
        <w:t>zapošljavanje, koju</w:t>
      </w:r>
      <w:r>
        <w:rPr>
          <w:spacing w:val="-2"/>
          <w:sz w:val="20"/>
          <w:vertAlign w:val="baseline"/>
        </w:rPr>
        <w:t> </w:t>
      </w:r>
      <w:r>
        <w:rPr>
          <w:sz w:val="20"/>
          <w:vertAlign w:val="baseline"/>
        </w:rPr>
        <w:t>i</w:t>
      </w:r>
      <w:r>
        <w:rPr>
          <w:spacing w:val="-2"/>
          <w:sz w:val="20"/>
          <w:vertAlign w:val="baseline"/>
        </w:rPr>
        <w:t> </w:t>
      </w:r>
      <w:r>
        <w:rPr>
          <w:sz w:val="20"/>
          <w:vertAlign w:val="baseline"/>
        </w:rPr>
        <w:t>mi</w:t>
      </w:r>
      <w:r>
        <w:rPr>
          <w:spacing w:val="-3"/>
          <w:sz w:val="20"/>
          <w:vertAlign w:val="baseline"/>
        </w:rPr>
        <w:t> </w:t>
      </w:r>
      <w:r>
        <w:rPr>
          <w:sz w:val="20"/>
          <w:vertAlign w:val="baseline"/>
        </w:rPr>
        <w:t>ekstenzivno</w:t>
      </w:r>
      <w:r>
        <w:rPr>
          <w:spacing w:val="-2"/>
          <w:sz w:val="20"/>
          <w:vertAlign w:val="baseline"/>
        </w:rPr>
        <w:t> </w:t>
      </w:r>
      <w:r>
        <w:rPr>
          <w:sz w:val="20"/>
          <w:vertAlign w:val="baseline"/>
        </w:rPr>
        <w:t>koristimo,</w:t>
      </w:r>
      <w:r>
        <w:rPr>
          <w:spacing w:val="-2"/>
          <w:sz w:val="20"/>
          <w:vertAlign w:val="baseline"/>
        </w:rPr>
        <w:t> </w:t>
      </w:r>
      <w:r>
        <w:rPr>
          <w:sz w:val="20"/>
          <w:vertAlign w:val="baseline"/>
        </w:rPr>
        <w:t>opredelili</w:t>
      </w:r>
      <w:r>
        <w:rPr>
          <w:spacing w:val="-3"/>
          <w:sz w:val="20"/>
          <w:vertAlign w:val="baseline"/>
        </w:rPr>
        <w:t> </w:t>
      </w:r>
      <w:r>
        <w:rPr>
          <w:sz w:val="20"/>
          <w:vertAlign w:val="baseline"/>
        </w:rPr>
        <w:t>smo</w:t>
      </w:r>
      <w:r>
        <w:rPr>
          <w:spacing w:val="-2"/>
          <w:sz w:val="20"/>
          <w:vertAlign w:val="baseline"/>
        </w:rPr>
        <w:t> </w:t>
      </w:r>
      <w:r>
        <w:rPr>
          <w:sz w:val="20"/>
          <w:vertAlign w:val="baseline"/>
        </w:rPr>
        <w:t>se</w:t>
      </w:r>
      <w:r>
        <w:rPr>
          <w:spacing w:val="-3"/>
          <w:sz w:val="20"/>
          <w:vertAlign w:val="baseline"/>
        </w:rPr>
        <w:t> </w:t>
      </w:r>
      <w:r>
        <w:rPr>
          <w:sz w:val="20"/>
          <w:vertAlign w:val="baseline"/>
        </w:rPr>
        <w:t>da u daljem tekstu koristimo izraz Strategija kao skraćeni oblik za Nacionalnu strategiju zapošljavanja.</w:t>
      </w:r>
    </w:p>
    <w:p>
      <w:pPr>
        <w:spacing w:after="0"/>
        <w:jc w:val="both"/>
        <w:rPr>
          <w:sz w:val="20"/>
        </w:rPr>
        <w:sectPr>
          <w:pgSz w:w="11910" w:h="16840"/>
          <w:pgMar w:header="0" w:footer="1002" w:top="1380" w:bottom="1200" w:left="708" w:right="141"/>
        </w:sectPr>
      </w:pPr>
    </w:p>
    <w:p>
      <w:pPr>
        <w:pStyle w:val="BodyText"/>
        <w:spacing w:line="259" w:lineRule="auto" w:before="34"/>
        <w:ind w:right="985"/>
      </w:pPr>
      <w:r>
        <w:rPr/>
        <w:t>politike tržišta rada (usluga i mera koje se pružaju nezaposlenim licima i drugim posebno osetljivim licima</w:t>
      </w:r>
      <w:r>
        <w:rPr>
          <w:spacing w:val="-1"/>
        </w:rPr>
        <w:t> </w:t>
      </w:r>
      <w:r>
        <w:rPr/>
        <w:t>i</w:t>
      </w:r>
      <w:r>
        <w:rPr>
          <w:spacing w:val="-4"/>
        </w:rPr>
        <w:t> </w:t>
      </w:r>
      <w:r>
        <w:rPr/>
        <w:t>grupama</w:t>
      </w:r>
      <w:r>
        <w:rPr>
          <w:spacing w:val="-4"/>
        </w:rPr>
        <w:t> </w:t>
      </w:r>
      <w:r>
        <w:rPr/>
        <w:t>na</w:t>
      </w:r>
      <w:r>
        <w:rPr>
          <w:spacing w:val="-4"/>
        </w:rPr>
        <w:t> </w:t>
      </w:r>
      <w:r>
        <w:rPr/>
        <w:t>tržištu</w:t>
      </w:r>
      <w:r>
        <w:rPr>
          <w:spacing w:val="-4"/>
        </w:rPr>
        <w:t> </w:t>
      </w:r>
      <w:r>
        <w:rPr/>
        <w:t>rada).</w:t>
      </w:r>
      <w:r>
        <w:rPr>
          <w:spacing w:val="-1"/>
        </w:rPr>
        <w:t> </w:t>
      </w:r>
      <w:r>
        <w:rPr/>
        <w:t>Akteri</w:t>
      </w:r>
      <w:r>
        <w:rPr>
          <w:spacing w:val="-1"/>
        </w:rPr>
        <w:t> </w:t>
      </w:r>
      <w:r>
        <w:rPr/>
        <w:t>koji</w:t>
      </w:r>
      <w:r>
        <w:rPr>
          <w:spacing w:val="-3"/>
        </w:rPr>
        <w:t> </w:t>
      </w:r>
      <w:r>
        <w:rPr/>
        <w:t>se</w:t>
      </w:r>
      <w:r>
        <w:rPr>
          <w:spacing w:val="-3"/>
        </w:rPr>
        <w:t> </w:t>
      </w:r>
      <w:r>
        <w:rPr/>
        <w:t>mogu</w:t>
      </w:r>
      <w:r>
        <w:rPr>
          <w:spacing w:val="-2"/>
        </w:rPr>
        <w:t> </w:t>
      </w:r>
      <w:r>
        <w:rPr/>
        <w:t>povezati</w:t>
      </w:r>
      <w:r>
        <w:rPr>
          <w:spacing w:val="-1"/>
        </w:rPr>
        <w:t> </w:t>
      </w:r>
      <w:r>
        <w:rPr/>
        <w:t>sa</w:t>
      </w:r>
      <w:r>
        <w:rPr>
          <w:spacing w:val="-6"/>
        </w:rPr>
        <w:t> </w:t>
      </w:r>
      <w:r>
        <w:rPr/>
        <w:t>ovim nivoom primene</w:t>
      </w:r>
      <w:r>
        <w:rPr>
          <w:spacing w:val="-3"/>
        </w:rPr>
        <w:t> </w:t>
      </w:r>
      <w:r>
        <w:rPr/>
        <w:t>Strategije</w:t>
      </w:r>
      <w:r>
        <w:rPr>
          <w:spacing w:val="-3"/>
        </w:rPr>
        <w:t> </w:t>
      </w:r>
      <w:r>
        <w:rPr/>
        <w:t>jesu pre svega Ministarstvo za rad, zapošljavanje, boračka i socijalna pitanja i Nacionalna služba za zapošljavanje.</w:t>
      </w:r>
      <w:r>
        <w:rPr>
          <w:spacing w:val="-13"/>
        </w:rPr>
        <w:t> </w:t>
      </w:r>
      <w:r>
        <w:rPr/>
        <w:t>Ovde</w:t>
      </w:r>
      <w:r>
        <w:rPr>
          <w:spacing w:val="-12"/>
        </w:rPr>
        <w:t> </w:t>
      </w:r>
      <w:r>
        <w:rPr/>
        <w:t>treba</w:t>
      </w:r>
      <w:r>
        <w:rPr>
          <w:spacing w:val="-13"/>
        </w:rPr>
        <w:t> </w:t>
      </w:r>
      <w:r>
        <w:rPr/>
        <w:t>napomenuti</w:t>
      </w:r>
      <w:r>
        <w:rPr>
          <w:spacing w:val="-12"/>
        </w:rPr>
        <w:t> </w:t>
      </w:r>
      <w:r>
        <w:rPr/>
        <w:t>da</w:t>
      </w:r>
      <w:r>
        <w:rPr>
          <w:spacing w:val="-13"/>
        </w:rPr>
        <w:t> </w:t>
      </w:r>
      <w:r>
        <w:rPr/>
        <w:t>je</w:t>
      </w:r>
      <w:r>
        <w:rPr>
          <w:spacing w:val="-12"/>
        </w:rPr>
        <w:t> </w:t>
      </w:r>
      <w:r>
        <w:rPr/>
        <w:t>u</w:t>
      </w:r>
      <w:r>
        <w:rPr>
          <w:spacing w:val="-13"/>
        </w:rPr>
        <w:t> </w:t>
      </w:r>
      <w:r>
        <w:rPr/>
        <w:t>trenutku</w:t>
      </w:r>
      <w:r>
        <w:rPr>
          <w:spacing w:val="-12"/>
        </w:rPr>
        <w:t> </w:t>
      </w:r>
      <w:r>
        <w:rPr/>
        <w:t>donošenja</w:t>
      </w:r>
      <w:r>
        <w:rPr>
          <w:spacing w:val="-12"/>
        </w:rPr>
        <w:t> </w:t>
      </w:r>
      <w:r>
        <w:rPr/>
        <w:t>Strategije</w:t>
      </w:r>
      <w:r>
        <w:rPr>
          <w:spacing w:val="-13"/>
        </w:rPr>
        <w:t> </w:t>
      </w:r>
      <w:r>
        <w:rPr/>
        <w:t>njeno</w:t>
      </w:r>
      <w:r>
        <w:rPr>
          <w:spacing w:val="-12"/>
        </w:rPr>
        <w:t> </w:t>
      </w:r>
      <w:r>
        <w:rPr/>
        <w:t>noseće</w:t>
      </w:r>
      <w:r>
        <w:rPr>
          <w:spacing w:val="-13"/>
        </w:rPr>
        <w:t> </w:t>
      </w:r>
      <w:r>
        <w:rPr/>
        <w:t>ministarstvo bilo Ministarstvo ekonomije i regionalnog razvoja (MERR) u okviru koga je delovao Sektor za zapošljavanje neposredno operativno zadužen za njenu primenu. Taj sektor je već sledeće godine postao deo Ministarstva rada, zapošljavanja i socijalne politike. U kasnijim promenama, došlo je do spajanja sektora za zapošljavanje sa sektorom za rad u okviru Ministarstva za rad, zapošljavanje, boračka i socijalna pitanja (MRZBSP). Ove administrativne promene imale su i suštinske posledice, kojima ćemo se baviti u nastavku analize.</w:t>
      </w:r>
    </w:p>
    <w:p>
      <w:pPr>
        <w:pStyle w:val="BodyText"/>
        <w:spacing w:line="259" w:lineRule="auto" w:before="160"/>
        <w:ind w:right="986"/>
      </w:pPr>
      <w:r>
        <w:rPr/>
        <w:t>Najzad, Strategija se delimično ostvaruje i delovanjem aktera koji nisu deo strukture centralne vlasti. To mogu biti lokalne vlasti, međunarodne organizacije koje pomažu zapošljavanje i razvoj ljudskih resursa u Srbiji, socijalni partneri i druge organizacije civilnog društva, naučno-istraživačke organizacije itd.</w:t>
      </w:r>
    </w:p>
    <w:p>
      <w:pPr>
        <w:pStyle w:val="BodyText"/>
        <w:spacing w:line="259" w:lineRule="auto" w:before="158"/>
        <w:ind w:right="988"/>
      </w:pPr>
      <w:r>
        <w:rPr/>
        <w:t>Strategijom su postavljeni dole navedeni osnovni indikatori uspeha za njeno sprovođenje, a kao polazno stanje uzeti su podaci za 2010. godinu. Reč je o sledećim pokazateljima:</w:t>
      </w:r>
    </w:p>
    <w:p>
      <w:pPr>
        <w:pStyle w:val="ListParagraph"/>
        <w:numPr>
          <w:ilvl w:val="0"/>
          <w:numId w:val="5"/>
        </w:numPr>
        <w:tabs>
          <w:tab w:pos="1211" w:val="left" w:leader="none"/>
        </w:tabs>
        <w:spacing w:line="240" w:lineRule="auto" w:before="162" w:after="0"/>
        <w:ind w:left="1211" w:right="0" w:hanging="217"/>
        <w:jc w:val="left"/>
        <w:rPr>
          <w:sz w:val="22"/>
        </w:rPr>
      </w:pPr>
      <w:r>
        <w:rPr>
          <w:sz w:val="22"/>
        </w:rPr>
        <w:t>Povećanje</w:t>
      </w:r>
      <w:r>
        <w:rPr>
          <w:spacing w:val="-9"/>
          <w:sz w:val="22"/>
        </w:rPr>
        <w:t> </w:t>
      </w:r>
      <w:r>
        <w:rPr>
          <w:sz w:val="22"/>
        </w:rPr>
        <w:t>stope</w:t>
      </w:r>
      <w:r>
        <w:rPr>
          <w:spacing w:val="-7"/>
          <w:sz w:val="22"/>
        </w:rPr>
        <w:t> </w:t>
      </w:r>
      <w:r>
        <w:rPr>
          <w:sz w:val="22"/>
        </w:rPr>
        <w:t>aktivnosti</w:t>
      </w:r>
      <w:r>
        <w:rPr>
          <w:spacing w:val="-7"/>
          <w:sz w:val="22"/>
        </w:rPr>
        <w:t> </w:t>
      </w:r>
      <w:r>
        <w:rPr>
          <w:sz w:val="22"/>
        </w:rPr>
        <w:t>stanovništva</w:t>
      </w:r>
      <w:r>
        <w:rPr>
          <w:spacing w:val="-7"/>
          <w:sz w:val="22"/>
        </w:rPr>
        <w:t> </w:t>
      </w:r>
      <w:r>
        <w:rPr>
          <w:sz w:val="22"/>
        </w:rPr>
        <w:t>radnog</w:t>
      </w:r>
      <w:r>
        <w:rPr>
          <w:spacing w:val="-7"/>
          <w:sz w:val="22"/>
        </w:rPr>
        <w:t> </w:t>
      </w:r>
      <w:r>
        <w:rPr>
          <w:sz w:val="22"/>
        </w:rPr>
        <w:t>uzrasta</w:t>
      </w:r>
      <w:r>
        <w:rPr>
          <w:spacing w:val="-6"/>
          <w:sz w:val="22"/>
        </w:rPr>
        <w:t> </w:t>
      </w:r>
      <w:r>
        <w:rPr>
          <w:sz w:val="22"/>
        </w:rPr>
        <w:t>15-</w:t>
      </w:r>
      <w:r>
        <w:rPr>
          <w:spacing w:val="-5"/>
          <w:sz w:val="22"/>
        </w:rPr>
        <w:t>64;</w:t>
      </w:r>
    </w:p>
    <w:p>
      <w:pPr>
        <w:pStyle w:val="ListParagraph"/>
        <w:numPr>
          <w:ilvl w:val="0"/>
          <w:numId w:val="5"/>
        </w:numPr>
        <w:tabs>
          <w:tab w:pos="1211" w:val="left" w:leader="none"/>
        </w:tabs>
        <w:spacing w:line="240" w:lineRule="auto" w:before="180" w:after="0"/>
        <w:ind w:left="1211" w:right="0" w:hanging="217"/>
        <w:jc w:val="left"/>
        <w:rPr>
          <w:sz w:val="22"/>
        </w:rPr>
      </w:pPr>
      <w:r>
        <w:rPr>
          <w:sz w:val="22"/>
        </w:rPr>
        <w:t>Povećanje</w:t>
      </w:r>
      <w:r>
        <w:rPr>
          <w:spacing w:val="-7"/>
          <w:sz w:val="22"/>
        </w:rPr>
        <w:t> </w:t>
      </w:r>
      <w:r>
        <w:rPr>
          <w:sz w:val="22"/>
        </w:rPr>
        <w:t>stope</w:t>
      </w:r>
      <w:r>
        <w:rPr>
          <w:spacing w:val="-6"/>
          <w:sz w:val="22"/>
        </w:rPr>
        <w:t> </w:t>
      </w:r>
      <w:r>
        <w:rPr>
          <w:spacing w:val="-2"/>
          <w:sz w:val="22"/>
        </w:rPr>
        <w:t>zaposlenosti;</w:t>
      </w:r>
    </w:p>
    <w:p>
      <w:pPr>
        <w:pStyle w:val="ListParagraph"/>
        <w:numPr>
          <w:ilvl w:val="0"/>
          <w:numId w:val="5"/>
        </w:numPr>
        <w:tabs>
          <w:tab w:pos="1211" w:val="left" w:leader="none"/>
        </w:tabs>
        <w:spacing w:line="240" w:lineRule="auto" w:before="180" w:after="0"/>
        <w:ind w:left="1211" w:right="0" w:hanging="217"/>
        <w:jc w:val="left"/>
        <w:rPr>
          <w:sz w:val="22"/>
        </w:rPr>
      </w:pPr>
      <w:r>
        <w:rPr>
          <w:sz w:val="22"/>
        </w:rPr>
        <w:t>Smanjenje</w:t>
      </w:r>
      <w:r>
        <w:rPr>
          <w:spacing w:val="-8"/>
          <w:sz w:val="22"/>
        </w:rPr>
        <w:t> </w:t>
      </w:r>
      <w:r>
        <w:rPr>
          <w:sz w:val="22"/>
        </w:rPr>
        <w:t>stope</w:t>
      </w:r>
      <w:r>
        <w:rPr>
          <w:spacing w:val="-6"/>
          <w:sz w:val="22"/>
        </w:rPr>
        <w:t> </w:t>
      </w:r>
      <w:r>
        <w:rPr>
          <w:spacing w:val="-2"/>
          <w:sz w:val="22"/>
        </w:rPr>
        <w:t>nezaposlenosti;</w:t>
      </w:r>
    </w:p>
    <w:p>
      <w:pPr>
        <w:pStyle w:val="ListParagraph"/>
        <w:numPr>
          <w:ilvl w:val="0"/>
          <w:numId w:val="5"/>
        </w:numPr>
        <w:tabs>
          <w:tab w:pos="1213" w:val="left" w:leader="none"/>
        </w:tabs>
        <w:spacing w:line="259" w:lineRule="auto" w:before="183" w:after="0"/>
        <w:ind w:left="994" w:right="989" w:firstLine="0"/>
        <w:jc w:val="left"/>
        <w:rPr>
          <w:sz w:val="22"/>
        </w:rPr>
      </w:pPr>
      <w:r>
        <w:rPr>
          <w:sz w:val="22"/>
        </w:rPr>
        <w:t>Promena</w:t>
      </w:r>
      <w:r>
        <w:rPr>
          <w:spacing w:val="-3"/>
          <w:sz w:val="22"/>
        </w:rPr>
        <w:t> </w:t>
      </w:r>
      <w:r>
        <w:rPr>
          <w:sz w:val="22"/>
        </w:rPr>
        <w:t>sektorske</w:t>
      </w:r>
      <w:r>
        <w:rPr>
          <w:spacing w:val="-2"/>
          <w:sz w:val="22"/>
        </w:rPr>
        <w:t> </w:t>
      </w:r>
      <w:r>
        <w:rPr>
          <w:sz w:val="22"/>
        </w:rPr>
        <w:t>strukture</w:t>
      </w:r>
      <w:r>
        <w:rPr>
          <w:spacing w:val="-1"/>
          <w:sz w:val="22"/>
        </w:rPr>
        <w:t> </w:t>
      </w:r>
      <w:r>
        <w:rPr>
          <w:sz w:val="22"/>
        </w:rPr>
        <w:t>zaposlenosti</w:t>
      </w:r>
      <w:r>
        <w:rPr>
          <w:spacing w:val="-3"/>
          <w:sz w:val="22"/>
        </w:rPr>
        <w:t> </w:t>
      </w:r>
      <w:r>
        <w:rPr>
          <w:sz w:val="22"/>
        </w:rPr>
        <w:t>− pad</w:t>
      </w:r>
      <w:r>
        <w:rPr>
          <w:spacing w:val="-2"/>
          <w:sz w:val="22"/>
        </w:rPr>
        <w:t> </w:t>
      </w:r>
      <w:r>
        <w:rPr>
          <w:sz w:val="22"/>
        </w:rPr>
        <w:t>zaposlenosti u</w:t>
      </w:r>
      <w:r>
        <w:rPr>
          <w:spacing w:val="-3"/>
          <w:sz w:val="22"/>
        </w:rPr>
        <w:t> </w:t>
      </w:r>
      <w:r>
        <w:rPr>
          <w:sz w:val="22"/>
        </w:rPr>
        <w:t>poljoprivredi,</w:t>
      </w:r>
      <w:r>
        <w:rPr>
          <w:spacing w:val="-1"/>
          <w:sz w:val="22"/>
        </w:rPr>
        <w:t> </w:t>
      </w:r>
      <w:r>
        <w:rPr>
          <w:sz w:val="22"/>
        </w:rPr>
        <w:t>porast</w:t>
      </w:r>
      <w:r>
        <w:rPr>
          <w:spacing w:val="-3"/>
          <w:sz w:val="22"/>
        </w:rPr>
        <w:t> </w:t>
      </w:r>
      <w:r>
        <w:rPr>
          <w:sz w:val="22"/>
        </w:rPr>
        <w:t>zaposlenosti</w:t>
      </w:r>
      <w:r>
        <w:rPr>
          <w:spacing w:val="-3"/>
          <w:sz w:val="22"/>
        </w:rPr>
        <w:t> </w:t>
      </w:r>
      <w:r>
        <w:rPr>
          <w:sz w:val="22"/>
        </w:rPr>
        <w:t>u industriji i uslugama;</w:t>
      </w:r>
    </w:p>
    <w:p>
      <w:pPr>
        <w:pStyle w:val="ListParagraph"/>
        <w:numPr>
          <w:ilvl w:val="0"/>
          <w:numId w:val="5"/>
        </w:numPr>
        <w:tabs>
          <w:tab w:pos="1218" w:val="left" w:leader="none"/>
        </w:tabs>
        <w:spacing w:line="259" w:lineRule="auto" w:before="159" w:after="0"/>
        <w:ind w:left="994" w:right="993" w:firstLine="0"/>
        <w:jc w:val="left"/>
        <w:rPr>
          <w:sz w:val="22"/>
        </w:rPr>
      </w:pPr>
      <w:r>
        <w:rPr>
          <w:sz w:val="22"/>
        </w:rPr>
        <w:t>Promena zaposlenosti prema tipu zaposlenja − pad ranjive zaposlenosti (koju čine samozaposleni i pomažući članovi domaćinstva);</w:t>
      </w:r>
    </w:p>
    <w:p>
      <w:pPr>
        <w:pStyle w:val="ListParagraph"/>
        <w:numPr>
          <w:ilvl w:val="0"/>
          <w:numId w:val="5"/>
        </w:numPr>
        <w:tabs>
          <w:tab w:pos="1211" w:val="left" w:leader="none"/>
        </w:tabs>
        <w:spacing w:line="240" w:lineRule="auto" w:before="160" w:after="0"/>
        <w:ind w:left="1211" w:right="0" w:hanging="217"/>
        <w:jc w:val="left"/>
        <w:rPr>
          <w:sz w:val="22"/>
        </w:rPr>
      </w:pPr>
      <w:r>
        <w:rPr>
          <w:sz w:val="22"/>
        </w:rPr>
        <w:t>Smanjenje</w:t>
      </w:r>
      <w:r>
        <w:rPr>
          <w:spacing w:val="-8"/>
          <w:sz w:val="22"/>
        </w:rPr>
        <w:t> </w:t>
      </w:r>
      <w:r>
        <w:rPr>
          <w:sz w:val="22"/>
        </w:rPr>
        <w:t>udela</w:t>
      </w:r>
      <w:r>
        <w:rPr>
          <w:spacing w:val="-8"/>
          <w:sz w:val="22"/>
        </w:rPr>
        <w:t> </w:t>
      </w:r>
      <w:r>
        <w:rPr>
          <w:sz w:val="22"/>
        </w:rPr>
        <w:t>neformalne</w:t>
      </w:r>
      <w:r>
        <w:rPr>
          <w:spacing w:val="-6"/>
          <w:sz w:val="22"/>
        </w:rPr>
        <w:t> </w:t>
      </w:r>
      <w:r>
        <w:rPr>
          <w:sz w:val="22"/>
        </w:rPr>
        <w:t>ekonomije</w:t>
      </w:r>
      <w:r>
        <w:rPr>
          <w:spacing w:val="-3"/>
          <w:sz w:val="22"/>
        </w:rPr>
        <w:t> </w:t>
      </w:r>
      <w:r>
        <w:rPr>
          <w:sz w:val="22"/>
        </w:rPr>
        <w:t>-</w:t>
      </w:r>
      <w:r>
        <w:rPr>
          <w:spacing w:val="-5"/>
          <w:sz w:val="22"/>
        </w:rPr>
        <w:t> </w:t>
      </w:r>
      <w:r>
        <w:rPr>
          <w:sz w:val="22"/>
        </w:rPr>
        <w:t>pad</w:t>
      </w:r>
      <w:r>
        <w:rPr>
          <w:spacing w:val="-7"/>
          <w:sz w:val="22"/>
        </w:rPr>
        <w:t> </w:t>
      </w:r>
      <w:r>
        <w:rPr>
          <w:sz w:val="22"/>
        </w:rPr>
        <w:t>neformalne</w:t>
      </w:r>
      <w:r>
        <w:rPr>
          <w:spacing w:val="-5"/>
          <w:sz w:val="22"/>
        </w:rPr>
        <w:t> </w:t>
      </w:r>
      <w:r>
        <w:rPr>
          <w:spacing w:val="-2"/>
          <w:sz w:val="22"/>
        </w:rPr>
        <w:t>zaposlenosti;</w:t>
      </w:r>
    </w:p>
    <w:p>
      <w:pPr>
        <w:pStyle w:val="ListParagraph"/>
        <w:numPr>
          <w:ilvl w:val="0"/>
          <w:numId w:val="5"/>
        </w:numPr>
        <w:tabs>
          <w:tab w:pos="1261" w:val="left" w:leader="none"/>
        </w:tabs>
        <w:spacing w:line="256" w:lineRule="auto" w:before="182" w:after="0"/>
        <w:ind w:left="994" w:right="992" w:firstLine="0"/>
        <w:jc w:val="left"/>
        <w:rPr>
          <w:sz w:val="22"/>
        </w:rPr>
      </w:pPr>
      <w:r>
        <w:rPr>
          <w:sz w:val="22"/>
        </w:rPr>
        <w:t>Smanjenje</w:t>
      </w:r>
      <w:r>
        <w:rPr>
          <w:spacing w:val="40"/>
          <w:sz w:val="22"/>
        </w:rPr>
        <w:t> </w:t>
      </w:r>
      <w:r>
        <w:rPr>
          <w:sz w:val="22"/>
        </w:rPr>
        <w:t>regionalnih</w:t>
      </w:r>
      <w:r>
        <w:rPr>
          <w:spacing w:val="40"/>
          <w:sz w:val="22"/>
        </w:rPr>
        <w:t> </w:t>
      </w:r>
      <w:r>
        <w:rPr>
          <w:sz w:val="22"/>
        </w:rPr>
        <w:t>razlika</w:t>
      </w:r>
      <w:r>
        <w:rPr>
          <w:spacing w:val="40"/>
          <w:sz w:val="22"/>
        </w:rPr>
        <w:t> </w:t>
      </w:r>
      <w:r>
        <w:rPr>
          <w:sz w:val="22"/>
        </w:rPr>
        <w:t>-</w:t>
      </w:r>
      <w:r>
        <w:rPr>
          <w:spacing w:val="40"/>
          <w:sz w:val="22"/>
        </w:rPr>
        <w:t> </w:t>
      </w:r>
      <w:r>
        <w:rPr>
          <w:sz w:val="22"/>
        </w:rPr>
        <w:t>smanjenje</w:t>
      </w:r>
      <w:r>
        <w:rPr>
          <w:spacing w:val="40"/>
          <w:sz w:val="22"/>
        </w:rPr>
        <w:t> </w:t>
      </w:r>
      <w:r>
        <w:rPr>
          <w:sz w:val="22"/>
        </w:rPr>
        <w:t>razlika</w:t>
      </w:r>
      <w:r>
        <w:rPr>
          <w:spacing w:val="40"/>
          <w:sz w:val="22"/>
        </w:rPr>
        <w:t> </w:t>
      </w:r>
      <w:r>
        <w:rPr>
          <w:sz w:val="22"/>
        </w:rPr>
        <w:t>u</w:t>
      </w:r>
      <w:r>
        <w:rPr>
          <w:spacing w:val="40"/>
          <w:sz w:val="22"/>
        </w:rPr>
        <w:t> </w:t>
      </w:r>
      <w:r>
        <w:rPr>
          <w:sz w:val="22"/>
        </w:rPr>
        <w:t>stopama</w:t>
      </w:r>
      <w:r>
        <w:rPr>
          <w:spacing w:val="40"/>
          <w:sz w:val="22"/>
        </w:rPr>
        <w:t> </w:t>
      </w:r>
      <w:r>
        <w:rPr>
          <w:sz w:val="22"/>
        </w:rPr>
        <w:t>zaposlenosti</w:t>
      </w:r>
      <w:r>
        <w:rPr>
          <w:spacing w:val="40"/>
          <w:sz w:val="22"/>
        </w:rPr>
        <w:t> </w:t>
      </w:r>
      <w:r>
        <w:rPr>
          <w:sz w:val="22"/>
        </w:rPr>
        <w:t>i</w:t>
      </w:r>
      <w:r>
        <w:rPr>
          <w:spacing w:val="40"/>
          <w:sz w:val="22"/>
        </w:rPr>
        <w:t> </w:t>
      </w:r>
      <w:r>
        <w:rPr>
          <w:sz w:val="22"/>
        </w:rPr>
        <w:t>nezaposlenosti</w:t>
      </w:r>
      <w:r>
        <w:rPr>
          <w:spacing w:val="40"/>
          <w:sz w:val="22"/>
        </w:rPr>
        <w:t> </w:t>
      </w:r>
      <w:r>
        <w:rPr>
          <w:sz w:val="22"/>
        </w:rPr>
        <w:t>po </w:t>
      </w:r>
      <w:r>
        <w:rPr>
          <w:spacing w:val="-2"/>
          <w:sz w:val="22"/>
        </w:rPr>
        <w:t>regionima;</w:t>
      </w:r>
    </w:p>
    <w:p>
      <w:pPr>
        <w:pStyle w:val="ListParagraph"/>
        <w:numPr>
          <w:ilvl w:val="0"/>
          <w:numId w:val="5"/>
        </w:numPr>
        <w:tabs>
          <w:tab w:pos="1211" w:val="left" w:leader="none"/>
        </w:tabs>
        <w:spacing w:line="240" w:lineRule="auto" w:before="165" w:after="0"/>
        <w:ind w:left="1211" w:right="0" w:hanging="217"/>
        <w:jc w:val="left"/>
        <w:rPr>
          <w:sz w:val="22"/>
        </w:rPr>
      </w:pPr>
      <w:r>
        <w:rPr>
          <w:sz w:val="22"/>
        </w:rPr>
        <w:t>Smanjenje</w:t>
      </w:r>
      <w:r>
        <w:rPr>
          <w:spacing w:val="-9"/>
          <w:sz w:val="22"/>
        </w:rPr>
        <w:t> </w:t>
      </w:r>
      <w:r>
        <w:rPr>
          <w:sz w:val="22"/>
        </w:rPr>
        <w:t>dugoročne</w:t>
      </w:r>
      <w:r>
        <w:rPr>
          <w:spacing w:val="-7"/>
          <w:sz w:val="22"/>
        </w:rPr>
        <w:t> </w:t>
      </w:r>
      <w:r>
        <w:rPr>
          <w:sz w:val="22"/>
        </w:rPr>
        <w:t>nezaposlenosti</w:t>
      </w:r>
      <w:r>
        <w:rPr>
          <w:spacing w:val="-6"/>
          <w:sz w:val="22"/>
        </w:rPr>
        <w:t> </w:t>
      </w:r>
      <w:r>
        <w:rPr>
          <w:sz w:val="22"/>
        </w:rPr>
        <w:t>-</w:t>
      </w:r>
      <w:r>
        <w:rPr>
          <w:spacing w:val="-7"/>
          <w:sz w:val="22"/>
        </w:rPr>
        <w:t> </w:t>
      </w:r>
      <w:r>
        <w:rPr>
          <w:sz w:val="22"/>
        </w:rPr>
        <w:t>smanjenje</w:t>
      </w:r>
      <w:r>
        <w:rPr>
          <w:spacing w:val="-7"/>
          <w:sz w:val="22"/>
        </w:rPr>
        <w:t> </w:t>
      </w:r>
      <w:r>
        <w:rPr>
          <w:sz w:val="22"/>
        </w:rPr>
        <w:t>učešća</w:t>
      </w:r>
      <w:r>
        <w:rPr>
          <w:spacing w:val="-7"/>
          <w:sz w:val="22"/>
        </w:rPr>
        <w:t> </w:t>
      </w:r>
      <w:r>
        <w:rPr>
          <w:sz w:val="22"/>
        </w:rPr>
        <w:t>dugoročne</w:t>
      </w:r>
      <w:r>
        <w:rPr>
          <w:spacing w:val="-6"/>
          <w:sz w:val="22"/>
        </w:rPr>
        <w:t> </w:t>
      </w:r>
      <w:r>
        <w:rPr>
          <w:spacing w:val="-2"/>
          <w:sz w:val="22"/>
        </w:rPr>
        <w:t>nezaposlenosti;</w:t>
      </w:r>
    </w:p>
    <w:p>
      <w:pPr>
        <w:pStyle w:val="ListParagraph"/>
        <w:numPr>
          <w:ilvl w:val="0"/>
          <w:numId w:val="5"/>
        </w:numPr>
        <w:tabs>
          <w:tab w:pos="1211" w:val="left" w:leader="none"/>
        </w:tabs>
        <w:spacing w:line="240" w:lineRule="auto" w:before="180" w:after="0"/>
        <w:ind w:left="1211" w:right="0" w:hanging="217"/>
        <w:jc w:val="left"/>
        <w:rPr>
          <w:sz w:val="22"/>
        </w:rPr>
      </w:pPr>
      <w:r>
        <w:rPr>
          <w:sz w:val="22"/>
        </w:rPr>
        <w:t>Zapošljavanje</w:t>
      </w:r>
      <w:r>
        <w:rPr>
          <w:spacing w:val="-5"/>
          <w:sz w:val="22"/>
        </w:rPr>
        <w:t> </w:t>
      </w:r>
      <w:r>
        <w:rPr>
          <w:sz w:val="22"/>
        </w:rPr>
        <w:t>žena</w:t>
      </w:r>
      <w:r>
        <w:rPr>
          <w:spacing w:val="-4"/>
          <w:sz w:val="22"/>
        </w:rPr>
        <w:t> </w:t>
      </w:r>
      <w:r>
        <w:rPr>
          <w:sz w:val="22"/>
        </w:rPr>
        <w:t>-</w:t>
      </w:r>
      <w:r>
        <w:rPr>
          <w:spacing w:val="-5"/>
          <w:sz w:val="22"/>
        </w:rPr>
        <w:t> </w:t>
      </w:r>
      <w:r>
        <w:rPr>
          <w:sz w:val="22"/>
        </w:rPr>
        <w:t>povećanje</w:t>
      </w:r>
      <w:r>
        <w:rPr>
          <w:spacing w:val="-5"/>
          <w:sz w:val="22"/>
        </w:rPr>
        <w:t> </w:t>
      </w:r>
      <w:r>
        <w:rPr>
          <w:sz w:val="22"/>
        </w:rPr>
        <w:t>stope</w:t>
      </w:r>
      <w:r>
        <w:rPr>
          <w:spacing w:val="-5"/>
          <w:sz w:val="22"/>
        </w:rPr>
        <w:t> </w:t>
      </w:r>
      <w:r>
        <w:rPr>
          <w:sz w:val="22"/>
        </w:rPr>
        <w:t>aktivnosti</w:t>
      </w:r>
      <w:r>
        <w:rPr>
          <w:spacing w:val="-4"/>
          <w:sz w:val="22"/>
        </w:rPr>
        <w:t> </w:t>
      </w:r>
      <w:r>
        <w:rPr>
          <w:sz w:val="22"/>
        </w:rPr>
        <w:t>i</w:t>
      </w:r>
      <w:r>
        <w:rPr>
          <w:spacing w:val="-7"/>
          <w:sz w:val="22"/>
        </w:rPr>
        <w:t> </w:t>
      </w:r>
      <w:r>
        <w:rPr>
          <w:sz w:val="22"/>
        </w:rPr>
        <w:t>stope</w:t>
      </w:r>
      <w:r>
        <w:rPr>
          <w:spacing w:val="-5"/>
          <w:sz w:val="22"/>
        </w:rPr>
        <w:t> </w:t>
      </w:r>
      <w:r>
        <w:rPr>
          <w:sz w:val="22"/>
        </w:rPr>
        <w:t>zaposlenosti</w:t>
      </w:r>
      <w:r>
        <w:rPr>
          <w:spacing w:val="-4"/>
          <w:sz w:val="22"/>
        </w:rPr>
        <w:t> </w:t>
      </w:r>
      <w:r>
        <w:rPr>
          <w:spacing w:val="-2"/>
          <w:sz w:val="22"/>
        </w:rPr>
        <w:t>žena;</w:t>
      </w:r>
    </w:p>
    <w:p>
      <w:pPr>
        <w:pStyle w:val="ListParagraph"/>
        <w:numPr>
          <w:ilvl w:val="0"/>
          <w:numId w:val="5"/>
        </w:numPr>
        <w:tabs>
          <w:tab w:pos="1323" w:val="left" w:leader="none"/>
        </w:tabs>
        <w:spacing w:line="240" w:lineRule="auto" w:before="183" w:after="0"/>
        <w:ind w:left="1323" w:right="0" w:hanging="329"/>
        <w:jc w:val="left"/>
        <w:rPr>
          <w:sz w:val="22"/>
        </w:rPr>
      </w:pPr>
      <w:r>
        <w:rPr>
          <w:sz w:val="22"/>
        </w:rPr>
        <w:t>Zapošljavanje</w:t>
      </w:r>
      <w:r>
        <w:rPr>
          <w:spacing w:val="-8"/>
          <w:sz w:val="22"/>
        </w:rPr>
        <w:t> </w:t>
      </w:r>
      <w:r>
        <w:rPr>
          <w:sz w:val="22"/>
        </w:rPr>
        <w:t>mladih</w:t>
      </w:r>
      <w:r>
        <w:rPr>
          <w:spacing w:val="-4"/>
          <w:sz w:val="22"/>
        </w:rPr>
        <w:t> </w:t>
      </w:r>
      <w:r>
        <w:rPr>
          <w:sz w:val="22"/>
        </w:rPr>
        <w:t>-</w:t>
      </w:r>
      <w:r>
        <w:rPr>
          <w:spacing w:val="-8"/>
          <w:sz w:val="22"/>
        </w:rPr>
        <w:t> </w:t>
      </w:r>
      <w:r>
        <w:rPr>
          <w:sz w:val="22"/>
        </w:rPr>
        <w:t>povećanje</w:t>
      </w:r>
      <w:r>
        <w:rPr>
          <w:spacing w:val="-7"/>
          <w:sz w:val="22"/>
        </w:rPr>
        <w:t> </w:t>
      </w:r>
      <w:r>
        <w:rPr>
          <w:sz w:val="22"/>
        </w:rPr>
        <w:t>stope</w:t>
      </w:r>
      <w:r>
        <w:rPr>
          <w:spacing w:val="-5"/>
          <w:sz w:val="22"/>
        </w:rPr>
        <w:t> </w:t>
      </w:r>
      <w:r>
        <w:rPr>
          <w:sz w:val="22"/>
        </w:rPr>
        <w:t>aktivnosti</w:t>
      </w:r>
      <w:r>
        <w:rPr>
          <w:spacing w:val="-7"/>
          <w:sz w:val="22"/>
        </w:rPr>
        <w:t> </w:t>
      </w:r>
      <w:r>
        <w:rPr>
          <w:sz w:val="22"/>
        </w:rPr>
        <w:t>i</w:t>
      </w:r>
      <w:r>
        <w:rPr>
          <w:spacing w:val="-5"/>
          <w:sz w:val="22"/>
        </w:rPr>
        <w:t> </w:t>
      </w:r>
      <w:r>
        <w:rPr>
          <w:sz w:val="22"/>
        </w:rPr>
        <w:t>stope</w:t>
      </w:r>
      <w:r>
        <w:rPr>
          <w:spacing w:val="-5"/>
          <w:sz w:val="22"/>
        </w:rPr>
        <w:t> </w:t>
      </w:r>
      <w:r>
        <w:rPr>
          <w:sz w:val="22"/>
        </w:rPr>
        <w:t>zaposlenosti</w:t>
      </w:r>
      <w:r>
        <w:rPr>
          <w:spacing w:val="-7"/>
          <w:sz w:val="22"/>
        </w:rPr>
        <w:t> </w:t>
      </w:r>
      <w:r>
        <w:rPr>
          <w:spacing w:val="-2"/>
          <w:sz w:val="22"/>
        </w:rPr>
        <w:t>mladih;</w:t>
      </w:r>
    </w:p>
    <w:p>
      <w:pPr>
        <w:pStyle w:val="ListParagraph"/>
        <w:numPr>
          <w:ilvl w:val="0"/>
          <w:numId w:val="5"/>
        </w:numPr>
        <w:tabs>
          <w:tab w:pos="1323" w:val="left" w:leader="none"/>
        </w:tabs>
        <w:spacing w:line="240" w:lineRule="auto" w:before="180" w:after="0"/>
        <w:ind w:left="1323" w:right="0" w:hanging="329"/>
        <w:jc w:val="left"/>
        <w:rPr>
          <w:sz w:val="22"/>
        </w:rPr>
      </w:pPr>
      <w:r>
        <w:rPr>
          <w:sz w:val="22"/>
        </w:rPr>
        <w:t>Zapošljavanje</w:t>
      </w:r>
      <w:r>
        <w:rPr>
          <w:spacing w:val="-7"/>
          <w:sz w:val="22"/>
        </w:rPr>
        <w:t> </w:t>
      </w:r>
      <w:r>
        <w:rPr>
          <w:sz w:val="22"/>
        </w:rPr>
        <w:t>starijih</w:t>
      </w:r>
      <w:r>
        <w:rPr>
          <w:spacing w:val="-6"/>
          <w:sz w:val="22"/>
        </w:rPr>
        <w:t> </w:t>
      </w:r>
      <w:r>
        <w:rPr>
          <w:sz w:val="22"/>
        </w:rPr>
        <w:t>-</w:t>
      </w:r>
      <w:r>
        <w:rPr>
          <w:spacing w:val="-7"/>
          <w:sz w:val="22"/>
        </w:rPr>
        <w:t> </w:t>
      </w:r>
      <w:r>
        <w:rPr>
          <w:sz w:val="22"/>
        </w:rPr>
        <w:t>povećanje</w:t>
      </w:r>
      <w:r>
        <w:rPr>
          <w:spacing w:val="-7"/>
          <w:sz w:val="22"/>
        </w:rPr>
        <w:t> </w:t>
      </w:r>
      <w:r>
        <w:rPr>
          <w:sz w:val="22"/>
        </w:rPr>
        <w:t>stope</w:t>
      </w:r>
      <w:r>
        <w:rPr>
          <w:spacing w:val="-5"/>
          <w:sz w:val="22"/>
        </w:rPr>
        <w:t> </w:t>
      </w:r>
      <w:r>
        <w:rPr>
          <w:sz w:val="22"/>
        </w:rPr>
        <w:t>zaposlenosti</w:t>
      </w:r>
      <w:r>
        <w:rPr>
          <w:spacing w:val="-5"/>
          <w:sz w:val="22"/>
        </w:rPr>
        <w:t> </w:t>
      </w:r>
      <w:r>
        <w:rPr>
          <w:spacing w:val="-2"/>
          <w:sz w:val="22"/>
        </w:rPr>
        <w:t>starijih;</w:t>
      </w:r>
    </w:p>
    <w:p>
      <w:pPr>
        <w:pStyle w:val="ListParagraph"/>
        <w:numPr>
          <w:ilvl w:val="0"/>
          <w:numId w:val="5"/>
        </w:numPr>
        <w:tabs>
          <w:tab w:pos="1323" w:val="left" w:leader="none"/>
        </w:tabs>
        <w:spacing w:line="240" w:lineRule="auto" w:before="181" w:after="0"/>
        <w:ind w:left="1323" w:right="0" w:hanging="329"/>
        <w:jc w:val="left"/>
        <w:rPr>
          <w:sz w:val="22"/>
        </w:rPr>
      </w:pPr>
      <w:r>
        <w:rPr>
          <w:sz w:val="22"/>
        </w:rPr>
        <w:t>Zapošljavanje</w:t>
      </w:r>
      <w:r>
        <w:rPr>
          <w:spacing w:val="-7"/>
          <w:sz w:val="22"/>
        </w:rPr>
        <w:t> </w:t>
      </w:r>
      <w:r>
        <w:rPr>
          <w:sz w:val="22"/>
        </w:rPr>
        <w:t>osoba</w:t>
      </w:r>
      <w:r>
        <w:rPr>
          <w:spacing w:val="-4"/>
          <w:sz w:val="22"/>
        </w:rPr>
        <w:t> </w:t>
      </w:r>
      <w:r>
        <w:rPr>
          <w:sz w:val="22"/>
        </w:rPr>
        <w:t>sa</w:t>
      </w:r>
      <w:r>
        <w:rPr>
          <w:spacing w:val="-8"/>
          <w:sz w:val="22"/>
        </w:rPr>
        <w:t> </w:t>
      </w:r>
      <w:r>
        <w:rPr>
          <w:spacing w:val="-2"/>
          <w:sz w:val="22"/>
        </w:rPr>
        <w:t>invaliditetom;</w:t>
      </w:r>
    </w:p>
    <w:p>
      <w:pPr>
        <w:pStyle w:val="ListParagraph"/>
        <w:numPr>
          <w:ilvl w:val="0"/>
          <w:numId w:val="5"/>
        </w:numPr>
        <w:tabs>
          <w:tab w:pos="1323" w:val="left" w:leader="none"/>
        </w:tabs>
        <w:spacing w:line="240" w:lineRule="auto" w:before="182" w:after="0"/>
        <w:ind w:left="1323" w:right="0" w:hanging="329"/>
        <w:jc w:val="left"/>
        <w:rPr>
          <w:sz w:val="22"/>
        </w:rPr>
      </w:pPr>
      <w:r>
        <w:rPr>
          <w:sz w:val="22"/>
        </w:rPr>
        <w:t>Zapošljavanje</w:t>
      </w:r>
      <w:r>
        <w:rPr>
          <w:spacing w:val="-14"/>
          <w:sz w:val="22"/>
        </w:rPr>
        <w:t> </w:t>
      </w:r>
      <w:r>
        <w:rPr>
          <w:spacing w:val="-4"/>
          <w:sz w:val="22"/>
        </w:rPr>
        <w:t>Roma;</w:t>
      </w:r>
    </w:p>
    <w:p>
      <w:pPr>
        <w:pStyle w:val="ListParagraph"/>
        <w:numPr>
          <w:ilvl w:val="0"/>
          <w:numId w:val="5"/>
        </w:numPr>
        <w:tabs>
          <w:tab w:pos="1323" w:val="left" w:leader="none"/>
        </w:tabs>
        <w:spacing w:line="240" w:lineRule="auto" w:before="181" w:after="0"/>
        <w:ind w:left="1323" w:right="0" w:hanging="329"/>
        <w:jc w:val="left"/>
        <w:rPr>
          <w:sz w:val="22"/>
        </w:rPr>
      </w:pPr>
      <w:r>
        <w:rPr>
          <w:sz w:val="22"/>
        </w:rPr>
        <w:t>Zapošljavanje</w:t>
      </w:r>
      <w:r>
        <w:rPr>
          <w:spacing w:val="-9"/>
          <w:sz w:val="22"/>
        </w:rPr>
        <w:t> </w:t>
      </w:r>
      <w:r>
        <w:rPr>
          <w:sz w:val="22"/>
        </w:rPr>
        <w:t>ruralnog</w:t>
      </w:r>
      <w:r>
        <w:rPr>
          <w:spacing w:val="-10"/>
          <w:sz w:val="22"/>
        </w:rPr>
        <w:t> </w:t>
      </w:r>
      <w:r>
        <w:rPr>
          <w:spacing w:val="-2"/>
          <w:sz w:val="22"/>
        </w:rPr>
        <w:t>stanovništva;</w:t>
      </w:r>
    </w:p>
    <w:p>
      <w:pPr>
        <w:pStyle w:val="ListParagraph"/>
        <w:numPr>
          <w:ilvl w:val="0"/>
          <w:numId w:val="5"/>
        </w:numPr>
        <w:tabs>
          <w:tab w:pos="1323" w:val="left" w:leader="none"/>
        </w:tabs>
        <w:spacing w:line="240" w:lineRule="auto" w:before="182" w:after="0"/>
        <w:ind w:left="1323" w:right="0" w:hanging="329"/>
        <w:jc w:val="left"/>
        <w:rPr>
          <w:sz w:val="22"/>
        </w:rPr>
      </w:pPr>
      <w:r>
        <w:rPr>
          <w:sz w:val="22"/>
        </w:rPr>
        <w:t>Zapošljavanje</w:t>
      </w:r>
      <w:r>
        <w:rPr>
          <w:spacing w:val="-7"/>
          <w:sz w:val="22"/>
        </w:rPr>
        <w:t> </w:t>
      </w:r>
      <w:r>
        <w:rPr>
          <w:sz w:val="22"/>
        </w:rPr>
        <w:t>izbeglih</w:t>
      </w:r>
      <w:r>
        <w:rPr>
          <w:spacing w:val="-7"/>
          <w:sz w:val="22"/>
        </w:rPr>
        <w:t> </w:t>
      </w:r>
      <w:r>
        <w:rPr>
          <w:sz w:val="22"/>
        </w:rPr>
        <w:t>i</w:t>
      </w:r>
      <w:r>
        <w:rPr>
          <w:spacing w:val="-8"/>
          <w:sz w:val="22"/>
        </w:rPr>
        <w:t> </w:t>
      </w:r>
      <w:r>
        <w:rPr>
          <w:sz w:val="22"/>
        </w:rPr>
        <w:t>interno</w:t>
      </w:r>
      <w:r>
        <w:rPr>
          <w:spacing w:val="-6"/>
          <w:sz w:val="22"/>
        </w:rPr>
        <w:t> </w:t>
      </w:r>
      <w:r>
        <w:rPr>
          <w:sz w:val="22"/>
        </w:rPr>
        <w:t>raseljenih</w:t>
      </w:r>
      <w:r>
        <w:rPr>
          <w:spacing w:val="-7"/>
          <w:sz w:val="22"/>
        </w:rPr>
        <w:t> </w:t>
      </w:r>
      <w:r>
        <w:rPr>
          <w:spacing w:val="-4"/>
          <w:sz w:val="22"/>
        </w:rPr>
        <w:t>lica;</w:t>
      </w:r>
    </w:p>
    <w:p>
      <w:pPr>
        <w:pStyle w:val="ListParagraph"/>
        <w:numPr>
          <w:ilvl w:val="0"/>
          <w:numId w:val="5"/>
        </w:numPr>
        <w:tabs>
          <w:tab w:pos="1323" w:val="left" w:leader="none"/>
        </w:tabs>
        <w:spacing w:line="240" w:lineRule="auto" w:before="180" w:after="0"/>
        <w:ind w:left="1323" w:right="0" w:hanging="329"/>
        <w:jc w:val="left"/>
        <w:rPr>
          <w:sz w:val="22"/>
        </w:rPr>
      </w:pPr>
      <w:r>
        <w:rPr>
          <w:sz w:val="22"/>
        </w:rPr>
        <w:t>Zapošljavanje</w:t>
      </w:r>
      <w:r>
        <w:rPr>
          <w:spacing w:val="-9"/>
          <w:sz w:val="22"/>
        </w:rPr>
        <w:t> </w:t>
      </w:r>
      <w:r>
        <w:rPr>
          <w:sz w:val="22"/>
        </w:rPr>
        <w:t>korisnika</w:t>
      </w:r>
      <w:r>
        <w:rPr>
          <w:spacing w:val="-9"/>
          <w:sz w:val="22"/>
        </w:rPr>
        <w:t> </w:t>
      </w:r>
      <w:r>
        <w:rPr>
          <w:sz w:val="22"/>
        </w:rPr>
        <w:t>novčane</w:t>
      </w:r>
      <w:r>
        <w:rPr>
          <w:spacing w:val="-8"/>
          <w:sz w:val="22"/>
        </w:rPr>
        <w:t> </w:t>
      </w:r>
      <w:r>
        <w:rPr>
          <w:sz w:val="22"/>
        </w:rPr>
        <w:t>socijalne</w:t>
      </w:r>
      <w:r>
        <w:rPr>
          <w:spacing w:val="-8"/>
          <w:sz w:val="22"/>
        </w:rPr>
        <w:t> </w:t>
      </w:r>
      <w:r>
        <w:rPr>
          <w:spacing w:val="-2"/>
          <w:sz w:val="22"/>
        </w:rPr>
        <w:t>pomoći;</w:t>
      </w:r>
    </w:p>
    <w:p>
      <w:pPr>
        <w:pStyle w:val="ListParagraph"/>
        <w:numPr>
          <w:ilvl w:val="0"/>
          <w:numId w:val="5"/>
        </w:numPr>
        <w:tabs>
          <w:tab w:pos="1349" w:val="left" w:leader="none"/>
        </w:tabs>
        <w:spacing w:line="256" w:lineRule="auto" w:before="183" w:after="0"/>
        <w:ind w:left="994" w:right="985" w:firstLine="0"/>
        <w:jc w:val="left"/>
        <w:rPr>
          <w:sz w:val="22"/>
        </w:rPr>
      </w:pPr>
      <w:r>
        <w:rPr>
          <w:sz w:val="22"/>
        </w:rPr>
        <w:t>Izdvajanje većeg iznosa finansijskih sredstava za mere aktivne politike zapošljavanja - veći broj</w:t>
      </w:r>
      <w:r>
        <w:rPr>
          <w:spacing w:val="80"/>
          <w:w w:val="150"/>
          <w:sz w:val="22"/>
        </w:rPr>
        <w:t> </w:t>
      </w:r>
      <w:r>
        <w:rPr>
          <w:sz w:val="22"/>
        </w:rPr>
        <w:t>nezaposlenih lica uključen u mere aktivne politike zapošljavanja.</w:t>
      </w:r>
    </w:p>
    <w:p>
      <w:pPr>
        <w:pStyle w:val="ListParagraph"/>
        <w:spacing w:after="0" w:line="256" w:lineRule="auto"/>
        <w:jc w:val="left"/>
        <w:rPr>
          <w:sz w:val="22"/>
        </w:rPr>
        <w:sectPr>
          <w:pgSz w:w="11910" w:h="16840"/>
          <w:pgMar w:header="0" w:footer="1002" w:top="1360" w:bottom="1200" w:left="708" w:right="141"/>
        </w:sectPr>
      </w:pPr>
    </w:p>
    <w:p>
      <w:pPr>
        <w:pStyle w:val="Heading3"/>
        <w:numPr>
          <w:ilvl w:val="1"/>
          <w:numId w:val="3"/>
        </w:numPr>
        <w:tabs>
          <w:tab w:pos="2150" w:val="left" w:leader="none"/>
        </w:tabs>
        <w:spacing w:line="259" w:lineRule="auto" w:before="29" w:after="0"/>
        <w:ind w:left="1702" w:right="1240" w:firstLine="0"/>
        <w:jc w:val="left"/>
        <w:rPr>
          <w:color w:val="2D74B5"/>
        </w:rPr>
      </w:pPr>
      <w:bookmarkStart w:name="_bookmark3" w:id="4"/>
      <w:bookmarkEnd w:id="4"/>
      <w:r>
        <w:rPr/>
      </w:r>
      <w:r>
        <w:rPr>
          <w:color w:val="2D74B5"/>
        </w:rPr>
        <w:t>Metodologija</w:t>
      </w:r>
      <w:r>
        <w:rPr>
          <w:color w:val="2D74B5"/>
          <w:spacing w:val="-6"/>
        </w:rPr>
        <w:t> </w:t>
      </w:r>
      <w:r>
        <w:rPr>
          <w:color w:val="2D74B5"/>
        </w:rPr>
        <w:t>Ex-post</w:t>
      </w:r>
      <w:r>
        <w:rPr>
          <w:color w:val="2D74B5"/>
          <w:spacing w:val="-8"/>
        </w:rPr>
        <w:t> </w:t>
      </w:r>
      <w:r>
        <w:rPr>
          <w:color w:val="2D74B5"/>
        </w:rPr>
        <w:t>analize</w:t>
      </w:r>
      <w:r>
        <w:rPr>
          <w:color w:val="2D74B5"/>
          <w:spacing w:val="-5"/>
        </w:rPr>
        <w:t> </w:t>
      </w:r>
      <w:r>
        <w:rPr>
          <w:color w:val="2D74B5"/>
        </w:rPr>
        <w:t>primene</w:t>
      </w:r>
      <w:r>
        <w:rPr>
          <w:color w:val="2D74B5"/>
          <w:spacing w:val="-5"/>
        </w:rPr>
        <w:t> </w:t>
      </w:r>
      <w:r>
        <w:rPr>
          <w:color w:val="2D74B5"/>
        </w:rPr>
        <w:t>Nacionalne</w:t>
      </w:r>
      <w:r>
        <w:rPr>
          <w:color w:val="2D74B5"/>
          <w:spacing w:val="-8"/>
        </w:rPr>
        <w:t> </w:t>
      </w:r>
      <w:r>
        <w:rPr>
          <w:color w:val="2D74B5"/>
        </w:rPr>
        <w:t>strategije</w:t>
      </w:r>
      <w:r>
        <w:rPr>
          <w:color w:val="2D74B5"/>
          <w:spacing w:val="-5"/>
        </w:rPr>
        <w:t> </w:t>
      </w:r>
      <w:r>
        <w:rPr>
          <w:color w:val="2D74B5"/>
        </w:rPr>
        <w:t>zapošljavanja za period 2011-2020. godine</w:t>
      </w:r>
    </w:p>
    <w:p>
      <w:pPr>
        <w:pStyle w:val="BodyText"/>
        <w:spacing w:before="129"/>
        <w:ind w:left="0"/>
        <w:jc w:val="left"/>
        <w:rPr>
          <w:rFonts w:ascii="Calibri Light"/>
          <w:sz w:val="26"/>
        </w:rPr>
      </w:pPr>
    </w:p>
    <w:p>
      <w:pPr>
        <w:pStyle w:val="BodyText"/>
        <w:spacing w:line="259" w:lineRule="auto"/>
        <w:ind w:right="984"/>
      </w:pPr>
      <w:r>
        <w:rPr/>
        <w:t>S obzirom na to da se ex-post analiza Strategije obavlja u poslednjoj godini važenja, ona ima karakteristike terminalne evaluacije, što znači da nije moguće pratiti ukupne efekte Strategije po njenom završetku kao što je to slučaj sa 'pravim' ex-post evaluacijama, koje se obavljaju neko vreme po isteku važenja intervencije koja se evaluira. Napominjemo i da je pandemija Covid-19 virusa bitno promenila okolnosti sprovođenja Strategije u poslednjoj godini, te da podaci za 2020. neće biti na raspolaganju do kraja evaluacije. Oni će svakako biti obojeni eksternim šokom koji nije mogao biti predviđen Strategijom. Stoga će se analiza</w:t>
      </w:r>
      <w:r>
        <w:rPr>
          <w:spacing w:val="40"/>
        </w:rPr>
        <w:t> </w:t>
      </w:r>
      <w:r>
        <w:rPr/>
        <w:t>primene Strategije odnositi na period 2011-2019. Imajući to u vidu, predmet analize</w:t>
      </w:r>
      <w:r>
        <w:rPr>
          <w:spacing w:val="-2"/>
        </w:rPr>
        <w:t> </w:t>
      </w:r>
      <w:r>
        <w:rPr/>
        <w:t>biće, kao što je</w:t>
      </w:r>
      <w:r>
        <w:rPr>
          <w:spacing w:val="-2"/>
        </w:rPr>
        <w:t> </w:t>
      </w:r>
      <w:r>
        <w:rPr/>
        <w:t>to uobičajeno za ex-post evaluacije, i</w:t>
      </w:r>
      <w:r>
        <w:rPr>
          <w:spacing w:val="-2"/>
        </w:rPr>
        <w:t> </w:t>
      </w:r>
      <w:r>
        <w:rPr/>
        <w:t>održivost intervencija kao</w:t>
      </w:r>
      <w:r>
        <w:rPr>
          <w:spacing w:val="-2"/>
        </w:rPr>
        <w:t> </w:t>
      </w:r>
      <w:r>
        <w:rPr/>
        <w:t>važan</w:t>
      </w:r>
      <w:r>
        <w:rPr>
          <w:spacing w:val="-4"/>
        </w:rPr>
        <w:t> </w:t>
      </w:r>
      <w:r>
        <w:rPr/>
        <w:t>evaluacioni</w:t>
      </w:r>
      <w:r>
        <w:rPr>
          <w:spacing w:val="-4"/>
        </w:rPr>
        <w:t> </w:t>
      </w:r>
      <w:r>
        <w:rPr/>
        <w:t>kriterijum postignuća,</w:t>
      </w:r>
      <w:r>
        <w:rPr>
          <w:spacing w:val="40"/>
        </w:rPr>
        <w:t> </w:t>
      </w:r>
      <w:r>
        <w:rPr/>
        <w:t>gde</w:t>
      </w:r>
      <w:r>
        <w:rPr>
          <w:spacing w:val="-3"/>
        </w:rPr>
        <w:t> </w:t>
      </w:r>
      <w:r>
        <w:rPr/>
        <w:t>se</w:t>
      </w:r>
      <w:r>
        <w:rPr>
          <w:spacing w:val="-3"/>
        </w:rPr>
        <w:t> </w:t>
      </w:r>
      <w:r>
        <w:rPr/>
        <w:t>posmatra</w:t>
      </w:r>
      <w:r>
        <w:rPr>
          <w:spacing w:val="-4"/>
        </w:rPr>
        <w:t> </w:t>
      </w:r>
      <w:r>
        <w:rPr/>
        <w:t>da</w:t>
      </w:r>
      <w:r>
        <w:rPr>
          <w:spacing w:val="-1"/>
        </w:rPr>
        <w:t> </w:t>
      </w:r>
      <w:r>
        <w:rPr/>
        <w:t>li</w:t>
      </w:r>
      <w:r>
        <w:rPr>
          <w:spacing w:val="-4"/>
        </w:rPr>
        <w:t> </w:t>
      </w:r>
      <w:r>
        <w:rPr/>
        <w:t>efekti</w:t>
      </w:r>
      <w:r>
        <w:rPr>
          <w:spacing w:val="-1"/>
        </w:rPr>
        <w:t> </w:t>
      </w:r>
      <w:r>
        <w:rPr/>
        <w:t>nastavljaju</w:t>
      </w:r>
      <w:r>
        <w:rPr>
          <w:spacing w:val="-2"/>
        </w:rPr>
        <w:t> </w:t>
      </w:r>
      <w:r>
        <w:rPr/>
        <w:t>da</w:t>
      </w:r>
      <w:r>
        <w:rPr>
          <w:spacing w:val="-1"/>
        </w:rPr>
        <w:t> </w:t>
      </w:r>
      <w:r>
        <w:rPr/>
        <w:t>traju</w:t>
      </w:r>
      <w:r>
        <w:rPr>
          <w:spacing w:val="-4"/>
        </w:rPr>
        <w:t> </w:t>
      </w:r>
      <w:r>
        <w:rPr/>
        <w:t>i</w:t>
      </w:r>
      <w:r>
        <w:rPr>
          <w:spacing w:val="-1"/>
        </w:rPr>
        <w:t> </w:t>
      </w:r>
      <w:r>
        <w:rPr/>
        <w:t>deluju</w:t>
      </w:r>
      <w:r>
        <w:rPr>
          <w:spacing w:val="-2"/>
        </w:rPr>
        <w:t> </w:t>
      </w:r>
      <w:r>
        <w:rPr/>
        <w:t>i nakon završetka intervencije. U svakom slučaju, s obzirom na to da je poslednja evaluacija primene Strategije</w:t>
      </w:r>
      <w:r>
        <w:rPr>
          <w:spacing w:val="-11"/>
        </w:rPr>
        <w:t> </w:t>
      </w:r>
      <w:r>
        <w:rPr/>
        <w:t>obavljena</w:t>
      </w:r>
      <w:r>
        <w:rPr>
          <w:spacing w:val="-9"/>
        </w:rPr>
        <w:t> </w:t>
      </w:r>
      <w:r>
        <w:rPr/>
        <w:t>za</w:t>
      </w:r>
      <w:r>
        <w:rPr>
          <w:spacing w:val="-9"/>
        </w:rPr>
        <w:t> </w:t>
      </w:r>
      <w:r>
        <w:rPr/>
        <w:t>period</w:t>
      </w:r>
      <w:r>
        <w:rPr>
          <w:spacing w:val="-10"/>
        </w:rPr>
        <w:t> </w:t>
      </w:r>
      <w:r>
        <w:rPr/>
        <w:t>2011-2015</w:t>
      </w:r>
      <w:r>
        <w:rPr>
          <w:vertAlign w:val="superscript"/>
        </w:rPr>
        <w:t>2</w:t>
      </w:r>
      <w:r>
        <w:rPr>
          <w:vertAlign w:val="baseline"/>
        </w:rPr>
        <w:t>,</w:t>
      </w:r>
      <w:r>
        <w:rPr>
          <w:spacing w:val="-9"/>
          <w:vertAlign w:val="baseline"/>
        </w:rPr>
        <w:t> </w:t>
      </w:r>
      <w:r>
        <w:rPr>
          <w:vertAlign w:val="baseline"/>
        </w:rPr>
        <w:t>i</w:t>
      </w:r>
      <w:r>
        <w:rPr>
          <w:spacing w:val="-9"/>
          <w:vertAlign w:val="baseline"/>
        </w:rPr>
        <w:t> </w:t>
      </w:r>
      <w:r>
        <w:rPr>
          <w:vertAlign w:val="baseline"/>
        </w:rPr>
        <w:t>svim</w:t>
      </w:r>
      <w:r>
        <w:rPr>
          <w:spacing w:val="-11"/>
          <w:vertAlign w:val="baseline"/>
        </w:rPr>
        <w:t> </w:t>
      </w:r>
      <w:r>
        <w:rPr>
          <w:vertAlign w:val="baseline"/>
        </w:rPr>
        <w:t>ostalim</w:t>
      </w:r>
      <w:r>
        <w:rPr>
          <w:spacing w:val="-8"/>
          <w:vertAlign w:val="baseline"/>
        </w:rPr>
        <w:t> </w:t>
      </w:r>
      <w:r>
        <w:rPr>
          <w:vertAlign w:val="baseline"/>
        </w:rPr>
        <w:t>evaluacionim</w:t>
      </w:r>
      <w:r>
        <w:rPr>
          <w:spacing w:val="-6"/>
          <w:vertAlign w:val="baseline"/>
        </w:rPr>
        <w:t> </w:t>
      </w:r>
      <w:r>
        <w:rPr>
          <w:vertAlign w:val="baseline"/>
        </w:rPr>
        <w:t>kriterijumima</w:t>
      </w:r>
      <w:r>
        <w:rPr>
          <w:spacing w:val="-9"/>
          <w:vertAlign w:val="baseline"/>
        </w:rPr>
        <w:t> </w:t>
      </w:r>
      <w:r>
        <w:rPr>
          <w:vertAlign w:val="baseline"/>
        </w:rPr>
        <w:t>će</w:t>
      </w:r>
      <w:r>
        <w:rPr>
          <w:spacing w:val="-8"/>
          <w:vertAlign w:val="baseline"/>
        </w:rPr>
        <w:t> </w:t>
      </w:r>
      <w:r>
        <w:rPr>
          <w:vertAlign w:val="baseline"/>
        </w:rPr>
        <w:t>biti</w:t>
      </w:r>
      <w:r>
        <w:rPr>
          <w:spacing w:val="-9"/>
          <w:vertAlign w:val="baseline"/>
        </w:rPr>
        <w:t> </w:t>
      </w:r>
      <w:r>
        <w:rPr>
          <w:vertAlign w:val="baseline"/>
        </w:rPr>
        <w:t>posvećena puna pažnja u skladu sa zahtevima projektnog zadatka.</w:t>
      </w:r>
    </w:p>
    <w:p>
      <w:pPr>
        <w:pStyle w:val="BodyText"/>
        <w:spacing w:line="259" w:lineRule="auto" w:before="156"/>
        <w:ind w:right="985"/>
      </w:pPr>
      <w:r>
        <w:rPr/>
        <w:t>Jedan</w:t>
      </w:r>
      <w:r>
        <w:rPr>
          <w:spacing w:val="-1"/>
        </w:rPr>
        <w:t> </w:t>
      </w:r>
      <w:r>
        <w:rPr/>
        <w:t>od</w:t>
      </w:r>
      <w:r>
        <w:rPr>
          <w:spacing w:val="-3"/>
        </w:rPr>
        <w:t> </w:t>
      </w:r>
      <w:r>
        <w:rPr/>
        <w:t>najvećih izazova</w:t>
      </w:r>
      <w:r>
        <w:rPr>
          <w:spacing w:val="-1"/>
        </w:rPr>
        <w:t> </w:t>
      </w:r>
      <w:r>
        <w:rPr/>
        <w:t>evaluacije</w:t>
      </w:r>
      <w:r>
        <w:rPr>
          <w:spacing w:val="-2"/>
        </w:rPr>
        <w:t> </w:t>
      </w:r>
      <w:r>
        <w:rPr/>
        <w:t>sveobuhvatnih strategija,</w:t>
      </w:r>
      <w:r>
        <w:rPr>
          <w:spacing w:val="-2"/>
        </w:rPr>
        <w:t> </w:t>
      </w:r>
      <w:r>
        <w:rPr/>
        <w:t>kakva je Strategija</w:t>
      </w:r>
      <w:r>
        <w:rPr>
          <w:spacing w:val="-5"/>
        </w:rPr>
        <w:t> </w:t>
      </w:r>
      <w:r>
        <w:rPr/>
        <w:t>koja</w:t>
      </w:r>
      <w:r>
        <w:rPr>
          <w:spacing w:val="-2"/>
        </w:rPr>
        <w:t> </w:t>
      </w:r>
      <w:r>
        <w:rPr/>
        <w:t>je</w:t>
      </w:r>
      <w:r>
        <w:rPr>
          <w:spacing w:val="-2"/>
        </w:rPr>
        <w:t> </w:t>
      </w:r>
      <w:r>
        <w:rPr/>
        <w:t>predmet</w:t>
      </w:r>
      <w:r>
        <w:rPr>
          <w:spacing w:val="-1"/>
        </w:rPr>
        <w:t> </w:t>
      </w:r>
      <w:r>
        <w:rPr/>
        <w:t>ove analize, jeste da se utvrdi da li je i u kojoj meri do promene kvantitativnih i kvalitativnih makro indikatora (u smeru približavanja ili udaljavanja od ciljeva postignuća) došlo zbog primene Strategije, ili nezavisno od njene primene. Taj problem će biti delimično adresiran uporednom analizom kvantitativnih promena u performansama grupa koje su prioritizovane strategijom, kao i troškova alociranih</w:t>
      </w:r>
      <w:r>
        <w:rPr>
          <w:spacing w:val="-4"/>
        </w:rPr>
        <w:t> </w:t>
      </w:r>
      <w:r>
        <w:rPr/>
        <w:t>na</w:t>
      </w:r>
      <w:r>
        <w:rPr>
          <w:spacing w:val="-2"/>
        </w:rPr>
        <w:t> </w:t>
      </w:r>
      <w:r>
        <w:rPr/>
        <w:t>unapređenje</w:t>
      </w:r>
      <w:r>
        <w:rPr>
          <w:spacing w:val="-4"/>
        </w:rPr>
        <w:t> </w:t>
      </w:r>
      <w:r>
        <w:rPr/>
        <w:t>položaja</w:t>
      </w:r>
      <w:r>
        <w:rPr>
          <w:spacing w:val="-5"/>
        </w:rPr>
        <w:t> </w:t>
      </w:r>
      <w:r>
        <w:rPr/>
        <w:t>tih</w:t>
      </w:r>
      <w:r>
        <w:rPr>
          <w:spacing w:val="-4"/>
        </w:rPr>
        <w:t> </w:t>
      </w:r>
      <w:r>
        <w:rPr/>
        <w:t>grupa,</w:t>
      </w:r>
      <w:r>
        <w:rPr>
          <w:spacing w:val="-2"/>
        </w:rPr>
        <w:t> </w:t>
      </w:r>
      <w:r>
        <w:rPr/>
        <w:t>u</w:t>
      </w:r>
      <w:r>
        <w:rPr>
          <w:spacing w:val="-5"/>
        </w:rPr>
        <w:t> </w:t>
      </w:r>
      <w:r>
        <w:rPr/>
        <w:t>odnosu</w:t>
      </w:r>
      <w:r>
        <w:rPr>
          <w:spacing w:val="-3"/>
        </w:rPr>
        <w:t> </w:t>
      </w:r>
      <w:r>
        <w:rPr/>
        <w:t>na</w:t>
      </w:r>
      <w:r>
        <w:rPr>
          <w:spacing w:val="-2"/>
        </w:rPr>
        <w:t> </w:t>
      </w:r>
      <w:r>
        <w:rPr/>
        <w:t>prosečne</w:t>
      </w:r>
      <w:r>
        <w:rPr>
          <w:spacing w:val="-4"/>
        </w:rPr>
        <w:t> </w:t>
      </w:r>
      <w:r>
        <w:rPr/>
        <w:t>promene</w:t>
      </w:r>
      <w:r>
        <w:rPr>
          <w:spacing w:val="-4"/>
        </w:rPr>
        <w:t> </w:t>
      </w:r>
      <w:r>
        <w:rPr/>
        <w:t>u</w:t>
      </w:r>
      <w:r>
        <w:rPr>
          <w:spacing w:val="-5"/>
        </w:rPr>
        <w:t> </w:t>
      </w:r>
      <w:r>
        <w:rPr/>
        <w:t>opštim</w:t>
      </w:r>
      <w:r>
        <w:rPr>
          <w:spacing w:val="-1"/>
        </w:rPr>
        <w:t> </w:t>
      </w:r>
      <w:r>
        <w:rPr/>
        <w:t>pokazateljima Strategije. Takođe, na osnovu informacija i podataka o kompleksu intervencija ekonomske i socijalne politike, dobiće se indikacije o redu veličina potencijalnog uticaja politike zapošljavanja uže shvaćene kao politike tržišta rada na performanse tržišta rada u celini, kao i specifičnih grupa na njemu.</w:t>
      </w:r>
    </w:p>
    <w:p>
      <w:pPr>
        <w:pStyle w:val="BodyText"/>
        <w:spacing w:line="259" w:lineRule="auto" w:before="160"/>
        <w:ind w:right="983"/>
      </w:pPr>
      <w:r>
        <w:rPr/>
        <w:t>U skladu sa projektnim zadatkom, postignuća Strategije evaluirana su držeći se četiri grupe evaluacionih kriterijuma – relevantnost, efektivnost, efikasnost i održivost. Kroz</w:t>
      </w:r>
      <w:r>
        <w:rPr>
          <w:spacing w:val="-1"/>
        </w:rPr>
        <w:t> </w:t>
      </w:r>
      <w:r>
        <w:rPr/>
        <w:t>predstavljanje opštih</w:t>
      </w:r>
      <w:r>
        <w:rPr>
          <w:spacing w:val="40"/>
        </w:rPr>
        <w:t> </w:t>
      </w:r>
      <w:r>
        <w:rPr/>
        <w:t>i pojedinačnih ciljeva Strategije daje se i ocena njihove relevantnosti, dok se kroz analizu ostvarenih rezultata tokom njene primene pruža pogled na realizaciju pojedinačnih ciljnih ishoda Strategije, pre svega u pogledu njihove efektivnosti i efikasnosti. Analize u dva najobimnija poglavlja – trećem četvrtom</w:t>
      </w:r>
      <w:r>
        <w:rPr>
          <w:spacing w:val="-8"/>
        </w:rPr>
        <w:t> </w:t>
      </w:r>
      <w:r>
        <w:rPr/>
        <w:t>-</w:t>
      </w:r>
      <w:r>
        <w:rPr>
          <w:spacing w:val="-9"/>
        </w:rPr>
        <w:t> </w:t>
      </w:r>
      <w:r>
        <w:rPr/>
        <w:t>najbolje</w:t>
      </w:r>
      <w:r>
        <w:rPr>
          <w:spacing w:val="-9"/>
        </w:rPr>
        <w:t> </w:t>
      </w:r>
      <w:r>
        <w:rPr/>
        <w:t>je</w:t>
      </w:r>
      <w:r>
        <w:rPr>
          <w:spacing w:val="-6"/>
        </w:rPr>
        <w:t> </w:t>
      </w:r>
      <w:r>
        <w:rPr/>
        <w:t>posmatrati</w:t>
      </w:r>
      <w:r>
        <w:rPr>
          <w:spacing w:val="-9"/>
        </w:rPr>
        <w:t> </w:t>
      </w:r>
      <w:r>
        <w:rPr/>
        <w:t>komplementarno.</w:t>
      </w:r>
      <w:r>
        <w:rPr>
          <w:spacing w:val="-8"/>
        </w:rPr>
        <w:t> </w:t>
      </w:r>
      <w:r>
        <w:rPr/>
        <w:t>Sumarna</w:t>
      </w:r>
      <w:r>
        <w:rPr>
          <w:spacing w:val="-9"/>
        </w:rPr>
        <w:t> </w:t>
      </w:r>
      <w:r>
        <w:rPr/>
        <w:t>ocena,</w:t>
      </w:r>
      <w:r>
        <w:rPr>
          <w:spacing w:val="-9"/>
        </w:rPr>
        <w:t> </w:t>
      </w:r>
      <w:r>
        <w:rPr/>
        <w:t>koju</w:t>
      </w:r>
      <w:r>
        <w:rPr>
          <w:spacing w:val="-7"/>
        </w:rPr>
        <w:t> </w:t>
      </w:r>
      <w:r>
        <w:rPr/>
        <w:t>crpimo</w:t>
      </w:r>
      <w:r>
        <w:rPr>
          <w:spacing w:val="-8"/>
        </w:rPr>
        <w:t> </w:t>
      </w:r>
      <w:r>
        <w:rPr/>
        <w:t>kako</w:t>
      </w:r>
      <w:r>
        <w:rPr>
          <w:spacing w:val="-7"/>
        </w:rPr>
        <w:t> </w:t>
      </w:r>
      <w:r>
        <w:rPr/>
        <w:t>iz</w:t>
      </w:r>
      <w:r>
        <w:rPr>
          <w:spacing w:val="-10"/>
        </w:rPr>
        <w:t> </w:t>
      </w:r>
      <w:r>
        <w:rPr/>
        <w:t>kvantitativnih pokazatelja, tako i iz analize kvalitativnih institucionalnih promena, ali i iz intervjua sa ključnim akterima kreiranja i primene Strategije, data je u poslednjem poglavlju, u kojem posebno, ali ne isključivo, insistiramo na pitanju održivosti.</w:t>
      </w:r>
    </w:p>
    <w:p>
      <w:pPr>
        <w:spacing w:line="403" w:lineRule="auto" w:before="157"/>
        <w:ind w:left="994" w:right="2277" w:firstLine="0"/>
        <w:jc w:val="left"/>
        <w:rPr>
          <w:i/>
          <w:sz w:val="22"/>
        </w:rPr>
      </w:pPr>
      <w:r>
        <w:rPr>
          <w:i/>
          <w:sz w:val="22"/>
        </w:rPr>
        <w:t>Pitanja</w:t>
      </w:r>
      <w:r>
        <w:rPr>
          <w:i/>
          <w:spacing w:val="-4"/>
          <w:sz w:val="22"/>
        </w:rPr>
        <w:t> </w:t>
      </w:r>
      <w:r>
        <w:rPr>
          <w:i/>
          <w:sz w:val="22"/>
        </w:rPr>
        <w:t>iz</w:t>
      </w:r>
      <w:r>
        <w:rPr>
          <w:i/>
          <w:spacing w:val="-4"/>
          <w:sz w:val="22"/>
        </w:rPr>
        <w:t> </w:t>
      </w:r>
      <w:r>
        <w:rPr>
          <w:i/>
          <w:sz w:val="22"/>
        </w:rPr>
        <w:t>projektnog</w:t>
      </w:r>
      <w:r>
        <w:rPr>
          <w:i/>
          <w:spacing w:val="-4"/>
          <w:sz w:val="22"/>
        </w:rPr>
        <w:t> </w:t>
      </w:r>
      <w:r>
        <w:rPr>
          <w:i/>
          <w:sz w:val="22"/>
        </w:rPr>
        <w:t>zadatka</w:t>
      </w:r>
      <w:r>
        <w:rPr>
          <w:i/>
          <w:spacing w:val="-3"/>
          <w:sz w:val="22"/>
        </w:rPr>
        <w:t> </w:t>
      </w:r>
      <w:r>
        <w:rPr>
          <w:i/>
          <w:sz w:val="22"/>
        </w:rPr>
        <w:t>na</w:t>
      </w:r>
      <w:r>
        <w:rPr>
          <w:i/>
          <w:spacing w:val="-5"/>
          <w:sz w:val="22"/>
        </w:rPr>
        <w:t> </w:t>
      </w:r>
      <w:r>
        <w:rPr>
          <w:i/>
          <w:sz w:val="22"/>
        </w:rPr>
        <w:t>koja</w:t>
      </w:r>
      <w:r>
        <w:rPr>
          <w:i/>
          <w:spacing w:val="-2"/>
          <w:sz w:val="22"/>
        </w:rPr>
        <w:t> </w:t>
      </w:r>
      <w:r>
        <w:rPr>
          <w:i/>
          <w:sz w:val="22"/>
        </w:rPr>
        <w:t>ova</w:t>
      </w:r>
      <w:r>
        <w:rPr>
          <w:i/>
          <w:spacing w:val="-4"/>
          <w:sz w:val="22"/>
        </w:rPr>
        <w:t> </w:t>
      </w:r>
      <w:r>
        <w:rPr>
          <w:i/>
          <w:sz w:val="22"/>
        </w:rPr>
        <w:t>ex-post</w:t>
      </w:r>
      <w:r>
        <w:rPr>
          <w:i/>
          <w:spacing w:val="-3"/>
          <w:sz w:val="22"/>
        </w:rPr>
        <w:t> </w:t>
      </w:r>
      <w:r>
        <w:rPr>
          <w:i/>
          <w:sz w:val="22"/>
        </w:rPr>
        <w:t>analiza</w:t>
      </w:r>
      <w:r>
        <w:rPr>
          <w:i/>
          <w:spacing w:val="-4"/>
          <w:sz w:val="22"/>
        </w:rPr>
        <w:t> </w:t>
      </w:r>
      <w:r>
        <w:rPr>
          <w:i/>
          <w:sz w:val="22"/>
        </w:rPr>
        <w:t>nastoji</w:t>
      </w:r>
      <w:r>
        <w:rPr>
          <w:i/>
          <w:spacing w:val="-4"/>
          <w:sz w:val="22"/>
        </w:rPr>
        <w:t> </w:t>
      </w:r>
      <w:r>
        <w:rPr>
          <w:i/>
          <w:sz w:val="22"/>
        </w:rPr>
        <w:t>da</w:t>
      </w:r>
      <w:r>
        <w:rPr>
          <w:i/>
          <w:spacing w:val="-4"/>
          <w:sz w:val="22"/>
        </w:rPr>
        <w:t> </w:t>
      </w:r>
      <w:r>
        <w:rPr>
          <w:i/>
          <w:sz w:val="22"/>
        </w:rPr>
        <w:t>odgovori </w:t>
      </w:r>
      <w:r>
        <w:rPr>
          <w:i/>
          <w:spacing w:val="-2"/>
          <w:sz w:val="22"/>
        </w:rPr>
        <w:t>Relevantnost</w:t>
      </w:r>
    </w:p>
    <w:p>
      <w:pPr>
        <w:pStyle w:val="BodyText"/>
        <w:spacing w:line="259" w:lineRule="auto"/>
        <w:ind w:right="984"/>
        <w:jc w:val="left"/>
      </w:pPr>
      <w:r>
        <w:rPr/>
        <w:t>Da li su ciljevi politike povezani sa dokumentima javnih politika, odnosno prioritetima Vlade? Da li su aktivnosti usklađene sa dugoročnom strateškom orijentacijom zemlje?</w:t>
      </w:r>
    </w:p>
    <w:p>
      <w:pPr>
        <w:pStyle w:val="BodyText"/>
        <w:spacing w:before="157"/>
        <w:jc w:val="left"/>
      </w:pPr>
      <w:r>
        <w:rPr/>
        <w:t>Zašto</w:t>
      </w:r>
      <w:r>
        <w:rPr>
          <w:spacing w:val="-7"/>
        </w:rPr>
        <w:t> </w:t>
      </w:r>
      <w:r>
        <w:rPr/>
        <w:t>je</w:t>
      </w:r>
      <w:r>
        <w:rPr>
          <w:spacing w:val="-4"/>
        </w:rPr>
        <w:t> </w:t>
      </w:r>
      <w:r>
        <w:rPr/>
        <w:t>bila</w:t>
      </w:r>
      <w:r>
        <w:rPr>
          <w:spacing w:val="-4"/>
        </w:rPr>
        <w:t> </w:t>
      </w:r>
      <w:r>
        <w:rPr/>
        <w:t>potrebna</w:t>
      </w:r>
      <w:r>
        <w:rPr>
          <w:spacing w:val="-4"/>
        </w:rPr>
        <w:t> </w:t>
      </w:r>
      <w:r>
        <w:rPr/>
        <w:t>javna</w:t>
      </w:r>
      <w:r>
        <w:rPr>
          <w:spacing w:val="-4"/>
        </w:rPr>
        <w:t> </w:t>
      </w:r>
      <w:r>
        <w:rPr/>
        <w:t>intervencija</w:t>
      </w:r>
      <w:r>
        <w:rPr>
          <w:spacing w:val="-7"/>
        </w:rPr>
        <w:t> </w:t>
      </w:r>
      <w:r>
        <w:rPr/>
        <w:t>(kreiranje</w:t>
      </w:r>
      <w:r>
        <w:rPr>
          <w:spacing w:val="-4"/>
        </w:rPr>
        <w:t> </w:t>
      </w:r>
      <w:r>
        <w:rPr/>
        <w:t>i</w:t>
      </w:r>
      <w:r>
        <w:rPr>
          <w:spacing w:val="-4"/>
        </w:rPr>
        <w:t> </w:t>
      </w:r>
      <w:r>
        <w:rPr/>
        <w:t>sprovođenje</w:t>
      </w:r>
      <w:r>
        <w:rPr>
          <w:spacing w:val="-3"/>
        </w:rPr>
        <w:t> </w:t>
      </w:r>
      <w:r>
        <w:rPr>
          <w:spacing w:val="-2"/>
        </w:rPr>
        <w:t>politike)?</w:t>
      </w:r>
    </w:p>
    <w:p>
      <w:pPr>
        <w:pStyle w:val="BodyText"/>
        <w:ind w:left="0"/>
        <w:jc w:val="left"/>
        <w:rPr>
          <w:sz w:val="20"/>
        </w:rPr>
      </w:pPr>
    </w:p>
    <w:p>
      <w:pPr>
        <w:pStyle w:val="BodyText"/>
        <w:spacing w:before="223"/>
        <w:ind w:left="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1080820</wp:posOffset>
                </wp:positionH>
                <wp:positionV relativeFrom="paragraph">
                  <wp:posOffset>312154</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4.579092pt;width:144.020pt;height:.71997pt;mso-position-horizontal-relative:page;mso-position-vertical-relative:paragraph;z-index:-15727104;mso-wrap-distance-left:0;mso-wrap-distance-right:0" id="docshape3"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2</w:t>
      </w:r>
      <w:r>
        <w:rPr>
          <w:spacing w:val="-4"/>
          <w:sz w:val="20"/>
          <w:vertAlign w:val="baseline"/>
        </w:rPr>
        <w:t> </w:t>
      </w:r>
      <w:r>
        <w:rPr>
          <w:sz w:val="20"/>
          <w:vertAlign w:val="baseline"/>
        </w:rPr>
        <w:t>Procena</w:t>
      </w:r>
      <w:r>
        <w:rPr>
          <w:spacing w:val="-3"/>
          <w:sz w:val="20"/>
          <w:vertAlign w:val="baseline"/>
        </w:rPr>
        <w:t> </w:t>
      </w:r>
      <w:r>
        <w:rPr>
          <w:sz w:val="20"/>
          <w:vertAlign w:val="baseline"/>
        </w:rPr>
        <w:t>uspešnosti</w:t>
      </w:r>
      <w:r>
        <w:rPr>
          <w:spacing w:val="-3"/>
          <w:sz w:val="20"/>
          <w:vertAlign w:val="baseline"/>
        </w:rPr>
        <w:t> </w:t>
      </w:r>
      <w:r>
        <w:rPr>
          <w:sz w:val="20"/>
          <w:vertAlign w:val="baseline"/>
        </w:rPr>
        <w:t>Nacionalne</w:t>
      </w:r>
      <w:r>
        <w:rPr>
          <w:spacing w:val="-4"/>
          <w:sz w:val="20"/>
          <w:vertAlign w:val="baseline"/>
        </w:rPr>
        <w:t> </w:t>
      </w:r>
      <w:r>
        <w:rPr>
          <w:sz w:val="20"/>
          <w:vertAlign w:val="baseline"/>
        </w:rPr>
        <w:t>strategije</w:t>
      </w:r>
      <w:r>
        <w:rPr>
          <w:spacing w:val="-4"/>
          <w:sz w:val="20"/>
          <w:vertAlign w:val="baseline"/>
        </w:rPr>
        <w:t> </w:t>
      </w:r>
      <w:r>
        <w:rPr>
          <w:sz w:val="20"/>
          <w:vertAlign w:val="baseline"/>
        </w:rPr>
        <w:t>zapošljavanja</w:t>
      </w:r>
      <w:r>
        <w:rPr>
          <w:spacing w:val="-3"/>
          <w:sz w:val="20"/>
          <w:vertAlign w:val="baseline"/>
        </w:rPr>
        <w:t> </w:t>
      </w:r>
      <w:r>
        <w:rPr>
          <w:sz w:val="20"/>
          <w:vertAlign w:val="baseline"/>
        </w:rPr>
        <w:t>za</w:t>
      </w:r>
      <w:r>
        <w:rPr>
          <w:spacing w:val="-3"/>
          <w:sz w:val="20"/>
          <w:vertAlign w:val="baseline"/>
        </w:rPr>
        <w:t> </w:t>
      </w:r>
      <w:r>
        <w:rPr>
          <w:sz w:val="20"/>
          <w:vertAlign w:val="baseline"/>
        </w:rPr>
        <w:t>period</w:t>
      </w:r>
      <w:r>
        <w:rPr>
          <w:spacing w:val="-2"/>
          <w:sz w:val="20"/>
          <w:vertAlign w:val="baseline"/>
        </w:rPr>
        <w:t> </w:t>
      </w:r>
      <w:r>
        <w:rPr>
          <w:sz w:val="20"/>
          <w:vertAlign w:val="baseline"/>
        </w:rPr>
        <w:t>2011. –</w:t>
      </w:r>
      <w:r>
        <w:rPr>
          <w:spacing w:val="-4"/>
          <w:sz w:val="20"/>
          <w:vertAlign w:val="baseline"/>
        </w:rPr>
        <w:t> </w:t>
      </w:r>
      <w:r>
        <w:rPr>
          <w:sz w:val="20"/>
          <w:vertAlign w:val="baseline"/>
        </w:rPr>
        <w:t>2020.</w:t>
      </w:r>
      <w:r>
        <w:rPr>
          <w:spacing w:val="-4"/>
          <w:sz w:val="20"/>
          <w:vertAlign w:val="baseline"/>
        </w:rPr>
        <w:t> </w:t>
      </w:r>
      <w:r>
        <w:rPr>
          <w:sz w:val="20"/>
          <w:vertAlign w:val="baseline"/>
        </w:rPr>
        <w:t>godine,</w:t>
      </w:r>
      <w:r>
        <w:rPr>
          <w:spacing w:val="-3"/>
          <w:sz w:val="20"/>
          <w:vertAlign w:val="baseline"/>
        </w:rPr>
        <w:t> </w:t>
      </w:r>
      <w:r>
        <w:rPr>
          <w:sz w:val="20"/>
          <w:vertAlign w:val="baseline"/>
        </w:rPr>
        <w:t>za</w:t>
      </w:r>
      <w:r>
        <w:rPr>
          <w:spacing w:val="-3"/>
          <w:sz w:val="20"/>
          <w:vertAlign w:val="baseline"/>
        </w:rPr>
        <w:t> </w:t>
      </w:r>
      <w:r>
        <w:rPr>
          <w:sz w:val="20"/>
          <w:vertAlign w:val="baseline"/>
        </w:rPr>
        <w:t>prvih</w:t>
      </w:r>
      <w:r>
        <w:rPr>
          <w:spacing w:val="-3"/>
          <w:sz w:val="20"/>
          <w:vertAlign w:val="baseline"/>
        </w:rPr>
        <w:t> </w:t>
      </w:r>
      <w:r>
        <w:rPr>
          <w:sz w:val="20"/>
          <w:vertAlign w:val="baseline"/>
        </w:rPr>
        <w:t>pet</w:t>
      </w:r>
      <w:r>
        <w:rPr>
          <w:spacing w:val="-3"/>
          <w:sz w:val="20"/>
          <w:vertAlign w:val="baseline"/>
        </w:rPr>
        <w:t> </w:t>
      </w:r>
      <w:r>
        <w:rPr>
          <w:sz w:val="20"/>
          <w:vertAlign w:val="baseline"/>
        </w:rPr>
        <w:t>godina primene (2011.-.2015.)</w:t>
      </w:r>
    </w:p>
    <w:p>
      <w:pPr>
        <w:spacing w:after="0"/>
        <w:jc w:val="left"/>
        <w:rPr>
          <w:sz w:val="20"/>
        </w:rPr>
        <w:sectPr>
          <w:pgSz w:w="11910" w:h="16840"/>
          <w:pgMar w:header="0" w:footer="1002" w:top="1820" w:bottom="1200" w:left="708" w:right="141"/>
        </w:sectPr>
      </w:pPr>
    </w:p>
    <w:p>
      <w:pPr>
        <w:pStyle w:val="BodyText"/>
        <w:spacing w:before="34"/>
        <w:jc w:val="left"/>
      </w:pPr>
      <w:r>
        <w:rPr/>
        <w:t>Da</w:t>
      </w:r>
      <w:r>
        <w:rPr>
          <w:spacing w:val="-5"/>
        </w:rPr>
        <w:t> </w:t>
      </w:r>
      <w:r>
        <w:rPr/>
        <w:t>li</w:t>
      </w:r>
      <w:r>
        <w:rPr>
          <w:spacing w:val="-3"/>
        </w:rPr>
        <w:t> </w:t>
      </w:r>
      <w:r>
        <w:rPr/>
        <w:t>su</w:t>
      </w:r>
      <w:r>
        <w:rPr>
          <w:spacing w:val="-6"/>
        </w:rPr>
        <w:t> </w:t>
      </w:r>
      <w:r>
        <w:rPr/>
        <w:t>odabrani</w:t>
      </w:r>
      <w:r>
        <w:rPr>
          <w:spacing w:val="-2"/>
        </w:rPr>
        <w:t> </w:t>
      </w:r>
      <w:r>
        <w:rPr/>
        <w:t>ispravni</w:t>
      </w:r>
      <w:r>
        <w:rPr>
          <w:spacing w:val="-3"/>
        </w:rPr>
        <w:t> </w:t>
      </w:r>
      <w:r>
        <w:rPr/>
        <w:t>prioriteti?</w:t>
      </w:r>
      <w:r>
        <w:rPr>
          <w:spacing w:val="-5"/>
        </w:rPr>
        <w:t> </w:t>
      </w:r>
      <w:r>
        <w:rPr/>
        <w:t>Da</w:t>
      </w:r>
      <w:r>
        <w:rPr>
          <w:spacing w:val="-3"/>
        </w:rPr>
        <w:t> </w:t>
      </w:r>
      <w:r>
        <w:rPr/>
        <w:t>li</w:t>
      </w:r>
      <w:r>
        <w:rPr>
          <w:spacing w:val="-5"/>
        </w:rPr>
        <w:t> </w:t>
      </w:r>
      <w:r>
        <w:rPr/>
        <w:t>su</w:t>
      </w:r>
      <w:r>
        <w:rPr>
          <w:spacing w:val="-3"/>
        </w:rPr>
        <w:t> </w:t>
      </w:r>
      <w:r>
        <w:rPr/>
        <w:t>potrebe</w:t>
      </w:r>
      <w:r>
        <w:rPr>
          <w:spacing w:val="-5"/>
        </w:rPr>
        <w:t> </w:t>
      </w:r>
      <w:r>
        <w:rPr/>
        <w:t>ciljnih</w:t>
      </w:r>
      <w:r>
        <w:rPr>
          <w:spacing w:val="-4"/>
        </w:rPr>
        <w:t> </w:t>
      </w:r>
      <w:r>
        <w:rPr/>
        <w:t>grupa</w:t>
      </w:r>
      <w:r>
        <w:rPr>
          <w:spacing w:val="-3"/>
        </w:rPr>
        <w:t> </w:t>
      </w:r>
      <w:r>
        <w:rPr/>
        <w:t>u</w:t>
      </w:r>
      <w:r>
        <w:rPr>
          <w:spacing w:val="-3"/>
        </w:rPr>
        <w:t> </w:t>
      </w:r>
      <w:r>
        <w:rPr/>
        <w:t>potpunosti</w:t>
      </w:r>
      <w:r>
        <w:rPr>
          <w:spacing w:val="-5"/>
        </w:rPr>
        <w:t> </w:t>
      </w:r>
      <w:r>
        <w:rPr>
          <w:spacing w:val="-2"/>
        </w:rPr>
        <w:t>zadovoljene?</w:t>
      </w:r>
    </w:p>
    <w:p>
      <w:pPr>
        <w:pStyle w:val="BodyText"/>
        <w:spacing w:line="259" w:lineRule="auto" w:before="183"/>
        <w:ind w:right="992"/>
      </w:pPr>
      <w:r>
        <w:rPr/>
        <w:t>Da li su predviđene</w:t>
      </w:r>
      <w:r>
        <w:rPr>
          <w:spacing w:val="-2"/>
        </w:rPr>
        <w:t> </w:t>
      </w:r>
      <w:r>
        <w:rPr/>
        <w:t>mere bile adekvatno planirane i dimenzionirane, posebno sa aspekta uključivanja teže zapošljivih i usmeravanja mera na manje razvijena područja?</w:t>
      </w:r>
    </w:p>
    <w:p>
      <w:pPr>
        <w:spacing w:before="159"/>
        <w:ind w:left="994" w:right="0" w:firstLine="0"/>
        <w:jc w:val="left"/>
        <w:rPr>
          <w:i/>
          <w:sz w:val="22"/>
        </w:rPr>
      </w:pPr>
      <w:r>
        <w:rPr>
          <w:i/>
          <w:spacing w:val="-2"/>
          <w:sz w:val="22"/>
        </w:rPr>
        <w:t>Efektivnost</w:t>
      </w:r>
    </w:p>
    <w:p>
      <w:pPr>
        <w:pStyle w:val="BodyText"/>
        <w:spacing w:line="259" w:lineRule="auto" w:before="181"/>
        <w:ind w:right="989"/>
      </w:pPr>
      <w:r>
        <w:rPr/>
        <w:t>Da li su ostvareni ciljevi Strategije? Da li su postignuti planirani efekti i rezultati i promenjeni uslovi razvoja? Ako ne, da li je moguće kvantifikovati razliku i pronaći uzroke?</w:t>
      </w:r>
    </w:p>
    <w:p>
      <w:pPr>
        <w:pStyle w:val="BodyText"/>
        <w:spacing w:line="256" w:lineRule="auto" w:before="161"/>
        <w:ind w:right="994"/>
      </w:pPr>
      <w:r>
        <w:rPr/>
        <w:t>Da li su odabrane aktivnosti / mere bile relevantne i najadekvatnije za postizanje rezultata? Da li su rezultati bili dovoljni da se postignu ciljevi?</w:t>
      </w:r>
    </w:p>
    <w:p>
      <w:pPr>
        <w:pStyle w:val="BodyText"/>
        <w:spacing w:before="165"/>
        <w:jc w:val="left"/>
      </w:pPr>
      <w:r>
        <w:rPr/>
        <w:t>Da</w:t>
      </w:r>
      <w:r>
        <w:rPr>
          <w:spacing w:val="-4"/>
        </w:rPr>
        <w:t> </w:t>
      </w:r>
      <w:r>
        <w:rPr/>
        <w:t>li</w:t>
      </w:r>
      <w:r>
        <w:rPr>
          <w:spacing w:val="-4"/>
        </w:rPr>
        <w:t> </w:t>
      </w:r>
      <w:r>
        <w:rPr/>
        <w:t>su</w:t>
      </w:r>
      <w:r>
        <w:rPr>
          <w:spacing w:val="-7"/>
        </w:rPr>
        <w:t> </w:t>
      </w:r>
      <w:r>
        <w:rPr/>
        <w:t>korisnici</w:t>
      </w:r>
      <w:r>
        <w:rPr>
          <w:spacing w:val="-4"/>
        </w:rPr>
        <w:t> </w:t>
      </w:r>
      <w:r>
        <w:rPr/>
        <w:t>javnih</w:t>
      </w:r>
      <w:r>
        <w:rPr>
          <w:spacing w:val="-6"/>
        </w:rPr>
        <w:t> </w:t>
      </w:r>
      <w:r>
        <w:rPr/>
        <w:t>politika</w:t>
      </w:r>
      <w:r>
        <w:rPr>
          <w:spacing w:val="-4"/>
        </w:rPr>
        <w:t> </w:t>
      </w:r>
      <w:r>
        <w:rPr/>
        <w:t>zadovoljni</w:t>
      </w:r>
      <w:r>
        <w:rPr>
          <w:spacing w:val="-4"/>
        </w:rPr>
        <w:t> </w:t>
      </w:r>
      <w:r>
        <w:rPr/>
        <w:t>postignutim</w:t>
      </w:r>
      <w:r>
        <w:rPr>
          <w:spacing w:val="-4"/>
        </w:rPr>
        <w:t> </w:t>
      </w:r>
      <w:r>
        <w:rPr>
          <w:spacing w:val="-2"/>
        </w:rPr>
        <w:t>rezultatima?</w:t>
      </w:r>
    </w:p>
    <w:p>
      <w:pPr>
        <w:pStyle w:val="BodyText"/>
        <w:spacing w:before="181"/>
        <w:jc w:val="left"/>
      </w:pPr>
      <w:r>
        <w:rPr/>
        <w:t>Koji</w:t>
      </w:r>
      <w:r>
        <w:rPr>
          <w:spacing w:val="-6"/>
        </w:rPr>
        <w:t> </w:t>
      </w:r>
      <w:r>
        <w:rPr/>
        <w:t>su</w:t>
      </w:r>
      <w:r>
        <w:rPr>
          <w:spacing w:val="-6"/>
        </w:rPr>
        <w:t> </w:t>
      </w:r>
      <w:r>
        <w:rPr/>
        <w:t>bili</w:t>
      </w:r>
      <w:r>
        <w:rPr>
          <w:spacing w:val="-3"/>
        </w:rPr>
        <w:t> </w:t>
      </w:r>
      <w:r>
        <w:rPr/>
        <w:t>glavni</w:t>
      </w:r>
      <w:r>
        <w:rPr>
          <w:spacing w:val="-3"/>
        </w:rPr>
        <w:t> </w:t>
      </w:r>
      <w:r>
        <w:rPr/>
        <w:t>faktori</w:t>
      </w:r>
      <w:r>
        <w:rPr>
          <w:spacing w:val="-3"/>
        </w:rPr>
        <w:t> </w:t>
      </w:r>
      <w:r>
        <w:rPr/>
        <w:t>koji</w:t>
      </w:r>
      <w:r>
        <w:rPr>
          <w:spacing w:val="-3"/>
        </w:rPr>
        <w:t> </w:t>
      </w:r>
      <w:r>
        <w:rPr/>
        <w:t>su</w:t>
      </w:r>
      <w:r>
        <w:rPr>
          <w:spacing w:val="-3"/>
        </w:rPr>
        <w:t> </w:t>
      </w:r>
      <w:r>
        <w:rPr/>
        <w:t>otežavali,</w:t>
      </w:r>
      <w:r>
        <w:rPr>
          <w:spacing w:val="-6"/>
        </w:rPr>
        <w:t> </w:t>
      </w:r>
      <w:r>
        <w:rPr/>
        <w:t>odnosno</w:t>
      </w:r>
      <w:r>
        <w:rPr>
          <w:spacing w:val="-5"/>
        </w:rPr>
        <w:t> </w:t>
      </w:r>
      <w:r>
        <w:rPr/>
        <w:t>pogodovali,</w:t>
      </w:r>
      <w:r>
        <w:rPr>
          <w:spacing w:val="-3"/>
        </w:rPr>
        <w:t> </w:t>
      </w:r>
      <w:r>
        <w:rPr/>
        <w:t>postizanju</w:t>
      </w:r>
      <w:r>
        <w:rPr>
          <w:spacing w:val="-4"/>
        </w:rPr>
        <w:t> </w:t>
      </w:r>
      <w:r>
        <w:rPr>
          <w:spacing w:val="-2"/>
        </w:rPr>
        <w:t>ciljeva?</w:t>
      </w:r>
    </w:p>
    <w:p>
      <w:pPr>
        <w:spacing w:before="182"/>
        <w:ind w:left="994" w:right="0" w:firstLine="0"/>
        <w:jc w:val="left"/>
        <w:rPr>
          <w:i/>
          <w:sz w:val="22"/>
        </w:rPr>
      </w:pPr>
      <w:r>
        <w:rPr>
          <w:i/>
          <w:spacing w:val="-2"/>
          <w:sz w:val="22"/>
        </w:rPr>
        <w:t>Efikasnost</w:t>
      </w:r>
    </w:p>
    <w:p>
      <w:pPr>
        <w:pStyle w:val="BodyText"/>
        <w:spacing w:before="180"/>
        <w:jc w:val="left"/>
      </w:pPr>
      <w:r>
        <w:rPr/>
        <w:t>Koji</w:t>
      </w:r>
      <w:r>
        <w:rPr>
          <w:spacing w:val="-3"/>
        </w:rPr>
        <w:t> </w:t>
      </w:r>
      <w:r>
        <w:rPr/>
        <w:t>su</w:t>
      </w:r>
      <w:r>
        <w:rPr>
          <w:spacing w:val="-6"/>
        </w:rPr>
        <w:t> </w:t>
      </w:r>
      <w:r>
        <w:rPr/>
        <w:t>pokazatelji</w:t>
      </w:r>
      <w:r>
        <w:rPr>
          <w:spacing w:val="-3"/>
        </w:rPr>
        <w:t> </w:t>
      </w:r>
      <w:r>
        <w:rPr/>
        <w:t>i</w:t>
      </w:r>
      <w:r>
        <w:rPr>
          <w:spacing w:val="-5"/>
        </w:rPr>
        <w:t> </w:t>
      </w:r>
      <w:r>
        <w:rPr/>
        <w:t>ciljne</w:t>
      </w:r>
      <w:r>
        <w:rPr>
          <w:spacing w:val="-4"/>
        </w:rPr>
        <w:t> </w:t>
      </w:r>
      <w:r>
        <w:rPr/>
        <w:t>vrednosti</w:t>
      </w:r>
      <w:r>
        <w:rPr>
          <w:spacing w:val="-3"/>
        </w:rPr>
        <w:t> </w:t>
      </w:r>
      <w:r>
        <w:rPr/>
        <w:t>definisani</w:t>
      </w:r>
      <w:r>
        <w:rPr>
          <w:spacing w:val="-3"/>
        </w:rPr>
        <w:t> </w:t>
      </w:r>
      <w:r>
        <w:rPr/>
        <w:t>za</w:t>
      </w:r>
      <w:r>
        <w:rPr>
          <w:spacing w:val="-3"/>
        </w:rPr>
        <w:t> </w:t>
      </w:r>
      <w:r>
        <w:rPr/>
        <w:t>rezultate</w:t>
      </w:r>
      <w:r>
        <w:rPr>
          <w:spacing w:val="-2"/>
        </w:rPr>
        <w:t> </w:t>
      </w:r>
      <w:r>
        <w:rPr/>
        <w:t>i</w:t>
      </w:r>
      <w:r>
        <w:rPr>
          <w:spacing w:val="-3"/>
        </w:rPr>
        <w:t> </w:t>
      </w:r>
      <w:r>
        <w:rPr/>
        <w:t>da</w:t>
      </w:r>
      <w:r>
        <w:rPr>
          <w:spacing w:val="-3"/>
        </w:rPr>
        <w:t> </w:t>
      </w:r>
      <w:r>
        <w:rPr/>
        <w:t>li</w:t>
      </w:r>
      <w:r>
        <w:rPr>
          <w:spacing w:val="-1"/>
        </w:rPr>
        <w:t> </w:t>
      </w:r>
      <w:r>
        <w:rPr/>
        <w:t>su</w:t>
      </w:r>
      <w:r>
        <w:rPr>
          <w:spacing w:val="-6"/>
        </w:rPr>
        <w:t> </w:t>
      </w:r>
      <w:r>
        <w:rPr/>
        <w:t>oni</w:t>
      </w:r>
      <w:r>
        <w:rPr>
          <w:spacing w:val="-2"/>
        </w:rPr>
        <w:t> postignuti?</w:t>
      </w:r>
    </w:p>
    <w:p>
      <w:pPr>
        <w:pStyle w:val="BodyText"/>
        <w:spacing w:line="259" w:lineRule="auto" w:before="181"/>
        <w:ind w:right="994"/>
      </w:pPr>
      <w:r>
        <w:rPr/>
        <w:t>Koliki su troškovi rezultata - po rezultatu i ukupno? Koliko oni odstupaju od planiranih troškova? Da li rezultati opravdavaju uloženo u poređenju sa odgovarajućim orijentirima (poređenjem ukupnih i jediničnih troškova)</w:t>
      </w:r>
    </w:p>
    <w:p>
      <w:pPr>
        <w:pStyle w:val="BodyText"/>
        <w:spacing w:line="403" w:lineRule="auto" w:before="159"/>
        <w:ind w:right="3279" w:firstLine="50"/>
        <w:jc w:val="left"/>
      </w:pPr>
      <w:r>
        <w:rPr/>
        <w:t>Da</w:t>
      </w:r>
      <w:r>
        <w:rPr>
          <w:spacing w:val="-2"/>
        </w:rPr>
        <w:t> </w:t>
      </w:r>
      <w:r>
        <w:rPr/>
        <w:t>li</w:t>
      </w:r>
      <w:r>
        <w:rPr>
          <w:spacing w:val="-5"/>
        </w:rPr>
        <w:t> </w:t>
      </w:r>
      <w:r>
        <w:rPr/>
        <w:t>je</w:t>
      </w:r>
      <w:r>
        <w:rPr>
          <w:spacing w:val="-2"/>
        </w:rPr>
        <w:t> </w:t>
      </w:r>
      <w:r>
        <w:rPr/>
        <w:t>bilo</w:t>
      </w:r>
      <w:r>
        <w:rPr>
          <w:spacing w:val="-3"/>
        </w:rPr>
        <w:t> </w:t>
      </w:r>
      <w:r>
        <w:rPr/>
        <w:t>mogućnosti</w:t>
      </w:r>
      <w:r>
        <w:rPr>
          <w:spacing w:val="-2"/>
        </w:rPr>
        <w:t> </w:t>
      </w:r>
      <w:r>
        <w:rPr/>
        <w:t>da</w:t>
      </w:r>
      <w:r>
        <w:rPr>
          <w:spacing w:val="-7"/>
        </w:rPr>
        <w:t> </w:t>
      </w:r>
      <w:r>
        <w:rPr/>
        <w:t>se</w:t>
      </w:r>
      <w:r>
        <w:rPr>
          <w:spacing w:val="-1"/>
        </w:rPr>
        <w:t> </w:t>
      </w:r>
      <w:r>
        <w:rPr/>
        <w:t>slični</w:t>
      </w:r>
      <w:r>
        <w:rPr>
          <w:spacing w:val="-3"/>
        </w:rPr>
        <w:t> </w:t>
      </w:r>
      <w:r>
        <w:rPr/>
        <w:t>rezultati</w:t>
      </w:r>
      <w:r>
        <w:rPr>
          <w:spacing w:val="-4"/>
        </w:rPr>
        <w:t> </w:t>
      </w:r>
      <w:r>
        <w:rPr/>
        <w:t>ostvare</w:t>
      </w:r>
      <w:r>
        <w:rPr>
          <w:spacing w:val="-5"/>
        </w:rPr>
        <w:t> </w:t>
      </w:r>
      <w:r>
        <w:rPr/>
        <w:t>sa</w:t>
      </w:r>
      <w:r>
        <w:rPr>
          <w:spacing w:val="-4"/>
        </w:rPr>
        <w:t> </w:t>
      </w:r>
      <w:r>
        <w:rPr/>
        <w:t>manjim</w:t>
      </w:r>
      <w:r>
        <w:rPr>
          <w:spacing w:val="-1"/>
        </w:rPr>
        <w:t> </w:t>
      </w:r>
      <w:r>
        <w:rPr/>
        <w:t>troškovima? Da li su angažovani resursi bili dovoljni za postizanje rezultata?</w:t>
      </w:r>
    </w:p>
    <w:p>
      <w:pPr>
        <w:pStyle w:val="BodyText"/>
        <w:spacing w:line="403" w:lineRule="auto"/>
        <w:ind w:right="1888"/>
        <w:jc w:val="left"/>
      </w:pPr>
      <w:r>
        <w:rPr/>
        <w:t>Da</w:t>
      </w:r>
      <w:r>
        <w:rPr>
          <w:spacing w:val="-2"/>
        </w:rPr>
        <w:t> </w:t>
      </w:r>
      <w:r>
        <w:rPr/>
        <w:t>li</w:t>
      </w:r>
      <w:r>
        <w:rPr>
          <w:spacing w:val="-2"/>
        </w:rPr>
        <w:t> </w:t>
      </w:r>
      <w:r>
        <w:rPr/>
        <w:t>su</w:t>
      </w:r>
      <w:r>
        <w:rPr>
          <w:spacing w:val="-2"/>
        </w:rPr>
        <w:t> </w:t>
      </w:r>
      <w:r>
        <w:rPr/>
        <w:t>postignuti</w:t>
      </w:r>
      <w:r>
        <w:rPr>
          <w:spacing w:val="-2"/>
        </w:rPr>
        <w:t> </w:t>
      </w:r>
      <w:r>
        <w:rPr/>
        <w:t>rezultati</w:t>
      </w:r>
      <w:r>
        <w:rPr>
          <w:spacing w:val="-4"/>
        </w:rPr>
        <w:t> </w:t>
      </w:r>
      <w:r>
        <w:rPr/>
        <w:t>u</w:t>
      </w:r>
      <w:r>
        <w:rPr>
          <w:spacing w:val="-3"/>
        </w:rPr>
        <w:t> </w:t>
      </w:r>
      <w:r>
        <w:rPr/>
        <w:t>skladu</w:t>
      </w:r>
      <w:r>
        <w:rPr>
          <w:spacing w:val="-3"/>
        </w:rPr>
        <w:t> </w:t>
      </w:r>
      <w:r>
        <w:rPr/>
        <w:t>sa</w:t>
      </w:r>
      <w:r>
        <w:rPr>
          <w:spacing w:val="-2"/>
        </w:rPr>
        <w:t> </w:t>
      </w:r>
      <w:r>
        <w:rPr/>
        <w:t>postavljenim</w:t>
      </w:r>
      <w:r>
        <w:rPr>
          <w:spacing w:val="-1"/>
        </w:rPr>
        <w:t> </w:t>
      </w:r>
      <w:r>
        <w:rPr/>
        <w:t>rokovima?</w:t>
      </w:r>
      <w:r>
        <w:rPr>
          <w:spacing w:val="-2"/>
        </w:rPr>
        <w:t> </w:t>
      </w:r>
      <w:r>
        <w:rPr/>
        <w:t>Ako</w:t>
      </w:r>
      <w:r>
        <w:rPr>
          <w:spacing w:val="-1"/>
        </w:rPr>
        <w:t> </w:t>
      </w:r>
      <w:r>
        <w:rPr/>
        <w:t>ne,</w:t>
      </w:r>
      <w:r>
        <w:rPr>
          <w:spacing w:val="-2"/>
        </w:rPr>
        <w:t> </w:t>
      </w:r>
      <w:r>
        <w:rPr/>
        <w:t>koji</w:t>
      </w:r>
      <w:r>
        <w:rPr>
          <w:spacing w:val="-2"/>
        </w:rPr>
        <w:t> </w:t>
      </w:r>
      <w:r>
        <w:rPr/>
        <w:t>su</w:t>
      </w:r>
      <w:r>
        <w:rPr>
          <w:spacing w:val="-5"/>
        </w:rPr>
        <w:t> </w:t>
      </w:r>
      <w:r>
        <w:rPr/>
        <w:t>razlozi</w:t>
      </w:r>
      <w:r>
        <w:rPr>
          <w:spacing w:val="-2"/>
        </w:rPr>
        <w:t> </w:t>
      </w:r>
      <w:r>
        <w:rPr/>
        <w:t>za</w:t>
      </w:r>
      <w:r>
        <w:rPr>
          <w:spacing w:val="-2"/>
        </w:rPr>
        <w:t> </w:t>
      </w:r>
      <w:r>
        <w:rPr/>
        <w:t>to? Da li su ostvareni rezultati adekvatni?</w:t>
      </w:r>
    </w:p>
    <w:p>
      <w:pPr>
        <w:pStyle w:val="BodyText"/>
        <w:spacing w:line="267" w:lineRule="exact"/>
        <w:jc w:val="left"/>
      </w:pPr>
      <w:r>
        <w:rPr/>
        <w:t>Da</w:t>
      </w:r>
      <w:r>
        <w:rPr>
          <w:spacing w:val="-4"/>
        </w:rPr>
        <w:t> </w:t>
      </w:r>
      <w:r>
        <w:rPr/>
        <w:t>li</w:t>
      </w:r>
      <w:r>
        <w:rPr>
          <w:spacing w:val="-3"/>
        </w:rPr>
        <w:t> </w:t>
      </w:r>
      <w:r>
        <w:rPr/>
        <w:t>su</w:t>
      </w:r>
      <w:r>
        <w:rPr>
          <w:spacing w:val="-6"/>
        </w:rPr>
        <w:t> </w:t>
      </w:r>
      <w:r>
        <w:rPr/>
        <w:t>aktivnosti</w:t>
      </w:r>
      <w:r>
        <w:rPr>
          <w:spacing w:val="-3"/>
        </w:rPr>
        <w:t> </w:t>
      </w:r>
      <w:r>
        <w:rPr/>
        <w:t>bile</w:t>
      </w:r>
      <w:r>
        <w:rPr>
          <w:spacing w:val="-4"/>
        </w:rPr>
        <w:t> </w:t>
      </w:r>
      <w:r>
        <w:rPr/>
        <w:t>dovoljne</w:t>
      </w:r>
      <w:r>
        <w:rPr>
          <w:spacing w:val="-3"/>
        </w:rPr>
        <w:t> </w:t>
      </w:r>
      <w:r>
        <w:rPr/>
        <w:t>za</w:t>
      </w:r>
      <w:r>
        <w:rPr>
          <w:spacing w:val="-3"/>
        </w:rPr>
        <w:t> </w:t>
      </w:r>
      <w:r>
        <w:rPr/>
        <w:t>proizvodnju</w:t>
      </w:r>
      <w:r>
        <w:rPr>
          <w:spacing w:val="-4"/>
        </w:rPr>
        <w:t> </w:t>
      </w:r>
      <w:r>
        <w:rPr>
          <w:spacing w:val="-2"/>
        </w:rPr>
        <w:t>rezultata?</w:t>
      </w:r>
    </w:p>
    <w:p>
      <w:pPr>
        <w:pStyle w:val="BodyText"/>
        <w:spacing w:before="180"/>
        <w:jc w:val="left"/>
      </w:pPr>
      <w:r>
        <w:rPr/>
        <w:t>Da</w:t>
      </w:r>
      <w:r>
        <w:rPr>
          <w:spacing w:val="-6"/>
        </w:rPr>
        <w:t> </w:t>
      </w:r>
      <w:r>
        <w:rPr/>
        <w:t>li</w:t>
      </w:r>
      <w:r>
        <w:rPr>
          <w:spacing w:val="-4"/>
        </w:rPr>
        <w:t> </w:t>
      </w:r>
      <w:r>
        <w:rPr/>
        <w:t>su</w:t>
      </w:r>
      <w:r>
        <w:rPr>
          <w:spacing w:val="-6"/>
        </w:rPr>
        <w:t> </w:t>
      </w:r>
      <w:r>
        <w:rPr/>
        <w:t>aktivnosti</w:t>
      </w:r>
      <w:r>
        <w:rPr>
          <w:spacing w:val="-5"/>
        </w:rPr>
        <w:t> </w:t>
      </w:r>
      <w:r>
        <w:rPr/>
        <w:t>odgovarajućeg</w:t>
      </w:r>
      <w:r>
        <w:rPr>
          <w:spacing w:val="-4"/>
        </w:rPr>
        <w:t> </w:t>
      </w:r>
      <w:r>
        <w:rPr/>
        <w:t>kvaliteta</w:t>
      </w:r>
      <w:r>
        <w:rPr>
          <w:spacing w:val="-3"/>
        </w:rPr>
        <w:t> </w:t>
      </w:r>
      <w:r>
        <w:rPr/>
        <w:t>i</w:t>
      </w:r>
      <w:r>
        <w:rPr>
          <w:spacing w:val="-4"/>
        </w:rPr>
        <w:t> </w:t>
      </w:r>
      <w:r>
        <w:rPr/>
        <w:t>kvantiteta</w:t>
      </w:r>
      <w:r>
        <w:rPr>
          <w:spacing w:val="-8"/>
        </w:rPr>
        <w:t> </w:t>
      </w:r>
      <w:r>
        <w:rPr/>
        <w:t>obavljene</w:t>
      </w:r>
      <w:r>
        <w:rPr>
          <w:spacing w:val="-3"/>
        </w:rPr>
        <w:t> </w:t>
      </w:r>
      <w:r>
        <w:rPr>
          <w:spacing w:val="-2"/>
        </w:rPr>
        <w:t>blagovremeno?</w:t>
      </w:r>
    </w:p>
    <w:p>
      <w:pPr>
        <w:spacing w:before="181"/>
        <w:ind w:left="994" w:right="0" w:firstLine="0"/>
        <w:jc w:val="left"/>
        <w:rPr>
          <w:i/>
          <w:sz w:val="22"/>
        </w:rPr>
      </w:pPr>
      <w:r>
        <w:rPr>
          <w:i/>
          <w:spacing w:val="-2"/>
          <w:sz w:val="22"/>
        </w:rPr>
        <w:t>Održivost</w:t>
      </w:r>
    </w:p>
    <w:p>
      <w:pPr>
        <w:pStyle w:val="BodyText"/>
        <w:spacing w:line="259" w:lineRule="auto" w:before="180"/>
        <w:ind w:right="984"/>
        <w:jc w:val="left"/>
      </w:pPr>
      <w:r>
        <w:rPr/>
        <w:t>Da</w:t>
      </w:r>
      <w:r>
        <w:rPr>
          <w:spacing w:val="-13"/>
        </w:rPr>
        <w:t> </w:t>
      </w:r>
      <w:r>
        <w:rPr/>
        <w:t>li</w:t>
      </w:r>
      <w:r>
        <w:rPr>
          <w:spacing w:val="-11"/>
        </w:rPr>
        <w:t> </w:t>
      </w:r>
      <w:r>
        <w:rPr/>
        <w:t>je</w:t>
      </w:r>
      <w:r>
        <w:rPr>
          <w:spacing w:val="-13"/>
        </w:rPr>
        <w:t> </w:t>
      </w:r>
      <w:r>
        <w:rPr/>
        <w:t>ostvareni</w:t>
      </w:r>
      <w:r>
        <w:rPr>
          <w:spacing w:val="-11"/>
        </w:rPr>
        <w:t> </w:t>
      </w:r>
      <w:r>
        <w:rPr/>
        <w:t>napredak</w:t>
      </w:r>
      <w:r>
        <w:rPr>
          <w:spacing w:val="-13"/>
        </w:rPr>
        <w:t> </w:t>
      </w:r>
      <w:r>
        <w:rPr/>
        <w:t>održiv?</w:t>
      </w:r>
      <w:r>
        <w:rPr>
          <w:spacing w:val="-11"/>
        </w:rPr>
        <w:t> </w:t>
      </w:r>
      <w:r>
        <w:rPr/>
        <w:t>Može</w:t>
      </w:r>
      <w:r>
        <w:rPr>
          <w:spacing w:val="-11"/>
        </w:rPr>
        <w:t> </w:t>
      </w:r>
      <w:r>
        <w:rPr/>
        <w:t>li</w:t>
      </w:r>
      <w:r>
        <w:rPr>
          <w:spacing w:val="-12"/>
        </w:rPr>
        <w:t> </w:t>
      </w:r>
      <w:r>
        <w:rPr/>
        <w:t>trenutni</w:t>
      </w:r>
      <w:r>
        <w:rPr>
          <w:spacing w:val="-12"/>
        </w:rPr>
        <w:t> </w:t>
      </w:r>
      <w:r>
        <w:rPr/>
        <w:t>regulatorni</w:t>
      </w:r>
      <w:r>
        <w:rPr>
          <w:spacing w:val="-12"/>
        </w:rPr>
        <w:t> </w:t>
      </w:r>
      <w:r>
        <w:rPr/>
        <w:t>okvir</w:t>
      </w:r>
      <w:r>
        <w:rPr>
          <w:spacing w:val="-13"/>
        </w:rPr>
        <w:t> </w:t>
      </w:r>
      <w:r>
        <w:rPr/>
        <w:t>omogućiti</w:t>
      </w:r>
      <w:r>
        <w:rPr>
          <w:spacing w:val="-10"/>
        </w:rPr>
        <w:t> </w:t>
      </w:r>
      <w:r>
        <w:rPr/>
        <w:t>trajnije</w:t>
      </w:r>
      <w:r>
        <w:rPr>
          <w:spacing w:val="-11"/>
        </w:rPr>
        <w:t> </w:t>
      </w:r>
      <w:r>
        <w:rPr/>
        <w:t>stvaranje</w:t>
      </w:r>
      <w:r>
        <w:rPr>
          <w:spacing w:val="-11"/>
        </w:rPr>
        <w:t> </w:t>
      </w:r>
      <w:r>
        <w:rPr/>
        <w:t>koristi od primene Strategije?</w:t>
      </w:r>
    </w:p>
    <w:p>
      <w:pPr>
        <w:pStyle w:val="BodyText"/>
        <w:spacing w:line="400" w:lineRule="auto" w:before="161"/>
        <w:ind w:right="1888"/>
        <w:jc w:val="left"/>
      </w:pPr>
      <w:r>
        <w:rPr/>
        <w:t>Da</w:t>
      </w:r>
      <w:r>
        <w:rPr>
          <w:spacing w:val="-2"/>
        </w:rPr>
        <w:t> </w:t>
      </w:r>
      <w:r>
        <w:rPr/>
        <w:t>li</w:t>
      </w:r>
      <w:r>
        <w:rPr>
          <w:spacing w:val="-2"/>
        </w:rPr>
        <w:t> </w:t>
      </w:r>
      <w:r>
        <w:rPr/>
        <w:t>postoje</w:t>
      </w:r>
      <w:r>
        <w:rPr>
          <w:spacing w:val="-2"/>
        </w:rPr>
        <w:t> </w:t>
      </w:r>
      <w:r>
        <w:rPr/>
        <w:t>finansijski</w:t>
      </w:r>
      <w:r>
        <w:rPr>
          <w:spacing w:val="-2"/>
        </w:rPr>
        <w:t> </w:t>
      </w:r>
      <w:r>
        <w:rPr/>
        <w:t>i</w:t>
      </w:r>
      <w:r>
        <w:rPr>
          <w:spacing w:val="-4"/>
        </w:rPr>
        <w:t> </w:t>
      </w:r>
      <w:r>
        <w:rPr/>
        <w:t>ekonomski</w:t>
      </w:r>
      <w:r>
        <w:rPr>
          <w:spacing w:val="-5"/>
        </w:rPr>
        <w:t> </w:t>
      </w:r>
      <w:r>
        <w:rPr/>
        <w:t>mehanizmi</w:t>
      </w:r>
      <w:r>
        <w:rPr>
          <w:spacing w:val="-2"/>
        </w:rPr>
        <w:t> </w:t>
      </w:r>
      <w:r>
        <w:rPr/>
        <w:t>za</w:t>
      </w:r>
      <w:r>
        <w:rPr>
          <w:spacing w:val="-2"/>
        </w:rPr>
        <w:t> </w:t>
      </w:r>
      <w:r>
        <w:rPr/>
        <w:t>dugoročne</w:t>
      </w:r>
      <w:r>
        <w:rPr>
          <w:spacing w:val="-2"/>
        </w:rPr>
        <w:t> </w:t>
      </w:r>
      <w:r>
        <w:rPr/>
        <w:t>i</w:t>
      </w:r>
      <w:r>
        <w:rPr>
          <w:spacing w:val="-4"/>
        </w:rPr>
        <w:t> </w:t>
      </w:r>
      <w:r>
        <w:rPr/>
        <w:t>održive</w:t>
      </w:r>
      <w:r>
        <w:rPr>
          <w:spacing w:val="-2"/>
        </w:rPr>
        <w:t> </w:t>
      </w:r>
      <w:r>
        <w:rPr/>
        <w:t>koristi</w:t>
      </w:r>
      <w:r>
        <w:rPr>
          <w:spacing w:val="-5"/>
        </w:rPr>
        <w:t> </w:t>
      </w:r>
      <w:r>
        <w:rPr/>
        <w:t>od</w:t>
      </w:r>
      <w:r>
        <w:rPr>
          <w:spacing w:val="-2"/>
        </w:rPr>
        <w:t> </w:t>
      </w:r>
      <w:r>
        <w:rPr/>
        <w:t>Strategije? Postoje li adekvatni institucionalni kapaciteti za održavanje pozitivnih efekata Strategije?</w:t>
      </w:r>
    </w:p>
    <w:p>
      <w:pPr>
        <w:pStyle w:val="BodyText"/>
        <w:spacing w:before="2"/>
        <w:jc w:val="left"/>
      </w:pPr>
      <w:r>
        <w:rPr/>
        <w:t>Da</w:t>
      </w:r>
      <w:r>
        <w:rPr>
          <w:spacing w:val="-6"/>
        </w:rPr>
        <w:t> </w:t>
      </w:r>
      <w:r>
        <w:rPr/>
        <w:t>li</w:t>
      </w:r>
      <w:r>
        <w:rPr>
          <w:spacing w:val="-4"/>
        </w:rPr>
        <w:t> </w:t>
      </w:r>
      <w:r>
        <w:rPr/>
        <w:t>bi</w:t>
      </w:r>
      <w:r>
        <w:rPr>
          <w:spacing w:val="-5"/>
        </w:rPr>
        <w:t> </w:t>
      </w:r>
      <w:r>
        <w:rPr/>
        <w:t>napuštanjem</w:t>
      </w:r>
      <w:r>
        <w:rPr>
          <w:spacing w:val="-4"/>
        </w:rPr>
        <w:t> </w:t>
      </w:r>
      <w:r>
        <w:rPr/>
        <w:t>određenih</w:t>
      </w:r>
      <w:r>
        <w:rPr>
          <w:spacing w:val="-5"/>
        </w:rPr>
        <w:t> </w:t>
      </w:r>
      <w:r>
        <w:rPr/>
        <w:t>programa,</w:t>
      </w:r>
      <w:r>
        <w:rPr>
          <w:spacing w:val="-3"/>
        </w:rPr>
        <w:t> </w:t>
      </w:r>
      <w:r>
        <w:rPr/>
        <w:t>njihovi</w:t>
      </w:r>
      <w:r>
        <w:rPr>
          <w:spacing w:val="-4"/>
        </w:rPr>
        <w:t> </w:t>
      </w:r>
      <w:r>
        <w:rPr/>
        <w:t>rezultati</w:t>
      </w:r>
      <w:r>
        <w:rPr>
          <w:spacing w:val="-4"/>
        </w:rPr>
        <w:t> </w:t>
      </w:r>
      <w:r>
        <w:rPr/>
        <w:t>bili</w:t>
      </w:r>
      <w:r>
        <w:rPr>
          <w:spacing w:val="-4"/>
        </w:rPr>
        <w:t> </w:t>
      </w:r>
      <w:r>
        <w:rPr>
          <w:spacing w:val="-2"/>
        </w:rPr>
        <w:t>poništeni?</w:t>
      </w:r>
    </w:p>
    <w:p>
      <w:pPr>
        <w:pStyle w:val="BodyText"/>
        <w:spacing w:line="259" w:lineRule="auto" w:before="182"/>
        <w:ind w:right="984"/>
        <w:jc w:val="left"/>
      </w:pPr>
      <w:r>
        <w:rPr/>
        <w:t>Da</w:t>
      </w:r>
      <w:r>
        <w:rPr>
          <w:spacing w:val="40"/>
        </w:rPr>
        <w:t> </w:t>
      </w:r>
      <w:r>
        <w:rPr/>
        <w:t>li</w:t>
      </w:r>
      <w:r>
        <w:rPr>
          <w:spacing w:val="40"/>
        </w:rPr>
        <w:t> </w:t>
      </w:r>
      <w:r>
        <w:rPr/>
        <w:t>postoje</w:t>
      </w:r>
      <w:r>
        <w:rPr>
          <w:spacing w:val="40"/>
        </w:rPr>
        <w:t> </w:t>
      </w:r>
      <w:r>
        <w:rPr/>
        <w:t>dovoljni</w:t>
      </w:r>
      <w:r>
        <w:rPr>
          <w:spacing w:val="40"/>
        </w:rPr>
        <w:t> </w:t>
      </w:r>
      <w:r>
        <w:rPr/>
        <w:t>kapaciteti</w:t>
      </w:r>
      <w:r>
        <w:rPr>
          <w:spacing w:val="40"/>
        </w:rPr>
        <w:t> </w:t>
      </w:r>
      <w:r>
        <w:rPr/>
        <w:t>da</w:t>
      </w:r>
      <w:r>
        <w:rPr>
          <w:spacing w:val="40"/>
        </w:rPr>
        <w:t> </w:t>
      </w:r>
      <w:r>
        <w:rPr/>
        <w:t>se</w:t>
      </w:r>
      <w:r>
        <w:rPr>
          <w:spacing w:val="40"/>
        </w:rPr>
        <w:t> </w:t>
      </w:r>
      <w:r>
        <w:rPr/>
        <w:t>aktivnosti</w:t>
      </w:r>
      <w:r>
        <w:rPr>
          <w:spacing w:val="40"/>
        </w:rPr>
        <w:t> </w:t>
      </w:r>
      <w:r>
        <w:rPr/>
        <w:t>pokrenute</w:t>
      </w:r>
      <w:r>
        <w:rPr>
          <w:spacing w:val="40"/>
        </w:rPr>
        <w:t> </w:t>
      </w:r>
      <w:r>
        <w:rPr/>
        <w:t>spoljnom</w:t>
      </w:r>
      <w:r>
        <w:rPr>
          <w:spacing w:val="40"/>
        </w:rPr>
        <w:t> </w:t>
      </w:r>
      <w:r>
        <w:rPr/>
        <w:t>pomoći</w:t>
      </w:r>
      <w:r>
        <w:rPr>
          <w:spacing w:val="40"/>
        </w:rPr>
        <w:t> </w:t>
      </w:r>
      <w:r>
        <w:rPr/>
        <w:t>održe</w:t>
      </w:r>
      <w:r>
        <w:rPr>
          <w:spacing w:val="40"/>
        </w:rPr>
        <w:t> </w:t>
      </w:r>
      <w:r>
        <w:rPr/>
        <w:t>sopstvenim </w:t>
      </w:r>
      <w:r>
        <w:rPr>
          <w:spacing w:val="-2"/>
        </w:rPr>
        <w:t>ulaganjima?</w:t>
      </w:r>
    </w:p>
    <w:p>
      <w:pPr>
        <w:pStyle w:val="BodyText"/>
        <w:spacing w:before="159"/>
        <w:jc w:val="left"/>
      </w:pPr>
      <w:r>
        <w:rPr/>
        <w:t>U</w:t>
      </w:r>
      <w:r>
        <w:rPr>
          <w:spacing w:val="-5"/>
        </w:rPr>
        <w:t> </w:t>
      </w:r>
      <w:r>
        <w:rPr/>
        <w:t>skladu</w:t>
      </w:r>
      <w:r>
        <w:rPr>
          <w:spacing w:val="-5"/>
        </w:rPr>
        <w:t> </w:t>
      </w:r>
      <w:r>
        <w:rPr/>
        <w:t>sa</w:t>
      </w:r>
      <w:r>
        <w:rPr>
          <w:spacing w:val="-4"/>
        </w:rPr>
        <w:t> </w:t>
      </w:r>
      <w:r>
        <w:rPr/>
        <w:t>projektnim</w:t>
      </w:r>
      <w:r>
        <w:rPr>
          <w:spacing w:val="-4"/>
        </w:rPr>
        <w:t> </w:t>
      </w:r>
      <w:r>
        <w:rPr/>
        <w:t>zadatkom,</w:t>
      </w:r>
      <w:r>
        <w:rPr>
          <w:spacing w:val="-6"/>
        </w:rPr>
        <w:t> </w:t>
      </w:r>
      <w:r>
        <w:rPr/>
        <w:t>evaluacijom</w:t>
      </w:r>
      <w:r>
        <w:rPr>
          <w:spacing w:val="-5"/>
        </w:rPr>
        <w:t> </w:t>
      </w:r>
      <w:r>
        <w:rPr/>
        <w:t>se</w:t>
      </w:r>
      <w:r>
        <w:rPr>
          <w:spacing w:val="-6"/>
        </w:rPr>
        <w:t> </w:t>
      </w:r>
      <w:r>
        <w:rPr/>
        <w:t>konkretnije</w:t>
      </w:r>
      <w:r>
        <w:rPr>
          <w:spacing w:val="-6"/>
        </w:rPr>
        <w:t> </w:t>
      </w:r>
      <w:r>
        <w:rPr/>
        <w:t>adresiraju</w:t>
      </w:r>
      <w:r>
        <w:rPr>
          <w:spacing w:val="-6"/>
        </w:rPr>
        <w:t> </w:t>
      </w:r>
      <w:r>
        <w:rPr/>
        <w:t>sledeća</w:t>
      </w:r>
      <w:r>
        <w:rPr>
          <w:spacing w:val="-8"/>
        </w:rPr>
        <w:t> </w:t>
      </w:r>
      <w:r>
        <w:rPr>
          <w:spacing w:val="-2"/>
        </w:rPr>
        <w:t>pitanja:</w:t>
      </w:r>
    </w:p>
    <w:p>
      <w:pPr>
        <w:pStyle w:val="ListParagraph"/>
        <w:numPr>
          <w:ilvl w:val="0"/>
          <w:numId w:val="6"/>
        </w:numPr>
        <w:tabs>
          <w:tab w:pos="1713" w:val="left" w:leader="none"/>
        </w:tabs>
        <w:spacing w:line="259" w:lineRule="auto" w:before="181" w:after="0"/>
        <w:ind w:left="1713" w:right="986" w:hanging="360"/>
        <w:jc w:val="left"/>
        <w:rPr>
          <w:sz w:val="22"/>
        </w:rPr>
      </w:pPr>
      <w:r>
        <w:rPr>
          <w:sz w:val="22"/>
        </w:rPr>
        <w:t>Kako su</w:t>
      </w:r>
      <w:r>
        <w:rPr>
          <w:spacing w:val="20"/>
          <w:sz w:val="22"/>
        </w:rPr>
        <w:t> </w:t>
      </w:r>
      <w:r>
        <w:rPr>
          <w:sz w:val="22"/>
        </w:rPr>
        <w:t>kreirane</w:t>
      </w:r>
      <w:r>
        <w:rPr>
          <w:spacing w:val="21"/>
          <w:sz w:val="22"/>
        </w:rPr>
        <w:t> </w:t>
      </w:r>
      <w:r>
        <w:rPr>
          <w:sz w:val="22"/>
        </w:rPr>
        <w:t>aktivne mere</w:t>
      </w:r>
      <w:r>
        <w:rPr>
          <w:spacing w:val="21"/>
          <w:sz w:val="22"/>
        </w:rPr>
        <w:t> </w:t>
      </w:r>
      <w:r>
        <w:rPr>
          <w:sz w:val="22"/>
        </w:rPr>
        <w:t>na</w:t>
      </w:r>
      <w:r>
        <w:rPr>
          <w:spacing w:val="20"/>
          <w:sz w:val="22"/>
        </w:rPr>
        <w:t> </w:t>
      </w:r>
      <w:r>
        <w:rPr>
          <w:sz w:val="22"/>
        </w:rPr>
        <w:t>tržištu</w:t>
      </w:r>
      <w:r>
        <w:rPr>
          <w:spacing w:val="20"/>
          <w:sz w:val="22"/>
        </w:rPr>
        <w:t> </w:t>
      </w:r>
      <w:r>
        <w:rPr>
          <w:sz w:val="22"/>
        </w:rPr>
        <w:t>rada</w:t>
      </w:r>
      <w:r>
        <w:rPr>
          <w:spacing w:val="80"/>
          <w:sz w:val="22"/>
        </w:rPr>
        <w:t> </w:t>
      </w:r>
      <w:r>
        <w:rPr>
          <w:sz w:val="22"/>
        </w:rPr>
        <w:t>i kakva</w:t>
      </w:r>
      <w:r>
        <w:rPr>
          <w:spacing w:val="20"/>
          <w:sz w:val="22"/>
        </w:rPr>
        <w:t> </w:t>
      </w:r>
      <w:r>
        <w:rPr>
          <w:sz w:val="22"/>
        </w:rPr>
        <w:t>je bila</w:t>
      </w:r>
      <w:r>
        <w:rPr>
          <w:spacing w:val="20"/>
          <w:sz w:val="22"/>
        </w:rPr>
        <w:t> </w:t>
      </w:r>
      <w:r>
        <w:rPr>
          <w:sz w:val="22"/>
        </w:rPr>
        <w:t>njihova</w:t>
      </w:r>
      <w:r>
        <w:rPr>
          <w:spacing w:val="20"/>
          <w:sz w:val="22"/>
        </w:rPr>
        <w:t> </w:t>
      </w:r>
      <w:r>
        <w:rPr>
          <w:sz w:val="22"/>
        </w:rPr>
        <w:t>struktura prema tipu, korisnicima i troškovima?;</w:t>
      </w:r>
    </w:p>
    <w:p>
      <w:pPr>
        <w:pStyle w:val="ListParagraph"/>
        <w:numPr>
          <w:ilvl w:val="0"/>
          <w:numId w:val="6"/>
        </w:numPr>
        <w:tabs>
          <w:tab w:pos="1713" w:val="left" w:leader="none"/>
        </w:tabs>
        <w:spacing w:line="259" w:lineRule="auto" w:before="159" w:after="0"/>
        <w:ind w:left="1713" w:right="994" w:hanging="360"/>
        <w:jc w:val="left"/>
        <w:rPr>
          <w:sz w:val="22"/>
        </w:rPr>
      </w:pPr>
      <w:r>
        <w:rPr>
          <w:sz w:val="22"/>
        </w:rPr>
        <w:t>Kako</w:t>
      </w:r>
      <w:r>
        <w:rPr>
          <w:spacing w:val="24"/>
          <w:sz w:val="22"/>
        </w:rPr>
        <w:t> </w:t>
      </w:r>
      <w:r>
        <w:rPr>
          <w:sz w:val="22"/>
        </w:rPr>
        <w:t>su</w:t>
      </w:r>
      <w:r>
        <w:rPr>
          <w:spacing w:val="24"/>
          <w:sz w:val="22"/>
        </w:rPr>
        <w:t> </w:t>
      </w:r>
      <w:r>
        <w:rPr>
          <w:sz w:val="22"/>
        </w:rPr>
        <w:t>se</w:t>
      </w:r>
      <w:r>
        <w:rPr>
          <w:spacing w:val="23"/>
          <w:sz w:val="22"/>
        </w:rPr>
        <w:t> </w:t>
      </w:r>
      <w:r>
        <w:rPr>
          <w:sz w:val="22"/>
        </w:rPr>
        <w:t>kretali</w:t>
      </w:r>
      <w:r>
        <w:rPr>
          <w:spacing w:val="24"/>
          <w:sz w:val="22"/>
        </w:rPr>
        <w:t> </w:t>
      </w:r>
      <w:r>
        <w:rPr>
          <w:sz w:val="22"/>
        </w:rPr>
        <w:t>budžetski</w:t>
      </w:r>
      <w:r>
        <w:rPr>
          <w:spacing w:val="25"/>
          <w:sz w:val="22"/>
        </w:rPr>
        <w:t> </w:t>
      </w:r>
      <w:r>
        <w:rPr>
          <w:sz w:val="22"/>
        </w:rPr>
        <w:t>rashodi</w:t>
      </w:r>
      <w:r>
        <w:rPr>
          <w:spacing w:val="24"/>
          <w:sz w:val="22"/>
        </w:rPr>
        <w:t> </w:t>
      </w:r>
      <w:r>
        <w:rPr>
          <w:sz w:val="22"/>
        </w:rPr>
        <w:t>za</w:t>
      </w:r>
      <w:r>
        <w:rPr>
          <w:spacing w:val="24"/>
          <w:sz w:val="22"/>
        </w:rPr>
        <w:t> </w:t>
      </w:r>
      <w:r>
        <w:rPr>
          <w:sz w:val="22"/>
        </w:rPr>
        <w:t>aktivne</w:t>
      </w:r>
      <w:r>
        <w:rPr>
          <w:spacing w:val="23"/>
          <w:sz w:val="22"/>
        </w:rPr>
        <w:t> </w:t>
      </w:r>
      <w:r>
        <w:rPr>
          <w:sz w:val="22"/>
        </w:rPr>
        <w:t>mere</w:t>
      </w:r>
      <w:r>
        <w:rPr>
          <w:spacing w:val="23"/>
          <w:sz w:val="22"/>
        </w:rPr>
        <w:t> </w:t>
      </w:r>
      <w:r>
        <w:rPr>
          <w:sz w:val="22"/>
        </w:rPr>
        <w:t>tržišta</w:t>
      </w:r>
      <w:r>
        <w:rPr>
          <w:spacing w:val="25"/>
          <w:sz w:val="22"/>
        </w:rPr>
        <w:t> </w:t>
      </w:r>
      <w:r>
        <w:rPr>
          <w:sz w:val="22"/>
        </w:rPr>
        <w:t>rada</w:t>
      </w:r>
      <w:r>
        <w:rPr>
          <w:spacing w:val="24"/>
          <w:sz w:val="22"/>
        </w:rPr>
        <w:t> </w:t>
      </w:r>
      <w:r>
        <w:rPr>
          <w:sz w:val="22"/>
        </w:rPr>
        <w:t>i</w:t>
      </w:r>
      <w:r>
        <w:rPr>
          <w:spacing w:val="23"/>
          <w:sz w:val="22"/>
        </w:rPr>
        <w:t> </w:t>
      </w:r>
      <w:r>
        <w:rPr>
          <w:sz w:val="22"/>
        </w:rPr>
        <w:t>koji</w:t>
      </w:r>
      <w:r>
        <w:rPr>
          <w:spacing w:val="23"/>
          <w:sz w:val="22"/>
        </w:rPr>
        <w:t> </w:t>
      </w:r>
      <w:r>
        <w:rPr>
          <w:sz w:val="22"/>
        </w:rPr>
        <w:t>su</w:t>
      </w:r>
      <w:r>
        <w:rPr>
          <w:spacing w:val="24"/>
          <w:sz w:val="22"/>
        </w:rPr>
        <w:t> </w:t>
      </w:r>
      <w:r>
        <w:rPr>
          <w:sz w:val="22"/>
        </w:rPr>
        <w:t>bili</w:t>
      </w:r>
      <w:r>
        <w:rPr>
          <w:spacing w:val="24"/>
          <w:sz w:val="22"/>
        </w:rPr>
        <w:t> </w:t>
      </w:r>
      <w:r>
        <w:rPr>
          <w:sz w:val="22"/>
        </w:rPr>
        <w:t>njihovi</w:t>
      </w:r>
      <w:r>
        <w:rPr>
          <w:spacing w:val="24"/>
          <w:sz w:val="22"/>
        </w:rPr>
        <w:t> </w:t>
      </w:r>
      <w:r>
        <w:rPr>
          <w:sz w:val="22"/>
        </w:rPr>
        <w:t>bruto </w:t>
      </w:r>
      <w:r>
        <w:rPr>
          <w:spacing w:val="-2"/>
          <w:sz w:val="22"/>
        </w:rPr>
        <w:t>efekti?;</w:t>
      </w:r>
    </w:p>
    <w:p>
      <w:pPr>
        <w:pStyle w:val="ListParagraph"/>
        <w:spacing w:after="0" w:line="259" w:lineRule="auto"/>
        <w:jc w:val="left"/>
        <w:rPr>
          <w:sz w:val="22"/>
        </w:rPr>
        <w:sectPr>
          <w:pgSz w:w="11910" w:h="16840"/>
          <w:pgMar w:header="0" w:footer="1002" w:top="1360" w:bottom="1200" w:left="708" w:right="141"/>
        </w:sectPr>
      </w:pPr>
    </w:p>
    <w:p>
      <w:pPr>
        <w:pStyle w:val="ListParagraph"/>
        <w:numPr>
          <w:ilvl w:val="0"/>
          <w:numId w:val="6"/>
        </w:numPr>
        <w:tabs>
          <w:tab w:pos="1713" w:val="left" w:leader="none"/>
        </w:tabs>
        <w:spacing w:line="259" w:lineRule="auto" w:before="75" w:after="0"/>
        <w:ind w:left="1713" w:right="990" w:hanging="360"/>
        <w:jc w:val="both"/>
        <w:rPr>
          <w:sz w:val="22"/>
        </w:rPr>
      </w:pPr>
      <w:r>
        <w:rPr>
          <w:sz w:val="22"/>
        </w:rPr>
        <w:t>Kakvi su efekti na strukturu zaposlenosti i strukturu nezaposlenosti? U kojoj su meri demografska</w:t>
      </w:r>
      <w:r>
        <w:rPr>
          <w:spacing w:val="-13"/>
          <w:sz w:val="22"/>
        </w:rPr>
        <w:t> </w:t>
      </w:r>
      <w:r>
        <w:rPr>
          <w:sz w:val="22"/>
        </w:rPr>
        <w:t>kretanja,</w:t>
      </w:r>
      <w:r>
        <w:rPr>
          <w:spacing w:val="-12"/>
          <w:sz w:val="22"/>
        </w:rPr>
        <w:t> </w:t>
      </w:r>
      <w:r>
        <w:rPr>
          <w:sz w:val="22"/>
        </w:rPr>
        <w:t>migracije</w:t>
      </w:r>
      <w:r>
        <w:rPr>
          <w:spacing w:val="-10"/>
          <w:sz w:val="22"/>
        </w:rPr>
        <w:t> </w:t>
      </w:r>
      <w:r>
        <w:rPr>
          <w:sz w:val="22"/>
        </w:rPr>
        <w:t>i</w:t>
      </w:r>
      <w:r>
        <w:rPr>
          <w:spacing w:val="-13"/>
          <w:sz w:val="22"/>
        </w:rPr>
        <w:t> </w:t>
      </w:r>
      <w:r>
        <w:rPr>
          <w:sz w:val="22"/>
        </w:rPr>
        <w:t>regionalni</w:t>
      </w:r>
      <w:r>
        <w:rPr>
          <w:spacing w:val="-12"/>
          <w:sz w:val="22"/>
        </w:rPr>
        <w:t> </w:t>
      </w:r>
      <w:r>
        <w:rPr>
          <w:sz w:val="22"/>
        </w:rPr>
        <w:t>efekti</w:t>
      </w:r>
      <w:r>
        <w:rPr>
          <w:spacing w:val="-10"/>
          <w:sz w:val="22"/>
        </w:rPr>
        <w:t> </w:t>
      </w:r>
      <w:r>
        <w:rPr>
          <w:sz w:val="22"/>
        </w:rPr>
        <w:t>uticali</w:t>
      </w:r>
      <w:r>
        <w:rPr>
          <w:spacing w:val="-11"/>
          <w:sz w:val="22"/>
        </w:rPr>
        <w:t> </w:t>
      </w:r>
      <w:r>
        <w:rPr>
          <w:sz w:val="22"/>
        </w:rPr>
        <w:t>na</w:t>
      </w:r>
      <w:r>
        <w:rPr>
          <w:spacing w:val="-10"/>
          <w:sz w:val="22"/>
        </w:rPr>
        <w:t> </w:t>
      </w:r>
      <w:r>
        <w:rPr>
          <w:sz w:val="22"/>
        </w:rPr>
        <w:t>osnovne</w:t>
      </w:r>
      <w:r>
        <w:rPr>
          <w:spacing w:val="-9"/>
          <w:sz w:val="22"/>
        </w:rPr>
        <w:t> </w:t>
      </w:r>
      <w:r>
        <w:rPr>
          <w:sz w:val="22"/>
        </w:rPr>
        <w:t>pokazatelje</w:t>
      </w:r>
      <w:r>
        <w:rPr>
          <w:spacing w:val="-12"/>
          <w:sz w:val="22"/>
        </w:rPr>
        <w:t> </w:t>
      </w:r>
      <w:r>
        <w:rPr>
          <w:sz w:val="22"/>
        </w:rPr>
        <w:t>tržišta</w:t>
      </w:r>
      <w:r>
        <w:rPr>
          <w:spacing w:val="-10"/>
          <w:sz w:val="22"/>
        </w:rPr>
        <w:t> </w:t>
      </w:r>
      <w:r>
        <w:rPr>
          <w:sz w:val="22"/>
        </w:rPr>
        <w:t>rada?;</w:t>
      </w:r>
    </w:p>
    <w:p>
      <w:pPr>
        <w:pStyle w:val="ListParagraph"/>
        <w:numPr>
          <w:ilvl w:val="0"/>
          <w:numId w:val="6"/>
        </w:numPr>
        <w:tabs>
          <w:tab w:pos="1713" w:val="left" w:leader="none"/>
        </w:tabs>
        <w:spacing w:line="259" w:lineRule="auto" w:before="159" w:after="0"/>
        <w:ind w:left="1713" w:right="985" w:hanging="360"/>
        <w:jc w:val="both"/>
        <w:rPr>
          <w:sz w:val="22"/>
        </w:rPr>
      </w:pPr>
      <w:r>
        <w:rPr>
          <w:sz w:val="22"/>
        </w:rPr>
        <w:t>Da li je</w:t>
      </w:r>
      <w:r>
        <w:rPr>
          <w:spacing w:val="-1"/>
          <w:sz w:val="22"/>
        </w:rPr>
        <w:t> </w:t>
      </w:r>
      <w:r>
        <w:rPr>
          <w:sz w:val="22"/>
        </w:rPr>
        <w:t>i u kojoj</w:t>
      </w:r>
      <w:r>
        <w:rPr>
          <w:spacing w:val="-1"/>
          <w:sz w:val="22"/>
        </w:rPr>
        <w:t> </w:t>
      </w:r>
      <w:r>
        <w:rPr>
          <w:sz w:val="22"/>
        </w:rPr>
        <w:t>meri dualnost na</w:t>
      </w:r>
      <w:r>
        <w:rPr>
          <w:spacing w:val="-1"/>
          <w:sz w:val="22"/>
        </w:rPr>
        <w:t> </w:t>
      </w:r>
      <w:r>
        <w:rPr>
          <w:sz w:val="22"/>
        </w:rPr>
        <w:t>tržištu rada smanjena usled primene Strategije</w:t>
      </w:r>
      <w:r>
        <w:rPr>
          <w:spacing w:val="-1"/>
          <w:sz w:val="22"/>
        </w:rPr>
        <w:t> </w:t>
      </w:r>
      <w:r>
        <w:rPr>
          <w:sz w:val="22"/>
        </w:rPr>
        <w:t>(zaposlenost u</w:t>
      </w:r>
      <w:r>
        <w:rPr>
          <w:spacing w:val="-13"/>
          <w:sz w:val="22"/>
        </w:rPr>
        <w:t> </w:t>
      </w:r>
      <w:r>
        <w:rPr>
          <w:sz w:val="22"/>
        </w:rPr>
        <w:t>javnom</w:t>
      </w:r>
      <w:r>
        <w:rPr>
          <w:spacing w:val="-11"/>
          <w:sz w:val="22"/>
        </w:rPr>
        <w:t> </w:t>
      </w:r>
      <w:r>
        <w:rPr>
          <w:sz w:val="22"/>
        </w:rPr>
        <w:t>naspram</w:t>
      </w:r>
      <w:r>
        <w:rPr>
          <w:spacing w:val="-11"/>
          <w:sz w:val="22"/>
        </w:rPr>
        <w:t> </w:t>
      </w:r>
      <w:r>
        <w:rPr>
          <w:sz w:val="22"/>
        </w:rPr>
        <w:t>realnom</w:t>
      </w:r>
      <w:r>
        <w:rPr>
          <w:spacing w:val="-13"/>
          <w:sz w:val="22"/>
        </w:rPr>
        <w:t> </w:t>
      </w:r>
      <w:r>
        <w:rPr>
          <w:sz w:val="22"/>
        </w:rPr>
        <w:t>sektoru,</w:t>
      </w:r>
      <w:r>
        <w:rPr>
          <w:spacing w:val="-11"/>
          <w:sz w:val="22"/>
        </w:rPr>
        <w:t> </w:t>
      </w:r>
      <w:r>
        <w:rPr>
          <w:sz w:val="22"/>
        </w:rPr>
        <w:t>zaposlenost</w:t>
      </w:r>
      <w:r>
        <w:rPr>
          <w:spacing w:val="-12"/>
          <w:sz w:val="22"/>
        </w:rPr>
        <w:t> </w:t>
      </w:r>
      <w:r>
        <w:rPr>
          <w:sz w:val="22"/>
        </w:rPr>
        <w:t>u</w:t>
      </w:r>
      <w:r>
        <w:rPr>
          <w:spacing w:val="-13"/>
          <w:sz w:val="22"/>
        </w:rPr>
        <w:t> </w:t>
      </w:r>
      <w:r>
        <w:rPr>
          <w:sz w:val="22"/>
        </w:rPr>
        <w:t>formalnoj</w:t>
      </w:r>
      <w:r>
        <w:rPr>
          <w:spacing w:val="-11"/>
          <w:sz w:val="22"/>
        </w:rPr>
        <w:t> </w:t>
      </w:r>
      <w:r>
        <w:rPr>
          <w:sz w:val="22"/>
        </w:rPr>
        <w:t>nasuprot</w:t>
      </w:r>
      <w:r>
        <w:rPr>
          <w:spacing w:val="-12"/>
          <w:sz w:val="22"/>
        </w:rPr>
        <w:t> </w:t>
      </w:r>
      <w:r>
        <w:rPr>
          <w:sz w:val="22"/>
        </w:rPr>
        <w:t>neformalnoj</w:t>
      </w:r>
      <w:r>
        <w:rPr>
          <w:spacing w:val="-12"/>
          <w:sz w:val="22"/>
        </w:rPr>
        <w:t> </w:t>
      </w:r>
      <w:r>
        <w:rPr>
          <w:sz w:val="22"/>
        </w:rPr>
        <w:t>ekonomiji, zaposlenost prema polnoj strukturi, prema dužini radnog vremena);</w:t>
      </w:r>
      <w:r>
        <w:rPr>
          <w:spacing w:val="-1"/>
          <w:sz w:val="22"/>
        </w:rPr>
        <w:t> </w:t>
      </w:r>
      <w:r>
        <w:rPr>
          <w:sz w:val="22"/>
        </w:rPr>
        <w:t>da li je poboljšan</w:t>
      </w:r>
      <w:r>
        <w:rPr>
          <w:spacing w:val="-1"/>
          <w:sz w:val="22"/>
        </w:rPr>
        <w:t> </w:t>
      </w:r>
      <w:r>
        <w:rPr>
          <w:sz w:val="22"/>
        </w:rPr>
        <w:t>kvalitet zaposlenosti tokom primene Strategije; da li je došlo do unapređenja balansa između porodičnih i radnih obaveza?;</w:t>
      </w:r>
    </w:p>
    <w:p>
      <w:pPr>
        <w:pStyle w:val="ListParagraph"/>
        <w:numPr>
          <w:ilvl w:val="0"/>
          <w:numId w:val="6"/>
        </w:numPr>
        <w:tabs>
          <w:tab w:pos="1713" w:val="left" w:leader="none"/>
        </w:tabs>
        <w:spacing w:line="256" w:lineRule="auto" w:before="161" w:after="0"/>
        <w:ind w:left="1713" w:right="996" w:hanging="360"/>
        <w:jc w:val="both"/>
        <w:rPr>
          <w:sz w:val="22"/>
        </w:rPr>
      </w:pPr>
      <w:r>
        <w:rPr>
          <w:sz w:val="22"/>
        </w:rPr>
        <w:t>Da li je moguće i u kojoj meri utvrditi vezu između primene aktivnih mera na tržištu rada i otvaranja novih radnih mesta, kao i politike podrške stranim direktnim investicijama?;</w:t>
      </w:r>
    </w:p>
    <w:p>
      <w:pPr>
        <w:pStyle w:val="ListParagraph"/>
        <w:numPr>
          <w:ilvl w:val="0"/>
          <w:numId w:val="6"/>
        </w:numPr>
        <w:tabs>
          <w:tab w:pos="1713" w:val="left" w:leader="none"/>
        </w:tabs>
        <w:spacing w:line="259" w:lineRule="auto" w:before="164" w:after="0"/>
        <w:ind w:left="1713" w:right="991" w:hanging="360"/>
        <w:jc w:val="both"/>
        <w:rPr>
          <w:sz w:val="22"/>
        </w:rPr>
      </w:pPr>
      <w:r>
        <w:rPr>
          <w:sz w:val="22"/>
        </w:rPr>
        <w:t>Kakvi su efekti u kontekstu razvoja ljudskih resursa (na obrazovanje, obuke i celoživotno učenje) kao i smanjenja siromaštva (socijalno uključivanje i aktivacija pripadnika ranjivih </w:t>
      </w:r>
      <w:r>
        <w:rPr>
          <w:spacing w:val="-2"/>
          <w:sz w:val="22"/>
        </w:rPr>
        <w:t>grupa)?</w:t>
      </w:r>
    </w:p>
    <w:p>
      <w:pPr>
        <w:pStyle w:val="ListParagraph"/>
        <w:numPr>
          <w:ilvl w:val="0"/>
          <w:numId w:val="6"/>
        </w:numPr>
        <w:tabs>
          <w:tab w:pos="1713" w:val="left" w:leader="none"/>
        </w:tabs>
        <w:spacing w:line="259" w:lineRule="auto" w:before="161" w:after="0"/>
        <w:ind w:left="1713" w:right="984" w:hanging="360"/>
        <w:jc w:val="both"/>
        <w:rPr>
          <w:sz w:val="22"/>
        </w:rPr>
      </w:pPr>
      <w:r>
        <w:rPr>
          <w:sz w:val="22"/>
        </w:rPr>
        <w:t>Da li postoji odgovarajući institucionalni okvir za vođenje politike zapošljavanja na nacionalnom i lokalnom nivou - uloga i položaj Ministarstva za rad, zapošljavanje, boračka i socijalna pitanja (MRZBSP), ostalih resornih ministarstava, Nacionalne službe za zapošljavanjena nacionalnom nivou; uloga i funkcija lokalnih tela za zapošljavanje na nivou lokalne samouprave; uloga socijalnih partnera u razvoju, implementaciji i praćenju sprovođenja Strategije; ulogu i položaj agencija za zapošljavanje;</w:t>
      </w:r>
      <w:r>
        <w:rPr>
          <w:spacing w:val="40"/>
          <w:sz w:val="22"/>
        </w:rPr>
        <w:t> </w:t>
      </w:r>
      <w:r>
        <w:rPr>
          <w:sz w:val="22"/>
        </w:rPr>
        <w:t>integracija doprinosa projekata</w:t>
      </w:r>
      <w:r>
        <w:rPr>
          <w:spacing w:val="-4"/>
          <w:sz w:val="22"/>
        </w:rPr>
        <w:t> </w:t>
      </w:r>
      <w:r>
        <w:rPr>
          <w:sz w:val="22"/>
        </w:rPr>
        <w:t>multilateralnih</w:t>
      </w:r>
      <w:r>
        <w:rPr>
          <w:spacing w:val="-6"/>
          <w:sz w:val="22"/>
        </w:rPr>
        <w:t> </w:t>
      </w:r>
      <w:r>
        <w:rPr>
          <w:sz w:val="22"/>
        </w:rPr>
        <w:t>i</w:t>
      </w:r>
      <w:r>
        <w:rPr>
          <w:spacing w:val="-7"/>
          <w:sz w:val="22"/>
        </w:rPr>
        <w:t> </w:t>
      </w:r>
      <w:r>
        <w:rPr>
          <w:sz w:val="22"/>
        </w:rPr>
        <w:t>bilateralnih</w:t>
      </w:r>
      <w:r>
        <w:rPr>
          <w:spacing w:val="-6"/>
          <w:sz w:val="22"/>
        </w:rPr>
        <w:t> </w:t>
      </w:r>
      <w:r>
        <w:rPr>
          <w:sz w:val="22"/>
        </w:rPr>
        <w:t>međunarodnih</w:t>
      </w:r>
      <w:r>
        <w:rPr>
          <w:spacing w:val="-6"/>
          <w:sz w:val="22"/>
        </w:rPr>
        <w:t> </w:t>
      </w:r>
      <w:r>
        <w:rPr>
          <w:sz w:val="22"/>
        </w:rPr>
        <w:t>agencija</w:t>
      </w:r>
      <w:r>
        <w:rPr>
          <w:spacing w:val="-5"/>
          <w:sz w:val="22"/>
        </w:rPr>
        <w:t> </w:t>
      </w:r>
      <w:r>
        <w:rPr>
          <w:sz w:val="22"/>
        </w:rPr>
        <w:t>i</w:t>
      </w:r>
      <w:r>
        <w:rPr>
          <w:spacing w:val="-4"/>
          <w:sz w:val="22"/>
        </w:rPr>
        <w:t> </w:t>
      </w:r>
      <w:r>
        <w:rPr>
          <w:sz w:val="22"/>
        </w:rPr>
        <w:t>civilnog</w:t>
      </w:r>
      <w:r>
        <w:rPr>
          <w:spacing w:val="-5"/>
          <w:sz w:val="22"/>
        </w:rPr>
        <w:t> </w:t>
      </w:r>
      <w:r>
        <w:rPr>
          <w:sz w:val="22"/>
        </w:rPr>
        <w:t>sektora</w:t>
      </w:r>
      <w:r>
        <w:rPr>
          <w:spacing w:val="-5"/>
          <w:sz w:val="22"/>
        </w:rPr>
        <w:t> </w:t>
      </w:r>
      <w:r>
        <w:rPr>
          <w:sz w:val="22"/>
        </w:rPr>
        <w:t>zapošljavanju itd? Koji su potencijalni konceptualni nedostaci Strategije i kako oni mogu biti prevaziđeni u novoj Strategiji? Da li je ostvarena konvergencija u odnosu na ciljeve postignuća Strategije Evropa 2020 u domenu zaposlenosti i</w:t>
      </w:r>
      <w:r>
        <w:rPr>
          <w:spacing w:val="-1"/>
          <w:sz w:val="22"/>
        </w:rPr>
        <w:t> </w:t>
      </w:r>
      <w:r>
        <w:rPr>
          <w:sz w:val="22"/>
        </w:rPr>
        <w:t>razvoja ljudskih</w:t>
      </w:r>
      <w:r>
        <w:rPr>
          <w:spacing w:val="-2"/>
          <w:sz w:val="22"/>
        </w:rPr>
        <w:t> </w:t>
      </w:r>
      <w:r>
        <w:rPr>
          <w:sz w:val="22"/>
        </w:rPr>
        <w:t>resursa, kao i</w:t>
      </w:r>
      <w:r>
        <w:rPr>
          <w:spacing w:val="-1"/>
          <w:sz w:val="22"/>
        </w:rPr>
        <w:t> </w:t>
      </w:r>
      <w:r>
        <w:rPr>
          <w:sz w:val="22"/>
        </w:rPr>
        <w:t>u odnosu na</w:t>
      </w:r>
      <w:r>
        <w:rPr>
          <w:spacing w:val="-1"/>
          <w:sz w:val="22"/>
        </w:rPr>
        <w:t> </w:t>
      </w:r>
      <w:r>
        <w:rPr>
          <w:sz w:val="22"/>
        </w:rPr>
        <w:t>aktivnosti za dostizanje tih ciljeva?</w:t>
      </w:r>
    </w:p>
    <w:p>
      <w:pPr>
        <w:pStyle w:val="ListParagraph"/>
        <w:spacing w:after="0" w:line="259" w:lineRule="auto"/>
        <w:jc w:val="both"/>
        <w:rPr>
          <w:sz w:val="22"/>
        </w:rPr>
        <w:sectPr>
          <w:pgSz w:w="11910" w:h="16840"/>
          <w:pgMar w:header="0" w:footer="1002" w:top="1320" w:bottom="1200" w:left="708" w:right="141"/>
        </w:sectPr>
      </w:pPr>
    </w:p>
    <w:p>
      <w:pPr>
        <w:pStyle w:val="Heading1"/>
        <w:numPr>
          <w:ilvl w:val="0"/>
          <w:numId w:val="3"/>
        </w:numPr>
        <w:tabs>
          <w:tab w:pos="1305" w:val="left" w:leader="none"/>
        </w:tabs>
        <w:spacing w:line="240" w:lineRule="auto" w:before="138" w:after="0"/>
        <w:ind w:left="1305" w:right="0" w:hanging="311"/>
        <w:jc w:val="left"/>
      </w:pPr>
      <w:bookmarkStart w:name="_bookmark4" w:id="5"/>
      <w:bookmarkEnd w:id="5"/>
      <w:r>
        <w:rPr/>
      </w:r>
      <w:r>
        <w:rPr>
          <w:color w:val="2D74B5"/>
        </w:rPr>
        <w:t>MAKROEKONOMSKA</w:t>
      </w:r>
      <w:r>
        <w:rPr>
          <w:color w:val="2D74B5"/>
          <w:spacing w:val="-18"/>
        </w:rPr>
        <w:t> </w:t>
      </w:r>
      <w:r>
        <w:rPr>
          <w:color w:val="2D74B5"/>
        </w:rPr>
        <w:t>KRETANJA</w:t>
      </w:r>
      <w:r>
        <w:rPr>
          <w:color w:val="2D74B5"/>
          <w:spacing w:val="-17"/>
        </w:rPr>
        <w:t> </w:t>
      </w:r>
      <w:r>
        <w:rPr>
          <w:color w:val="2D74B5"/>
        </w:rPr>
        <w:t>TOKOM</w:t>
      </w:r>
      <w:r>
        <w:rPr>
          <w:color w:val="2D74B5"/>
          <w:spacing w:val="-16"/>
        </w:rPr>
        <w:t> </w:t>
      </w:r>
      <w:r>
        <w:rPr>
          <w:color w:val="2D74B5"/>
        </w:rPr>
        <w:t>PRIMENE</w:t>
      </w:r>
      <w:r>
        <w:rPr>
          <w:color w:val="2D74B5"/>
          <w:spacing w:val="-13"/>
        </w:rPr>
        <w:t> </w:t>
      </w:r>
      <w:r>
        <w:rPr>
          <w:color w:val="2D74B5"/>
          <w:spacing w:val="-2"/>
        </w:rPr>
        <w:t>STRATEGIJE</w:t>
      </w:r>
    </w:p>
    <w:p>
      <w:pPr>
        <w:pStyle w:val="BodyText"/>
        <w:ind w:left="0"/>
        <w:jc w:val="left"/>
        <w:rPr>
          <w:rFonts w:ascii="Calibri Light"/>
          <w:sz w:val="32"/>
        </w:rPr>
      </w:pPr>
    </w:p>
    <w:p>
      <w:pPr>
        <w:pStyle w:val="BodyText"/>
        <w:spacing w:before="85"/>
        <w:ind w:left="0"/>
        <w:jc w:val="left"/>
        <w:rPr>
          <w:rFonts w:ascii="Calibri Light"/>
          <w:sz w:val="32"/>
        </w:rPr>
      </w:pPr>
    </w:p>
    <w:p>
      <w:pPr>
        <w:pStyle w:val="Heading3"/>
        <w:numPr>
          <w:ilvl w:val="1"/>
          <w:numId w:val="3"/>
        </w:numPr>
        <w:tabs>
          <w:tab w:pos="2409" w:val="left" w:leader="none"/>
        </w:tabs>
        <w:spacing w:line="240" w:lineRule="auto" w:before="0" w:after="0"/>
        <w:ind w:left="2409" w:right="0" w:hanging="707"/>
        <w:jc w:val="left"/>
        <w:rPr>
          <w:color w:val="2D74B5"/>
        </w:rPr>
      </w:pPr>
      <w:bookmarkStart w:name="_bookmark5" w:id="6"/>
      <w:bookmarkEnd w:id="6"/>
      <w:r>
        <w:rPr/>
      </w:r>
      <w:r>
        <w:rPr>
          <w:color w:val="2D74B5"/>
        </w:rPr>
        <w:t>Makroekonomska</w:t>
      </w:r>
      <w:r>
        <w:rPr>
          <w:color w:val="2D74B5"/>
          <w:spacing w:val="-10"/>
        </w:rPr>
        <w:t> </w:t>
      </w:r>
      <w:r>
        <w:rPr>
          <w:color w:val="2D74B5"/>
        </w:rPr>
        <w:t>politika</w:t>
      </w:r>
      <w:r>
        <w:rPr>
          <w:color w:val="2D74B5"/>
          <w:spacing w:val="-11"/>
        </w:rPr>
        <w:t> </w:t>
      </w:r>
      <w:r>
        <w:rPr>
          <w:color w:val="2D74B5"/>
        </w:rPr>
        <w:t>i</w:t>
      </w:r>
      <w:r>
        <w:rPr>
          <w:color w:val="2D74B5"/>
          <w:spacing w:val="-12"/>
        </w:rPr>
        <w:t> </w:t>
      </w:r>
      <w:r>
        <w:rPr>
          <w:color w:val="2D74B5"/>
        </w:rPr>
        <w:t>strukturne</w:t>
      </w:r>
      <w:r>
        <w:rPr>
          <w:color w:val="2D74B5"/>
          <w:spacing w:val="-12"/>
        </w:rPr>
        <w:t> </w:t>
      </w:r>
      <w:r>
        <w:rPr>
          <w:color w:val="2D74B5"/>
          <w:spacing w:val="-2"/>
        </w:rPr>
        <w:t>reforme</w:t>
      </w:r>
    </w:p>
    <w:p>
      <w:pPr>
        <w:pStyle w:val="BodyText"/>
        <w:spacing w:before="154"/>
        <w:ind w:left="0"/>
        <w:jc w:val="left"/>
        <w:rPr>
          <w:rFonts w:ascii="Calibri Light"/>
          <w:sz w:val="26"/>
        </w:rPr>
      </w:pPr>
    </w:p>
    <w:p>
      <w:pPr>
        <w:pStyle w:val="BodyText"/>
        <w:spacing w:line="259" w:lineRule="auto" w:before="1"/>
        <w:ind w:right="984"/>
      </w:pPr>
      <w:r>
        <w:rPr/>
        <w:t>Za razliku od većine evropskih zemalja kod kojih je privredna aktivnost tokom ekonomske krize 2008- 2012 imala oblik slova “W”, za privredu Srbije bile su karakteristične tri epizode recesije. Pored pada privredne aktivnosti u 2009. i 2012. godini, Srbija je zabeležila negativnu stopu rasta i u 2014. godini. Majske poplave, usporavanje prerađivačke industrije zbog negativnih trendova u automobilskoj industriji, primena mera štednje usled početka sprovođenja fiskalne konsolidacije koju je Vlada u dogovoru sa MMF-om počela da sprovodi krajem 2014. godine, doprineli su privrednom padu u ovoj godini. Od 2015, godine privreda Srbije zvanično izlazi iz krize i tokom trajanja programa fiskalne konsolidacije do 2018. godine uspeva da zabeleži umerene stope privrednog rasta.</w:t>
      </w:r>
    </w:p>
    <w:p>
      <w:pPr>
        <w:pStyle w:val="BodyText"/>
        <w:spacing w:line="259" w:lineRule="auto" w:before="157"/>
        <w:ind w:right="985"/>
      </w:pPr>
      <w:r>
        <w:rPr/>
        <w:t>Za pripremu Strategije</w:t>
      </w:r>
      <w:r>
        <w:rPr>
          <w:spacing w:val="40"/>
        </w:rPr>
        <w:t> </w:t>
      </w:r>
      <w:r>
        <w:rPr/>
        <w:t>kao osnov poslužila je neformalna strategija rasta pod nazivom „Postkrizni model</w:t>
      </w:r>
      <w:r>
        <w:rPr>
          <w:spacing w:val="-9"/>
        </w:rPr>
        <w:t> </w:t>
      </w:r>
      <w:r>
        <w:rPr/>
        <w:t>privrednog</w:t>
      </w:r>
      <w:r>
        <w:rPr>
          <w:spacing w:val="-10"/>
        </w:rPr>
        <w:t> </w:t>
      </w:r>
      <w:r>
        <w:rPr/>
        <w:t>rasta</w:t>
      </w:r>
      <w:r>
        <w:rPr>
          <w:spacing w:val="-9"/>
        </w:rPr>
        <w:t> </w:t>
      </w:r>
      <w:r>
        <w:rPr/>
        <w:t>i</w:t>
      </w:r>
      <w:r>
        <w:rPr>
          <w:spacing w:val="-9"/>
        </w:rPr>
        <w:t> </w:t>
      </w:r>
      <w:r>
        <w:rPr/>
        <w:t>razvoja</w:t>
      </w:r>
      <w:r>
        <w:rPr>
          <w:spacing w:val="-9"/>
        </w:rPr>
        <w:t> </w:t>
      </w:r>
      <w:r>
        <w:rPr/>
        <w:t>Srbije</w:t>
      </w:r>
      <w:r>
        <w:rPr>
          <w:spacing w:val="-11"/>
        </w:rPr>
        <w:t> </w:t>
      </w:r>
      <w:r>
        <w:rPr/>
        <w:t>2011-2020.“</w:t>
      </w:r>
      <w:r>
        <w:rPr>
          <w:vertAlign w:val="superscript"/>
        </w:rPr>
        <w:t>3</w:t>
      </w:r>
      <w:r>
        <w:rPr>
          <w:spacing w:val="-10"/>
          <w:vertAlign w:val="baseline"/>
        </w:rPr>
        <w:t> </w:t>
      </w:r>
      <w:r>
        <w:rPr>
          <w:vertAlign w:val="baseline"/>
        </w:rPr>
        <w:t>koji</w:t>
      </w:r>
      <w:r>
        <w:rPr>
          <w:spacing w:val="-9"/>
          <w:vertAlign w:val="baseline"/>
        </w:rPr>
        <w:t> </w:t>
      </w:r>
      <w:r>
        <w:rPr>
          <w:vertAlign w:val="baseline"/>
        </w:rPr>
        <w:t>nije</w:t>
      </w:r>
      <w:r>
        <w:rPr>
          <w:spacing w:val="-9"/>
          <w:vertAlign w:val="baseline"/>
        </w:rPr>
        <w:t> </w:t>
      </w:r>
      <w:r>
        <w:rPr>
          <w:vertAlign w:val="baseline"/>
        </w:rPr>
        <w:t>imao</w:t>
      </w:r>
      <w:r>
        <w:rPr>
          <w:spacing w:val="-8"/>
          <w:vertAlign w:val="baseline"/>
        </w:rPr>
        <w:t> </w:t>
      </w:r>
      <w:r>
        <w:rPr>
          <w:vertAlign w:val="baseline"/>
        </w:rPr>
        <w:t>zvanični</w:t>
      </w:r>
      <w:r>
        <w:rPr>
          <w:spacing w:val="-9"/>
          <w:vertAlign w:val="baseline"/>
        </w:rPr>
        <w:t> </w:t>
      </w:r>
      <w:r>
        <w:rPr>
          <w:vertAlign w:val="baseline"/>
        </w:rPr>
        <w:t>status,</w:t>
      </w:r>
      <w:r>
        <w:rPr>
          <w:spacing w:val="-11"/>
          <w:vertAlign w:val="baseline"/>
        </w:rPr>
        <w:t> </w:t>
      </w:r>
      <w:r>
        <w:rPr>
          <w:vertAlign w:val="baseline"/>
        </w:rPr>
        <w:t>ali</w:t>
      </w:r>
      <w:r>
        <w:rPr>
          <w:spacing w:val="-10"/>
          <w:vertAlign w:val="baseline"/>
        </w:rPr>
        <w:t> </w:t>
      </w:r>
      <w:r>
        <w:rPr>
          <w:vertAlign w:val="baseline"/>
        </w:rPr>
        <w:t>je</w:t>
      </w:r>
      <w:r>
        <w:rPr>
          <w:spacing w:val="-8"/>
          <w:vertAlign w:val="baseline"/>
        </w:rPr>
        <w:t> </w:t>
      </w:r>
      <w:r>
        <w:rPr>
          <w:vertAlign w:val="baseline"/>
        </w:rPr>
        <w:t>sadržao</w:t>
      </w:r>
      <w:r>
        <w:rPr>
          <w:spacing w:val="-7"/>
          <w:vertAlign w:val="baseline"/>
        </w:rPr>
        <w:t> </w:t>
      </w:r>
      <w:r>
        <w:rPr>
          <w:vertAlign w:val="baseline"/>
        </w:rPr>
        <w:t>glavne smernice razvoja i niz detaljnih ekonomskih projekcija. Opšti kao i nekoliko posebnih ciljeva postavljenih u Strategiji izvučeni su iz ’’Postkriznog modela’’. Strategija je u osnovi bila usklađena sa ekonomskim pretpostavkama izloženim u ovoj studiji. To se, na primer, odnosi na projektovanu promenu sektorske strukture zaposlenosti, tj. smanjenje zaposlenosti u poljoprivredi i povećanje zaposlenosti u uslugama i industriji, ovo potonje u kontekstu planirane reindustrijalizacije kroz okretanje izvorima rasta zasnovanim na izvoznoj ekspanziji umesto na rastu potrošnje, kao dominantnom izvoru rasta do izbijanja ekonomske krize.</w:t>
      </w:r>
    </w:p>
    <w:p>
      <w:pPr>
        <w:pStyle w:val="BodyText"/>
        <w:spacing w:line="259" w:lineRule="auto" w:before="159"/>
        <w:ind w:right="985"/>
      </w:pPr>
      <w:r>
        <w:rPr/>
        <w:t>Tokom perioda sprovođenja Strategije, Vlada Srbije sprovela je dva programa fiskalne konsolidacije koji</w:t>
      </w:r>
      <w:r>
        <w:rPr>
          <w:spacing w:val="-5"/>
        </w:rPr>
        <w:t> </w:t>
      </w:r>
      <w:r>
        <w:rPr/>
        <w:t>su</w:t>
      </w:r>
      <w:r>
        <w:rPr>
          <w:spacing w:val="-2"/>
        </w:rPr>
        <w:t> </w:t>
      </w:r>
      <w:r>
        <w:rPr/>
        <w:t>se</w:t>
      </w:r>
      <w:r>
        <w:rPr>
          <w:spacing w:val="-2"/>
        </w:rPr>
        <w:t> </w:t>
      </w:r>
      <w:r>
        <w:rPr/>
        <w:t>prevashodno</w:t>
      </w:r>
      <w:r>
        <w:rPr>
          <w:spacing w:val="-4"/>
        </w:rPr>
        <w:t> </w:t>
      </w:r>
      <w:r>
        <w:rPr/>
        <w:t>zasnivali</w:t>
      </w:r>
      <w:r>
        <w:rPr>
          <w:spacing w:val="-2"/>
        </w:rPr>
        <w:t> </w:t>
      </w:r>
      <w:r>
        <w:rPr/>
        <w:t>na</w:t>
      </w:r>
      <w:r>
        <w:rPr>
          <w:spacing w:val="-5"/>
        </w:rPr>
        <w:t> </w:t>
      </w:r>
      <w:r>
        <w:rPr/>
        <w:t>smanjenju</w:t>
      </w:r>
      <w:r>
        <w:rPr>
          <w:spacing w:val="-3"/>
        </w:rPr>
        <w:t> </w:t>
      </w:r>
      <w:r>
        <w:rPr/>
        <w:t>javnih</w:t>
      </w:r>
      <w:r>
        <w:rPr>
          <w:spacing w:val="-4"/>
        </w:rPr>
        <w:t> </w:t>
      </w:r>
      <w:r>
        <w:rPr/>
        <w:t>rashoda,</w:t>
      </w:r>
      <w:r>
        <w:rPr>
          <w:spacing w:val="-2"/>
        </w:rPr>
        <w:t> </w:t>
      </w:r>
      <w:r>
        <w:rPr/>
        <w:t>povećanju</w:t>
      </w:r>
      <w:r>
        <w:rPr>
          <w:spacing w:val="-5"/>
        </w:rPr>
        <w:t> </w:t>
      </w:r>
      <w:r>
        <w:rPr/>
        <w:t>javnih</w:t>
      </w:r>
      <w:r>
        <w:rPr>
          <w:spacing w:val="-4"/>
        </w:rPr>
        <w:t> </w:t>
      </w:r>
      <w:r>
        <w:rPr/>
        <w:t>prihoda</w:t>
      </w:r>
      <w:r>
        <w:rPr>
          <w:spacing w:val="-2"/>
        </w:rPr>
        <w:t> </w:t>
      </w:r>
      <w:r>
        <w:rPr/>
        <w:t>i</w:t>
      </w:r>
      <w:r>
        <w:rPr>
          <w:spacing w:val="-5"/>
        </w:rPr>
        <w:t> </w:t>
      </w:r>
      <w:r>
        <w:rPr/>
        <w:t>sprovođenju strukturnih reformi i reformi u javnom sektoru. Suštinski, oba programa dominantno su se bavila javnim finansijama, dok su važne strukturne reforme uglavnom izostale. Istina, reforma radnog zakonodavstva</w:t>
      </w:r>
      <w:r>
        <w:rPr>
          <w:spacing w:val="-4"/>
        </w:rPr>
        <w:t> </w:t>
      </w:r>
      <w:r>
        <w:rPr/>
        <w:t>bila</w:t>
      </w:r>
      <w:r>
        <w:rPr>
          <w:spacing w:val="-4"/>
        </w:rPr>
        <w:t> </w:t>
      </w:r>
      <w:r>
        <w:rPr/>
        <w:t>je</w:t>
      </w:r>
      <w:r>
        <w:rPr>
          <w:spacing w:val="-4"/>
        </w:rPr>
        <w:t> </w:t>
      </w:r>
      <w:r>
        <w:rPr/>
        <w:t>sprovedena</w:t>
      </w:r>
      <w:r>
        <w:rPr>
          <w:spacing w:val="-5"/>
        </w:rPr>
        <w:t> </w:t>
      </w:r>
      <w:r>
        <w:rPr/>
        <w:t>na</w:t>
      </w:r>
      <w:r>
        <w:rPr>
          <w:spacing w:val="-4"/>
        </w:rPr>
        <w:t> </w:t>
      </w:r>
      <w:r>
        <w:rPr/>
        <w:t>početku</w:t>
      </w:r>
      <w:r>
        <w:rPr>
          <w:spacing w:val="-5"/>
        </w:rPr>
        <w:t> </w:t>
      </w:r>
      <w:r>
        <w:rPr/>
        <w:t>drugog</w:t>
      </w:r>
      <w:r>
        <w:rPr>
          <w:spacing w:val="-5"/>
        </w:rPr>
        <w:t> </w:t>
      </w:r>
      <w:r>
        <w:rPr/>
        <w:t>programa</w:t>
      </w:r>
      <w:r>
        <w:rPr>
          <w:spacing w:val="-4"/>
        </w:rPr>
        <w:t> </w:t>
      </w:r>
      <w:r>
        <w:rPr/>
        <w:t>fiskalne</w:t>
      </w:r>
      <w:r>
        <w:rPr>
          <w:spacing w:val="-6"/>
        </w:rPr>
        <w:t> </w:t>
      </w:r>
      <w:r>
        <w:rPr/>
        <w:t>konsolidacije,</w:t>
      </w:r>
      <w:r>
        <w:rPr>
          <w:spacing w:val="-4"/>
        </w:rPr>
        <w:t> </w:t>
      </w:r>
      <w:r>
        <w:rPr/>
        <w:t>ali</w:t>
      </w:r>
      <w:r>
        <w:rPr>
          <w:spacing w:val="-5"/>
        </w:rPr>
        <w:t> </w:t>
      </w:r>
      <w:r>
        <w:rPr/>
        <w:t>ne</w:t>
      </w:r>
      <w:r>
        <w:rPr>
          <w:spacing w:val="-6"/>
        </w:rPr>
        <w:t> </w:t>
      </w:r>
      <w:r>
        <w:rPr/>
        <w:t>bi</w:t>
      </w:r>
      <w:r>
        <w:rPr>
          <w:spacing w:val="-4"/>
        </w:rPr>
        <w:t> </w:t>
      </w:r>
      <w:r>
        <w:rPr/>
        <w:t>trebalo precenjivati njene efekte na makroekonomske trendove, što ćemo adresirati u četvrtoj glavi. Prvi program fiskalne konsolidacije sproveden u periodu od 2012. do 2014. godine nije dao željene rezultate</w:t>
      </w:r>
      <w:r>
        <w:rPr>
          <w:spacing w:val="-13"/>
        </w:rPr>
        <w:t> </w:t>
      </w:r>
      <w:r>
        <w:rPr/>
        <w:t>s</w:t>
      </w:r>
      <w:r>
        <w:rPr>
          <w:spacing w:val="-12"/>
        </w:rPr>
        <w:t> </w:t>
      </w:r>
      <w:r>
        <w:rPr/>
        <w:t>obzirom</w:t>
      </w:r>
      <w:r>
        <w:rPr>
          <w:spacing w:val="-13"/>
        </w:rPr>
        <w:t> </w:t>
      </w:r>
      <w:r>
        <w:rPr/>
        <w:t>na</w:t>
      </w:r>
      <w:r>
        <w:rPr>
          <w:spacing w:val="-12"/>
        </w:rPr>
        <w:t> </w:t>
      </w:r>
      <w:r>
        <w:rPr/>
        <w:t>to</w:t>
      </w:r>
      <w:r>
        <w:rPr>
          <w:spacing w:val="-13"/>
        </w:rPr>
        <w:t> </w:t>
      </w:r>
      <w:r>
        <w:rPr/>
        <w:t>da</w:t>
      </w:r>
      <w:r>
        <w:rPr>
          <w:spacing w:val="-12"/>
        </w:rPr>
        <w:t> </w:t>
      </w:r>
      <w:r>
        <w:rPr/>
        <w:t>su</w:t>
      </w:r>
      <w:r>
        <w:rPr>
          <w:spacing w:val="-13"/>
        </w:rPr>
        <w:t> </w:t>
      </w:r>
      <w:r>
        <w:rPr/>
        <w:t>konsolidovani</w:t>
      </w:r>
      <w:r>
        <w:rPr>
          <w:spacing w:val="-11"/>
        </w:rPr>
        <w:t> </w:t>
      </w:r>
      <w:r>
        <w:rPr/>
        <w:t>javni</w:t>
      </w:r>
      <w:r>
        <w:rPr>
          <w:spacing w:val="-11"/>
        </w:rPr>
        <w:t> </w:t>
      </w:r>
      <w:r>
        <w:rPr/>
        <w:t>rashodi</w:t>
      </w:r>
      <w:r>
        <w:rPr>
          <w:spacing w:val="-12"/>
        </w:rPr>
        <w:t> </w:t>
      </w:r>
      <w:r>
        <w:rPr/>
        <w:t>porasli,</w:t>
      </w:r>
      <w:r>
        <w:rPr>
          <w:spacing w:val="-13"/>
        </w:rPr>
        <w:t> </w:t>
      </w:r>
      <w:r>
        <w:rPr/>
        <w:t>a</w:t>
      </w:r>
      <w:r>
        <w:rPr>
          <w:spacing w:val="-11"/>
        </w:rPr>
        <w:t> </w:t>
      </w:r>
      <w:r>
        <w:rPr/>
        <w:t>da</w:t>
      </w:r>
      <w:r>
        <w:rPr>
          <w:spacing w:val="-13"/>
        </w:rPr>
        <w:t> </w:t>
      </w:r>
      <w:r>
        <w:rPr/>
        <w:t>brz</w:t>
      </w:r>
      <w:r>
        <w:rPr>
          <w:spacing w:val="-11"/>
        </w:rPr>
        <w:t> </w:t>
      </w:r>
      <w:r>
        <w:rPr/>
        <w:t>rast</w:t>
      </w:r>
      <w:r>
        <w:rPr>
          <w:spacing w:val="-13"/>
        </w:rPr>
        <w:t> </w:t>
      </w:r>
      <w:r>
        <w:rPr/>
        <w:t>javnog</w:t>
      </w:r>
      <w:r>
        <w:rPr>
          <w:spacing w:val="-11"/>
        </w:rPr>
        <w:t> </w:t>
      </w:r>
      <w:r>
        <w:rPr/>
        <w:t>duga</w:t>
      </w:r>
      <w:r>
        <w:rPr>
          <w:spacing w:val="-12"/>
        </w:rPr>
        <w:t> </w:t>
      </w:r>
      <w:r>
        <w:rPr/>
        <w:t>nije</w:t>
      </w:r>
      <w:r>
        <w:rPr>
          <w:spacing w:val="-12"/>
        </w:rPr>
        <w:t> </w:t>
      </w:r>
      <w:r>
        <w:rPr/>
        <w:t>nimalo usporen. Usled veće rešenosti države da istraje u sprovođenju mera, druga fiskalna konsolidacija realizovana u periodu 2014-2017. dala je bolje rezultate u pogledu javnih finansija. Budžetski prihodi su</w:t>
      </w:r>
      <w:r>
        <w:rPr>
          <w:spacing w:val="-13"/>
        </w:rPr>
        <w:t> </w:t>
      </w:r>
      <w:r>
        <w:rPr/>
        <w:t>tokom</w:t>
      </w:r>
      <w:r>
        <w:rPr>
          <w:spacing w:val="-12"/>
        </w:rPr>
        <w:t> </w:t>
      </w:r>
      <w:r>
        <w:rPr/>
        <w:t>vremena</w:t>
      </w:r>
      <w:r>
        <w:rPr>
          <w:spacing w:val="-13"/>
        </w:rPr>
        <w:t> </w:t>
      </w:r>
      <w:r>
        <w:rPr/>
        <w:t>porasli,</w:t>
      </w:r>
      <w:r>
        <w:rPr>
          <w:spacing w:val="-12"/>
        </w:rPr>
        <w:t> </w:t>
      </w:r>
      <w:r>
        <w:rPr/>
        <w:t>dok</w:t>
      </w:r>
      <w:r>
        <w:rPr>
          <w:spacing w:val="-13"/>
        </w:rPr>
        <w:t> </w:t>
      </w:r>
      <w:r>
        <w:rPr/>
        <w:t>su</w:t>
      </w:r>
      <w:r>
        <w:rPr>
          <w:spacing w:val="-12"/>
        </w:rPr>
        <w:t> </w:t>
      </w:r>
      <w:r>
        <w:rPr/>
        <w:t>se</w:t>
      </w:r>
      <w:r>
        <w:rPr>
          <w:spacing w:val="-13"/>
        </w:rPr>
        <w:t> </w:t>
      </w:r>
      <w:r>
        <w:rPr/>
        <w:t>javni</w:t>
      </w:r>
      <w:r>
        <w:rPr>
          <w:spacing w:val="-12"/>
        </w:rPr>
        <w:t> </w:t>
      </w:r>
      <w:r>
        <w:rPr/>
        <w:t>rashodi</w:t>
      </w:r>
      <w:r>
        <w:rPr>
          <w:spacing w:val="-12"/>
        </w:rPr>
        <w:t> </w:t>
      </w:r>
      <w:r>
        <w:rPr/>
        <w:t>smanjili,</w:t>
      </w:r>
      <w:r>
        <w:rPr>
          <w:spacing w:val="-13"/>
        </w:rPr>
        <w:t> </w:t>
      </w:r>
      <w:r>
        <w:rPr/>
        <w:t>što</w:t>
      </w:r>
      <w:r>
        <w:rPr>
          <w:spacing w:val="-9"/>
        </w:rPr>
        <w:t> </w:t>
      </w:r>
      <w:r>
        <w:rPr/>
        <w:t>je</w:t>
      </w:r>
      <w:r>
        <w:rPr>
          <w:spacing w:val="-11"/>
        </w:rPr>
        <w:t> </w:t>
      </w:r>
      <w:r>
        <w:rPr/>
        <w:t>imalo</w:t>
      </w:r>
      <w:r>
        <w:rPr>
          <w:spacing w:val="-13"/>
        </w:rPr>
        <w:t> </w:t>
      </w:r>
      <w:r>
        <w:rPr/>
        <w:t>za</w:t>
      </w:r>
      <w:r>
        <w:rPr>
          <w:spacing w:val="-11"/>
        </w:rPr>
        <w:t> </w:t>
      </w:r>
      <w:r>
        <w:rPr/>
        <w:t>rezultat</w:t>
      </w:r>
      <w:r>
        <w:rPr>
          <w:spacing w:val="-13"/>
        </w:rPr>
        <w:t> </w:t>
      </w:r>
      <w:r>
        <w:rPr/>
        <w:t>najpre</w:t>
      </w:r>
      <w:r>
        <w:rPr>
          <w:spacing w:val="-10"/>
        </w:rPr>
        <w:t> </w:t>
      </w:r>
      <w:r>
        <w:rPr/>
        <w:t>izuzetno</w:t>
      </w:r>
      <w:r>
        <w:rPr>
          <w:spacing w:val="-13"/>
        </w:rPr>
        <w:t> </w:t>
      </w:r>
      <w:r>
        <w:rPr/>
        <w:t>nizak fiskalni</w:t>
      </w:r>
      <w:r>
        <w:rPr>
          <w:spacing w:val="-3"/>
        </w:rPr>
        <w:t> </w:t>
      </w:r>
      <w:r>
        <w:rPr/>
        <w:t>deficit,</w:t>
      </w:r>
      <w:r>
        <w:rPr>
          <w:spacing w:val="-3"/>
        </w:rPr>
        <w:t> </w:t>
      </w:r>
      <w:r>
        <w:rPr/>
        <w:t>a</w:t>
      </w:r>
      <w:r>
        <w:rPr>
          <w:spacing w:val="-6"/>
        </w:rPr>
        <w:t> </w:t>
      </w:r>
      <w:r>
        <w:rPr/>
        <w:t>onda</w:t>
      </w:r>
      <w:r>
        <w:rPr>
          <w:spacing w:val="-3"/>
        </w:rPr>
        <w:t> </w:t>
      </w:r>
      <w:r>
        <w:rPr/>
        <w:t>i</w:t>
      </w:r>
      <w:r>
        <w:rPr>
          <w:spacing w:val="-3"/>
        </w:rPr>
        <w:t> </w:t>
      </w:r>
      <w:r>
        <w:rPr/>
        <w:t>pojavu</w:t>
      </w:r>
      <w:r>
        <w:rPr>
          <w:spacing w:val="-4"/>
        </w:rPr>
        <w:t> </w:t>
      </w:r>
      <w:r>
        <w:rPr/>
        <w:t>suficita</w:t>
      </w:r>
      <w:r>
        <w:rPr>
          <w:spacing w:val="-4"/>
        </w:rPr>
        <w:t> </w:t>
      </w:r>
      <w:r>
        <w:rPr/>
        <w:t>u</w:t>
      </w:r>
      <w:r>
        <w:rPr>
          <w:spacing w:val="-4"/>
        </w:rPr>
        <w:t> </w:t>
      </w:r>
      <w:r>
        <w:rPr/>
        <w:t>budžetu</w:t>
      </w:r>
      <w:r>
        <w:rPr>
          <w:spacing w:val="-4"/>
        </w:rPr>
        <w:t> </w:t>
      </w:r>
      <w:r>
        <w:rPr/>
        <w:t>u</w:t>
      </w:r>
      <w:r>
        <w:rPr>
          <w:spacing w:val="-4"/>
        </w:rPr>
        <w:t> </w:t>
      </w:r>
      <w:r>
        <w:rPr/>
        <w:t>2017.</w:t>
      </w:r>
      <w:r>
        <w:rPr>
          <w:spacing w:val="-4"/>
        </w:rPr>
        <w:t> </w:t>
      </w:r>
      <w:r>
        <w:rPr/>
        <w:t>i</w:t>
      </w:r>
      <w:r>
        <w:rPr>
          <w:spacing w:val="-3"/>
        </w:rPr>
        <w:t> </w:t>
      </w:r>
      <w:r>
        <w:rPr/>
        <w:t>2018.</w:t>
      </w:r>
      <w:r>
        <w:rPr>
          <w:spacing w:val="-4"/>
        </w:rPr>
        <w:t> </w:t>
      </w:r>
      <w:r>
        <w:rPr/>
        <w:t>godini.</w:t>
      </w:r>
      <w:r>
        <w:rPr>
          <w:spacing w:val="-4"/>
        </w:rPr>
        <w:t> </w:t>
      </w:r>
      <w:r>
        <w:rPr/>
        <w:t>Vetar</w:t>
      </w:r>
      <w:r>
        <w:rPr>
          <w:spacing w:val="-1"/>
        </w:rPr>
        <w:t> </w:t>
      </w:r>
      <w:r>
        <w:rPr/>
        <w:t>u</w:t>
      </w:r>
      <w:r>
        <w:rPr>
          <w:spacing w:val="-4"/>
        </w:rPr>
        <w:t> </w:t>
      </w:r>
      <w:r>
        <w:rPr/>
        <w:t>leđa</w:t>
      </w:r>
      <w:r>
        <w:rPr>
          <w:spacing w:val="-3"/>
        </w:rPr>
        <w:t> </w:t>
      </w:r>
      <w:r>
        <w:rPr/>
        <w:t>dala</w:t>
      </w:r>
      <w:r>
        <w:rPr>
          <w:spacing w:val="-4"/>
        </w:rPr>
        <w:t> </w:t>
      </w:r>
      <w:r>
        <w:rPr/>
        <w:t>su</w:t>
      </w:r>
      <w:r>
        <w:rPr>
          <w:spacing w:val="-4"/>
        </w:rPr>
        <w:t> </w:t>
      </w:r>
      <w:r>
        <w:rPr/>
        <w:t>i</w:t>
      </w:r>
      <w:r>
        <w:rPr>
          <w:spacing w:val="-3"/>
        </w:rPr>
        <w:t> </w:t>
      </w:r>
      <w:r>
        <w:rPr/>
        <w:t>povoljna globalna ekonomska kretanja, posebno oporavak u EU kao glavnom ekonomskom partneru Srbije. Poboljšanje</w:t>
      </w:r>
      <w:r>
        <w:rPr>
          <w:spacing w:val="-4"/>
        </w:rPr>
        <w:t> </w:t>
      </w:r>
      <w:r>
        <w:rPr/>
        <w:t>stanja</w:t>
      </w:r>
      <w:r>
        <w:rPr>
          <w:spacing w:val="-5"/>
        </w:rPr>
        <w:t> </w:t>
      </w:r>
      <w:r>
        <w:rPr/>
        <w:t>u</w:t>
      </w:r>
      <w:r>
        <w:rPr>
          <w:spacing w:val="-5"/>
        </w:rPr>
        <w:t> </w:t>
      </w:r>
      <w:r>
        <w:rPr/>
        <w:t>javnim</w:t>
      </w:r>
      <w:r>
        <w:rPr>
          <w:spacing w:val="-6"/>
        </w:rPr>
        <w:t> </w:t>
      </w:r>
      <w:r>
        <w:rPr/>
        <w:t>finansijama</w:t>
      </w:r>
      <w:r>
        <w:rPr>
          <w:spacing w:val="-4"/>
        </w:rPr>
        <w:t> </w:t>
      </w:r>
      <w:r>
        <w:rPr/>
        <w:t>odrazilo</w:t>
      </w:r>
      <w:r>
        <w:rPr>
          <w:spacing w:val="-3"/>
        </w:rPr>
        <w:t> </w:t>
      </w:r>
      <w:r>
        <w:rPr/>
        <w:t>se</w:t>
      </w:r>
      <w:r>
        <w:rPr>
          <w:spacing w:val="-4"/>
        </w:rPr>
        <w:t> </w:t>
      </w:r>
      <w:r>
        <w:rPr/>
        <w:t>i</w:t>
      </w:r>
      <w:r>
        <w:rPr>
          <w:spacing w:val="-4"/>
        </w:rPr>
        <w:t> </w:t>
      </w:r>
      <w:r>
        <w:rPr/>
        <w:t>na</w:t>
      </w:r>
      <w:r>
        <w:rPr>
          <w:spacing w:val="-5"/>
        </w:rPr>
        <w:t> </w:t>
      </w:r>
      <w:r>
        <w:rPr/>
        <w:t>usporavanje</w:t>
      </w:r>
      <w:r>
        <w:rPr>
          <w:spacing w:val="-4"/>
        </w:rPr>
        <w:t> </w:t>
      </w:r>
      <w:r>
        <w:rPr/>
        <w:t>rasta</w:t>
      </w:r>
      <w:r>
        <w:rPr>
          <w:spacing w:val="-4"/>
        </w:rPr>
        <w:t> </w:t>
      </w:r>
      <w:r>
        <w:rPr/>
        <w:t>učešća</w:t>
      </w:r>
      <w:r>
        <w:rPr>
          <w:spacing w:val="-4"/>
        </w:rPr>
        <w:t> </w:t>
      </w:r>
      <w:r>
        <w:rPr/>
        <w:t>javnog</w:t>
      </w:r>
      <w:r>
        <w:rPr>
          <w:spacing w:val="-5"/>
        </w:rPr>
        <w:t> </w:t>
      </w:r>
      <w:r>
        <w:rPr/>
        <w:t>duga</w:t>
      </w:r>
      <w:r>
        <w:rPr>
          <w:spacing w:val="-4"/>
        </w:rPr>
        <w:t> </w:t>
      </w:r>
      <w:r>
        <w:rPr/>
        <w:t>u</w:t>
      </w:r>
      <w:r>
        <w:rPr>
          <w:spacing w:val="-5"/>
        </w:rPr>
        <w:t> </w:t>
      </w:r>
      <w:r>
        <w:rPr/>
        <w:t>BDP-u koji</w:t>
      </w:r>
      <w:r>
        <w:rPr>
          <w:spacing w:val="-7"/>
        </w:rPr>
        <w:t> </w:t>
      </w:r>
      <w:r>
        <w:rPr/>
        <w:t>je</w:t>
      </w:r>
      <w:r>
        <w:rPr>
          <w:spacing w:val="-6"/>
        </w:rPr>
        <w:t> </w:t>
      </w:r>
      <w:r>
        <w:rPr/>
        <w:t>konačno</w:t>
      </w:r>
      <w:r>
        <w:rPr>
          <w:spacing w:val="-5"/>
        </w:rPr>
        <w:t> </w:t>
      </w:r>
      <w:r>
        <w:rPr/>
        <w:t>zaustavljen</w:t>
      </w:r>
      <w:r>
        <w:rPr>
          <w:spacing w:val="-10"/>
        </w:rPr>
        <w:t> </w:t>
      </w:r>
      <w:r>
        <w:rPr/>
        <w:t>krajem</w:t>
      </w:r>
      <w:r>
        <w:rPr>
          <w:spacing w:val="-6"/>
        </w:rPr>
        <w:t> </w:t>
      </w:r>
      <w:r>
        <w:rPr/>
        <w:t>2015.</w:t>
      </w:r>
      <w:r>
        <w:rPr>
          <w:spacing w:val="-7"/>
        </w:rPr>
        <w:t> </w:t>
      </w:r>
      <w:r>
        <w:rPr/>
        <w:t>godine,</w:t>
      </w:r>
      <w:r>
        <w:rPr>
          <w:spacing w:val="-4"/>
        </w:rPr>
        <w:t> </w:t>
      </w:r>
      <w:r>
        <w:rPr/>
        <w:t>da</w:t>
      </w:r>
      <w:r>
        <w:rPr>
          <w:spacing w:val="-7"/>
        </w:rPr>
        <w:t> </w:t>
      </w:r>
      <w:r>
        <w:rPr/>
        <w:t>bi</w:t>
      </w:r>
      <w:r>
        <w:rPr>
          <w:spacing w:val="-7"/>
        </w:rPr>
        <w:t> </w:t>
      </w:r>
      <w:r>
        <w:rPr/>
        <w:t>se</w:t>
      </w:r>
      <w:r>
        <w:rPr>
          <w:spacing w:val="-6"/>
        </w:rPr>
        <w:t> </w:t>
      </w:r>
      <w:r>
        <w:rPr/>
        <w:t>od</w:t>
      </w:r>
      <w:r>
        <w:rPr>
          <w:spacing w:val="-5"/>
        </w:rPr>
        <w:t> </w:t>
      </w:r>
      <w:r>
        <w:rPr/>
        <w:t>naredne</w:t>
      </w:r>
      <w:r>
        <w:rPr>
          <w:spacing w:val="-4"/>
        </w:rPr>
        <w:t> </w:t>
      </w:r>
      <w:r>
        <w:rPr/>
        <w:t>godine</w:t>
      </w:r>
      <w:r>
        <w:rPr>
          <w:spacing w:val="-6"/>
        </w:rPr>
        <w:t> </w:t>
      </w:r>
      <w:r>
        <w:rPr/>
        <w:t>pokrenuo</w:t>
      </w:r>
      <w:r>
        <w:rPr>
          <w:spacing w:val="-5"/>
        </w:rPr>
        <w:t> </w:t>
      </w:r>
      <w:r>
        <w:rPr/>
        <w:t>trend</w:t>
      </w:r>
      <w:r>
        <w:rPr>
          <w:spacing w:val="-5"/>
        </w:rPr>
        <w:t> </w:t>
      </w:r>
      <w:r>
        <w:rPr/>
        <w:t>njegovog smanjivanja koji je bio aktuelan sve do kraja 2019. godine.</w:t>
      </w:r>
    </w:p>
    <w:p>
      <w:pPr>
        <w:pStyle w:val="BodyText"/>
        <w:spacing w:line="256" w:lineRule="auto" w:before="158"/>
        <w:ind w:right="990"/>
      </w:pPr>
      <w:r>
        <w:rPr/>
        <w:t>Unapređenje makroekonomskih performansi Srbije, ali i oporavak globalne privrede, uticali su na povećan priliv stranih</w:t>
      </w:r>
      <w:r>
        <w:rPr>
          <w:spacing w:val="-1"/>
        </w:rPr>
        <w:t> </w:t>
      </w:r>
      <w:r>
        <w:rPr/>
        <w:t>direktnih investicija</w:t>
      </w:r>
      <w:r>
        <w:rPr>
          <w:spacing w:val="-2"/>
        </w:rPr>
        <w:t> </w:t>
      </w:r>
      <w:r>
        <w:rPr/>
        <w:t>od</w:t>
      </w:r>
      <w:r>
        <w:rPr>
          <w:spacing w:val="-3"/>
        </w:rPr>
        <w:t> </w:t>
      </w:r>
      <w:r>
        <w:rPr/>
        <w:t>2015.</w:t>
      </w:r>
      <w:r>
        <w:rPr>
          <w:spacing w:val="-3"/>
        </w:rPr>
        <w:t> </w:t>
      </w:r>
      <w:r>
        <w:rPr/>
        <w:t>godine. Učešće</w:t>
      </w:r>
      <w:r>
        <w:rPr>
          <w:spacing w:val="-1"/>
        </w:rPr>
        <w:t> </w:t>
      </w:r>
      <w:r>
        <w:rPr/>
        <w:t>stranih</w:t>
      </w:r>
      <w:r>
        <w:rPr>
          <w:spacing w:val="-3"/>
        </w:rPr>
        <w:t> </w:t>
      </w:r>
      <w:r>
        <w:rPr/>
        <w:t>direktnih</w:t>
      </w:r>
      <w:r>
        <w:rPr>
          <w:spacing w:val="-1"/>
        </w:rPr>
        <w:t> </w:t>
      </w:r>
      <w:r>
        <w:rPr/>
        <w:t>investicija</w:t>
      </w:r>
      <w:r>
        <w:rPr>
          <w:spacing w:val="-2"/>
        </w:rPr>
        <w:t> </w:t>
      </w:r>
      <w:r>
        <w:rPr/>
        <w:t>(SDI)</w:t>
      </w:r>
      <w:r>
        <w:rPr>
          <w:spacing w:val="-2"/>
        </w:rPr>
        <w:t> </w:t>
      </w:r>
      <w:r>
        <w:rPr/>
        <w:t>u</w:t>
      </w:r>
    </w:p>
    <w:p>
      <w:pPr>
        <w:pStyle w:val="BodyText"/>
        <w:spacing w:before="65"/>
        <w:ind w:left="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1080820</wp:posOffset>
                </wp:positionH>
                <wp:positionV relativeFrom="paragraph">
                  <wp:posOffset>211634</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6.664135pt;width:144.020pt;height:.72003pt;mso-position-horizontal-relative:page;mso-position-vertical-relative:paragraph;z-index:-15726592;mso-wrap-distance-left:0;mso-wrap-distance-right:0" id="docshape4" filled="true" fillcolor="#000000" stroked="false">
                <v:fill type="solid"/>
                <w10:wrap type="topAndBottom"/>
              </v:rect>
            </w:pict>
          </mc:Fallback>
        </mc:AlternateContent>
      </w:r>
    </w:p>
    <w:p>
      <w:pPr>
        <w:spacing w:before="96"/>
        <w:ind w:left="994" w:right="0" w:firstLine="0"/>
        <w:jc w:val="left"/>
        <w:rPr>
          <w:rFonts w:ascii="Times New Roman"/>
          <w:sz w:val="20"/>
        </w:rPr>
      </w:pPr>
      <w:r>
        <w:rPr>
          <w:rFonts w:ascii="Times New Roman"/>
          <w:sz w:val="20"/>
          <w:vertAlign w:val="superscript"/>
        </w:rPr>
        <w:t>3</w:t>
      </w:r>
      <w:r>
        <w:rPr>
          <w:rFonts w:ascii="Times New Roman"/>
          <w:spacing w:val="-2"/>
          <w:sz w:val="20"/>
          <w:vertAlign w:val="baseline"/>
        </w:rPr>
        <w:t> </w:t>
      </w:r>
      <w:r>
        <w:rPr>
          <w:rFonts w:ascii="Times New Roman"/>
          <w:sz w:val="20"/>
          <w:vertAlign w:val="baseline"/>
        </w:rPr>
        <w:t>Vidi</w:t>
      </w:r>
      <w:r>
        <w:rPr>
          <w:rFonts w:ascii="Times New Roman"/>
          <w:spacing w:val="-2"/>
          <w:sz w:val="20"/>
          <w:vertAlign w:val="baseline"/>
        </w:rPr>
        <w:t> </w:t>
      </w:r>
      <w:r>
        <w:rPr>
          <w:rFonts w:ascii="Times New Roman"/>
          <w:sz w:val="20"/>
          <w:vertAlign w:val="baseline"/>
        </w:rPr>
        <w:t>Bajec</w:t>
      </w:r>
      <w:r>
        <w:rPr>
          <w:rFonts w:ascii="Times New Roman"/>
          <w:spacing w:val="-3"/>
          <w:sz w:val="20"/>
          <w:vertAlign w:val="baseline"/>
        </w:rPr>
        <w:t> </w:t>
      </w:r>
      <w:r>
        <w:rPr>
          <w:rFonts w:ascii="Times New Roman"/>
          <w:sz w:val="20"/>
          <w:vertAlign w:val="baseline"/>
        </w:rPr>
        <w:t>i</w:t>
      </w:r>
      <w:r>
        <w:rPr>
          <w:rFonts w:ascii="Times New Roman"/>
          <w:spacing w:val="-3"/>
          <w:sz w:val="20"/>
          <w:vertAlign w:val="baseline"/>
        </w:rPr>
        <w:t> </w:t>
      </w:r>
      <w:r>
        <w:rPr>
          <w:rFonts w:ascii="Times New Roman"/>
          <w:sz w:val="20"/>
          <w:vertAlign w:val="baseline"/>
        </w:rPr>
        <w:t>dr.</w:t>
      </w:r>
      <w:r>
        <w:rPr>
          <w:rFonts w:ascii="Times New Roman"/>
          <w:spacing w:val="-3"/>
          <w:sz w:val="20"/>
          <w:vertAlign w:val="baseline"/>
        </w:rPr>
        <w:t> </w:t>
      </w:r>
      <w:r>
        <w:rPr>
          <w:rFonts w:ascii="Times New Roman"/>
          <w:spacing w:val="-2"/>
          <w:sz w:val="20"/>
          <w:vertAlign w:val="baseline"/>
        </w:rPr>
        <w:t>(2010.)</w:t>
      </w:r>
    </w:p>
    <w:p>
      <w:pPr>
        <w:spacing w:after="0"/>
        <w:jc w:val="left"/>
        <w:rPr>
          <w:rFonts w:ascii="Times New Roman"/>
          <w:sz w:val="20"/>
        </w:rPr>
        <w:sectPr>
          <w:pgSz w:w="11910" w:h="16840"/>
          <w:pgMar w:header="0" w:footer="1002" w:top="1920" w:bottom="1200" w:left="708" w:right="141"/>
        </w:sectPr>
      </w:pPr>
    </w:p>
    <w:p>
      <w:pPr>
        <w:pStyle w:val="BodyText"/>
        <w:spacing w:line="259" w:lineRule="auto" w:before="34"/>
        <w:ind w:right="984"/>
      </w:pPr>
      <w:r>
        <w:rPr/>
        <w:t>BDP-u</w:t>
      </w:r>
      <w:r>
        <w:rPr>
          <w:spacing w:val="-4"/>
        </w:rPr>
        <w:t> </w:t>
      </w:r>
      <w:r>
        <w:rPr/>
        <w:t>u</w:t>
      </w:r>
      <w:r>
        <w:rPr>
          <w:spacing w:val="-4"/>
        </w:rPr>
        <w:t> </w:t>
      </w:r>
      <w:r>
        <w:rPr/>
        <w:t>konstantnom</w:t>
      </w:r>
      <w:r>
        <w:rPr>
          <w:spacing w:val="-2"/>
        </w:rPr>
        <w:t> </w:t>
      </w:r>
      <w:r>
        <w:rPr/>
        <w:t>je</w:t>
      </w:r>
      <w:r>
        <w:rPr>
          <w:spacing w:val="-3"/>
        </w:rPr>
        <w:t> </w:t>
      </w:r>
      <w:r>
        <w:rPr/>
        <w:t>porastu</w:t>
      </w:r>
      <w:r>
        <w:rPr>
          <w:spacing w:val="-4"/>
        </w:rPr>
        <w:t> </w:t>
      </w:r>
      <w:r>
        <w:rPr/>
        <w:t>i</w:t>
      </w:r>
      <w:r>
        <w:rPr>
          <w:spacing w:val="-3"/>
        </w:rPr>
        <w:t> </w:t>
      </w:r>
      <w:r>
        <w:rPr/>
        <w:t>u</w:t>
      </w:r>
      <w:r>
        <w:rPr>
          <w:spacing w:val="-4"/>
        </w:rPr>
        <w:t> </w:t>
      </w:r>
      <w:r>
        <w:rPr/>
        <w:t>2019.</w:t>
      </w:r>
      <w:r>
        <w:rPr>
          <w:spacing w:val="-4"/>
        </w:rPr>
        <w:t> </w:t>
      </w:r>
      <w:r>
        <w:rPr/>
        <w:t>godini</w:t>
      </w:r>
      <w:r>
        <w:rPr>
          <w:spacing w:val="-3"/>
        </w:rPr>
        <w:t> </w:t>
      </w:r>
      <w:r>
        <w:rPr/>
        <w:t>iznosi</w:t>
      </w:r>
      <w:r>
        <w:rPr>
          <w:spacing w:val="-6"/>
        </w:rPr>
        <w:t> </w:t>
      </w:r>
      <w:r>
        <w:rPr/>
        <w:t>7,8%.</w:t>
      </w:r>
      <w:r>
        <w:rPr>
          <w:spacing w:val="-3"/>
        </w:rPr>
        <w:t> </w:t>
      </w:r>
      <w:r>
        <w:rPr/>
        <w:t>Nesumnjivo</w:t>
      </w:r>
      <w:r>
        <w:rPr>
          <w:spacing w:val="-2"/>
        </w:rPr>
        <w:t> </w:t>
      </w:r>
      <w:r>
        <w:rPr/>
        <w:t>je</w:t>
      </w:r>
      <w:r>
        <w:rPr>
          <w:spacing w:val="-3"/>
        </w:rPr>
        <w:t> </w:t>
      </w:r>
      <w:r>
        <w:rPr/>
        <w:t>da</w:t>
      </w:r>
      <w:r>
        <w:rPr>
          <w:spacing w:val="-3"/>
        </w:rPr>
        <w:t> </w:t>
      </w:r>
      <w:r>
        <w:rPr/>
        <w:t>su</w:t>
      </w:r>
      <w:r>
        <w:rPr>
          <w:spacing w:val="-4"/>
        </w:rPr>
        <w:t> </w:t>
      </w:r>
      <w:r>
        <w:rPr/>
        <w:t>upravo</w:t>
      </w:r>
      <w:r>
        <w:rPr>
          <w:spacing w:val="-2"/>
        </w:rPr>
        <w:t> </w:t>
      </w:r>
      <w:r>
        <w:rPr/>
        <w:t>SDI</w:t>
      </w:r>
      <w:r>
        <w:rPr>
          <w:spacing w:val="-3"/>
        </w:rPr>
        <w:t> </w:t>
      </w:r>
      <w:r>
        <w:rPr/>
        <w:t>u</w:t>
      </w:r>
      <w:r>
        <w:rPr>
          <w:spacing w:val="-4"/>
        </w:rPr>
        <w:t> </w:t>
      </w:r>
      <w:r>
        <w:rPr/>
        <w:t>dobroj meri uticale na porast privredne aktivnosti, rast zaposlenosti i promene u njenoj strukturi u ovom periodu. Značajnu ulogu u porastu stranih direktnih investicija imala je i politika Vlade koja je bila usmerena na njihovo privlačenje. Uredbe o uslovima i načinu privlačenja direktnih investicija (koje nude</w:t>
      </w:r>
      <w:r>
        <w:rPr>
          <w:spacing w:val="-4"/>
        </w:rPr>
        <w:t> </w:t>
      </w:r>
      <w:r>
        <w:rPr/>
        <w:t>olakšice</w:t>
      </w:r>
      <w:r>
        <w:rPr>
          <w:spacing w:val="-6"/>
        </w:rPr>
        <w:t> </w:t>
      </w:r>
      <w:r>
        <w:rPr/>
        <w:t>i</w:t>
      </w:r>
      <w:r>
        <w:rPr>
          <w:spacing w:val="-7"/>
        </w:rPr>
        <w:t> </w:t>
      </w:r>
      <w:r>
        <w:rPr/>
        <w:t>povoljnosti</w:t>
      </w:r>
      <w:r>
        <w:rPr>
          <w:spacing w:val="-9"/>
        </w:rPr>
        <w:t> </w:t>
      </w:r>
      <w:r>
        <w:rPr/>
        <w:t>svim</w:t>
      </w:r>
      <w:r>
        <w:rPr>
          <w:spacing w:val="-6"/>
        </w:rPr>
        <w:t> </w:t>
      </w:r>
      <w:r>
        <w:rPr/>
        <w:t>investitorima,</w:t>
      </w:r>
      <w:r>
        <w:rPr>
          <w:spacing w:val="-7"/>
        </w:rPr>
        <w:t> </w:t>
      </w:r>
      <w:r>
        <w:rPr/>
        <w:t>ali</w:t>
      </w:r>
      <w:r>
        <w:rPr>
          <w:spacing w:val="-8"/>
        </w:rPr>
        <w:t> </w:t>
      </w:r>
      <w:r>
        <w:rPr/>
        <w:t>čiji</w:t>
      </w:r>
      <w:r>
        <w:rPr>
          <w:spacing w:val="-7"/>
        </w:rPr>
        <w:t> </w:t>
      </w:r>
      <w:r>
        <w:rPr/>
        <w:t>su</w:t>
      </w:r>
      <w:r>
        <w:rPr>
          <w:spacing w:val="-5"/>
        </w:rPr>
        <w:t> </w:t>
      </w:r>
      <w:r>
        <w:rPr/>
        <w:t>korisnici</w:t>
      </w:r>
      <w:r>
        <w:rPr>
          <w:spacing w:val="-6"/>
        </w:rPr>
        <w:t> </w:t>
      </w:r>
      <w:r>
        <w:rPr/>
        <w:t>većinom</w:t>
      </w:r>
      <w:r>
        <w:rPr>
          <w:spacing w:val="-4"/>
        </w:rPr>
        <w:t> </w:t>
      </w:r>
      <w:r>
        <w:rPr/>
        <w:t>strane</w:t>
      </w:r>
      <w:r>
        <w:rPr>
          <w:spacing w:val="-9"/>
        </w:rPr>
        <w:t> </w:t>
      </w:r>
      <w:r>
        <w:rPr/>
        <w:t>kompanije)</w:t>
      </w:r>
      <w:r>
        <w:rPr>
          <w:spacing w:val="-6"/>
        </w:rPr>
        <w:t> </w:t>
      </w:r>
      <w:r>
        <w:rPr/>
        <w:t>uglavnom se usvajaju na godišnjem nivou i pružaju širok spektar pogodnosti i usluga (stranim) investitorima. Tako, Uredba o uslovima i načinu privlačenja ulaganja iz 2016. godina određuje raspon za subvencije po novootvorenom radnom mestu između 3.000 i 7.000 evra, diferencirano prema stepenu razvijenosti područja u kojem se ostvaruje ulaganje. Najvelikodušnije subvencije (7.000 po radnom mestu i 30% od vrednosti investicije) predviđene su za investicije u devastirana područja. Granica za dobijanje državne pomoći spuštena je sa</w:t>
      </w:r>
      <w:r>
        <w:rPr>
          <w:spacing w:val="-1"/>
        </w:rPr>
        <w:t> </w:t>
      </w:r>
      <w:r>
        <w:rPr/>
        <w:t>250.000 evra</w:t>
      </w:r>
      <w:r>
        <w:rPr>
          <w:spacing w:val="-1"/>
        </w:rPr>
        <w:t> </w:t>
      </w:r>
      <w:r>
        <w:rPr/>
        <w:t>ulaganja na 150.000, uz</w:t>
      </w:r>
      <w:r>
        <w:rPr>
          <w:spacing w:val="-2"/>
        </w:rPr>
        <w:t> </w:t>
      </w:r>
      <w:r>
        <w:rPr/>
        <w:t>obavezu zapošljavanja najmanje</w:t>
      </w:r>
      <w:r>
        <w:rPr>
          <w:spacing w:val="-6"/>
        </w:rPr>
        <w:t> </w:t>
      </w:r>
      <w:r>
        <w:rPr/>
        <w:t>20</w:t>
      </w:r>
      <w:r>
        <w:rPr>
          <w:spacing w:val="-4"/>
        </w:rPr>
        <w:t> </w:t>
      </w:r>
      <w:r>
        <w:rPr/>
        <w:t>radnika.</w:t>
      </w:r>
      <w:r>
        <w:rPr>
          <w:spacing w:val="-8"/>
        </w:rPr>
        <w:t> </w:t>
      </w:r>
      <w:r>
        <w:rPr/>
        <w:t>Zauzvrat,</w:t>
      </w:r>
      <w:r>
        <w:rPr>
          <w:spacing w:val="-4"/>
        </w:rPr>
        <w:t> </w:t>
      </w:r>
      <w:r>
        <w:rPr/>
        <w:t>investicija</w:t>
      </w:r>
      <w:r>
        <w:rPr>
          <w:spacing w:val="-7"/>
        </w:rPr>
        <w:t> </w:t>
      </w:r>
      <w:r>
        <w:rPr/>
        <w:t>mora</w:t>
      </w:r>
      <w:r>
        <w:rPr>
          <w:spacing w:val="-5"/>
        </w:rPr>
        <w:t> </w:t>
      </w:r>
      <w:r>
        <w:rPr/>
        <w:t>da</w:t>
      </w:r>
      <w:r>
        <w:rPr>
          <w:spacing w:val="-7"/>
        </w:rPr>
        <w:t> </w:t>
      </w:r>
      <w:r>
        <w:rPr/>
        <w:t>se</w:t>
      </w:r>
      <w:r>
        <w:rPr>
          <w:spacing w:val="-6"/>
        </w:rPr>
        <w:t> </w:t>
      </w:r>
      <w:r>
        <w:rPr/>
        <w:t>održi</w:t>
      </w:r>
      <w:r>
        <w:rPr>
          <w:spacing w:val="-4"/>
        </w:rPr>
        <w:t> </w:t>
      </w:r>
      <w:r>
        <w:rPr/>
        <w:t>najmanje</w:t>
      </w:r>
      <w:r>
        <w:rPr>
          <w:spacing w:val="-6"/>
        </w:rPr>
        <w:t> </w:t>
      </w:r>
      <w:r>
        <w:rPr/>
        <w:t>pet</w:t>
      </w:r>
      <w:r>
        <w:rPr>
          <w:spacing w:val="-6"/>
        </w:rPr>
        <w:t> </w:t>
      </w:r>
      <w:r>
        <w:rPr/>
        <w:t>godina,</w:t>
      </w:r>
      <w:r>
        <w:rPr>
          <w:spacing w:val="-7"/>
        </w:rPr>
        <w:t> </w:t>
      </w:r>
      <w:r>
        <w:rPr/>
        <w:t>a</w:t>
      </w:r>
      <w:r>
        <w:rPr>
          <w:spacing w:val="-7"/>
        </w:rPr>
        <w:t> </w:t>
      </w:r>
      <w:r>
        <w:rPr/>
        <w:t>individualne</w:t>
      </w:r>
      <w:r>
        <w:rPr>
          <w:spacing w:val="-4"/>
        </w:rPr>
        <w:t> </w:t>
      </w:r>
      <w:r>
        <w:rPr/>
        <w:t>zarade zaposlenih ne mogu biti niže od 120% minimalne zarade.</w:t>
      </w:r>
    </w:p>
    <w:p>
      <w:pPr>
        <w:pStyle w:val="BodyText"/>
        <w:spacing w:line="259" w:lineRule="auto" w:before="160"/>
        <w:ind w:right="984"/>
      </w:pPr>
      <w:r>
        <w:rPr/>
        <w:t>Ovde je bitno napomenuti da subvencije investitorima za otvaranje radnih mesta jesu deo šire shvaćene politike zapošljavanja, ali nisu deo APZ, zbog toga što firme imaju punu slobodu da zaposle radnike koji su im najpotrebniji i koje smatraju najboljim, nezavisno od toga da li su registrovani kao nezaposleni ili ne, da li su se zaposlili prelaskom sa drugog posla i da li pripadaju nekoj od ranjivih grupa.</w:t>
      </w:r>
      <w:r>
        <w:rPr>
          <w:spacing w:val="-8"/>
        </w:rPr>
        <w:t> </w:t>
      </w:r>
      <w:r>
        <w:rPr/>
        <w:t>Stoga</w:t>
      </w:r>
      <w:r>
        <w:rPr>
          <w:spacing w:val="-8"/>
        </w:rPr>
        <w:t> </w:t>
      </w:r>
      <w:r>
        <w:rPr/>
        <w:t>rast</w:t>
      </w:r>
      <w:r>
        <w:rPr>
          <w:spacing w:val="-7"/>
        </w:rPr>
        <w:t> </w:t>
      </w:r>
      <w:r>
        <w:rPr/>
        <w:t>’anonimne’</w:t>
      </w:r>
      <w:r>
        <w:rPr>
          <w:spacing w:val="-7"/>
        </w:rPr>
        <w:t> </w:t>
      </w:r>
      <w:r>
        <w:rPr/>
        <w:t>zaposlenosti</w:t>
      </w:r>
      <w:r>
        <w:rPr>
          <w:spacing w:val="-7"/>
        </w:rPr>
        <w:t> </w:t>
      </w:r>
      <w:r>
        <w:rPr/>
        <w:t>nije</w:t>
      </w:r>
      <w:r>
        <w:rPr>
          <w:spacing w:val="-10"/>
        </w:rPr>
        <w:t> </w:t>
      </w:r>
      <w:r>
        <w:rPr/>
        <w:t>garancija</w:t>
      </w:r>
      <w:r>
        <w:rPr>
          <w:spacing w:val="-8"/>
        </w:rPr>
        <w:t> </w:t>
      </w:r>
      <w:r>
        <w:rPr/>
        <w:t>da</w:t>
      </w:r>
      <w:r>
        <w:rPr>
          <w:spacing w:val="-8"/>
        </w:rPr>
        <w:t> </w:t>
      </w:r>
      <w:r>
        <w:rPr/>
        <w:t>će</w:t>
      </w:r>
      <w:r>
        <w:rPr>
          <w:spacing w:val="-9"/>
        </w:rPr>
        <w:t> </w:t>
      </w:r>
      <w:r>
        <w:rPr/>
        <w:t>srazmerno</w:t>
      </w:r>
      <w:r>
        <w:rPr>
          <w:spacing w:val="-6"/>
        </w:rPr>
        <w:t> </w:t>
      </w:r>
      <w:r>
        <w:rPr/>
        <w:t>porasti</w:t>
      </w:r>
      <w:r>
        <w:rPr>
          <w:spacing w:val="-8"/>
        </w:rPr>
        <w:t> </w:t>
      </w:r>
      <w:r>
        <w:rPr/>
        <w:t>zaposlenost</w:t>
      </w:r>
      <w:r>
        <w:rPr>
          <w:spacing w:val="-7"/>
        </w:rPr>
        <w:t> </w:t>
      </w:r>
      <w:r>
        <w:rPr/>
        <w:t>i</w:t>
      </w:r>
      <w:r>
        <w:rPr>
          <w:spacing w:val="-10"/>
        </w:rPr>
        <w:t> </w:t>
      </w:r>
      <w:r>
        <w:rPr/>
        <w:t>da</w:t>
      </w:r>
      <w:r>
        <w:rPr>
          <w:spacing w:val="-8"/>
        </w:rPr>
        <w:t> </w:t>
      </w:r>
      <w:r>
        <w:rPr/>
        <w:t>će</w:t>
      </w:r>
      <w:r>
        <w:rPr>
          <w:spacing w:val="-7"/>
        </w:rPr>
        <w:t> </w:t>
      </w:r>
      <w:r>
        <w:rPr/>
        <w:t>se poboljšati položaj na tržištu rada i ukupan socio-ekonomski položaj pripadnika ranjivih grupa. Na ovu važnu temu vratićemo se u zaključnom delu.</w:t>
      </w:r>
    </w:p>
    <w:p>
      <w:pPr>
        <w:pStyle w:val="BodyText"/>
        <w:spacing w:line="259" w:lineRule="auto" w:before="158"/>
        <w:ind w:right="989"/>
      </w:pPr>
      <w:r>
        <w:rPr/>
        <w:t>Tokom vremena makroekonomska stabilnost privrede Srbije postignuta je i sa aspekta inflacije. U prvim godinama primene Strategije rast, najpre cena na malo, a zatim i potrošačkih cena, bio je relativno visok. Međutim od 2014. godine inflacija u Srbiji je izrazito niska, toliko da je u pojedinim godinama</w:t>
      </w:r>
      <w:r>
        <w:rPr>
          <w:spacing w:val="-7"/>
        </w:rPr>
        <w:t> </w:t>
      </w:r>
      <w:r>
        <w:rPr/>
        <w:t>bila</w:t>
      </w:r>
      <w:r>
        <w:rPr>
          <w:spacing w:val="-4"/>
        </w:rPr>
        <w:t> </w:t>
      </w:r>
      <w:r>
        <w:rPr/>
        <w:t>čak</w:t>
      </w:r>
      <w:r>
        <w:rPr>
          <w:spacing w:val="-4"/>
        </w:rPr>
        <w:t> </w:t>
      </w:r>
      <w:r>
        <w:rPr/>
        <w:t>i</w:t>
      </w:r>
      <w:r>
        <w:rPr>
          <w:spacing w:val="-7"/>
        </w:rPr>
        <w:t> </w:t>
      </w:r>
      <w:r>
        <w:rPr/>
        <w:t>ispod</w:t>
      </w:r>
      <w:r>
        <w:rPr>
          <w:spacing w:val="-7"/>
        </w:rPr>
        <w:t> </w:t>
      </w:r>
      <w:r>
        <w:rPr/>
        <w:t>koridora</w:t>
      </w:r>
      <w:r>
        <w:rPr>
          <w:spacing w:val="-7"/>
        </w:rPr>
        <w:t> </w:t>
      </w:r>
      <w:r>
        <w:rPr/>
        <w:t>koji</w:t>
      </w:r>
      <w:r>
        <w:rPr>
          <w:spacing w:val="-4"/>
        </w:rPr>
        <w:t> </w:t>
      </w:r>
      <w:r>
        <w:rPr/>
        <w:t>je</w:t>
      </w:r>
      <w:r>
        <w:rPr>
          <w:spacing w:val="-4"/>
        </w:rPr>
        <w:t> </w:t>
      </w:r>
      <w:r>
        <w:rPr/>
        <w:t>definisala</w:t>
      </w:r>
      <w:r>
        <w:rPr>
          <w:spacing w:val="-4"/>
        </w:rPr>
        <w:t> </w:t>
      </w:r>
      <w:r>
        <w:rPr/>
        <w:t>NBS.</w:t>
      </w:r>
      <w:r>
        <w:rPr>
          <w:spacing w:val="-5"/>
        </w:rPr>
        <w:t> </w:t>
      </w:r>
      <w:r>
        <w:rPr/>
        <w:t>Uzročnici</w:t>
      </w:r>
      <w:r>
        <w:rPr>
          <w:spacing w:val="-7"/>
        </w:rPr>
        <w:t> </w:t>
      </w:r>
      <w:r>
        <w:rPr/>
        <w:t>niske</w:t>
      </w:r>
      <w:r>
        <w:rPr>
          <w:spacing w:val="-6"/>
        </w:rPr>
        <w:t> </w:t>
      </w:r>
      <w:r>
        <w:rPr/>
        <w:t>inflacije</w:t>
      </w:r>
      <w:r>
        <w:rPr>
          <w:spacing w:val="-6"/>
        </w:rPr>
        <w:t> </w:t>
      </w:r>
      <w:r>
        <w:rPr/>
        <w:t>u</w:t>
      </w:r>
      <w:r>
        <w:rPr>
          <w:spacing w:val="-7"/>
        </w:rPr>
        <w:t> </w:t>
      </w:r>
      <w:r>
        <w:rPr/>
        <w:t>prvim</w:t>
      </w:r>
      <w:r>
        <w:rPr>
          <w:spacing w:val="-3"/>
        </w:rPr>
        <w:t> </w:t>
      </w:r>
      <w:r>
        <w:rPr/>
        <w:t>godinama</w:t>
      </w:r>
      <w:r>
        <w:rPr>
          <w:spacing w:val="-7"/>
        </w:rPr>
        <w:t> </w:t>
      </w:r>
      <w:r>
        <w:rPr/>
        <w:t>bili su pre svega pad domaće tražnje i pad</w:t>
      </w:r>
      <w:r>
        <w:rPr>
          <w:spacing w:val="-1"/>
        </w:rPr>
        <w:t> </w:t>
      </w:r>
      <w:r>
        <w:rPr/>
        <w:t>cena pojedinih energenata, dok je u kasnijim godinama to bila umereno restriktivna monetarna politika NBS.</w:t>
      </w:r>
    </w:p>
    <w:p>
      <w:pPr>
        <w:spacing w:before="159"/>
        <w:ind w:left="994" w:right="0" w:firstLine="0"/>
        <w:jc w:val="both"/>
        <w:rPr>
          <w:i/>
          <w:sz w:val="22"/>
        </w:rPr>
      </w:pPr>
      <w:r>
        <w:rPr>
          <w:i/>
          <w:sz w:val="22"/>
        </w:rPr>
        <w:t>Tabela</w:t>
      </w:r>
      <w:r>
        <w:rPr>
          <w:i/>
          <w:spacing w:val="-7"/>
          <w:sz w:val="22"/>
        </w:rPr>
        <w:t> </w:t>
      </w:r>
      <w:r>
        <w:rPr>
          <w:i/>
          <w:sz w:val="22"/>
        </w:rPr>
        <w:t>1</w:t>
      </w:r>
      <w:r>
        <w:rPr>
          <w:i/>
          <w:spacing w:val="-3"/>
          <w:sz w:val="22"/>
        </w:rPr>
        <w:t> </w:t>
      </w:r>
      <w:r>
        <w:rPr>
          <w:i/>
          <w:sz w:val="22"/>
        </w:rPr>
        <w:t>-</w:t>
      </w:r>
      <w:r>
        <w:rPr>
          <w:i/>
          <w:spacing w:val="-8"/>
          <w:sz w:val="22"/>
        </w:rPr>
        <w:t> </w:t>
      </w:r>
      <w:r>
        <w:rPr>
          <w:i/>
          <w:sz w:val="22"/>
        </w:rPr>
        <w:t>Makroekonomski</w:t>
      </w:r>
      <w:r>
        <w:rPr>
          <w:i/>
          <w:spacing w:val="-6"/>
          <w:sz w:val="22"/>
        </w:rPr>
        <w:t> </w:t>
      </w:r>
      <w:r>
        <w:rPr>
          <w:i/>
          <w:sz w:val="22"/>
        </w:rPr>
        <w:t>pokazatelji</w:t>
      </w:r>
      <w:r>
        <w:rPr>
          <w:i/>
          <w:spacing w:val="-5"/>
          <w:sz w:val="22"/>
        </w:rPr>
        <w:t> </w:t>
      </w:r>
      <w:r>
        <w:rPr>
          <w:i/>
          <w:sz w:val="22"/>
        </w:rPr>
        <w:t>privrede</w:t>
      </w:r>
      <w:r>
        <w:rPr>
          <w:i/>
          <w:spacing w:val="-8"/>
          <w:sz w:val="22"/>
        </w:rPr>
        <w:t> </w:t>
      </w:r>
      <w:r>
        <w:rPr>
          <w:i/>
          <w:sz w:val="22"/>
        </w:rPr>
        <w:t>Srbije,</w:t>
      </w:r>
      <w:r>
        <w:rPr>
          <w:i/>
          <w:spacing w:val="-5"/>
          <w:sz w:val="22"/>
        </w:rPr>
        <w:t> </w:t>
      </w:r>
      <w:r>
        <w:rPr>
          <w:i/>
          <w:sz w:val="22"/>
        </w:rPr>
        <w:t>2010-</w:t>
      </w:r>
      <w:r>
        <w:rPr>
          <w:i/>
          <w:spacing w:val="-2"/>
          <w:sz w:val="22"/>
        </w:rPr>
        <w:t>2020.</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9"/>
        <w:gridCol w:w="750"/>
        <w:gridCol w:w="749"/>
        <w:gridCol w:w="749"/>
        <w:gridCol w:w="747"/>
        <w:gridCol w:w="749"/>
        <w:gridCol w:w="749"/>
        <w:gridCol w:w="747"/>
        <w:gridCol w:w="749"/>
        <w:gridCol w:w="749"/>
        <w:gridCol w:w="908"/>
      </w:tblGrid>
      <w:tr>
        <w:trPr>
          <w:trHeight w:val="424" w:hRule="atLeast"/>
        </w:trPr>
        <w:tc>
          <w:tcPr>
            <w:tcW w:w="1409"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750" w:type="dxa"/>
            <w:tcBorders>
              <w:left w:val="single" w:sz="4" w:space="0" w:color="000000"/>
              <w:bottom w:val="single" w:sz="4" w:space="0" w:color="000000"/>
              <w:right w:val="single" w:sz="4" w:space="0" w:color="000000"/>
            </w:tcBorders>
            <w:shd w:val="clear" w:color="auto" w:fill="F1F1F1"/>
          </w:tcPr>
          <w:p>
            <w:pPr>
              <w:pStyle w:val="TableParagraph"/>
              <w:spacing w:before="1"/>
              <w:ind w:right="160"/>
              <w:jc w:val="right"/>
              <w:rPr>
                <w:sz w:val="20"/>
              </w:rPr>
            </w:pPr>
            <w:r>
              <w:rPr>
                <w:spacing w:val="-4"/>
                <w:sz w:val="20"/>
              </w:rPr>
              <w:t>2010</w:t>
            </w:r>
          </w:p>
        </w:tc>
        <w:tc>
          <w:tcPr>
            <w:tcW w:w="749" w:type="dxa"/>
            <w:tcBorders>
              <w:left w:val="single" w:sz="4" w:space="0" w:color="000000"/>
              <w:bottom w:val="single" w:sz="4" w:space="0" w:color="000000"/>
              <w:right w:val="single" w:sz="4" w:space="0" w:color="000000"/>
            </w:tcBorders>
            <w:shd w:val="clear" w:color="auto" w:fill="F1F1F1"/>
          </w:tcPr>
          <w:p>
            <w:pPr>
              <w:pStyle w:val="TableParagraph"/>
              <w:spacing w:before="1"/>
              <w:ind w:right="159"/>
              <w:jc w:val="right"/>
              <w:rPr>
                <w:sz w:val="20"/>
              </w:rPr>
            </w:pPr>
            <w:r>
              <w:rPr>
                <w:spacing w:val="-4"/>
                <w:sz w:val="20"/>
              </w:rPr>
              <w:t>2011</w:t>
            </w:r>
          </w:p>
        </w:tc>
        <w:tc>
          <w:tcPr>
            <w:tcW w:w="749" w:type="dxa"/>
            <w:tcBorders>
              <w:left w:val="single" w:sz="4" w:space="0" w:color="000000"/>
              <w:bottom w:val="single" w:sz="4" w:space="0" w:color="000000"/>
              <w:right w:val="single" w:sz="4" w:space="0" w:color="000000"/>
            </w:tcBorders>
            <w:shd w:val="clear" w:color="auto" w:fill="F1F1F1"/>
          </w:tcPr>
          <w:p>
            <w:pPr>
              <w:pStyle w:val="TableParagraph"/>
              <w:spacing w:before="1"/>
              <w:ind w:left="173"/>
              <w:rPr>
                <w:sz w:val="20"/>
              </w:rPr>
            </w:pPr>
            <w:r>
              <w:rPr>
                <w:spacing w:val="-4"/>
                <w:sz w:val="20"/>
              </w:rPr>
              <w:t>2012</w:t>
            </w:r>
          </w:p>
        </w:tc>
        <w:tc>
          <w:tcPr>
            <w:tcW w:w="747" w:type="dxa"/>
            <w:tcBorders>
              <w:left w:val="single" w:sz="4" w:space="0" w:color="000000"/>
              <w:bottom w:val="single" w:sz="4" w:space="0" w:color="000000"/>
              <w:right w:val="single" w:sz="4" w:space="0" w:color="000000"/>
            </w:tcBorders>
            <w:shd w:val="clear" w:color="auto" w:fill="F1F1F1"/>
          </w:tcPr>
          <w:p>
            <w:pPr>
              <w:pStyle w:val="TableParagraph"/>
              <w:spacing w:before="1"/>
              <w:ind w:left="171"/>
              <w:rPr>
                <w:sz w:val="20"/>
              </w:rPr>
            </w:pPr>
            <w:r>
              <w:rPr>
                <w:spacing w:val="-4"/>
                <w:sz w:val="20"/>
              </w:rPr>
              <w:t>2013</w:t>
            </w:r>
          </w:p>
        </w:tc>
        <w:tc>
          <w:tcPr>
            <w:tcW w:w="749" w:type="dxa"/>
            <w:tcBorders>
              <w:left w:val="single" w:sz="4" w:space="0" w:color="000000"/>
              <w:bottom w:val="single" w:sz="4" w:space="0" w:color="000000"/>
              <w:right w:val="single" w:sz="4" w:space="0" w:color="000000"/>
            </w:tcBorders>
            <w:shd w:val="clear" w:color="auto" w:fill="F1F1F1"/>
          </w:tcPr>
          <w:p>
            <w:pPr>
              <w:pStyle w:val="TableParagraph"/>
              <w:spacing w:before="1"/>
              <w:ind w:right="160"/>
              <w:jc w:val="right"/>
              <w:rPr>
                <w:sz w:val="20"/>
              </w:rPr>
            </w:pPr>
            <w:r>
              <w:rPr>
                <w:spacing w:val="-4"/>
                <w:sz w:val="20"/>
              </w:rPr>
              <w:t>2014</w:t>
            </w:r>
          </w:p>
        </w:tc>
        <w:tc>
          <w:tcPr>
            <w:tcW w:w="749" w:type="dxa"/>
            <w:tcBorders>
              <w:left w:val="single" w:sz="4" w:space="0" w:color="000000"/>
              <w:bottom w:val="single" w:sz="4" w:space="0" w:color="000000"/>
              <w:right w:val="single" w:sz="4" w:space="0" w:color="000000"/>
            </w:tcBorders>
            <w:shd w:val="clear" w:color="auto" w:fill="F1F1F1"/>
          </w:tcPr>
          <w:p>
            <w:pPr>
              <w:pStyle w:val="TableParagraph"/>
              <w:spacing w:before="1"/>
              <w:ind w:left="173"/>
              <w:rPr>
                <w:sz w:val="20"/>
              </w:rPr>
            </w:pPr>
            <w:r>
              <w:rPr>
                <w:spacing w:val="-4"/>
                <w:sz w:val="20"/>
              </w:rPr>
              <w:t>2015</w:t>
            </w:r>
          </w:p>
        </w:tc>
        <w:tc>
          <w:tcPr>
            <w:tcW w:w="747" w:type="dxa"/>
            <w:tcBorders>
              <w:left w:val="single" w:sz="4" w:space="0" w:color="000000"/>
              <w:bottom w:val="single" w:sz="4" w:space="0" w:color="000000"/>
              <w:right w:val="single" w:sz="4" w:space="0" w:color="000000"/>
            </w:tcBorders>
            <w:shd w:val="clear" w:color="auto" w:fill="F1F1F1"/>
          </w:tcPr>
          <w:p>
            <w:pPr>
              <w:pStyle w:val="TableParagraph"/>
              <w:spacing w:before="1"/>
              <w:ind w:left="170"/>
              <w:rPr>
                <w:sz w:val="20"/>
              </w:rPr>
            </w:pPr>
            <w:r>
              <w:rPr>
                <w:spacing w:val="-4"/>
                <w:sz w:val="20"/>
              </w:rPr>
              <w:t>2016</w:t>
            </w:r>
          </w:p>
        </w:tc>
        <w:tc>
          <w:tcPr>
            <w:tcW w:w="749" w:type="dxa"/>
            <w:tcBorders>
              <w:left w:val="single" w:sz="4" w:space="0" w:color="000000"/>
              <w:bottom w:val="single" w:sz="4" w:space="0" w:color="000000"/>
              <w:right w:val="single" w:sz="4" w:space="0" w:color="000000"/>
            </w:tcBorders>
            <w:shd w:val="clear" w:color="auto" w:fill="F1F1F1"/>
          </w:tcPr>
          <w:p>
            <w:pPr>
              <w:pStyle w:val="TableParagraph"/>
              <w:spacing w:before="1"/>
              <w:ind w:left="110"/>
              <w:rPr>
                <w:sz w:val="20"/>
              </w:rPr>
            </w:pPr>
            <w:r>
              <w:rPr>
                <w:spacing w:val="-4"/>
                <w:sz w:val="20"/>
              </w:rPr>
              <w:t>2017</w:t>
            </w:r>
          </w:p>
        </w:tc>
        <w:tc>
          <w:tcPr>
            <w:tcW w:w="749" w:type="dxa"/>
            <w:tcBorders>
              <w:left w:val="single" w:sz="4" w:space="0" w:color="000000"/>
              <w:bottom w:val="single" w:sz="4" w:space="0" w:color="000000"/>
              <w:right w:val="single" w:sz="4" w:space="0" w:color="000000"/>
            </w:tcBorders>
            <w:shd w:val="clear" w:color="auto" w:fill="F1F1F1"/>
          </w:tcPr>
          <w:p>
            <w:pPr>
              <w:pStyle w:val="TableParagraph"/>
              <w:spacing w:before="1"/>
              <w:ind w:left="110"/>
              <w:rPr>
                <w:sz w:val="20"/>
              </w:rPr>
            </w:pPr>
            <w:r>
              <w:rPr>
                <w:spacing w:val="-4"/>
                <w:sz w:val="20"/>
              </w:rPr>
              <w:t>2018</w:t>
            </w:r>
          </w:p>
        </w:tc>
        <w:tc>
          <w:tcPr>
            <w:tcW w:w="908" w:type="dxa"/>
            <w:tcBorders>
              <w:left w:val="single" w:sz="4" w:space="0" w:color="000000"/>
              <w:bottom w:val="single" w:sz="4" w:space="0" w:color="000000"/>
            </w:tcBorders>
            <w:shd w:val="clear" w:color="auto" w:fill="F1F1F1"/>
          </w:tcPr>
          <w:p>
            <w:pPr>
              <w:pStyle w:val="TableParagraph"/>
              <w:spacing w:before="1"/>
              <w:ind w:left="107"/>
              <w:rPr>
                <w:sz w:val="20"/>
              </w:rPr>
            </w:pPr>
            <w:r>
              <w:rPr>
                <w:spacing w:val="-4"/>
                <w:sz w:val="20"/>
              </w:rPr>
              <w:t>2019</w:t>
            </w:r>
          </w:p>
        </w:tc>
      </w:tr>
      <w:tr>
        <w:trPr>
          <w:trHeight w:val="424"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BDP,</w:t>
            </w:r>
            <w:r>
              <w:rPr>
                <w:spacing w:val="-5"/>
                <w:sz w:val="20"/>
              </w:rPr>
              <w:t> </w:t>
            </w:r>
            <w:r>
              <w:rPr>
                <w:sz w:val="20"/>
              </w:rPr>
              <w:t>mil.</w:t>
            </w:r>
            <w:r>
              <w:rPr>
                <w:spacing w:val="-6"/>
                <w:sz w:val="20"/>
              </w:rPr>
              <w:t> </w:t>
            </w:r>
            <w:r>
              <w:rPr>
                <w:spacing w:val="-5"/>
                <w:sz w:val="20"/>
              </w:rPr>
              <w:t>EUR</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31546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2"/>
                <w:sz w:val="20"/>
              </w:rPr>
              <w:t>35432</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7"/>
              <w:rPr>
                <w:sz w:val="20"/>
              </w:rPr>
            </w:pPr>
            <w:r>
              <w:rPr>
                <w:spacing w:val="-2"/>
                <w:sz w:val="20"/>
              </w:rPr>
              <w:t>33679</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36427</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35467</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7"/>
              <w:rPr>
                <w:sz w:val="20"/>
              </w:rPr>
            </w:pPr>
            <w:r>
              <w:rPr>
                <w:spacing w:val="-2"/>
                <w:sz w:val="20"/>
              </w:rPr>
              <w:t>35716</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6"/>
              <w:jc w:val="right"/>
              <w:rPr>
                <w:sz w:val="20"/>
              </w:rPr>
            </w:pPr>
            <w:r>
              <w:rPr>
                <w:spacing w:val="-2"/>
                <w:sz w:val="20"/>
              </w:rPr>
              <w:t>36723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7"/>
              <w:rPr>
                <w:sz w:val="20"/>
              </w:rPr>
            </w:pPr>
            <w:r>
              <w:rPr>
                <w:spacing w:val="-2"/>
                <w:sz w:val="20"/>
              </w:rPr>
              <w:t>39183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6"/>
              <w:rPr>
                <w:sz w:val="20"/>
              </w:rPr>
            </w:pPr>
            <w:r>
              <w:rPr>
                <w:spacing w:val="-2"/>
                <w:sz w:val="20"/>
              </w:rPr>
              <w:t>42855</w:t>
            </w:r>
          </w:p>
        </w:tc>
        <w:tc>
          <w:tcPr>
            <w:tcW w:w="908" w:type="dxa"/>
            <w:tcBorders>
              <w:top w:val="single" w:sz="4" w:space="0" w:color="000000"/>
              <w:left w:val="single" w:sz="4" w:space="0" w:color="000000"/>
              <w:bottom w:val="single" w:sz="4" w:space="0" w:color="000000"/>
            </w:tcBorders>
          </w:tcPr>
          <w:p>
            <w:pPr>
              <w:pStyle w:val="TableParagraph"/>
              <w:spacing w:line="243" w:lineRule="exact"/>
              <w:ind w:left="143"/>
              <w:rPr>
                <w:sz w:val="20"/>
              </w:rPr>
            </w:pPr>
            <w:r>
              <w:rPr>
                <w:spacing w:val="-2"/>
                <w:sz w:val="20"/>
              </w:rPr>
              <w:t>45.912*</w:t>
            </w:r>
          </w:p>
        </w:tc>
      </w:tr>
      <w:tr>
        <w:trPr>
          <w:trHeight w:val="686"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tabs>
                <w:tab w:pos="1026" w:val="left" w:leader="none"/>
              </w:tabs>
              <w:spacing w:line="259" w:lineRule="auto"/>
              <w:ind w:left="107" w:right="92"/>
              <w:rPr>
                <w:sz w:val="20"/>
              </w:rPr>
            </w:pPr>
            <w:r>
              <w:rPr>
                <w:spacing w:val="-4"/>
                <w:sz w:val="20"/>
              </w:rPr>
              <w:t>BDP,</w:t>
            </w:r>
            <w:r>
              <w:rPr>
                <w:sz w:val="20"/>
              </w:rPr>
              <w:tab/>
            </w:r>
            <w:r>
              <w:rPr>
                <w:spacing w:val="-4"/>
                <w:sz w:val="20"/>
              </w:rPr>
              <w:t>per </w:t>
            </w:r>
            <w:r>
              <w:rPr>
                <w:sz w:val="20"/>
              </w:rPr>
              <w:t>capita, u EUR</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4326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4896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4677</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5083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4973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5034</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6"/>
              <w:jc w:val="right"/>
              <w:rPr>
                <w:sz w:val="20"/>
              </w:rPr>
            </w:pPr>
            <w:r>
              <w:rPr>
                <w:spacing w:val="-4"/>
                <w:sz w:val="20"/>
              </w:rPr>
              <w:t>5203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5581</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6"/>
              <w:jc w:val="right"/>
              <w:rPr>
                <w:sz w:val="20"/>
              </w:rPr>
            </w:pPr>
            <w:r>
              <w:rPr>
                <w:spacing w:val="-4"/>
                <w:sz w:val="20"/>
              </w:rPr>
              <w:t>6137</w:t>
            </w:r>
          </w:p>
        </w:tc>
        <w:tc>
          <w:tcPr>
            <w:tcW w:w="9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right="90"/>
              <w:jc w:val="right"/>
              <w:rPr>
                <w:sz w:val="20"/>
              </w:rPr>
            </w:pPr>
            <w:r>
              <w:rPr>
                <w:spacing w:val="-10"/>
                <w:sz w:val="20"/>
              </w:rPr>
              <w:t>-</w:t>
            </w:r>
          </w:p>
        </w:tc>
      </w:tr>
      <w:tr>
        <w:trPr>
          <w:trHeight w:val="689"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tabs>
                <w:tab w:pos="836" w:val="left" w:leader="none"/>
              </w:tabs>
              <w:spacing w:line="259" w:lineRule="auto"/>
              <w:ind w:left="107" w:right="94"/>
              <w:rPr>
                <w:sz w:val="20"/>
              </w:rPr>
            </w:pPr>
            <w:r>
              <w:rPr>
                <w:spacing w:val="-4"/>
                <w:sz w:val="20"/>
              </w:rPr>
              <w:t>BDP,</w:t>
            </w:r>
            <w:r>
              <w:rPr>
                <w:sz w:val="20"/>
              </w:rPr>
              <w:tab/>
            </w:r>
            <w:r>
              <w:rPr>
                <w:spacing w:val="-2"/>
                <w:sz w:val="20"/>
              </w:rPr>
              <w:t>realni </w:t>
            </w:r>
            <w:r>
              <w:rPr>
                <w:sz w:val="20"/>
              </w:rPr>
              <w:t>rast, u %</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0.7</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2.0</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2"/>
                <w:sz w:val="20"/>
              </w:rPr>
              <w:t>-</w:t>
            </w:r>
            <w:r>
              <w:rPr>
                <w:spacing w:val="-5"/>
                <w:sz w:val="20"/>
              </w:rPr>
              <w:t>0.7</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2.9</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2"/>
                <w:sz w:val="20"/>
              </w:rPr>
              <w:t>-</w:t>
            </w:r>
            <w:r>
              <w:rPr>
                <w:spacing w:val="-5"/>
                <w:sz w:val="20"/>
              </w:rPr>
              <w:t>1.6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1.8</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3.3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2.0</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4.4</w:t>
            </w:r>
          </w:p>
        </w:tc>
        <w:tc>
          <w:tcPr>
            <w:tcW w:w="9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right="90"/>
              <w:jc w:val="right"/>
              <w:rPr>
                <w:sz w:val="20"/>
              </w:rPr>
            </w:pPr>
            <w:r>
              <w:rPr>
                <w:spacing w:val="-4"/>
                <w:sz w:val="20"/>
              </w:rPr>
              <w:t>4.2*</w:t>
            </w:r>
          </w:p>
        </w:tc>
      </w:tr>
      <w:tr>
        <w:trPr>
          <w:trHeight w:val="685"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pacing w:val="-2"/>
                <w:sz w:val="20"/>
              </w:rPr>
              <w:t>Potrošačke cene,</w:t>
            </w:r>
            <w:r>
              <w:rPr>
                <w:spacing w:val="-10"/>
                <w:sz w:val="20"/>
              </w:rPr>
              <w:t> </w:t>
            </w:r>
            <w:r>
              <w:rPr>
                <w:spacing w:val="-2"/>
                <w:sz w:val="20"/>
              </w:rPr>
              <w:t>prosek</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6.5</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11.0</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7.8</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7.8</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2.9</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1.9</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1.2</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3.0</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2.0</w:t>
            </w:r>
          </w:p>
        </w:tc>
        <w:tc>
          <w:tcPr>
            <w:tcW w:w="9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right="91"/>
              <w:jc w:val="right"/>
              <w:rPr>
                <w:sz w:val="20"/>
              </w:rPr>
            </w:pPr>
            <w:r>
              <w:rPr>
                <w:spacing w:val="-5"/>
                <w:sz w:val="20"/>
              </w:rPr>
              <w:t>1.7</w:t>
            </w:r>
          </w:p>
        </w:tc>
      </w:tr>
      <w:tr>
        <w:trPr>
          <w:trHeight w:val="424" w:hRule="atLeast"/>
        </w:trPr>
        <w:tc>
          <w:tcPr>
            <w:tcW w:w="9055" w:type="dxa"/>
            <w:gridSpan w:val="11"/>
            <w:tcBorders>
              <w:top w:val="single" w:sz="4" w:space="0" w:color="000000"/>
              <w:bottom w:val="single" w:sz="4" w:space="0" w:color="000000"/>
            </w:tcBorders>
            <w:shd w:val="clear" w:color="auto" w:fill="F1F1F1"/>
          </w:tcPr>
          <w:p>
            <w:pPr>
              <w:pStyle w:val="TableParagraph"/>
              <w:spacing w:line="243" w:lineRule="exact"/>
              <w:ind w:left="10" w:right="1"/>
              <w:jc w:val="center"/>
              <w:rPr>
                <w:sz w:val="20"/>
              </w:rPr>
            </w:pPr>
            <w:r>
              <w:rPr>
                <w:sz w:val="20"/>
              </w:rPr>
              <w:t>Fiskalni</w:t>
            </w:r>
            <w:r>
              <w:rPr>
                <w:spacing w:val="-7"/>
                <w:sz w:val="20"/>
              </w:rPr>
              <w:t> </w:t>
            </w:r>
            <w:r>
              <w:rPr>
                <w:sz w:val="20"/>
              </w:rPr>
              <w:t>pokazatelji,</w:t>
            </w:r>
            <w:r>
              <w:rPr>
                <w:spacing w:val="-6"/>
                <w:sz w:val="20"/>
              </w:rPr>
              <w:t> </w:t>
            </w:r>
            <w:r>
              <w:rPr>
                <w:sz w:val="20"/>
              </w:rPr>
              <w:t>%</w:t>
            </w:r>
            <w:r>
              <w:rPr>
                <w:spacing w:val="-7"/>
                <w:sz w:val="20"/>
              </w:rPr>
              <w:t> </w:t>
            </w:r>
            <w:r>
              <w:rPr>
                <w:spacing w:val="-5"/>
                <w:sz w:val="20"/>
              </w:rPr>
              <w:t>BDP</w:t>
            </w:r>
          </w:p>
        </w:tc>
      </w:tr>
      <w:tr>
        <w:trPr>
          <w:trHeight w:val="685"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pacing w:val="-2"/>
                <w:sz w:val="20"/>
              </w:rPr>
              <w:t>Konsolidovani </w:t>
            </w:r>
            <w:r>
              <w:rPr>
                <w:sz w:val="20"/>
              </w:rPr>
              <w:t>javni prihodi</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39.3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37.7</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38.6</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37.3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39.0</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39.3</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40.8</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41.5</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41.5</w:t>
            </w:r>
          </w:p>
        </w:tc>
        <w:tc>
          <w:tcPr>
            <w:tcW w:w="9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right="90"/>
              <w:jc w:val="right"/>
              <w:rPr>
                <w:sz w:val="20"/>
              </w:rPr>
            </w:pPr>
            <w:r>
              <w:rPr>
                <w:spacing w:val="-4"/>
                <w:sz w:val="20"/>
              </w:rPr>
              <w:t>42.1</w:t>
            </w:r>
          </w:p>
        </w:tc>
      </w:tr>
      <w:tr>
        <w:trPr>
          <w:trHeight w:val="686"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pacing w:val="-2"/>
                <w:sz w:val="20"/>
              </w:rPr>
              <w:t>Konsolidovani </w:t>
            </w:r>
            <w:r>
              <w:rPr>
                <w:sz w:val="20"/>
              </w:rPr>
              <w:t>javni rashodi</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43.7</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42.2</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45.1</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42.5</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45.2</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42.8</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41.9</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40.4</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40.9</w:t>
            </w:r>
          </w:p>
        </w:tc>
        <w:tc>
          <w:tcPr>
            <w:tcW w:w="9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right="90"/>
              <w:jc w:val="right"/>
              <w:rPr>
                <w:sz w:val="20"/>
              </w:rPr>
            </w:pPr>
            <w:r>
              <w:rPr>
                <w:spacing w:val="-4"/>
                <w:sz w:val="20"/>
              </w:rPr>
              <w:t>42.3</w:t>
            </w:r>
          </w:p>
        </w:tc>
      </w:tr>
      <w:tr>
        <w:trPr>
          <w:trHeight w:val="688"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56" w:lineRule="auto" w:before="1"/>
              <w:ind w:left="107"/>
              <w:rPr>
                <w:sz w:val="20"/>
              </w:rPr>
            </w:pPr>
            <w:r>
              <w:rPr>
                <w:spacing w:val="-2"/>
                <w:sz w:val="20"/>
              </w:rPr>
              <w:t>Konsolidovani deficit/suficit</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ind w:right="94"/>
              <w:jc w:val="right"/>
              <w:rPr>
                <w:sz w:val="20"/>
              </w:rPr>
            </w:pPr>
            <w:r>
              <w:rPr>
                <w:spacing w:val="-2"/>
                <w:sz w:val="20"/>
              </w:rPr>
              <w:t>-</w:t>
            </w:r>
            <w:r>
              <w:rPr>
                <w:spacing w:val="-5"/>
                <w:sz w:val="20"/>
              </w:rPr>
              <w:t>4.3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ind w:right="94"/>
              <w:jc w:val="right"/>
              <w:rPr>
                <w:sz w:val="20"/>
              </w:rPr>
            </w:pPr>
            <w:r>
              <w:rPr>
                <w:spacing w:val="-2"/>
                <w:sz w:val="20"/>
              </w:rPr>
              <w:t>-</w:t>
            </w:r>
            <w:r>
              <w:rPr>
                <w:spacing w:val="-5"/>
                <w:sz w:val="20"/>
              </w:rPr>
              <w:t>4.5</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ind w:right="94"/>
              <w:jc w:val="right"/>
              <w:rPr>
                <w:sz w:val="20"/>
              </w:rPr>
            </w:pPr>
            <w:r>
              <w:rPr>
                <w:spacing w:val="-2"/>
                <w:sz w:val="20"/>
              </w:rPr>
              <w:t>-</w:t>
            </w:r>
            <w:r>
              <w:rPr>
                <w:spacing w:val="-5"/>
                <w:sz w:val="20"/>
              </w:rPr>
              <w:t>6.4</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ind w:right="94"/>
              <w:jc w:val="right"/>
              <w:rPr>
                <w:sz w:val="20"/>
              </w:rPr>
            </w:pPr>
            <w:r>
              <w:rPr>
                <w:spacing w:val="-2"/>
                <w:sz w:val="20"/>
              </w:rPr>
              <w:t>-</w:t>
            </w:r>
            <w:r>
              <w:rPr>
                <w:spacing w:val="-5"/>
                <w:sz w:val="20"/>
              </w:rPr>
              <w:t>5.1</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ind w:right="95"/>
              <w:jc w:val="right"/>
              <w:rPr>
                <w:sz w:val="20"/>
              </w:rPr>
            </w:pPr>
            <w:r>
              <w:rPr>
                <w:spacing w:val="-2"/>
                <w:sz w:val="20"/>
              </w:rPr>
              <w:t>-</w:t>
            </w:r>
            <w:r>
              <w:rPr>
                <w:spacing w:val="-5"/>
                <w:sz w:val="20"/>
              </w:rPr>
              <w:t>6.2</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ind w:right="95"/>
              <w:jc w:val="right"/>
              <w:rPr>
                <w:sz w:val="20"/>
              </w:rPr>
            </w:pPr>
            <w:r>
              <w:rPr>
                <w:spacing w:val="-2"/>
                <w:sz w:val="20"/>
              </w:rPr>
              <w:t>-</w:t>
            </w:r>
            <w:r>
              <w:rPr>
                <w:spacing w:val="-5"/>
                <w:sz w:val="20"/>
              </w:rPr>
              <w:t>3.5</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ind w:right="95"/>
              <w:jc w:val="right"/>
              <w:rPr>
                <w:sz w:val="20"/>
              </w:rPr>
            </w:pPr>
            <w:r>
              <w:rPr>
                <w:spacing w:val="-2"/>
                <w:sz w:val="20"/>
              </w:rPr>
              <w:t>-</w:t>
            </w:r>
            <w:r>
              <w:rPr>
                <w:spacing w:val="-5"/>
                <w:sz w:val="20"/>
              </w:rPr>
              <w:t>1.2</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ind w:right="95"/>
              <w:jc w:val="right"/>
              <w:rPr>
                <w:sz w:val="20"/>
              </w:rPr>
            </w:pPr>
            <w:r>
              <w:rPr>
                <w:spacing w:val="-5"/>
                <w:sz w:val="20"/>
              </w:rPr>
              <w:t>1.1</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ind w:right="95"/>
              <w:jc w:val="right"/>
              <w:rPr>
                <w:sz w:val="20"/>
              </w:rPr>
            </w:pPr>
            <w:r>
              <w:rPr>
                <w:spacing w:val="-5"/>
                <w:sz w:val="20"/>
              </w:rPr>
              <w:t>0.6</w:t>
            </w:r>
          </w:p>
        </w:tc>
        <w:tc>
          <w:tcPr>
            <w:tcW w:w="9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ind w:right="91"/>
              <w:jc w:val="right"/>
              <w:rPr>
                <w:sz w:val="20"/>
              </w:rPr>
            </w:pPr>
            <w:r>
              <w:rPr>
                <w:spacing w:val="-2"/>
                <w:sz w:val="20"/>
              </w:rPr>
              <w:t>-</w:t>
            </w:r>
            <w:r>
              <w:rPr>
                <w:spacing w:val="-5"/>
                <w:sz w:val="20"/>
              </w:rPr>
              <w:t>0.2</w:t>
            </w:r>
          </w:p>
        </w:tc>
      </w:tr>
    </w:tbl>
    <w:p>
      <w:pPr>
        <w:pStyle w:val="TableParagraph"/>
        <w:spacing w:after="0"/>
        <w:jc w:val="right"/>
        <w:rPr>
          <w:sz w:val="20"/>
        </w:rPr>
        <w:sectPr>
          <w:pgSz w:w="11910" w:h="16840"/>
          <w:pgMar w:header="0" w:footer="1002" w:top="1360" w:bottom="1200" w:left="708" w:right="141"/>
        </w:sect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9"/>
        <w:gridCol w:w="750"/>
        <w:gridCol w:w="749"/>
        <w:gridCol w:w="749"/>
        <w:gridCol w:w="747"/>
        <w:gridCol w:w="749"/>
        <w:gridCol w:w="749"/>
        <w:gridCol w:w="747"/>
        <w:gridCol w:w="749"/>
        <w:gridCol w:w="749"/>
        <w:gridCol w:w="908"/>
      </w:tblGrid>
      <w:tr>
        <w:trPr>
          <w:trHeight w:val="950" w:hRule="atLeast"/>
        </w:trPr>
        <w:tc>
          <w:tcPr>
            <w:tcW w:w="1409" w:type="dxa"/>
            <w:tcBorders>
              <w:top w:val="nil"/>
              <w:bottom w:val="single" w:sz="4" w:space="0" w:color="000000"/>
              <w:right w:val="single" w:sz="4" w:space="0" w:color="000000"/>
            </w:tcBorders>
            <w:shd w:val="clear" w:color="auto" w:fill="F1F1F1"/>
          </w:tcPr>
          <w:p>
            <w:pPr>
              <w:pStyle w:val="TableParagraph"/>
              <w:spacing w:line="259" w:lineRule="auto"/>
              <w:ind w:left="107"/>
              <w:rPr>
                <w:sz w:val="20"/>
              </w:rPr>
            </w:pPr>
            <w:r>
              <w:rPr>
                <w:sz w:val="20"/>
              </w:rPr>
              <w:t>Učešće</w:t>
            </w:r>
            <w:r>
              <w:rPr>
                <w:spacing w:val="6"/>
                <w:sz w:val="20"/>
              </w:rPr>
              <w:t> </w:t>
            </w:r>
            <w:r>
              <w:rPr>
                <w:sz w:val="20"/>
              </w:rPr>
              <w:t>javnog duga</w:t>
            </w:r>
            <w:r>
              <w:rPr>
                <w:spacing w:val="19"/>
                <w:sz w:val="20"/>
              </w:rPr>
              <w:t> </w:t>
            </w:r>
            <w:r>
              <w:rPr>
                <w:sz w:val="20"/>
              </w:rPr>
              <w:t>u</w:t>
            </w:r>
            <w:r>
              <w:rPr>
                <w:spacing w:val="17"/>
                <w:sz w:val="20"/>
              </w:rPr>
              <w:t> </w:t>
            </w:r>
            <w:r>
              <w:rPr>
                <w:sz w:val="20"/>
              </w:rPr>
              <w:t>BDP,</w:t>
            </w:r>
            <w:r>
              <w:rPr>
                <w:spacing w:val="19"/>
                <w:sz w:val="20"/>
              </w:rPr>
              <w:t> </w:t>
            </w:r>
            <w:r>
              <w:rPr>
                <w:spacing w:val="-10"/>
                <w:sz w:val="20"/>
              </w:rPr>
              <w:t>u</w:t>
            </w:r>
          </w:p>
          <w:p>
            <w:pPr>
              <w:pStyle w:val="TableParagraph"/>
              <w:ind w:left="107"/>
              <w:rPr>
                <w:sz w:val="20"/>
              </w:rPr>
            </w:pPr>
            <w:r>
              <w:rPr>
                <w:spacing w:val="-10"/>
                <w:sz w:val="20"/>
              </w:rPr>
              <w:t>%</w:t>
            </w:r>
          </w:p>
        </w:tc>
        <w:tc>
          <w:tcPr>
            <w:tcW w:w="750" w:type="dxa"/>
            <w:tcBorders>
              <w:top w:val="nil"/>
              <w:left w:val="single" w:sz="4" w:space="0" w:color="000000"/>
              <w:bottom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right="94"/>
              <w:jc w:val="right"/>
              <w:rPr>
                <w:sz w:val="20"/>
              </w:rPr>
            </w:pPr>
            <w:r>
              <w:rPr>
                <w:spacing w:val="-4"/>
                <w:sz w:val="20"/>
              </w:rPr>
              <w:t>39.5</w:t>
            </w:r>
          </w:p>
        </w:tc>
        <w:tc>
          <w:tcPr>
            <w:tcW w:w="749" w:type="dxa"/>
            <w:tcBorders>
              <w:top w:val="nil"/>
              <w:left w:val="single" w:sz="4" w:space="0" w:color="000000"/>
              <w:bottom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right="94"/>
              <w:jc w:val="right"/>
              <w:rPr>
                <w:sz w:val="20"/>
              </w:rPr>
            </w:pPr>
            <w:r>
              <w:rPr>
                <w:spacing w:val="-4"/>
                <w:sz w:val="20"/>
              </w:rPr>
              <w:t>42.8</w:t>
            </w:r>
          </w:p>
        </w:tc>
        <w:tc>
          <w:tcPr>
            <w:tcW w:w="749" w:type="dxa"/>
            <w:tcBorders>
              <w:top w:val="nil"/>
              <w:left w:val="single" w:sz="4" w:space="0" w:color="000000"/>
              <w:bottom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right="94"/>
              <w:jc w:val="right"/>
              <w:rPr>
                <w:sz w:val="20"/>
              </w:rPr>
            </w:pPr>
            <w:r>
              <w:rPr>
                <w:spacing w:val="-4"/>
                <w:sz w:val="20"/>
              </w:rPr>
              <w:t>52.9</w:t>
            </w:r>
          </w:p>
        </w:tc>
        <w:tc>
          <w:tcPr>
            <w:tcW w:w="747" w:type="dxa"/>
            <w:tcBorders>
              <w:top w:val="nil"/>
              <w:left w:val="single" w:sz="4" w:space="0" w:color="000000"/>
              <w:bottom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right="94"/>
              <w:jc w:val="right"/>
              <w:rPr>
                <w:sz w:val="20"/>
              </w:rPr>
            </w:pPr>
            <w:r>
              <w:rPr>
                <w:spacing w:val="-4"/>
                <w:sz w:val="20"/>
              </w:rPr>
              <w:t>56.0</w:t>
            </w:r>
          </w:p>
        </w:tc>
        <w:tc>
          <w:tcPr>
            <w:tcW w:w="749" w:type="dxa"/>
            <w:tcBorders>
              <w:top w:val="nil"/>
              <w:left w:val="single" w:sz="4" w:space="0" w:color="000000"/>
              <w:bottom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right="94"/>
              <w:jc w:val="right"/>
              <w:rPr>
                <w:sz w:val="20"/>
              </w:rPr>
            </w:pPr>
            <w:r>
              <w:rPr>
                <w:spacing w:val="-4"/>
                <w:sz w:val="20"/>
              </w:rPr>
              <w:t>66.2</w:t>
            </w:r>
          </w:p>
        </w:tc>
        <w:tc>
          <w:tcPr>
            <w:tcW w:w="749" w:type="dxa"/>
            <w:tcBorders>
              <w:top w:val="nil"/>
              <w:left w:val="single" w:sz="4" w:space="0" w:color="000000"/>
              <w:bottom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right="95"/>
              <w:jc w:val="right"/>
              <w:rPr>
                <w:sz w:val="20"/>
              </w:rPr>
            </w:pPr>
            <w:r>
              <w:rPr>
                <w:spacing w:val="-4"/>
                <w:sz w:val="20"/>
              </w:rPr>
              <w:t>70.0</w:t>
            </w:r>
          </w:p>
        </w:tc>
        <w:tc>
          <w:tcPr>
            <w:tcW w:w="747" w:type="dxa"/>
            <w:tcBorders>
              <w:top w:val="nil"/>
              <w:left w:val="single" w:sz="4" w:space="0" w:color="000000"/>
              <w:bottom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right="95"/>
              <w:jc w:val="right"/>
              <w:rPr>
                <w:sz w:val="20"/>
              </w:rPr>
            </w:pPr>
            <w:r>
              <w:rPr>
                <w:spacing w:val="-4"/>
                <w:sz w:val="20"/>
              </w:rPr>
              <w:t>67.8</w:t>
            </w:r>
          </w:p>
        </w:tc>
        <w:tc>
          <w:tcPr>
            <w:tcW w:w="749" w:type="dxa"/>
            <w:tcBorders>
              <w:top w:val="nil"/>
              <w:left w:val="single" w:sz="4" w:space="0" w:color="000000"/>
              <w:bottom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right="95"/>
              <w:jc w:val="right"/>
              <w:rPr>
                <w:sz w:val="20"/>
              </w:rPr>
            </w:pPr>
            <w:r>
              <w:rPr>
                <w:spacing w:val="-4"/>
                <w:sz w:val="20"/>
              </w:rPr>
              <w:t>57.9</w:t>
            </w:r>
          </w:p>
        </w:tc>
        <w:tc>
          <w:tcPr>
            <w:tcW w:w="749" w:type="dxa"/>
            <w:tcBorders>
              <w:top w:val="nil"/>
              <w:left w:val="single" w:sz="4" w:space="0" w:color="000000"/>
              <w:bottom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right="95"/>
              <w:jc w:val="right"/>
              <w:rPr>
                <w:sz w:val="20"/>
              </w:rPr>
            </w:pPr>
            <w:r>
              <w:rPr>
                <w:spacing w:val="-4"/>
                <w:sz w:val="20"/>
              </w:rPr>
              <w:t>53.7</w:t>
            </w:r>
          </w:p>
        </w:tc>
        <w:tc>
          <w:tcPr>
            <w:tcW w:w="908" w:type="dxa"/>
            <w:tcBorders>
              <w:top w:val="nil"/>
              <w:left w:val="single" w:sz="4" w:space="0" w:color="000000"/>
              <w:bottom w:val="single" w:sz="4" w:space="0" w:color="000000"/>
            </w:tcBorders>
          </w:tcPr>
          <w:p>
            <w:pPr>
              <w:pStyle w:val="TableParagraph"/>
              <w:rPr>
                <w:i/>
                <w:sz w:val="20"/>
              </w:rPr>
            </w:pPr>
          </w:p>
          <w:p>
            <w:pPr>
              <w:pStyle w:val="TableParagraph"/>
              <w:spacing w:before="39"/>
              <w:rPr>
                <w:i/>
                <w:sz w:val="20"/>
              </w:rPr>
            </w:pPr>
          </w:p>
          <w:p>
            <w:pPr>
              <w:pStyle w:val="TableParagraph"/>
              <w:ind w:right="90"/>
              <w:jc w:val="right"/>
              <w:rPr>
                <w:sz w:val="20"/>
              </w:rPr>
            </w:pPr>
            <w:r>
              <w:rPr>
                <w:spacing w:val="-4"/>
                <w:sz w:val="20"/>
              </w:rPr>
              <w:t>52.0</w:t>
            </w:r>
          </w:p>
        </w:tc>
      </w:tr>
      <w:tr>
        <w:trPr>
          <w:trHeight w:val="424" w:hRule="atLeast"/>
        </w:trPr>
        <w:tc>
          <w:tcPr>
            <w:tcW w:w="9055" w:type="dxa"/>
            <w:gridSpan w:val="11"/>
            <w:tcBorders>
              <w:top w:val="single" w:sz="4" w:space="0" w:color="000000"/>
              <w:bottom w:val="single" w:sz="4" w:space="0" w:color="000000"/>
            </w:tcBorders>
            <w:shd w:val="clear" w:color="auto" w:fill="F1F1F1"/>
          </w:tcPr>
          <w:p>
            <w:pPr>
              <w:pStyle w:val="TableParagraph"/>
              <w:spacing w:before="1"/>
              <w:ind w:left="10"/>
              <w:jc w:val="center"/>
              <w:rPr>
                <w:sz w:val="20"/>
              </w:rPr>
            </w:pPr>
            <w:r>
              <w:rPr>
                <w:sz w:val="20"/>
              </w:rPr>
              <w:t>Spoljnoekonomski</w:t>
            </w:r>
            <w:r>
              <w:rPr>
                <w:spacing w:val="-10"/>
                <w:sz w:val="20"/>
              </w:rPr>
              <w:t> </w:t>
            </w:r>
            <w:r>
              <w:rPr>
                <w:sz w:val="20"/>
              </w:rPr>
              <w:t>pokazatelji</w:t>
            </w:r>
            <w:r>
              <w:rPr>
                <w:spacing w:val="-8"/>
                <w:sz w:val="20"/>
              </w:rPr>
              <w:t> </w:t>
            </w:r>
            <w:r>
              <w:rPr>
                <w:sz w:val="20"/>
              </w:rPr>
              <w:t>(u</w:t>
            </w:r>
            <w:r>
              <w:rPr>
                <w:spacing w:val="-9"/>
                <w:sz w:val="20"/>
              </w:rPr>
              <w:t> </w:t>
            </w:r>
            <w:r>
              <w:rPr>
                <w:sz w:val="20"/>
              </w:rPr>
              <w:t>mil.</w:t>
            </w:r>
            <w:r>
              <w:rPr>
                <w:spacing w:val="-9"/>
                <w:sz w:val="20"/>
              </w:rPr>
              <w:t> </w:t>
            </w:r>
            <w:r>
              <w:rPr>
                <w:spacing w:val="-4"/>
                <w:sz w:val="20"/>
              </w:rPr>
              <w:t>EUR)</w:t>
            </w:r>
          </w:p>
        </w:tc>
      </w:tr>
      <w:tr>
        <w:trPr>
          <w:trHeight w:val="424"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Izvoz</w:t>
            </w:r>
            <w:r>
              <w:rPr>
                <w:spacing w:val="-7"/>
                <w:sz w:val="20"/>
              </w:rPr>
              <w:t> </w:t>
            </w:r>
            <w:r>
              <w:rPr>
                <w:spacing w:val="-4"/>
                <w:sz w:val="20"/>
              </w:rPr>
              <w:t>robe</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4"/>
                <w:sz w:val="20"/>
              </w:rPr>
              <w:t>7393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4"/>
                <w:sz w:val="20"/>
              </w:rPr>
              <w:t>8441</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4"/>
                <w:sz w:val="20"/>
              </w:rPr>
              <w:t>8739</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10996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11159</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12039</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6"/>
              <w:jc w:val="right"/>
              <w:rPr>
                <w:sz w:val="20"/>
              </w:rPr>
            </w:pPr>
            <w:r>
              <w:rPr>
                <w:spacing w:val="-2"/>
                <w:sz w:val="20"/>
              </w:rPr>
              <w:t>13432</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15051</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6"/>
              <w:jc w:val="right"/>
              <w:rPr>
                <w:sz w:val="20"/>
              </w:rPr>
            </w:pPr>
            <w:r>
              <w:rPr>
                <w:spacing w:val="-2"/>
                <w:sz w:val="20"/>
              </w:rPr>
              <w:t>16282</w:t>
            </w:r>
          </w:p>
        </w:tc>
        <w:tc>
          <w:tcPr>
            <w:tcW w:w="908" w:type="dxa"/>
            <w:tcBorders>
              <w:top w:val="single" w:sz="4" w:space="0" w:color="000000"/>
              <w:left w:val="single" w:sz="4" w:space="0" w:color="000000"/>
              <w:bottom w:val="single" w:sz="4" w:space="0" w:color="000000"/>
            </w:tcBorders>
          </w:tcPr>
          <w:p>
            <w:pPr>
              <w:pStyle w:val="TableParagraph"/>
              <w:spacing w:line="243" w:lineRule="exact"/>
              <w:ind w:right="91"/>
              <w:jc w:val="right"/>
              <w:rPr>
                <w:sz w:val="20"/>
              </w:rPr>
            </w:pPr>
            <w:r>
              <w:rPr>
                <w:spacing w:val="-2"/>
                <w:sz w:val="20"/>
              </w:rPr>
              <w:t>17533</w:t>
            </w:r>
          </w:p>
        </w:tc>
      </w:tr>
      <w:tr>
        <w:trPr>
          <w:trHeight w:val="422"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Uvoz</w:t>
            </w:r>
            <w:r>
              <w:rPr>
                <w:spacing w:val="-8"/>
                <w:sz w:val="20"/>
              </w:rPr>
              <w:t> </w:t>
            </w:r>
            <w:r>
              <w:rPr>
                <w:spacing w:val="-4"/>
                <w:sz w:val="20"/>
              </w:rPr>
              <w:t>robe</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12424</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2"/>
                <w:sz w:val="20"/>
              </w:rPr>
              <w:t>14250</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14712</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15468</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15187</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16087</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6"/>
              <w:jc w:val="right"/>
              <w:rPr>
                <w:sz w:val="20"/>
              </w:rPr>
            </w:pPr>
            <w:r>
              <w:rPr>
                <w:spacing w:val="-2"/>
                <w:sz w:val="20"/>
              </w:rPr>
              <w:t>17068</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2"/>
                <w:sz w:val="20"/>
              </w:rPr>
              <w:t>19396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6"/>
              <w:jc w:val="right"/>
              <w:rPr>
                <w:sz w:val="20"/>
              </w:rPr>
            </w:pPr>
            <w:r>
              <w:rPr>
                <w:spacing w:val="-2"/>
                <w:sz w:val="20"/>
              </w:rPr>
              <w:t>21919</w:t>
            </w:r>
          </w:p>
        </w:tc>
        <w:tc>
          <w:tcPr>
            <w:tcW w:w="908" w:type="dxa"/>
            <w:tcBorders>
              <w:top w:val="single" w:sz="4" w:space="0" w:color="000000"/>
              <w:left w:val="single" w:sz="4" w:space="0" w:color="000000"/>
              <w:bottom w:val="single" w:sz="4" w:space="0" w:color="000000"/>
            </w:tcBorders>
          </w:tcPr>
          <w:p>
            <w:pPr>
              <w:pStyle w:val="TableParagraph"/>
              <w:spacing w:line="243" w:lineRule="exact"/>
              <w:ind w:right="91"/>
              <w:jc w:val="right"/>
              <w:rPr>
                <w:sz w:val="20"/>
              </w:rPr>
            </w:pPr>
            <w:r>
              <w:rPr>
                <w:spacing w:val="-2"/>
                <w:sz w:val="20"/>
              </w:rPr>
              <w:t>23875</w:t>
            </w:r>
          </w:p>
        </w:tc>
      </w:tr>
      <w:tr>
        <w:trPr>
          <w:trHeight w:val="688"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Deficit</w:t>
            </w:r>
            <w:r>
              <w:rPr>
                <w:spacing w:val="80"/>
                <w:sz w:val="20"/>
              </w:rPr>
              <w:t> </w:t>
            </w:r>
            <w:r>
              <w:rPr>
                <w:sz w:val="20"/>
              </w:rPr>
              <w:t>robne </w:t>
            </w:r>
            <w:r>
              <w:rPr>
                <w:spacing w:val="-2"/>
                <w:sz w:val="20"/>
              </w:rPr>
              <w:t>razmene</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2"/>
                <w:sz w:val="20"/>
              </w:rPr>
              <w:t>-</w:t>
            </w:r>
            <w:r>
              <w:rPr>
                <w:spacing w:val="-4"/>
                <w:sz w:val="20"/>
              </w:rPr>
              <w:t>5030</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2"/>
                <w:sz w:val="20"/>
              </w:rPr>
              <w:t>-</w:t>
            </w:r>
            <w:r>
              <w:rPr>
                <w:spacing w:val="-4"/>
                <w:sz w:val="20"/>
              </w:rPr>
              <w:t>5809</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2"/>
                <w:sz w:val="20"/>
              </w:rPr>
              <w:t>-</w:t>
            </w:r>
            <w:r>
              <w:rPr>
                <w:spacing w:val="-4"/>
                <w:sz w:val="20"/>
              </w:rPr>
              <w:t>5974</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2"/>
                <w:sz w:val="20"/>
              </w:rPr>
              <w:t>-</w:t>
            </w:r>
            <w:r>
              <w:rPr>
                <w:spacing w:val="-4"/>
                <w:sz w:val="20"/>
              </w:rPr>
              <w:t>4473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2"/>
                <w:sz w:val="20"/>
              </w:rPr>
              <w:t>-</w:t>
            </w:r>
            <w:r>
              <w:rPr>
                <w:spacing w:val="-4"/>
                <w:sz w:val="20"/>
              </w:rPr>
              <w:t>4029</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2"/>
                <w:sz w:val="20"/>
              </w:rPr>
              <w:t>-</w:t>
            </w:r>
            <w:r>
              <w:rPr>
                <w:spacing w:val="-4"/>
                <w:sz w:val="20"/>
              </w:rPr>
              <w:t>4048</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6"/>
              <w:jc w:val="right"/>
              <w:rPr>
                <w:sz w:val="20"/>
              </w:rPr>
            </w:pPr>
            <w:r>
              <w:rPr>
                <w:spacing w:val="-2"/>
                <w:sz w:val="20"/>
              </w:rPr>
              <w:t>-</w:t>
            </w:r>
            <w:r>
              <w:rPr>
                <w:spacing w:val="-4"/>
                <w:sz w:val="20"/>
              </w:rPr>
              <w:t>3636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2"/>
                <w:sz w:val="20"/>
              </w:rPr>
              <w:t>-</w:t>
            </w:r>
            <w:r>
              <w:rPr>
                <w:spacing w:val="-4"/>
                <w:sz w:val="20"/>
              </w:rPr>
              <w:t>4345</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6"/>
              <w:jc w:val="right"/>
              <w:rPr>
                <w:sz w:val="20"/>
              </w:rPr>
            </w:pPr>
            <w:r>
              <w:rPr>
                <w:spacing w:val="-2"/>
                <w:sz w:val="20"/>
              </w:rPr>
              <w:t>-</w:t>
            </w:r>
            <w:r>
              <w:rPr>
                <w:spacing w:val="-4"/>
                <w:sz w:val="20"/>
              </w:rPr>
              <w:t>5637</w:t>
            </w:r>
          </w:p>
        </w:tc>
        <w:tc>
          <w:tcPr>
            <w:tcW w:w="9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right="91"/>
              <w:jc w:val="right"/>
              <w:rPr>
                <w:sz w:val="20"/>
              </w:rPr>
            </w:pPr>
            <w:r>
              <w:rPr>
                <w:spacing w:val="-2"/>
                <w:sz w:val="20"/>
              </w:rPr>
              <w:t>-</w:t>
            </w:r>
            <w:r>
              <w:rPr>
                <w:spacing w:val="-4"/>
                <w:sz w:val="20"/>
              </w:rPr>
              <w:t>6342</w:t>
            </w:r>
          </w:p>
        </w:tc>
      </w:tr>
      <w:tr>
        <w:trPr>
          <w:trHeight w:val="950"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93"/>
              <w:jc w:val="both"/>
              <w:rPr>
                <w:sz w:val="20"/>
              </w:rPr>
            </w:pPr>
            <w:r>
              <w:rPr>
                <w:sz w:val="20"/>
              </w:rPr>
              <w:t>Deficit </w:t>
            </w:r>
            <w:r>
              <w:rPr>
                <w:sz w:val="20"/>
              </w:rPr>
              <w:t>robne razmene, % </w:t>
            </w:r>
            <w:r>
              <w:rPr>
                <w:spacing w:val="-4"/>
                <w:sz w:val="20"/>
              </w:rPr>
              <w:t>BDP</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6"/>
              <w:rPr>
                <w:i/>
                <w:sz w:val="20"/>
              </w:rPr>
            </w:pPr>
          </w:p>
          <w:p>
            <w:pPr>
              <w:pStyle w:val="TableParagraph"/>
              <w:ind w:right="94"/>
              <w:jc w:val="right"/>
              <w:rPr>
                <w:sz w:val="20"/>
              </w:rPr>
            </w:pPr>
            <w:r>
              <w:rPr>
                <w:spacing w:val="-2"/>
                <w:sz w:val="20"/>
              </w:rPr>
              <w:t>-</w:t>
            </w:r>
            <w:r>
              <w:rPr>
                <w:spacing w:val="-4"/>
                <w:sz w:val="20"/>
              </w:rPr>
              <w:t>15.9</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6"/>
              <w:rPr>
                <w:i/>
                <w:sz w:val="20"/>
              </w:rPr>
            </w:pPr>
          </w:p>
          <w:p>
            <w:pPr>
              <w:pStyle w:val="TableParagraph"/>
              <w:ind w:right="94"/>
              <w:jc w:val="right"/>
              <w:rPr>
                <w:sz w:val="20"/>
              </w:rPr>
            </w:pPr>
            <w:r>
              <w:rPr>
                <w:spacing w:val="-2"/>
                <w:sz w:val="20"/>
              </w:rPr>
              <w:t>-</w:t>
            </w:r>
            <w:r>
              <w:rPr>
                <w:spacing w:val="-4"/>
                <w:sz w:val="20"/>
              </w:rPr>
              <w:t>16.4</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6"/>
              <w:rPr>
                <w:i/>
                <w:sz w:val="20"/>
              </w:rPr>
            </w:pPr>
          </w:p>
          <w:p>
            <w:pPr>
              <w:pStyle w:val="TableParagraph"/>
              <w:ind w:right="94"/>
              <w:jc w:val="right"/>
              <w:rPr>
                <w:sz w:val="20"/>
              </w:rPr>
            </w:pPr>
            <w:r>
              <w:rPr>
                <w:spacing w:val="-2"/>
                <w:sz w:val="20"/>
              </w:rPr>
              <w:t>-</w:t>
            </w:r>
            <w:r>
              <w:rPr>
                <w:spacing w:val="-4"/>
                <w:sz w:val="20"/>
              </w:rPr>
              <w:t>17.7</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6"/>
              <w:rPr>
                <w:i/>
                <w:sz w:val="20"/>
              </w:rPr>
            </w:pPr>
          </w:p>
          <w:p>
            <w:pPr>
              <w:pStyle w:val="TableParagraph"/>
              <w:ind w:right="94"/>
              <w:jc w:val="right"/>
              <w:rPr>
                <w:sz w:val="20"/>
              </w:rPr>
            </w:pPr>
            <w:r>
              <w:rPr>
                <w:spacing w:val="-2"/>
                <w:sz w:val="20"/>
              </w:rPr>
              <w:t>-</w:t>
            </w:r>
            <w:r>
              <w:rPr>
                <w:spacing w:val="-4"/>
                <w:sz w:val="20"/>
              </w:rPr>
              <w:t>12.3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6"/>
              <w:rPr>
                <w:i/>
                <w:sz w:val="20"/>
              </w:rPr>
            </w:pPr>
          </w:p>
          <w:p>
            <w:pPr>
              <w:pStyle w:val="TableParagraph"/>
              <w:ind w:right="94"/>
              <w:jc w:val="right"/>
              <w:rPr>
                <w:sz w:val="20"/>
              </w:rPr>
            </w:pPr>
            <w:r>
              <w:rPr>
                <w:spacing w:val="-2"/>
                <w:sz w:val="20"/>
              </w:rPr>
              <w:t>-</w:t>
            </w:r>
            <w:r>
              <w:rPr>
                <w:spacing w:val="-4"/>
                <w:sz w:val="20"/>
              </w:rPr>
              <w:t>11.4</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6"/>
              <w:rPr>
                <w:i/>
                <w:sz w:val="20"/>
              </w:rPr>
            </w:pPr>
          </w:p>
          <w:p>
            <w:pPr>
              <w:pStyle w:val="TableParagraph"/>
              <w:ind w:right="95"/>
              <w:jc w:val="right"/>
              <w:rPr>
                <w:sz w:val="20"/>
              </w:rPr>
            </w:pPr>
            <w:r>
              <w:rPr>
                <w:spacing w:val="-2"/>
                <w:sz w:val="20"/>
              </w:rPr>
              <w:t>-</w:t>
            </w:r>
            <w:r>
              <w:rPr>
                <w:spacing w:val="-4"/>
                <w:sz w:val="20"/>
              </w:rPr>
              <w:t>11.3</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6"/>
              <w:rPr>
                <w:i/>
                <w:sz w:val="20"/>
              </w:rPr>
            </w:pPr>
          </w:p>
          <w:p>
            <w:pPr>
              <w:pStyle w:val="TableParagraph"/>
              <w:ind w:right="95"/>
              <w:jc w:val="right"/>
              <w:rPr>
                <w:sz w:val="20"/>
              </w:rPr>
            </w:pPr>
            <w:r>
              <w:rPr>
                <w:spacing w:val="-2"/>
                <w:sz w:val="20"/>
              </w:rPr>
              <w:t>-</w:t>
            </w:r>
            <w:r>
              <w:rPr>
                <w:spacing w:val="-5"/>
                <w:sz w:val="20"/>
              </w:rPr>
              <w:t>9.9</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6"/>
              <w:rPr>
                <w:i/>
                <w:sz w:val="20"/>
              </w:rPr>
            </w:pPr>
          </w:p>
          <w:p>
            <w:pPr>
              <w:pStyle w:val="TableParagraph"/>
              <w:ind w:right="95"/>
              <w:jc w:val="right"/>
              <w:rPr>
                <w:sz w:val="20"/>
              </w:rPr>
            </w:pPr>
            <w:r>
              <w:rPr>
                <w:spacing w:val="-2"/>
                <w:sz w:val="20"/>
              </w:rPr>
              <w:t>-</w:t>
            </w:r>
            <w:r>
              <w:rPr>
                <w:spacing w:val="-4"/>
                <w:sz w:val="20"/>
              </w:rPr>
              <w:t>11.1</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6"/>
              <w:rPr>
                <w:i/>
                <w:sz w:val="20"/>
              </w:rPr>
            </w:pPr>
          </w:p>
          <w:p>
            <w:pPr>
              <w:pStyle w:val="TableParagraph"/>
              <w:ind w:right="95"/>
              <w:jc w:val="right"/>
              <w:rPr>
                <w:sz w:val="20"/>
              </w:rPr>
            </w:pPr>
            <w:r>
              <w:rPr>
                <w:spacing w:val="-2"/>
                <w:sz w:val="20"/>
              </w:rPr>
              <w:t>-</w:t>
            </w:r>
            <w:r>
              <w:rPr>
                <w:spacing w:val="-4"/>
                <w:sz w:val="20"/>
              </w:rPr>
              <w:t>13.2</w:t>
            </w:r>
          </w:p>
        </w:tc>
        <w:tc>
          <w:tcPr>
            <w:tcW w:w="908" w:type="dxa"/>
            <w:tcBorders>
              <w:top w:val="single" w:sz="4" w:space="0" w:color="000000"/>
              <w:left w:val="single" w:sz="4" w:space="0" w:color="000000"/>
              <w:bottom w:val="single" w:sz="4" w:space="0" w:color="000000"/>
            </w:tcBorders>
          </w:tcPr>
          <w:p>
            <w:pPr>
              <w:pStyle w:val="TableParagraph"/>
              <w:rPr>
                <w:i/>
                <w:sz w:val="20"/>
              </w:rPr>
            </w:pPr>
          </w:p>
          <w:p>
            <w:pPr>
              <w:pStyle w:val="TableParagraph"/>
              <w:spacing w:before="36"/>
              <w:rPr>
                <w:i/>
                <w:sz w:val="20"/>
              </w:rPr>
            </w:pPr>
          </w:p>
          <w:p>
            <w:pPr>
              <w:pStyle w:val="TableParagraph"/>
              <w:ind w:right="90"/>
              <w:jc w:val="right"/>
              <w:rPr>
                <w:sz w:val="20"/>
              </w:rPr>
            </w:pPr>
            <w:r>
              <w:rPr>
                <w:spacing w:val="-2"/>
                <w:sz w:val="20"/>
              </w:rPr>
              <w:t>-</w:t>
            </w:r>
            <w:r>
              <w:rPr>
                <w:spacing w:val="-4"/>
                <w:sz w:val="20"/>
              </w:rPr>
              <w:t>13.8</w:t>
            </w:r>
          </w:p>
        </w:tc>
      </w:tr>
      <w:tr>
        <w:trPr>
          <w:trHeight w:val="686"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SDI,</w:t>
            </w:r>
            <w:r>
              <w:rPr>
                <w:spacing w:val="80"/>
                <w:sz w:val="20"/>
              </w:rPr>
              <w:t> </w:t>
            </w:r>
            <w:r>
              <w:rPr>
                <w:sz w:val="20"/>
              </w:rPr>
              <w:t>neto,</w:t>
            </w:r>
            <w:r>
              <w:rPr>
                <w:spacing w:val="80"/>
                <w:sz w:val="20"/>
              </w:rPr>
              <w:t> </w:t>
            </w:r>
            <w:r>
              <w:rPr>
                <w:sz w:val="20"/>
              </w:rPr>
              <w:t>u mil. EUR</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1133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4"/>
                <w:sz w:val="20"/>
              </w:rPr>
              <w:t>3320</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753</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1298</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1236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1804</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6"/>
              <w:jc w:val="right"/>
              <w:rPr>
                <w:sz w:val="20"/>
              </w:rPr>
            </w:pPr>
            <w:r>
              <w:rPr>
                <w:spacing w:val="-4"/>
                <w:sz w:val="20"/>
              </w:rPr>
              <w:t>1899</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4"/>
                <w:sz w:val="20"/>
              </w:rPr>
              <w:t>2418</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6"/>
              <w:jc w:val="right"/>
              <w:rPr>
                <w:sz w:val="20"/>
              </w:rPr>
            </w:pPr>
            <w:r>
              <w:rPr>
                <w:spacing w:val="-4"/>
                <w:sz w:val="20"/>
              </w:rPr>
              <w:t>3157</w:t>
            </w:r>
          </w:p>
        </w:tc>
        <w:tc>
          <w:tcPr>
            <w:tcW w:w="9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right="91"/>
              <w:jc w:val="right"/>
              <w:rPr>
                <w:sz w:val="20"/>
              </w:rPr>
            </w:pPr>
            <w:r>
              <w:rPr>
                <w:spacing w:val="-4"/>
                <w:sz w:val="20"/>
              </w:rPr>
              <w:t>3583</w:t>
            </w:r>
          </w:p>
        </w:tc>
      </w:tr>
      <w:tr>
        <w:trPr>
          <w:trHeight w:val="688"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SDI,</w:t>
            </w:r>
            <w:r>
              <w:rPr>
                <w:spacing w:val="80"/>
                <w:sz w:val="20"/>
              </w:rPr>
              <w:t> </w:t>
            </w:r>
            <w:r>
              <w:rPr>
                <w:sz w:val="20"/>
              </w:rPr>
              <w:t>neto,</w:t>
            </w:r>
            <w:r>
              <w:rPr>
                <w:spacing w:val="80"/>
                <w:sz w:val="20"/>
              </w:rPr>
              <w:t> </w:t>
            </w:r>
            <w:r>
              <w:rPr>
                <w:sz w:val="20"/>
              </w:rPr>
              <w:t>% </w:t>
            </w:r>
            <w:r>
              <w:rPr>
                <w:spacing w:val="-4"/>
                <w:sz w:val="20"/>
              </w:rPr>
              <w:t>BDP</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3.6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9.4</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2.2</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4"/>
              <w:jc w:val="right"/>
              <w:rPr>
                <w:sz w:val="20"/>
              </w:rPr>
            </w:pPr>
            <w:r>
              <w:rPr>
                <w:spacing w:val="-5"/>
                <w:sz w:val="20"/>
              </w:rPr>
              <w:t>3.6</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3.5</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5.1</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5.2</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6.2</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right="95"/>
              <w:jc w:val="right"/>
              <w:rPr>
                <w:sz w:val="20"/>
              </w:rPr>
            </w:pPr>
            <w:r>
              <w:rPr>
                <w:spacing w:val="-5"/>
                <w:sz w:val="20"/>
              </w:rPr>
              <w:t>7.4</w:t>
            </w:r>
          </w:p>
        </w:tc>
        <w:tc>
          <w:tcPr>
            <w:tcW w:w="9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right="91"/>
              <w:jc w:val="right"/>
              <w:rPr>
                <w:sz w:val="20"/>
              </w:rPr>
            </w:pPr>
            <w:r>
              <w:rPr>
                <w:spacing w:val="-5"/>
                <w:sz w:val="20"/>
              </w:rPr>
              <w:t>7.8</w:t>
            </w:r>
          </w:p>
        </w:tc>
      </w:tr>
    </w:tbl>
    <w:p>
      <w:pPr>
        <w:pStyle w:val="BodyText"/>
        <w:spacing w:before="17"/>
        <w:jc w:val="left"/>
      </w:pPr>
      <w:r>
        <w:rPr/>
        <w:t>*</w:t>
      </w:r>
      <w:r>
        <w:rPr>
          <w:spacing w:val="-3"/>
        </w:rPr>
        <w:t> </w:t>
      </w:r>
      <w:r>
        <w:rPr/>
        <w:t>Procena</w:t>
      </w:r>
      <w:r>
        <w:rPr>
          <w:spacing w:val="-2"/>
        </w:rPr>
        <w:t> </w:t>
      </w:r>
      <w:r>
        <w:rPr>
          <w:spacing w:val="-4"/>
        </w:rPr>
        <w:t>MFIN</w:t>
      </w:r>
    </w:p>
    <w:p>
      <w:pPr>
        <w:spacing w:before="180"/>
        <w:ind w:left="994" w:right="0" w:firstLine="0"/>
        <w:jc w:val="left"/>
        <w:rPr>
          <w:sz w:val="22"/>
        </w:rPr>
      </w:pPr>
      <w:r>
        <w:rPr>
          <w:i/>
          <w:sz w:val="22"/>
        </w:rPr>
        <w:t>Izvor:</w:t>
      </w:r>
      <w:r>
        <w:rPr>
          <w:i/>
          <w:spacing w:val="-2"/>
          <w:sz w:val="22"/>
        </w:rPr>
        <w:t> </w:t>
      </w:r>
      <w:r>
        <w:rPr>
          <w:sz w:val="22"/>
        </w:rPr>
        <w:t>RZS,</w:t>
      </w:r>
      <w:r>
        <w:rPr>
          <w:spacing w:val="-6"/>
          <w:sz w:val="22"/>
        </w:rPr>
        <w:t> </w:t>
      </w:r>
      <w:r>
        <w:rPr>
          <w:sz w:val="22"/>
        </w:rPr>
        <w:t>NBS,</w:t>
      </w:r>
      <w:r>
        <w:rPr>
          <w:spacing w:val="-2"/>
          <w:sz w:val="22"/>
        </w:rPr>
        <w:t> </w:t>
      </w:r>
      <w:r>
        <w:rPr>
          <w:sz w:val="22"/>
        </w:rPr>
        <w:t>NSZ</w:t>
      </w:r>
      <w:r>
        <w:rPr>
          <w:spacing w:val="-3"/>
          <w:sz w:val="22"/>
        </w:rPr>
        <w:t> </w:t>
      </w:r>
      <w:r>
        <w:rPr>
          <w:sz w:val="22"/>
        </w:rPr>
        <w:t>i</w:t>
      </w:r>
      <w:r>
        <w:rPr>
          <w:spacing w:val="-3"/>
          <w:sz w:val="22"/>
        </w:rPr>
        <w:t> </w:t>
      </w:r>
      <w:r>
        <w:rPr>
          <w:sz w:val="22"/>
        </w:rPr>
        <w:t>RFPIO,</w:t>
      </w:r>
      <w:r>
        <w:rPr>
          <w:spacing w:val="-2"/>
          <w:sz w:val="22"/>
        </w:rPr>
        <w:t> </w:t>
      </w:r>
      <w:r>
        <w:rPr>
          <w:spacing w:val="-4"/>
          <w:sz w:val="22"/>
        </w:rPr>
        <w:t>MFIN</w:t>
      </w:r>
    </w:p>
    <w:p>
      <w:pPr>
        <w:pStyle w:val="BodyText"/>
        <w:ind w:left="0"/>
        <w:jc w:val="left"/>
      </w:pPr>
    </w:p>
    <w:p>
      <w:pPr>
        <w:pStyle w:val="BodyText"/>
        <w:spacing w:before="97"/>
        <w:ind w:left="0"/>
        <w:jc w:val="left"/>
      </w:pPr>
    </w:p>
    <w:p>
      <w:pPr>
        <w:pStyle w:val="Heading3"/>
        <w:numPr>
          <w:ilvl w:val="1"/>
          <w:numId w:val="7"/>
        </w:numPr>
        <w:tabs>
          <w:tab w:pos="2084" w:val="left" w:leader="none"/>
        </w:tabs>
        <w:spacing w:line="240" w:lineRule="auto" w:before="0" w:after="0"/>
        <w:ind w:left="2084" w:right="0" w:hanging="382"/>
        <w:jc w:val="left"/>
      </w:pPr>
      <w:bookmarkStart w:name="_bookmark6" w:id="7"/>
      <w:bookmarkEnd w:id="7"/>
      <w:r>
        <w:rPr/>
      </w:r>
      <w:r>
        <w:rPr>
          <w:color w:val="2D74B5"/>
        </w:rPr>
        <w:t>Demografski</w:t>
      </w:r>
      <w:r>
        <w:rPr>
          <w:color w:val="2D74B5"/>
          <w:spacing w:val="-14"/>
        </w:rPr>
        <w:t> </w:t>
      </w:r>
      <w:r>
        <w:rPr>
          <w:color w:val="2D74B5"/>
          <w:spacing w:val="-2"/>
        </w:rPr>
        <w:t>trendovi</w:t>
      </w:r>
    </w:p>
    <w:p>
      <w:pPr>
        <w:pStyle w:val="BodyText"/>
        <w:spacing w:before="155"/>
        <w:ind w:left="0"/>
        <w:jc w:val="left"/>
        <w:rPr>
          <w:rFonts w:ascii="Calibri Light"/>
          <w:sz w:val="26"/>
        </w:rPr>
      </w:pPr>
    </w:p>
    <w:p>
      <w:pPr>
        <w:pStyle w:val="BodyText"/>
        <w:spacing w:line="259" w:lineRule="auto"/>
        <w:ind w:right="982"/>
      </w:pPr>
      <w:r>
        <w:rPr/>
        <w:t>Izrazit depopulacioni trend koji je zabeležen u prvoj deceniji 21. veka, nastavljen je i u drugoj. Tokom desetogodišnjeg</w:t>
      </w:r>
      <w:r>
        <w:rPr>
          <w:spacing w:val="-7"/>
        </w:rPr>
        <w:t> </w:t>
      </w:r>
      <w:r>
        <w:rPr/>
        <w:t>perioda</w:t>
      </w:r>
      <w:r>
        <w:rPr>
          <w:spacing w:val="-4"/>
        </w:rPr>
        <w:t> </w:t>
      </w:r>
      <w:r>
        <w:rPr/>
        <w:t>koji</w:t>
      </w:r>
      <w:r>
        <w:rPr>
          <w:spacing w:val="-4"/>
        </w:rPr>
        <w:t> </w:t>
      </w:r>
      <w:r>
        <w:rPr/>
        <w:t>pokriva</w:t>
      </w:r>
      <w:r>
        <w:rPr>
          <w:spacing w:val="-4"/>
        </w:rPr>
        <w:t> </w:t>
      </w:r>
      <w:r>
        <w:rPr/>
        <w:t>Strategija</w:t>
      </w:r>
      <w:r>
        <w:rPr>
          <w:spacing w:val="-5"/>
        </w:rPr>
        <w:t> </w:t>
      </w:r>
      <w:r>
        <w:rPr/>
        <w:t>došlo</w:t>
      </w:r>
      <w:r>
        <w:rPr>
          <w:spacing w:val="-5"/>
        </w:rPr>
        <w:t> </w:t>
      </w:r>
      <w:r>
        <w:rPr/>
        <w:t>je</w:t>
      </w:r>
      <w:r>
        <w:rPr>
          <w:spacing w:val="-4"/>
        </w:rPr>
        <w:t> </w:t>
      </w:r>
      <w:r>
        <w:rPr/>
        <w:t>do</w:t>
      </w:r>
      <w:r>
        <w:rPr>
          <w:spacing w:val="-5"/>
        </w:rPr>
        <w:t> </w:t>
      </w:r>
      <w:r>
        <w:rPr/>
        <w:t>značajnog</w:t>
      </w:r>
      <w:r>
        <w:rPr>
          <w:spacing w:val="-7"/>
        </w:rPr>
        <w:t> </w:t>
      </w:r>
      <w:r>
        <w:rPr/>
        <w:t>opadanja</w:t>
      </w:r>
      <w:r>
        <w:rPr>
          <w:spacing w:val="-7"/>
        </w:rPr>
        <w:t> </w:t>
      </w:r>
      <w:r>
        <w:rPr/>
        <w:t>ukupnog</w:t>
      </w:r>
      <w:r>
        <w:rPr>
          <w:spacing w:val="-5"/>
        </w:rPr>
        <w:t> </w:t>
      </w:r>
      <w:r>
        <w:rPr/>
        <w:t>stanovništva, ali i promena u strukturi stanovništva. Tokom ovog perioda posleratne generacije koje su činile zamašne godišnje kohorte sa oko 115-120.000 pripadnika, napustile su (i još napuštaju) stanovništvo radnog uzrasta, dok istovremeno njih zamenjuju, na dve alternativne ulazne tačke radnog uzrasta, kohorte petnaestogodišnjaka ili dvadesetogodišnjaka sa prosečno ispod 70.000 lica. Ovaj proces nije nov</w:t>
      </w:r>
      <w:r>
        <w:rPr>
          <w:spacing w:val="-8"/>
        </w:rPr>
        <w:t> </w:t>
      </w:r>
      <w:r>
        <w:rPr/>
        <w:t>i</w:t>
      </w:r>
      <w:r>
        <w:rPr>
          <w:spacing w:val="-12"/>
        </w:rPr>
        <w:t> </w:t>
      </w:r>
      <w:r>
        <w:rPr/>
        <w:t>odvijao</w:t>
      </w:r>
      <w:r>
        <w:rPr>
          <w:spacing w:val="-8"/>
        </w:rPr>
        <w:t> </w:t>
      </w:r>
      <w:r>
        <w:rPr/>
        <w:t>se</w:t>
      </w:r>
      <w:r>
        <w:rPr>
          <w:spacing w:val="-11"/>
        </w:rPr>
        <w:t> </w:t>
      </w:r>
      <w:r>
        <w:rPr/>
        <w:t>tokom</w:t>
      </w:r>
      <w:r>
        <w:rPr>
          <w:spacing w:val="-8"/>
        </w:rPr>
        <w:t> </w:t>
      </w:r>
      <w:r>
        <w:rPr/>
        <w:t>čitave</w:t>
      </w:r>
      <w:r>
        <w:rPr>
          <w:spacing w:val="-8"/>
        </w:rPr>
        <w:t> </w:t>
      </w:r>
      <w:r>
        <w:rPr/>
        <w:t>decenije</w:t>
      </w:r>
      <w:r>
        <w:rPr>
          <w:spacing w:val="-9"/>
        </w:rPr>
        <w:t> </w:t>
      </w:r>
      <w:r>
        <w:rPr/>
        <w:t>primene</w:t>
      </w:r>
      <w:r>
        <w:rPr>
          <w:spacing w:val="-7"/>
        </w:rPr>
        <w:t> </w:t>
      </w:r>
      <w:r>
        <w:rPr/>
        <w:t>Strategije.</w:t>
      </w:r>
      <w:r>
        <w:rPr>
          <w:spacing w:val="-9"/>
        </w:rPr>
        <w:t> </w:t>
      </w:r>
      <w:r>
        <w:rPr/>
        <w:t>Međutim,</w:t>
      </w:r>
      <w:r>
        <w:rPr>
          <w:spacing w:val="-9"/>
        </w:rPr>
        <w:t> </w:t>
      </w:r>
      <w:r>
        <w:rPr/>
        <w:t>novo</w:t>
      </w:r>
      <w:r>
        <w:rPr>
          <w:spacing w:val="-8"/>
        </w:rPr>
        <w:t> </w:t>
      </w:r>
      <w:r>
        <w:rPr/>
        <w:t>je</w:t>
      </w:r>
      <w:r>
        <w:rPr>
          <w:spacing w:val="-8"/>
        </w:rPr>
        <w:t> </w:t>
      </w:r>
      <w:r>
        <w:rPr/>
        <w:t>to</w:t>
      </w:r>
      <w:r>
        <w:rPr>
          <w:spacing w:val="-8"/>
        </w:rPr>
        <w:t> </w:t>
      </w:r>
      <w:r>
        <w:rPr/>
        <w:t>što</w:t>
      </w:r>
      <w:r>
        <w:rPr>
          <w:spacing w:val="-10"/>
        </w:rPr>
        <w:t> </w:t>
      </w:r>
      <w:r>
        <w:rPr/>
        <w:t>se</w:t>
      </w:r>
      <w:r>
        <w:rPr>
          <w:spacing w:val="-8"/>
        </w:rPr>
        <w:t> </w:t>
      </w:r>
      <w:r>
        <w:rPr/>
        <w:t>u</w:t>
      </w:r>
      <w:r>
        <w:rPr>
          <w:spacing w:val="-10"/>
        </w:rPr>
        <w:t> </w:t>
      </w:r>
      <w:r>
        <w:rPr/>
        <w:t>drugoj</w:t>
      </w:r>
      <w:r>
        <w:rPr>
          <w:spacing w:val="-9"/>
        </w:rPr>
        <w:t> </w:t>
      </w:r>
      <w:r>
        <w:rPr/>
        <w:t>polovini perioda primene Strategije</w:t>
      </w:r>
      <w:r>
        <w:rPr>
          <w:spacing w:val="-2"/>
        </w:rPr>
        <w:t> </w:t>
      </w:r>
      <w:r>
        <w:rPr/>
        <w:t>u starosnoj grupi od 55 do</w:t>
      </w:r>
      <w:r>
        <w:rPr>
          <w:spacing w:val="-1"/>
        </w:rPr>
        <w:t> </w:t>
      </w:r>
      <w:r>
        <w:rPr/>
        <w:t>64 godine velike generacije rođene</w:t>
      </w:r>
      <w:r>
        <w:rPr>
          <w:spacing w:val="-2"/>
        </w:rPr>
        <w:t> </w:t>
      </w:r>
      <w:r>
        <w:rPr/>
        <w:t>1950-1955. zamenjuju kohortama rođenim između 1960. i 1965, koje su mnogo manje (u proseku nešto više od 90.000), što je</w:t>
      </w:r>
      <w:r>
        <w:rPr>
          <w:spacing w:val="-1"/>
        </w:rPr>
        <w:t> </w:t>
      </w:r>
      <w:r>
        <w:rPr/>
        <w:t>smanjilo veličinu starijeg</w:t>
      </w:r>
      <w:r>
        <w:rPr>
          <w:spacing w:val="-2"/>
        </w:rPr>
        <w:t> </w:t>
      </w:r>
      <w:r>
        <w:rPr/>
        <w:t>stanovništva</w:t>
      </w:r>
      <w:r>
        <w:rPr>
          <w:spacing w:val="-1"/>
        </w:rPr>
        <w:t> </w:t>
      </w:r>
      <w:r>
        <w:rPr/>
        <w:t>radnog uzrasta za</w:t>
      </w:r>
      <w:r>
        <w:rPr>
          <w:spacing w:val="-1"/>
        </w:rPr>
        <w:t> </w:t>
      </w:r>
      <w:r>
        <w:rPr/>
        <w:t>preko 200.000</w:t>
      </w:r>
      <w:r>
        <w:rPr>
          <w:spacing w:val="-1"/>
        </w:rPr>
        <w:t> </w:t>
      </w:r>
      <w:r>
        <w:rPr/>
        <w:t>osoba, ili</w:t>
      </w:r>
      <w:r>
        <w:rPr>
          <w:spacing w:val="-1"/>
        </w:rPr>
        <w:t> </w:t>
      </w:r>
      <w:r>
        <w:rPr/>
        <w:t>nekih 17%</w:t>
      </w:r>
      <w:r>
        <w:rPr>
          <w:spacing w:val="-13"/>
        </w:rPr>
        <w:t> </w:t>
      </w:r>
      <w:r>
        <w:rPr/>
        <w:t>u</w:t>
      </w:r>
      <w:r>
        <w:rPr>
          <w:spacing w:val="-12"/>
        </w:rPr>
        <w:t> </w:t>
      </w:r>
      <w:r>
        <w:rPr/>
        <w:t>roku</w:t>
      </w:r>
      <w:r>
        <w:rPr>
          <w:spacing w:val="-13"/>
        </w:rPr>
        <w:t> </w:t>
      </w:r>
      <w:r>
        <w:rPr/>
        <w:t>od</w:t>
      </w:r>
      <w:r>
        <w:rPr>
          <w:spacing w:val="-12"/>
        </w:rPr>
        <w:t> </w:t>
      </w:r>
      <w:r>
        <w:rPr/>
        <w:t>samo</w:t>
      </w:r>
      <w:r>
        <w:rPr>
          <w:spacing w:val="-13"/>
        </w:rPr>
        <w:t> </w:t>
      </w:r>
      <w:r>
        <w:rPr/>
        <w:t>10</w:t>
      </w:r>
      <w:r>
        <w:rPr>
          <w:spacing w:val="-12"/>
        </w:rPr>
        <w:t> </w:t>
      </w:r>
      <w:r>
        <w:rPr/>
        <w:t>godina</w:t>
      </w:r>
      <w:r>
        <w:rPr>
          <w:spacing w:val="-13"/>
        </w:rPr>
        <w:t> </w:t>
      </w:r>
      <w:r>
        <w:rPr/>
        <w:t>-</w:t>
      </w:r>
      <w:r>
        <w:rPr>
          <w:spacing w:val="-12"/>
        </w:rPr>
        <w:t> </w:t>
      </w:r>
      <w:r>
        <w:rPr/>
        <w:t>sa</w:t>
      </w:r>
      <w:r>
        <w:rPr>
          <w:spacing w:val="-12"/>
        </w:rPr>
        <w:t> </w:t>
      </w:r>
      <w:r>
        <w:rPr/>
        <w:t>1.204.000</w:t>
      </w:r>
      <w:r>
        <w:rPr>
          <w:spacing w:val="-13"/>
        </w:rPr>
        <w:t> </w:t>
      </w:r>
      <w:r>
        <w:rPr/>
        <w:t>na</w:t>
      </w:r>
      <w:r>
        <w:rPr>
          <w:spacing w:val="-12"/>
        </w:rPr>
        <w:t> </w:t>
      </w:r>
      <w:r>
        <w:rPr/>
        <w:t>992.000.</w:t>
      </w:r>
      <w:r>
        <w:rPr>
          <w:spacing w:val="-13"/>
        </w:rPr>
        <w:t> </w:t>
      </w:r>
      <w:r>
        <w:rPr/>
        <w:t>Kao</w:t>
      </w:r>
      <w:r>
        <w:rPr>
          <w:spacing w:val="-12"/>
        </w:rPr>
        <w:t> </w:t>
      </w:r>
      <w:r>
        <w:rPr/>
        <w:t>u</w:t>
      </w:r>
      <w:r>
        <w:rPr>
          <w:spacing w:val="-13"/>
        </w:rPr>
        <w:t> </w:t>
      </w:r>
      <w:r>
        <w:rPr/>
        <w:t>ogledalu,</w:t>
      </w:r>
      <w:r>
        <w:rPr>
          <w:spacing w:val="-12"/>
        </w:rPr>
        <w:t> </w:t>
      </w:r>
      <w:r>
        <w:rPr/>
        <w:t>zahvaljujući</w:t>
      </w:r>
      <w:r>
        <w:rPr>
          <w:spacing w:val="-12"/>
        </w:rPr>
        <w:t> </w:t>
      </w:r>
      <w:r>
        <w:rPr/>
        <w:t>velikim</w:t>
      </w:r>
      <w:r>
        <w:rPr>
          <w:spacing w:val="-13"/>
        </w:rPr>
        <w:t> </w:t>
      </w:r>
      <w:r>
        <w:rPr/>
        <w:t>godišnjim odlivima stanovništva radnog uzrasta i tek sekundarno blagom povećanju očekivanog trajanja života, stanovništvo sa preko 65 godina značajno se povećalo.</w:t>
      </w:r>
    </w:p>
    <w:p>
      <w:pPr>
        <w:pStyle w:val="BodyText"/>
        <w:spacing w:line="259" w:lineRule="auto" w:before="159"/>
        <w:ind w:right="985"/>
      </w:pPr>
      <w:r>
        <w:rPr/>
        <w:t>Na drugom kraju</w:t>
      </w:r>
      <w:r>
        <w:rPr>
          <w:spacing w:val="40"/>
        </w:rPr>
        <w:t> </w:t>
      </w:r>
      <w:r>
        <w:rPr/>
        <w:t>starosne distribucije stanovništva radnog uzrasta, dobne grupe najmlađih (15-19 i 20-24)</w:t>
      </w:r>
      <w:r>
        <w:rPr>
          <w:spacing w:val="-6"/>
        </w:rPr>
        <w:t> </w:t>
      </w:r>
      <w:r>
        <w:rPr/>
        <w:t>takođe</w:t>
      </w:r>
      <w:r>
        <w:rPr>
          <w:spacing w:val="-3"/>
        </w:rPr>
        <w:t> </w:t>
      </w:r>
      <w:r>
        <w:rPr/>
        <w:t>su</w:t>
      </w:r>
      <w:r>
        <w:rPr>
          <w:spacing w:val="-4"/>
        </w:rPr>
        <w:t> </w:t>
      </w:r>
      <w:r>
        <w:rPr/>
        <w:t>se</w:t>
      </w:r>
      <w:r>
        <w:rPr>
          <w:spacing w:val="-3"/>
        </w:rPr>
        <w:t> </w:t>
      </w:r>
      <w:r>
        <w:rPr/>
        <w:t>smanjile</w:t>
      </w:r>
      <w:r>
        <w:rPr>
          <w:spacing w:val="-3"/>
        </w:rPr>
        <w:t> </w:t>
      </w:r>
      <w:r>
        <w:rPr/>
        <w:t>za</w:t>
      </w:r>
      <w:r>
        <w:rPr>
          <w:spacing w:val="-3"/>
        </w:rPr>
        <w:t> </w:t>
      </w:r>
      <w:r>
        <w:rPr/>
        <w:t>više</w:t>
      </w:r>
      <w:r>
        <w:rPr>
          <w:spacing w:val="-5"/>
        </w:rPr>
        <w:t> </w:t>
      </w:r>
      <w:r>
        <w:rPr/>
        <w:t>od</w:t>
      </w:r>
      <w:r>
        <w:rPr>
          <w:spacing w:val="-6"/>
        </w:rPr>
        <w:t> </w:t>
      </w:r>
      <w:r>
        <w:rPr/>
        <w:t>100.000,</w:t>
      </w:r>
      <w:r>
        <w:rPr>
          <w:spacing w:val="-6"/>
        </w:rPr>
        <w:t> </w:t>
      </w:r>
      <w:r>
        <w:rPr/>
        <w:t>odnosno</w:t>
      </w:r>
      <w:r>
        <w:rPr>
          <w:spacing w:val="-2"/>
        </w:rPr>
        <w:t> </w:t>
      </w:r>
      <w:r>
        <w:rPr/>
        <w:t>za</w:t>
      </w:r>
      <w:r>
        <w:rPr>
          <w:spacing w:val="-6"/>
        </w:rPr>
        <w:t> </w:t>
      </w:r>
      <w:r>
        <w:rPr/>
        <w:t>više</w:t>
      </w:r>
      <w:r>
        <w:rPr>
          <w:spacing w:val="-5"/>
        </w:rPr>
        <w:t> </w:t>
      </w:r>
      <w:r>
        <w:rPr/>
        <w:t>od</w:t>
      </w:r>
      <w:r>
        <w:rPr>
          <w:spacing w:val="-6"/>
        </w:rPr>
        <w:t> </w:t>
      </w:r>
      <w:r>
        <w:rPr/>
        <w:t>10%</w:t>
      </w:r>
      <w:r>
        <w:rPr>
          <w:spacing w:val="-3"/>
        </w:rPr>
        <w:t> </w:t>
      </w:r>
      <w:r>
        <w:rPr/>
        <w:t>u</w:t>
      </w:r>
      <w:r>
        <w:rPr>
          <w:spacing w:val="-4"/>
        </w:rPr>
        <w:t> </w:t>
      </w:r>
      <w:r>
        <w:rPr/>
        <w:t>periodu</w:t>
      </w:r>
      <w:r>
        <w:rPr>
          <w:spacing w:val="-4"/>
        </w:rPr>
        <w:t> </w:t>
      </w:r>
      <w:r>
        <w:rPr/>
        <w:t>2010-2019,</w:t>
      </w:r>
      <w:r>
        <w:rPr>
          <w:spacing w:val="-6"/>
        </w:rPr>
        <w:t> </w:t>
      </w:r>
      <w:r>
        <w:rPr/>
        <w:t>uprkos privremenom oživljavanju nataliteta početkom 2000-ih. Međutim, njihova vezanost za tržište rada je praktično</w:t>
      </w:r>
      <w:r>
        <w:rPr>
          <w:spacing w:val="-6"/>
        </w:rPr>
        <w:t> </w:t>
      </w:r>
      <w:r>
        <w:rPr/>
        <w:t>marginalna.</w:t>
      </w:r>
      <w:r>
        <w:rPr>
          <w:spacing w:val="-2"/>
        </w:rPr>
        <w:t> </w:t>
      </w:r>
      <w:r>
        <w:rPr/>
        <w:t>Jedinu</w:t>
      </w:r>
      <w:r>
        <w:rPr>
          <w:spacing w:val="-3"/>
        </w:rPr>
        <w:t> </w:t>
      </w:r>
      <w:r>
        <w:rPr/>
        <w:t>relativnu</w:t>
      </w:r>
      <w:r>
        <w:rPr>
          <w:spacing w:val="-3"/>
        </w:rPr>
        <w:t> </w:t>
      </w:r>
      <w:r>
        <w:rPr/>
        <w:t>stabilnost</w:t>
      </w:r>
      <w:r>
        <w:rPr>
          <w:spacing w:val="-1"/>
        </w:rPr>
        <w:t> </w:t>
      </w:r>
      <w:r>
        <w:rPr/>
        <w:t>pokazala</w:t>
      </w:r>
      <w:r>
        <w:rPr>
          <w:spacing w:val="-3"/>
        </w:rPr>
        <w:t> </w:t>
      </w:r>
      <w:r>
        <w:rPr/>
        <w:t>je</w:t>
      </w:r>
      <w:r>
        <w:rPr>
          <w:spacing w:val="-4"/>
        </w:rPr>
        <w:t> </w:t>
      </w:r>
      <w:r>
        <w:rPr/>
        <w:t>dobna</w:t>
      </w:r>
      <w:r>
        <w:rPr>
          <w:spacing w:val="-2"/>
        </w:rPr>
        <w:t> </w:t>
      </w:r>
      <w:r>
        <w:rPr/>
        <w:t>grupa</w:t>
      </w:r>
      <w:r>
        <w:rPr>
          <w:spacing w:val="-4"/>
        </w:rPr>
        <w:t> </w:t>
      </w:r>
      <w:r>
        <w:rPr/>
        <w:t>25-54,</w:t>
      </w:r>
      <w:r>
        <w:rPr>
          <w:spacing w:val="-2"/>
        </w:rPr>
        <w:t> </w:t>
      </w:r>
      <w:r>
        <w:rPr/>
        <w:t>ali</w:t>
      </w:r>
      <w:r>
        <w:rPr>
          <w:spacing w:val="-2"/>
        </w:rPr>
        <w:t> </w:t>
      </w:r>
      <w:r>
        <w:rPr/>
        <w:t>to</w:t>
      </w:r>
      <w:r>
        <w:rPr>
          <w:spacing w:val="-4"/>
        </w:rPr>
        <w:t> </w:t>
      </w:r>
      <w:r>
        <w:rPr/>
        <w:t>će</w:t>
      </w:r>
      <w:r>
        <w:rPr>
          <w:spacing w:val="-4"/>
        </w:rPr>
        <w:t> </w:t>
      </w:r>
      <w:r>
        <w:rPr/>
        <w:t>se</w:t>
      </w:r>
      <w:r>
        <w:rPr>
          <w:spacing w:val="-4"/>
        </w:rPr>
        <w:t> </w:t>
      </w:r>
      <w:r>
        <w:rPr/>
        <w:t>radikalno promeniti</w:t>
      </w:r>
      <w:r>
        <w:rPr>
          <w:spacing w:val="-2"/>
        </w:rPr>
        <w:t> </w:t>
      </w:r>
      <w:r>
        <w:rPr/>
        <w:t>u</w:t>
      </w:r>
      <w:r>
        <w:rPr>
          <w:spacing w:val="-5"/>
        </w:rPr>
        <w:t> </w:t>
      </w:r>
      <w:r>
        <w:rPr/>
        <w:t>sledećoj</w:t>
      </w:r>
      <w:r>
        <w:rPr>
          <w:spacing w:val="-5"/>
        </w:rPr>
        <w:t> </w:t>
      </w:r>
      <w:r>
        <w:rPr/>
        <w:t>deceniji,</w:t>
      </w:r>
      <w:r>
        <w:rPr>
          <w:spacing w:val="-2"/>
        </w:rPr>
        <w:t> </w:t>
      </w:r>
      <w:r>
        <w:rPr/>
        <w:t>kada</w:t>
      </w:r>
      <w:r>
        <w:rPr>
          <w:spacing w:val="-4"/>
        </w:rPr>
        <w:t> </w:t>
      </w:r>
      <w:r>
        <w:rPr/>
        <w:t>će</w:t>
      </w:r>
      <w:r>
        <w:rPr>
          <w:spacing w:val="-4"/>
        </w:rPr>
        <w:t> </w:t>
      </w:r>
      <w:r>
        <w:rPr/>
        <w:t>se</w:t>
      </w:r>
      <w:r>
        <w:rPr>
          <w:spacing w:val="-4"/>
        </w:rPr>
        <w:t> </w:t>
      </w:r>
      <w:r>
        <w:rPr/>
        <w:t>dogoditi</w:t>
      </w:r>
      <w:r>
        <w:rPr>
          <w:spacing w:val="-2"/>
        </w:rPr>
        <w:t> </w:t>
      </w:r>
      <w:r>
        <w:rPr/>
        <w:t>njen</w:t>
      </w:r>
      <w:r>
        <w:rPr>
          <w:spacing w:val="-6"/>
        </w:rPr>
        <w:t> </w:t>
      </w:r>
      <w:r>
        <w:rPr/>
        <w:t>veliki</w:t>
      </w:r>
      <w:r>
        <w:rPr>
          <w:spacing w:val="-1"/>
        </w:rPr>
        <w:t> </w:t>
      </w:r>
      <w:r>
        <w:rPr/>
        <w:t>pad,</w:t>
      </w:r>
      <w:r>
        <w:rPr>
          <w:spacing w:val="-5"/>
        </w:rPr>
        <w:t> </w:t>
      </w:r>
      <w:r>
        <w:rPr/>
        <w:t>koji</w:t>
      </w:r>
      <w:r>
        <w:rPr>
          <w:spacing w:val="-2"/>
        </w:rPr>
        <w:t> </w:t>
      </w:r>
      <w:r>
        <w:rPr/>
        <w:t>će</w:t>
      </w:r>
      <w:r>
        <w:rPr>
          <w:spacing w:val="-2"/>
        </w:rPr>
        <w:t> </w:t>
      </w:r>
      <w:r>
        <w:rPr/>
        <w:t>predstavljati</w:t>
      </w:r>
      <w:r>
        <w:rPr>
          <w:spacing w:val="-2"/>
        </w:rPr>
        <w:t> </w:t>
      </w:r>
      <w:r>
        <w:rPr/>
        <w:t>dodatni</w:t>
      </w:r>
      <w:r>
        <w:rPr>
          <w:spacing w:val="-3"/>
        </w:rPr>
        <w:t> </w:t>
      </w:r>
      <w:r>
        <w:rPr/>
        <w:t>izazov</w:t>
      </w:r>
      <w:r>
        <w:rPr>
          <w:spacing w:val="-3"/>
        </w:rPr>
        <w:t> </w:t>
      </w:r>
      <w:r>
        <w:rPr/>
        <w:t>u postizanju dinamičnog privrednog rasta i rasta zaposlenosti.</w:t>
      </w:r>
    </w:p>
    <w:p>
      <w:pPr>
        <w:pStyle w:val="BodyText"/>
        <w:spacing w:line="259" w:lineRule="auto" w:before="158"/>
        <w:ind w:right="985"/>
      </w:pPr>
      <w:r>
        <w:rPr/>
        <w:t>Sagledavajući</w:t>
      </w:r>
      <w:r>
        <w:rPr>
          <w:spacing w:val="-4"/>
        </w:rPr>
        <w:t> </w:t>
      </w:r>
      <w:r>
        <w:rPr/>
        <w:t>tri</w:t>
      </w:r>
      <w:r>
        <w:rPr>
          <w:spacing w:val="-4"/>
        </w:rPr>
        <w:t> </w:t>
      </w:r>
      <w:r>
        <w:rPr/>
        <w:t>agregatne</w:t>
      </w:r>
      <w:r>
        <w:rPr>
          <w:spacing w:val="-6"/>
        </w:rPr>
        <w:t> </w:t>
      </w:r>
      <w:r>
        <w:rPr/>
        <w:t>grupe</w:t>
      </w:r>
      <w:r>
        <w:rPr>
          <w:spacing w:val="-3"/>
        </w:rPr>
        <w:t> </w:t>
      </w:r>
      <w:r>
        <w:rPr/>
        <w:t>-</w:t>
      </w:r>
      <w:r>
        <w:rPr>
          <w:spacing w:val="-5"/>
        </w:rPr>
        <w:t> </w:t>
      </w:r>
      <w:r>
        <w:rPr/>
        <w:t>stanovništvo</w:t>
      </w:r>
      <w:r>
        <w:rPr>
          <w:spacing w:val="-5"/>
        </w:rPr>
        <w:t> </w:t>
      </w:r>
      <w:r>
        <w:rPr/>
        <w:t>20-64,</w:t>
      </w:r>
      <w:r>
        <w:rPr>
          <w:spacing w:val="-4"/>
        </w:rPr>
        <w:t> </w:t>
      </w:r>
      <w:r>
        <w:rPr/>
        <w:t>stanovništvo</w:t>
      </w:r>
      <w:r>
        <w:rPr>
          <w:spacing w:val="-3"/>
        </w:rPr>
        <w:t> </w:t>
      </w:r>
      <w:r>
        <w:rPr/>
        <w:t>15-64</w:t>
      </w:r>
      <w:r>
        <w:rPr>
          <w:spacing w:val="-4"/>
        </w:rPr>
        <w:t> </w:t>
      </w:r>
      <w:r>
        <w:rPr/>
        <w:t>i</w:t>
      </w:r>
      <w:r>
        <w:rPr>
          <w:spacing w:val="-4"/>
        </w:rPr>
        <w:t> </w:t>
      </w:r>
      <w:r>
        <w:rPr/>
        <w:t>stanovništvo</w:t>
      </w:r>
      <w:r>
        <w:rPr>
          <w:spacing w:val="-3"/>
        </w:rPr>
        <w:t> </w:t>
      </w:r>
      <w:r>
        <w:rPr/>
        <w:t>15+,</w:t>
      </w:r>
      <w:r>
        <w:rPr>
          <w:spacing w:val="-4"/>
        </w:rPr>
        <w:t> </w:t>
      </w:r>
      <w:r>
        <w:rPr/>
        <w:t>postaje jasno da je došlo do značajnog smanjenja stanovništva radnog uzrasta u rasponu od 15-64 i 20-64, za</w:t>
      </w:r>
    </w:p>
    <w:p>
      <w:pPr>
        <w:pStyle w:val="BodyText"/>
        <w:spacing w:after="0" w:line="259" w:lineRule="auto"/>
        <w:sectPr>
          <w:type w:val="continuous"/>
          <w:pgSz w:w="11910" w:h="16840"/>
          <w:pgMar w:header="0" w:footer="1002" w:top="1380" w:bottom="1200" w:left="708" w:right="141"/>
        </w:sectPr>
      </w:pPr>
    </w:p>
    <w:p>
      <w:pPr>
        <w:pStyle w:val="BodyText"/>
        <w:spacing w:line="259" w:lineRule="auto" w:before="34"/>
        <w:ind w:right="987"/>
      </w:pPr>
      <w:r>
        <w:rPr/>
        <w:t>oko</w:t>
      </w:r>
      <w:r>
        <w:rPr>
          <w:spacing w:val="-4"/>
        </w:rPr>
        <w:t> </w:t>
      </w:r>
      <w:r>
        <w:rPr/>
        <w:t>50.000</w:t>
      </w:r>
      <w:r>
        <w:rPr>
          <w:spacing w:val="-5"/>
        </w:rPr>
        <w:t> </w:t>
      </w:r>
      <w:r>
        <w:rPr/>
        <w:t>lica</w:t>
      </w:r>
      <w:r>
        <w:rPr>
          <w:spacing w:val="-8"/>
        </w:rPr>
        <w:t> </w:t>
      </w:r>
      <w:r>
        <w:rPr/>
        <w:t>manje</w:t>
      </w:r>
      <w:r>
        <w:rPr>
          <w:spacing w:val="-5"/>
        </w:rPr>
        <w:t> </w:t>
      </w:r>
      <w:r>
        <w:rPr/>
        <w:t>svake</w:t>
      </w:r>
      <w:r>
        <w:rPr>
          <w:spacing w:val="-5"/>
        </w:rPr>
        <w:t> </w:t>
      </w:r>
      <w:r>
        <w:rPr/>
        <w:t>godine</w:t>
      </w:r>
      <w:r>
        <w:rPr>
          <w:spacing w:val="-5"/>
        </w:rPr>
        <w:t> </w:t>
      </w:r>
      <w:r>
        <w:rPr/>
        <w:t>u</w:t>
      </w:r>
      <w:r>
        <w:rPr>
          <w:spacing w:val="-6"/>
        </w:rPr>
        <w:t> </w:t>
      </w:r>
      <w:r>
        <w:rPr/>
        <w:t>bilo</w:t>
      </w:r>
      <w:r>
        <w:rPr>
          <w:spacing w:val="-4"/>
        </w:rPr>
        <w:t> </w:t>
      </w:r>
      <w:r>
        <w:rPr/>
        <w:t>kom</w:t>
      </w:r>
      <w:r>
        <w:rPr>
          <w:spacing w:val="-7"/>
        </w:rPr>
        <w:t> </w:t>
      </w:r>
      <w:r>
        <w:rPr/>
        <w:t>od</w:t>
      </w:r>
      <w:r>
        <w:rPr>
          <w:spacing w:val="-6"/>
        </w:rPr>
        <w:t> </w:t>
      </w:r>
      <w:r>
        <w:rPr/>
        <w:t>njih</w:t>
      </w:r>
      <w:r>
        <w:rPr>
          <w:spacing w:val="-7"/>
        </w:rPr>
        <w:t> </w:t>
      </w:r>
      <w:r>
        <w:rPr/>
        <w:t>(podaci</w:t>
      </w:r>
      <w:r>
        <w:rPr>
          <w:spacing w:val="-6"/>
        </w:rPr>
        <w:t> </w:t>
      </w:r>
      <w:r>
        <w:rPr/>
        <w:t>u</w:t>
      </w:r>
      <w:r>
        <w:rPr>
          <w:spacing w:val="-6"/>
        </w:rPr>
        <w:t> </w:t>
      </w:r>
      <w:r>
        <w:rPr/>
        <w:t>Tabeli</w:t>
      </w:r>
      <w:r>
        <w:rPr>
          <w:spacing w:val="-8"/>
        </w:rPr>
        <w:t> </w:t>
      </w:r>
      <w:r>
        <w:rPr/>
        <w:t>2</w:t>
      </w:r>
      <w:r>
        <w:rPr>
          <w:spacing w:val="-5"/>
        </w:rPr>
        <w:t> </w:t>
      </w:r>
      <w:r>
        <w:rPr/>
        <w:t>preuzeti</w:t>
      </w:r>
      <w:r>
        <w:rPr>
          <w:spacing w:val="-8"/>
        </w:rPr>
        <w:t> </w:t>
      </w:r>
      <w:r>
        <w:rPr/>
        <w:t>su</w:t>
      </w:r>
      <w:r>
        <w:rPr>
          <w:spacing w:val="-6"/>
        </w:rPr>
        <w:t> </w:t>
      </w:r>
      <w:r>
        <w:rPr/>
        <w:t>iz</w:t>
      </w:r>
      <w:r>
        <w:rPr>
          <w:spacing w:val="-7"/>
        </w:rPr>
        <w:t> </w:t>
      </w:r>
      <w:r>
        <w:rPr/>
        <w:t>Ankete</w:t>
      </w:r>
      <w:r>
        <w:rPr>
          <w:spacing w:val="-7"/>
        </w:rPr>
        <w:t> </w:t>
      </w:r>
      <w:r>
        <w:rPr/>
        <w:t>o</w:t>
      </w:r>
      <w:r>
        <w:rPr>
          <w:spacing w:val="-4"/>
        </w:rPr>
        <w:t> </w:t>
      </w:r>
      <w:r>
        <w:rPr/>
        <w:t>radnoj snazi i sadrže reviziju stanovništva radnog uzrasta naviše od više od 200.000 lica u 2014. godini te je stoga kumulativni pad odgovarajućih dobnih grupa formalno srazmerno manji).</w:t>
      </w:r>
    </w:p>
    <w:p>
      <w:pPr>
        <w:pStyle w:val="BodyText"/>
        <w:spacing w:line="259" w:lineRule="auto" w:before="160"/>
        <w:ind w:right="985"/>
      </w:pPr>
      <w:r>
        <w:rPr/>
        <w:t>Iz</w:t>
      </w:r>
      <w:r>
        <w:rPr>
          <w:spacing w:val="-8"/>
        </w:rPr>
        <w:t> </w:t>
      </w:r>
      <w:r>
        <w:rPr/>
        <w:t>ovih</w:t>
      </w:r>
      <w:r>
        <w:rPr>
          <w:spacing w:val="-8"/>
        </w:rPr>
        <w:t> </w:t>
      </w:r>
      <w:r>
        <w:rPr/>
        <w:t>dramatičnih</w:t>
      </w:r>
      <w:r>
        <w:rPr>
          <w:spacing w:val="-10"/>
        </w:rPr>
        <w:t> </w:t>
      </w:r>
      <w:r>
        <w:rPr/>
        <w:t>opadajućih</w:t>
      </w:r>
      <w:r>
        <w:rPr>
          <w:spacing w:val="-7"/>
        </w:rPr>
        <w:t> </w:t>
      </w:r>
      <w:r>
        <w:rPr/>
        <w:t>trendova,</w:t>
      </w:r>
      <w:r>
        <w:rPr>
          <w:spacing w:val="-11"/>
        </w:rPr>
        <w:t> </w:t>
      </w:r>
      <w:r>
        <w:rPr/>
        <w:t>koji</w:t>
      </w:r>
      <w:r>
        <w:rPr>
          <w:spacing w:val="-9"/>
        </w:rPr>
        <w:t> </w:t>
      </w:r>
      <w:r>
        <w:rPr/>
        <w:t>uključuju</w:t>
      </w:r>
      <w:r>
        <w:rPr>
          <w:spacing w:val="-7"/>
        </w:rPr>
        <w:t> </w:t>
      </w:r>
      <w:r>
        <w:rPr/>
        <w:t>i</w:t>
      </w:r>
      <w:r>
        <w:rPr>
          <w:spacing w:val="-7"/>
        </w:rPr>
        <w:t> </w:t>
      </w:r>
      <w:r>
        <w:rPr/>
        <w:t>procenjene</w:t>
      </w:r>
      <w:r>
        <w:rPr>
          <w:spacing w:val="-7"/>
        </w:rPr>
        <w:t> </w:t>
      </w:r>
      <w:r>
        <w:rPr/>
        <w:t>negativne</w:t>
      </w:r>
      <w:r>
        <w:rPr>
          <w:spacing w:val="-8"/>
        </w:rPr>
        <w:t> </w:t>
      </w:r>
      <w:r>
        <w:rPr/>
        <w:t>neto</w:t>
      </w:r>
      <w:r>
        <w:rPr>
          <w:spacing w:val="-10"/>
        </w:rPr>
        <w:t> </w:t>
      </w:r>
      <w:r>
        <w:rPr/>
        <w:t>migracije,</w:t>
      </w:r>
      <w:r>
        <w:rPr>
          <w:spacing w:val="-9"/>
        </w:rPr>
        <w:t> </w:t>
      </w:r>
      <w:r>
        <w:rPr/>
        <w:t>može</w:t>
      </w:r>
      <w:r>
        <w:rPr>
          <w:spacing w:val="-8"/>
        </w:rPr>
        <w:t> </w:t>
      </w:r>
      <w:r>
        <w:rPr/>
        <w:t>se zaključiti da su demografska kretanja bila izuzetno snažan faktor koji je oblikovao, zajedno sa privrednim</w:t>
      </w:r>
      <w:r>
        <w:rPr>
          <w:spacing w:val="-2"/>
        </w:rPr>
        <w:t> </w:t>
      </w:r>
      <w:r>
        <w:rPr/>
        <w:t>rastom,</w:t>
      </w:r>
      <w:r>
        <w:rPr>
          <w:spacing w:val="-4"/>
        </w:rPr>
        <w:t> </w:t>
      </w:r>
      <w:r>
        <w:rPr/>
        <w:t>obim</w:t>
      </w:r>
      <w:r>
        <w:rPr>
          <w:spacing w:val="-1"/>
        </w:rPr>
        <w:t> </w:t>
      </w:r>
      <w:r>
        <w:rPr/>
        <w:t>i</w:t>
      </w:r>
      <w:r>
        <w:rPr>
          <w:spacing w:val="-4"/>
        </w:rPr>
        <w:t> </w:t>
      </w:r>
      <w:r>
        <w:rPr/>
        <w:t>strukturu</w:t>
      </w:r>
      <w:r>
        <w:rPr>
          <w:spacing w:val="-1"/>
        </w:rPr>
        <w:t> </w:t>
      </w:r>
      <w:r>
        <w:rPr/>
        <w:t>ponude</w:t>
      </w:r>
      <w:r>
        <w:rPr>
          <w:spacing w:val="-2"/>
        </w:rPr>
        <w:t> </w:t>
      </w:r>
      <w:r>
        <w:rPr/>
        <w:t>i</w:t>
      </w:r>
      <w:r>
        <w:rPr>
          <w:spacing w:val="-2"/>
        </w:rPr>
        <w:t> </w:t>
      </w:r>
      <w:r>
        <w:rPr/>
        <w:t>tražnje</w:t>
      </w:r>
      <w:r>
        <w:rPr>
          <w:spacing w:val="-4"/>
        </w:rPr>
        <w:t> </w:t>
      </w:r>
      <w:r>
        <w:rPr/>
        <w:t>za</w:t>
      </w:r>
      <w:r>
        <w:rPr>
          <w:spacing w:val="-2"/>
        </w:rPr>
        <w:t> </w:t>
      </w:r>
      <w:r>
        <w:rPr/>
        <w:t>radom</w:t>
      </w:r>
      <w:r>
        <w:rPr>
          <w:spacing w:val="-1"/>
        </w:rPr>
        <w:t> </w:t>
      </w:r>
      <w:r>
        <w:rPr/>
        <w:t>u</w:t>
      </w:r>
      <w:r>
        <w:rPr>
          <w:spacing w:val="-2"/>
        </w:rPr>
        <w:t> </w:t>
      </w:r>
      <w:r>
        <w:rPr/>
        <w:t>Srbiji</w:t>
      </w:r>
      <w:r>
        <w:rPr>
          <w:spacing w:val="-3"/>
        </w:rPr>
        <w:t> </w:t>
      </w:r>
      <w:r>
        <w:rPr/>
        <w:t>tokom</w:t>
      </w:r>
      <w:r>
        <w:rPr>
          <w:spacing w:val="-1"/>
        </w:rPr>
        <w:t> </w:t>
      </w:r>
      <w:r>
        <w:rPr/>
        <w:t>primene Strategije.</w:t>
      </w:r>
      <w:r>
        <w:rPr>
          <w:spacing w:val="-2"/>
        </w:rPr>
        <w:t> </w:t>
      </w:r>
      <w:r>
        <w:rPr/>
        <w:t>Dok je demografski pad delovao u pravcu smanjenja radne snage, privredni rast je delovao u suprotnom pravcu. Na dugi rok, kvantitativni pokazatelji aktivnosti, zaposlenosti i nezaposlenosti mogu se dakle posmatrati kao rezultanta ova dva moćna faktora.</w:t>
      </w:r>
    </w:p>
    <w:p>
      <w:pPr>
        <w:spacing w:before="161"/>
        <w:ind w:left="994" w:right="0" w:firstLine="0"/>
        <w:jc w:val="left"/>
        <w:rPr>
          <w:i/>
          <w:sz w:val="22"/>
        </w:rPr>
      </w:pPr>
      <w:r>
        <w:rPr>
          <w:i/>
          <w:sz w:val="22"/>
        </w:rPr>
        <w:t>Tabela</w:t>
      </w:r>
      <w:r>
        <w:rPr>
          <w:i/>
          <w:spacing w:val="-7"/>
          <w:sz w:val="22"/>
        </w:rPr>
        <w:t> </w:t>
      </w:r>
      <w:r>
        <w:rPr>
          <w:i/>
          <w:sz w:val="22"/>
        </w:rPr>
        <w:t>2</w:t>
      </w:r>
      <w:r>
        <w:rPr>
          <w:i/>
          <w:spacing w:val="-6"/>
          <w:sz w:val="22"/>
        </w:rPr>
        <w:t> </w:t>
      </w:r>
      <w:r>
        <w:rPr>
          <w:i/>
          <w:sz w:val="22"/>
        </w:rPr>
        <w:t>–</w:t>
      </w:r>
      <w:r>
        <w:rPr>
          <w:i/>
          <w:spacing w:val="-5"/>
          <w:sz w:val="22"/>
        </w:rPr>
        <w:t> </w:t>
      </w:r>
      <w:r>
        <w:rPr>
          <w:i/>
          <w:sz w:val="22"/>
        </w:rPr>
        <w:t>Stanovništvo</w:t>
      </w:r>
      <w:r>
        <w:rPr>
          <w:i/>
          <w:spacing w:val="-5"/>
          <w:sz w:val="22"/>
        </w:rPr>
        <w:t> </w:t>
      </w:r>
      <w:r>
        <w:rPr>
          <w:i/>
          <w:sz w:val="22"/>
        </w:rPr>
        <w:t>prema</w:t>
      </w:r>
      <w:r>
        <w:rPr>
          <w:i/>
          <w:spacing w:val="-6"/>
          <w:sz w:val="22"/>
        </w:rPr>
        <w:t> </w:t>
      </w:r>
      <w:r>
        <w:rPr>
          <w:i/>
          <w:sz w:val="22"/>
        </w:rPr>
        <w:t>dobnim</w:t>
      </w:r>
      <w:r>
        <w:rPr>
          <w:i/>
          <w:spacing w:val="-5"/>
          <w:sz w:val="22"/>
        </w:rPr>
        <w:t> </w:t>
      </w:r>
      <w:r>
        <w:rPr>
          <w:i/>
          <w:sz w:val="22"/>
        </w:rPr>
        <w:t>grupama,</w:t>
      </w:r>
      <w:r>
        <w:rPr>
          <w:i/>
          <w:spacing w:val="-6"/>
          <w:sz w:val="22"/>
        </w:rPr>
        <w:t> </w:t>
      </w:r>
      <w:r>
        <w:rPr>
          <w:i/>
          <w:sz w:val="22"/>
        </w:rPr>
        <w:t>u</w:t>
      </w:r>
      <w:r>
        <w:rPr>
          <w:i/>
          <w:spacing w:val="-5"/>
          <w:sz w:val="22"/>
        </w:rPr>
        <w:t> </w:t>
      </w:r>
      <w:r>
        <w:rPr>
          <w:i/>
          <w:sz w:val="22"/>
        </w:rPr>
        <w:t>hiljadama,</w:t>
      </w:r>
      <w:r>
        <w:rPr>
          <w:i/>
          <w:spacing w:val="-5"/>
          <w:sz w:val="22"/>
        </w:rPr>
        <w:t> </w:t>
      </w:r>
      <w:r>
        <w:rPr>
          <w:i/>
          <w:sz w:val="22"/>
        </w:rPr>
        <w:t>2010-</w:t>
      </w:r>
      <w:r>
        <w:rPr>
          <w:i/>
          <w:spacing w:val="-2"/>
          <w:sz w:val="22"/>
        </w:rPr>
        <w:t>2019.</w:t>
      </w:r>
    </w:p>
    <w:p>
      <w:pPr>
        <w:pStyle w:val="BodyText"/>
        <w:ind w:left="0"/>
        <w:jc w:val="left"/>
        <w:rPr>
          <w:i/>
          <w:sz w:val="15"/>
        </w:rPr>
      </w:pPr>
    </w:p>
    <w:tbl>
      <w:tblPr>
        <w:tblW w:w="0" w:type="auto"/>
        <w:jc w:val="left"/>
        <w:tblInd w:w="1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662"/>
        <w:gridCol w:w="662"/>
        <w:gridCol w:w="662"/>
        <w:gridCol w:w="665"/>
        <w:gridCol w:w="770"/>
        <w:gridCol w:w="772"/>
        <w:gridCol w:w="773"/>
        <w:gridCol w:w="662"/>
        <w:gridCol w:w="662"/>
        <w:gridCol w:w="662"/>
      </w:tblGrid>
      <w:tr>
        <w:trPr>
          <w:trHeight w:val="451" w:hRule="atLeast"/>
        </w:trPr>
        <w:tc>
          <w:tcPr>
            <w:tcW w:w="1546" w:type="dxa"/>
            <w:shd w:val="clear" w:color="auto" w:fill="F1F1F1"/>
          </w:tcPr>
          <w:p>
            <w:pPr>
              <w:pStyle w:val="TableParagraph"/>
              <w:rPr>
                <w:rFonts w:ascii="Times New Roman"/>
                <w:sz w:val="20"/>
              </w:rPr>
            </w:pPr>
          </w:p>
        </w:tc>
        <w:tc>
          <w:tcPr>
            <w:tcW w:w="662" w:type="dxa"/>
            <w:shd w:val="clear" w:color="auto" w:fill="F1F1F1"/>
          </w:tcPr>
          <w:p>
            <w:pPr>
              <w:pStyle w:val="TableParagraph"/>
              <w:spacing w:line="265" w:lineRule="exact"/>
              <w:ind w:left="27" w:right="7"/>
              <w:jc w:val="center"/>
              <w:rPr>
                <w:sz w:val="22"/>
              </w:rPr>
            </w:pPr>
            <w:r>
              <w:rPr>
                <w:spacing w:val="-4"/>
                <w:sz w:val="22"/>
              </w:rPr>
              <w:t>2010</w:t>
            </w:r>
          </w:p>
        </w:tc>
        <w:tc>
          <w:tcPr>
            <w:tcW w:w="662" w:type="dxa"/>
            <w:shd w:val="clear" w:color="auto" w:fill="F1F1F1"/>
          </w:tcPr>
          <w:p>
            <w:pPr>
              <w:pStyle w:val="TableParagraph"/>
              <w:spacing w:line="265" w:lineRule="exact"/>
              <w:ind w:left="27" w:right="6"/>
              <w:jc w:val="center"/>
              <w:rPr>
                <w:sz w:val="22"/>
              </w:rPr>
            </w:pPr>
            <w:r>
              <w:rPr>
                <w:spacing w:val="-4"/>
                <w:sz w:val="22"/>
              </w:rPr>
              <w:t>2011</w:t>
            </w:r>
          </w:p>
        </w:tc>
        <w:tc>
          <w:tcPr>
            <w:tcW w:w="662" w:type="dxa"/>
            <w:shd w:val="clear" w:color="auto" w:fill="F1F1F1"/>
          </w:tcPr>
          <w:p>
            <w:pPr>
              <w:pStyle w:val="TableParagraph"/>
              <w:spacing w:line="265" w:lineRule="exact"/>
              <w:ind w:right="83"/>
              <w:jc w:val="right"/>
              <w:rPr>
                <w:sz w:val="22"/>
              </w:rPr>
            </w:pPr>
            <w:r>
              <w:rPr>
                <w:spacing w:val="-4"/>
                <w:sz w:val="22"/>
              </w:rPr>
              <w:t>2012</w:t>
            </w:r>
          </w:p>
        </w:tc>
        <w:tc>
          <w:tcPr>
            <w:tcW w:w="665" w:type="dxa"/>
            <w:shd w:val="clear" w:color="auto" w:fill="F1F1F1"/>
          </w:tcPr>
          <w:p>
            <w:pPr>
              <w:pStyle w:val="TableParagraph"/>
              <w:spacing w:line="265" w:lineRule="exact"/>
              <w:ind w:left="25"/>
              <w:jc w:val="center"/>
              <w:rPr>
                <w:sz w:val="22"/>
              </w:rPr>
            </w:pPr>
            <w:r>
              <w:rPr>
                <w:spacing w:val="-4"/>
                <w:sz w:val="22"/>
              </w:rPr>
              <w:t>2013</w:t>
            </w:r>
          </w:p>
        </w:tc>
        <w:tc>
          <w:tcPr>
            <w:tcW w:w="770" w:type="dxa"/>
            <w:shd w:val="clear" w:color="auto" w:fill="F1F1F1"/>
          </w:tcPr>
          <w:p>
            <w:pPr>
              <w:pStyle w:val="TableParagraph"/>
              <w:spacing w:line="265" w:lineRule="exact"/>
              <w:ind w:right="80"/>
              <w:jc w:val="right"/>
              <w:rPr>
                <w:sz w:val="22"/>
              </w:rPr>
            </w:pPr>
            <w:r>
              <w:rPr>
                <w:spacing w:val="-4"/>
                <w:sz w:val="22"/>
              </w:rPr>
              <w:t>2014*</w:t>
            </w:r>
          </w:p>
        </w:tc>
        <w:tc>
          <w:tcPr>
            <w:tcW w:w="772" w:type="dxa"/>
            <w:shd w:val="clear" w:color="auto" w:fill="F1F1F1"/>
          </w:tcPr>
          <w:p>
            <w:pPr>
              <w:pStyle w:val="TableParagraph"/>
              <w:spacing w:line="265" w:lineRule="exact"/>
              <w:ind w:left="109"/>
              <w:rPr>
                <w:sz w:val="22"/>
              </w:rPr>
            </w:pPr>
            <w:r>
              <w:rPr>
                <w:spacing w:val="-4"/>
                <w:sz w:val="22"/>
              </w:rPr>
              <w:t>2015</w:t>
            </w:r>
          </w:p>
        </w:tc>
        <w:tc>
          <w:tcPr>
            <w:tcW w:w="773" w:type="dxa"/>
            <w:shd w:val="clear" w:color="auto" w:fill="F1F1F1"/>
          </w:tcPr>
          <w:p>
            <w:pPr>
              <w:pStyle w:val="TableParagraph"/>
              <w:spacing w:line="265" w:lineRule="exact"/>
              <w:ind w:left="110"/>
              <w:rPr>
                <w:sz w:val="22"/>
              </w:rPr>
            </w:pPr>
            <w:r>
              <w:rPr>
                <w:spacing w:val="-4"/>
                <w:sz w:val="22"/>
              </w:rPr>
              <w:t>2016</w:t>
            </w:r>
          </w:p>
        </w:tc>
        <w:tc>
          <w:tcPr>
            <w:tcW w:w="662" w:type="dxa"/>
            <w:shd w:val="clear" w:color="auto" w:fill="F1F1F1"/>
          </w:tcPr>
          <w:p>
            <w:pPr>
              <w:pStyle w:val="TableParagraph"/>
              <w:spacing w:line="265" w:lineRule="exact"/>
              <w:ind w:right="81"/>
              <w:jc w:val="right"/>
              <w:rPr>
                <w:sz w:val="22"/>
              </w:rPr>
            </w:pPr>
            <w:r>
              <w:rPr>
                <w:spacing w:val="-4"/>
                <w:sz w:val="22"/>
              </w:rPr>
              <w:t>2017</w:t>
            </w:r>
          </w:p>
        </w:tc>
        <w:tc>
          <w:tcPr>
            <w:tcW w:w="662" w:type="dxa"/>
            <w:shd w:val="clear" w:color="auto" w:fill="F1F1F1"/>
          </w:tcPr>
          <w:p>
            <w:pPr>
              <w:pStyle w:val="TableParagraph"/>
              <w:spacing w:line="265" w:lineRule="exact"/>
              <w:ind w:left="27"/>
              <w:jc w:val="center"/>
              <w:rPr>
                <w:sz w:val="22"/>
              </w:rPr>
            </w:pPr>
            <w:r>
              <w:rPr>
                <w:spacing w:val="-4"/>
                <w:sz w:val="22"/>
              </w:rPr>
              <w:t>2018</w:t>
            </w:r>
          </w:p>
        </w:tc>
        <w:tc>
          <w:tcPr>
            <w:tcW w:w="662" w:type="dxa"/>
            <w:shd w:val="clear" w:color="auto" w:fill="F1F1F1"/>
          </w:tcPr>
          <w:p>
            <w:pPr>
              <w:pStyle w:val="TableParagraph"/>
              <w:spacing w:line="265" w:lineRule="exact"/>
              <w:ind w:right="80"/>
              <w:jc w:val="right"/>
              <w:rPr>
                <w:sz w:val="22"/>
              </w:rPr>
            </w:pPr>
            <w:r>
              <w:rPr>
                <w:spacing w:val="-4"/>
                <w:sz w:val="22"/>
              </w:rPr>
              <w:t>2019</w:t>
            </w:r>
          </w:p>
        </w:tc>
      </w:tr>
      <w:tr>
        <w:trPr>
          <w:trHeight w:val="448" w:hRule="atLeast"/>
        </w:trPr>
        <w:tc>
          <w:tcPr>
            <w:tcW w:w="1546" w:type="dxa"/>
            <w:shd w:val="clear" w:color="auto" w:fill="F1F1F1"/>
          </w:tcPr>
          <w:p>
            <w:pPr>
              <w:pStyle w:val="TableParagraph"/>
              <w:spacing w:line="265" w:lineRule="exact"/>
              <w:ind w:left="107"/>
              <w:rPr>
                <w:sz w:val="22"/>
              </w:rPr>
            </w:pPr>
            <w:r>
              <w:rPr>
                <w:sz w:val="22"/>
              </w:rPr>
              <w:t>15-</w:t>
            </w:r>
            <w:r>
              <w:rPr>
                <w:spacing w:val="-3"/>
                <w:sz w:val="22"/>
              </w:rPr>
              <w:t> </w:t>
            </w:r>
            <w:r>
              <w:rPr>
                <w:spacing w:val="-5"/>
                <w:sz w:val="22"/>
              </w:rPr>
              <w:t>19</w:t>
            </w:r>
          </w:p>
        </w:tc>
        <w:tc>
          <w:tcPr>
            <w:tcW w:w="662" w:type="dxa"/>
          </w:tcPr>
          <w:p>
            <w:pPr>
              <w:pStyle w:val="TableParagraph"/>
              <w:spacing w:line="265" w:lineRule="exact"/>
              <w:ind w:left="140" w:right="7"/>
              <w:jc w:val="center"/>
              <w:rPr>
                <w:sz w:val="22"/>
              </w:rPr>
            </w:pPr>
            <w:r>
              <w:rPr>
                <w:spacing w:val="-5"/>
                <w:sz w:val="22"/>
              </w:rPr>
              <w:t>415</w:t>
            </w:r>
          </w:p>
        </w:tc>
        <w:tc>
          <w:tcPr>
            <w:tcW w:w="662" w:type="dxa"/>
          </w:tcPr>
          <w:p>
            <w:pPr>
              <w:pStyle w:val="TableParagraph"/>
              <w:spacing w:line="265" w:lineRule="exact"/>
              <w:ind w:left="140" w:right="6"/>
              <w:jc w:val="center"/>
              <w:rPr>
                <w:sz w:val="22"/>
              </w:rPr>
            </w:pPr>
            <w:r>
              <w:rPr>
                <w:spacing w:val="-5"/>
                <w:sz w:val="22"/>
              </w:rPr>
              <w:t>400</w:t>
            </w:r>
          </w:p>
        </w:tc>
        <w:tc>
          <w:tcPr>
            <w:tcW w:w="662" w:type="dxa"/>
          </w:tcPr>
          <w:p>
            <w:pPr>
              <w:pStyle w:val="TableParagraph"/>
              <w:spacing w:line="265" w:lineRule="exact"/>
              <w:ind w:right="83"/>
              <w:jc w:val="right"/>
              <w:rPr>
                <w:sz w:val="22"/>
              </w:rPr>
            </w:pPr>
            <w:r>
              <w:rPr>
                <w:spacing w:val="-5"/>
                <w:sz w:val="22"/>
              </w:rPr>
              <w:t>372</w:t>
            </w:r>
          </w:p>
        </w:tc>
        <w:tc>
          <w:tcPr>
            <w:tcW w:w="665" w:type="dxa"/>
          </w:tcPr>
          <w:p>
            <w:pPr>
              <w:pStyle w:val="TableParagraph"/>
              <w:spacing w:line="265" w:lineRule="exact"/>
              <w:ind w:left="138"/>
              <w:jc w:val="center"/>
              <w:rPr>
                <w:sz w:val="22"/>
              </w:rPr>
            </w:pPr>
            <w:r>
              <w:rPr>
                <w:spacing w:val="-5"/>
                <w:sz w:val="22"/>
              </w:rPr>
              <w:t>362</w:t>
            </w:r>
          </w:p>
        </w:tc>
        <w:tc>
          <w:tcPr>
            <w:tcW w:w="770" w:type="dxa"/>
          </w:tcPr>
          <w:p>
            <w:pPr>
              <w:pStyle w:val="TableParagraph"/>
              <w:spacing w:line="265" w:lineRule="exact"/>
              <w:ind w:right="80"/>
              <w:jc w:val="right"/>
              <w:rPr>
                <w:sz w:val="22"/>
              </w:rPr>
            </w:pPr>
            <w:r>
              <w:rPr>
                <w:spacing w:val="-5"/>
                <w:sz w:val="22"/>
              </w:rPr>
              <w:t>377</w:t>
            </w:r>
          </w:p>
        </w:tc>
        <w:tc>
          <w:tcPr>
            <w:tcW w:w="772" w:type="dxa"/>
          </w:tcPr>
          <w:p>
            <w:pPr>
              <w:pStyle w:val="TableParagraph"/>
              <w:spacing w:line="265" w:lineRule="exact"/>
              <w:ind w:right="82"/>
              <w:jc w:val="right"/>
              <w:rPr>
                <w:sz w:val="22"/>
              </w:rPr>
            </w:pPr>
            <w:r>
              <w:rPr>
                <w:spacing w:val="-5"/>
                <w:sz w:val="22"/>
              </w:rPr>
              <w:t>363</w:t>
            </w:r>
          </w:p>
        </w:tc>
        <w:tc>
          <w:tcPr>
            <w:tcW w:w="773" w:type="dxa"/>
          </w:tcPr>
          <w:p>
            <w:pPr>
              <w:pStyle w:val="TableParagraph"/>
              <w:spacing w:line="265" w:lineRule="exact"/>
              <w:ind w:right="81"/>
              <w:jc w:val="right"/>
              <w:rPr>
                <w:sz w:val="22"/>
              </w:rPr>
            </w:pPr>
            <w:r>
              <w:rPr>
                <w:spacing w:val="-5"/>
                <w:sz w:val="22"/>
              </w:rPr>
              <w:t>349</w:t>
            </w:r>
          </w:p>
        </w:tc>
        <w:tc>
          <w:tcPr>
            <w:tcW w:w="662" w:type="dxa"/>
          </w:tcPr>
          <w:p>
            <w:pPr>
              <w:pStyle w:val="TableParagraph"/>
              <w:spacing w:line="265" w:lineRule="exact"/>
              <w:ind w:right="81"/>
              <w:jc w:val="right"/>
              <w:rPr>
                <w:sz w:val="22"/>
              </w:rPr>
            </w:pPr>
            <w:r>
              <w:rPr>
                <w:spacing w:val="-5"/>
                <w:sz w:val="22"/>
              </w:rPr>
              <w:t>340</w:t>
            </w:r>
          </w:p>
        </w:tc>
        <w:tc>
          <w:tcPr>
            <w:tcW w:w="662" w:type="dxa"/>
          </w:tcPr>
          <w:p>
            <w:pPr>
              <w:pStyle w:val="TableParagraph"/>
              <w:spacing w:line="265" w:lineRule="exact"/>
              <w:ind w:left="140"/>
              <w:jc w:val="center"/>
              <w:rPr>
                <w:sz w:val="22"/>
              </w:rPr>
            </w:pPr>
            <w:r>
              <w:rPr>
                <w:spacing w:val="-5"/>
                <w:sz w:val="22"/>
              </w:rPr>
              <w:t>336</w:t>
            </w:r>
          </w:p>
        </w:tc>
        <w:tc>
          <w:tcPr>
            <w:tcW w:w="662" w:type="dxa"/>
          </w:tcPr>
          <w:p>
            <w:pPr>
              <w:pStyle w:val="TableParagraph"/>
              <w:spacing w:line="265" w:lineRule="exact"/>
              <w:ind w:right="80"/>
              <w:jc w:val="right"/>
              <w:rPr>
                <w:sz w:val="22"/>
              </w:rPr>
            </w:pPr>
            <w:r>
              <w:rPr>
                <w:spacing w:val="-5"/>
                <w:sz w:val="22"/>
              </w:rPr>
              <w:t>336</w:t>
            </w:r>
          </w:p>
        </w:tc>
      </w:tr>
      <w:tr>
        <w:trPr>
          <w:trHeight w:val="450" w:hRule="atLeast"/>
        </w:trPr>
        <w:tc>
          <w:tcPr>
            <w:tcW w:w="1546" w:type="dxa"/>
            <w:shd w:val="clear" w:color="auto" w:fill="F1F1F1"/>
          </w:tcPr>
          <w:p>
            <w:pPr>
              <w:pStyle w:val="TableParagraph"/>
              <w:spacing w:line="267" w:lineRule="exact"/>
              <w:ind w:left="107"/>
              <w:rPr>
                <w:sz w:val="22"/>
              </w:rPr>
            </w:pPr>
            <w:r>
              <w:rPr>
                <w:spacing w:val="-2"/>
                <w:sz w:val="22"/>
              </w:rPr>
              <w:t>20-</w:t>
            </w:r>
            <w:r>
              <w:rPr>
                <w:spacing w:val="-5"/>
                <w:sz w:val="22"/>
              </w:rPr>
              <w:t>24</w:t>
            </w:r>
          </w:p>
        </w:tc>
        <w:tc>
          <w:tcPr>
            <w:tcW w:w="662" w:type="dxa"/>
          </w:tcPr>
          <w:p>
            <w:pPr>
              <w:pStyle w:val="TableParagraph"/>
              <w:spacing w:line="267" w:lineRule="exact"/>
              <w:ind w:left="140" w:right="7"/>
              <w:jc w:val="center"/>
              <w:rPr>
                <w:sz w:val="22"/>
              </w:rPr>
            </w:pPr>
            <w:r>
              <w:rPr>
                <w:spacing w:val="-5"/>
                <w:sz w:val="22"/>
              </w:rPr>
              <w:t>433</w:t>
            </w:r>
          </w:p>
        </w:tc>
        <w:tc>
          <w:tcPr>
            <w:tcW w:w="662" w:type="dxa"/>
          </w:tcPr>
          <w:p>
            <w:pPr>
              <w:pStyle w:val="TableParagraph"/>
              <w:spacing w:line="267" w:lineRule="exact"/>
              <w:ind w:left="140" w:right="6"/>
              <w:jc w:val="center"/>
              <w:rPr>
                <w:sz w:val="22"/>
              </w:rPr>
            </w:pPr>
            <w:r>
              <w:rPr>
                <w:spacing w:val="-5"/>
                <w:sz w:val="22"/>
              </w:rPr>
              <w:t>434</w:t>
            </w:r>
          </w:p>
        </w:tc>
        <w:tc>
          <w:tcPr>
            <w:tcW w:w="662" w:type="dxa"/>
          </w:tcPr>
          <w:p>
            <w:pPr>
              <w:pStyle w:val="TableParagraph"/>
              <w:spacing w:line="267" w:lineRule="exact"/>
              <w:ind w:right="83"/>
              <w:jc w:val="right"/>
              <w:rPr>
                <w:sz w:val="22"/>
              </w:rPr>
            </w:pPr>
            <w:r>
              <w:rPr>
                <w:spacing w:val="-5"/>
                <w:sz w:val="22"/>
              </w:rPr>
              <w:t>425</w:t>
            </w:r>
          </w:p>
        </w:tc>
        <w:tc>
          <w:tcPr>
            <w:tcW w:w="665" w:type="dxa"/>
          </w:tcPr>
          <w:p>
            <w:pPr>
              <w:pStyle w:val="TableParagraph"/>
              <w:spacing w:line="267" w:lineRule="exact"/>
              <w:ind w:left="138"/>
              <w:jc w:val="center"/>
              <w:rPr>
                <w:sz w:val="22"/>
              </w:rPr>
            </w:pPr>
            <w:r>
              <w:rPr>
                <w:spacing w:val="-5"/>
                <w:sz w:val="22"/>
              </w:rPr>
              <w:t>394</w:t>
            </w:r>
          </w:p>
        </w:tc>
        <w:tc>
          <w:tcPr>
            <w:tcW w:w="770" w:type="dxa"/>
          </w:tcPr>
          <w:p>
            <w:pPr>
              <w:pStyle w:val="TableParagraph"/>
              <w:spacing w:line="267" w:lineRule="exact"/>
              <w:ind w:right="80"/>
              <w:jc w:val="right"/>
              <w:rPr>
                <w:sz w:val="22"/>
              </w:rPr>
            </w:pPr>
            <w:r>
              <w:rPr>
                <w:spacing w:val="-5"/>
                <w:sz w:val="22"/>
              </w:rPr>
              <w:t>415</w:t>
            </w:r>
          </w:p>
        </w:tc>
        <w:tc>
          <w:tcPr>
            <w:tcW w:w="772" w:type="dxa"/>
          </w:tcPr>
          <w:p>
            <w:pPr>
              <w:pStyle w:val="TableParagraph"/>
              <w:spacing w:line="267" w:lineRule="exact"/>
              <w:ind w:right="82"/>
              <w:jc w:val="right"/>
              <w:rPr>
                <w:sz w:val="22"/>
              </w:rPr>
            </w:pPr>
            <w:r>
              <w:rPr>
                <w:spacing w:val="-5"/>
                <w:sz w:val="22"/>
              </w:rPr>
              <w:t>409</w:t>
            </w:r>
          </w:p>
        </w:tc>
        <w:tc>
          <w:tcPr>
            <w:tcW w:w="773" w:type="dxa"/>
          </w:tcPr>
          <w:p>
            <w:pPr>
              <w:pStyle w:val="TableParagraph"/>
              <w:spacing w:line="267" w:lineRule="exact"/>
              <w:ind w:right="81"/>
              <w:jc w:val="right"/>
              <w:rPr>
                <w:sz w:val="22"/>
              </w:rPr>
            </w:pPr>
            <w:r>
              <w:rPr>
                <w:spacing w:val="-5"/>
                <w:sz w:val="22"/>
              </w:rPr>
              <w:t>407</w:t>
            </w:r>
          </w:p>
        </w:tc>
        <w:tc>
          <w:tcPr>
            <w:tcW w:w="662" w:type="dxa"/>
          </w:tcPr>
          <w:p>
            <w:pPr>
              <w:pStyle w:val="TableParagraph"/>
              <w:spacing w:line="267" w:lineRule="exact"/>
              <w:ind w:right="81"/>
              <w:jc w:val="right"/>
              <w:rPr>
                <w:sz w:val="22"/>
              </w:rPr>
            </w:pPr>
            <w:r>
              <w:rPr>
                <w:spacing w:val="-5"/>
                <w:sz w:val="22"/>
              </w:rPr>
              <w:t>400</w:t>
            </w:r>
          </w:p>
        </w:tc>
        <w:tc>
          <w:tcPr>
            <w:tcW w:w="662" w:type="dxa"/>
          </w:tcPr>
          <w:p>
            <w:pPr>
              <w:pStyle w:val="TableParagraph"/>
              <w:spacing w:line="267" w:lineRule="exact"/>
              <w:ind w:left="140"/>
              <w:jc w:val="center"/>
              <w:rPr>
                <w:sz w:val="22"/>
              </w:rPr>
            </w:pPr>
            <w:r>
              <w:rPr>
                <w:spacing w:val="-5"/>
                <w:sz w:val="22"/>
              </w:rPr>
              <w:t>390</w:t>
            </w:r>
          </w:p>
        </w:tc>
        <w:tc>
          <w:tcPr>
            <w:tcW w:w="662" w:type="dxa"/>
          </w:tcPr>
          <w:p>
            <w:pPr>
              <w:pStyle w:val="TableParagraph"/>
              <w:spacing w:line="267" w:lineRule="exact"/>
              <w:ind w:right="80"/>
              <w:jc w:val="right"/>
              <w:rPr>
                <w:sz w:val="22"/>
              </w:rPr>
            </w:pPr>
            <w:r>
              <w:rPr>
                <w:spacing w:val="-5"/>
                <w:sz w:val="22"/>
              </w:rPr>
              <w:t>379</w:t>
            </w:r>
          </w:p>
        </w:tc>
      </w:tr>
      <w:tr>
        <w:trPr>
          <w:trHeight w:val="450" w:hRule="atLeast"/>
        </w:trPr>
        <w:tc>
          <w:tcPr>
            <w:tcW w:w="1546" w:type="dxa"/>
            <w:shd w:val="clear" w:color="auto" w:fill="F1F1F1"/>
          </w:tcPr>
          <w:p>
            <w:pPr>
              <w:pStyle w:val="TableParagraph"/>
              <w:spacing w:line="267" w:lineRule="exact"/>
              <w:ind w:left="107"/>
              <w:rPr>
                <w:sz w:val="22"/>
              </w:rPr>
            </w:pPr>
            <w:r>
              <w:rPr>
                <w:spacing w:val="-2"/>
                <w:sz w:val="22"/>
              </w:rPr>
              <w:t>20-</w:t>
            </w:r>
            <w:r>
              <w:rPr>
                <w:spacing w:val="-5"/>
                <w:sz w:val="22"/>
              </w:rPr>
              <w:t>64</w:t>
            </w:r>
          </w:p>
        </w:tc>
        <w:tc>
          <w:tcPr>
            <w:tcW w:w="662" w:type="dxa"/>
          </w:tcPr>
          <w:p>
            <w:pPr>
              <w:pStyle w:val="TableParagraph"/>
              <w:spacing w:line="267" w:lineRule="exact"/>
              <w:ind w:left="27" w:right="7"/>
              <w:jc w:val="center"/>
              <w:rPr>
                <w:sz w:val="22"/>
              </w:rPr>
            </w:pPr>
            <w:r>
              <w:rPr>
                <w:spacing w:val="-4"/>
                <w:sz w:val="22"/>
              </w:rPr>
              <w:t>4391</w:t>
            </w:r>
          </w:p>
        </w:tc>
        <w:tc>
          <w:tcPr>
            <w:tcW w:w="662" w:type="dxa"/>
          </w:tcPr>
          <w:p>
            <w:pPr>
              <w:pStyle w:val="TableParagraph"/>
              <w:spacing w:line="267" w:lineRule="exact"/>
              <w:ind w:left="27" w:right="6"/>
              <w:jc w:val="center"/>
              <w:rPr>
                <w:sz w:val="22"/>
              </w:rPr>
            </w:pPr>
            <w:r>
              <w:rPr>
                <w:spacing w:val="-4"/>
                <w:sz w:val="22"/>
              </w:rPr>
              <w:t>4357</w:t>
            </w:r>
          </w:p>
        </w:tc>
        <w:tc>
          <w:tcPr>
            <w:tcW w:w="662" w:type="dxa"/>
          </w:tcPr>
          <w:p>
            <w:pPr>
              <w:pStyle w:val="TableParagraph"/>
              <w:spacing w:line="267" w:lineRule="exact"/>
              <w:ind w:right="83"/>
              <w:jc w:val="right"/>
              <w:rPr>
                <w:sz w:val="22"/>
              </w:rPr>
            </w:pPr>
            <w:r>
              <w:rPr>
                <w:spacing w:val="-4"/>
                <w:sz w:val="22"/>
              </w:rPr>
              <w:t>4326</w:t>
            </w:r>
          </w:p>
        </w:tc>
        <w:tc>
          <w:tcPr>
            <w:tcW w:w="665" w:type="dxa"/>
          </w:tcPr>
          <w:p>
            <w:pPr>
              <w:pStyle w:val="TableParagraph"/>
              <w:spacing w:line="267" w:lineRule="exact"/>
              <w:ind w:left="25"/>
              <w:jc w:val="center"/>
              <w:rPr>
                <w:sz w:val="22"/>
              </w:rPr>
            </w:pPr>
            <w:r>
              <w:rPr>
                <w:spacing w:val="-4"/>
                <w:sz w:val="22"/>
              </w:rPr>
              <w:t>4237</w:t>
            </w:r>
          </w:p>
        </w:tc>
        <w:tc>
          <w:tcPr>
            <w:tcW w:w="770" w:type="dxa"/>
          </w:tcPr>
          <w:p>
            <w:pPr>
              <w:pStyle w:val="TableParagraph"/>
              <w:spacing w:line="267" w:lineRule="exact"/>
              <w:ind w:right="80"/>
              <w:jc w:val="right"/>
              <w:rPr>
                <w:sz w:val="22"/>
              </w:rPr>
            </w:pPr>
            <w:r>
              <w:rPr>
                <w:spacing w:val="-4"/>
                <w:sz w:val="22"/>
              </w:rPr>
              <w:t>4429</w:t>
            </w:r>
          </w:p>
        </w:tc>
        <w:tc>
          <w:tcPr>
            <w:tcW w:w="772" w:type="dxa"/>
          </w:tcPr>
          <w:p>
            <w:pPr>
              <w:pStyle w:val="TableParagraph"/>
              <w:spacing w:line="267" w:lineRule="exact"/>
              <w:ind w:right="82"/>
              <w:jc w:val="right"/>
              <w:rPr>
                <w:sz w:val="22"/>
              </w:rPr>
            </w:pPr>
            <w:r>
              <w:rPr>
                <w:spacing w:val="-4"/>
                <w:sz w:val="22"/>
              </w:rPr>
              <w:t>4377</w:t>
            </w:r>
          </w:p>
        </w:tc>
        <w:tc>
          <w:tcPr>
            <w:tcW w:w="773" w:type="dxa"/>
          </w:tcPr>
          <w:p>
            <w:pPr>
              <w:pStyle w:val="TableParagraph"/>
              <w:spacing w:line="267" w:lineRule="exact"/>
              <w:ind w:right="82"/>
              <w:jc w:val="right"/>
              <w:rPr>
                <w:sz w:val="22"/>
              </w:rPr>
            </w:pPr>
            <w:r>
              <w:rPr>
                <w:spacing w:val="-4"/>
                <w:sz w:val="22"/>
              </w:rPr>
              <w:t>4326</w:t>
            </w:r>
          </w:p>
        </w:tc>
        <w:tc>
          <w:tcPr>
            <w:tcW w:w="662" w:type="dxa"/>
          </w:tcPr>
          <w:p>
            <w:pPr>
              <w:pStyle w:val="TableParagraph"/>
              <w:spacing w:line="267" w:lineRule="exact"/>
              <w:ind w:right="81"/>
              <w:jc w:val="right"/>
              <w:rPr>
                <w:sz w:val="22"/>
              </w:rPr>
            </w:pPr>
            <w:r>
              <w:rPr>
                <w:spacing w:val="-4"/>
                <w:sz w:val="22"/>
              </w:rPr>
              <w:t>4278</w:t>
            </w:r>
          </w:p>
        </w:tc>
        <w:tc>
          <w:tcPr>
            <w:tcW w:w="662" w:type="dxa"/>
          </w:tcPr>
          <w:p>
            <w:pPr>
              <w:pStyle w:val="TableParagraph"/>
              <w:spacing w:line="267" w:lineRule="exact"/>
              <w:ind w:left="27"/>
              <w:jc w:val="center"/>
              <w:rPr>
                <w:sz w:val="22"/>
              </w:rPr>
            </w:pPr>
            <w:r>
              <w:rPr>
                <w:spacing w:val="-4"/>
                <w:sz w:val="22"/>
              </w:rPr>
              <w:t>4228</w:t>
            </w:r>
          </w:p>
        </w:tc>
        <w:tc>
          <w:tcPr>
            <w:tcW w:w="662" w:type="dxa"/>
          </w:tcPr>
          <w:p>
            <w:pPr>
              <w:pStyle w:val="TableParagraph"/>
              <w:spacing w:line="267" w:lineRule="exact"/>
              <w:ind w:right="80"/>
              <w:jc w:val="right"/>
              <w:rPr>
                <w:sz w:val="22"/>
              </w:rPr>
            </w:pPr>
            <w:r>
              <w:rPr>
                <w:spacing w:val="-4"/>
                <w:sz w:val="22"/>
              </w:rPr>
              <w:t>4167</w:t>
            </w:r>
          </w:p>
        </w:tc>
      </w:tr>
      <w:tr>
        <w:trPr>
          <w:trHeight w:val="450" w:hRule="atLeast"/>
        </w:trPr>
        <w:tc>
          <w:tcPr>
            <w:tcW w:w="1546" w:type="dxa"/>
            <w:shd w:val="clear" w:color="auto" w:fill="F1F1F1"/>
          </w:tcPr>
          <w:p>
            <w:pPr>
              <w:pStyle w:val="TableParagraph"/>
              <w:spacing w:line="265" w:lineRule="exact"/>
              <w:ind w:left="107"/>
              <w:rPr>
                <w:sz w:val="22"/>
              </w:rPr>
            </w:pPr>
            <w:r>
              <w:rPr>
                <w:spacing w:val="-2"/>
                <w:sz w:val="22"/>
              </w:rPr>
              <w:t>55-</w:t>
            </w:r>
            <w:r>
              <w:rPr>
                <w:spacing w:val="-5"/>
                <w:sz w:val="22"/>
              </w:rPr>
              <w:t>64</w:t>
            </w:r>
          </w:p>
        </w:tc>
        <w:tc>
          <w:tcPr>
            <w:tcW w:w="662" w:type="dxa"/>
          </w:tcPr>
          <w:p>
            <w:pPr>
              <w:pStyle w:val="TableParagraph"/>
              <w:spacing w:line="265" w:lineRule="exact"/>
              <w:ind w:left="27" w:right="7"/>
              <w:jc w:val="center"/>
              <w:rPr>
                <w:sz w:val="22"/>
              </w:rPr>
            </w:pPr>
            <w:r>
              <w:rPr>
                <w:spacing w:val="-4"/>
                <w:sz w:val="22"/>
              </w:rPr>
              <w:t>1204</w:t>
            </w:r>
          </w:p>
        </w:tc>
        <w:tc>
          <w:tcPr>
            <w:tcW w:w="662" w:type="dxa"/>
          </w:tcPr>
          <w:p>
            <w:pPr>
              <w:pStyle w:val="TableParagraph"/>
              <w:spacing w:line="265" w:lineRule="exact"/>
              <w:ind w:left="27" w:right="6"/>
              <w:jc w:val="center"/>
              <w:rPr>
                <w:sz w:val="22"/>
              </w:rPr>
            </w:pPr>
            <w:r>
              <w:rPr>
                <w:spacing w:val="-4"/>
                <w:sz w:val="22"/>
              </w:rPr>
              <w:t>1255</w:t>
            </w:r>
          </w:p>
        </w:tc>
        <w:tc>
          <w:tcPr>
            <w:tcW w:w="662" w:type="dxa"/>
          </w:tcPr>
          <w:p>
            <w:pPr>
              <w:pStyle w:val="TableParagraph"/>
              <w:spacing w:line="265" w:lineRule="exact"/>
              <w:ind w:right="83"/>
              <w:jc w:val="right"/>
              <w:rPr>
                <w:sz w:val="22"/>
              </w:rPr>
            </w:pPr>
            <w:r>
              <w:rPr>
                <w:spacing w:val="-4"/>
                <w:sz w:val="22"/>
              </w:rPr>
              <w:t>1270</w:t>
            </w:r>
          </w:p>
        </w:tc>
        <w:tc>
          <w:tcPr>
            <w:tcW w:w="665" w:type="dxa"/>
          </w:tcPr>
          <w:p>
            <w:pPr>
              <w:pStyle w:val="TableParagraph"/>
              <w:spacing w:line="265" w:lineRule="exact"/>
              <w:ind w:left="25"/>
              <w:jc w:val="center"/>
              <w:rPr>
                <w:sz w:val="22"/>
              </w:rPr>
            </w:pPr>
            <w:r>
              <w:rPr>
                <w:spacing w:val="-4"/>
                <w:sz w:val="22"/>
              </w:rPr>
              <w:t>1209</w:t>
            </w:r>
          </w:p>
        </w:tc>
        <w:tc>
          <w:tcPr>
            <w:tcW w:w="770" w:type="dxa"/>
          </w:tcPr>
          <w:p>
            <w:pPr>
              <w:pStyle w:val="TableParagraph"/>
              <w:spacing w:line="265" w:lineRule="exact"/>
              <w:ind w:right="80"/>
              <w:jc w:val="right"/>
              <w:rPr>
                <w:sz w:val="22"/>
              </w:rPr>
            </w:pPr>
            <w:r>
              <w:rPr>
                <w:spacing w:val="-4"/>
                <w:sz w:val="22"/>
              </w:rPr>
              <w:t>1110</w:t>
            </w:r>
          </w:p>
        </w:tc>
        <w:tc>
          <w:tcPr>
            <w:tcW w:w="772" w:type="dxa"/>
          </w:tcPr>
          <w:p>
            <w:pPr>
              <w:pStyle w:val="TableParagraph"/>
              <w:spacing w:line="265" w:lineRule="exact"/>
              <w:ind w:right="82"/>
              <w:jc w:val="right"/>
              <w:rPr>
                <w:sz w:val="22"/>
              </w:rPr>
            </w:pPr>
            <w:r>
              <w:rPr>
                <w:spacing w:val="-4"/>
                <w:sz w:val="22"/>
              </w:rPr>
              <w:t>1088</w:t>
            </w:r>
          </w:p>
        </w:tc>
        <w:tc>
          <w:tcPr>
            <w:tcW w:w="773" w:type="dxa"/>
          </w:tcPr>
          <w:p>
            <w:pPr>
              <w:pStyle w:val="TableParagraph"/>
              <w:spacing w:line="265" w:lineRule="exact"/>
              <w:ind w:right="82"/>
              <w:jc w:val="right"/>
              <w:rPr>
                <w:sz w:val="22"/>
              </w:rPr>
            </w:pPr>
            <w:r>
              <w:rPr>
                <w:spacing w:val="-4"/>
                <w:sz w:val="22"/>
              </w:rPr>
              <w:t>1067</w:t>
            </w:r>
          </w:p>
        </w:tc>
        <w:tc>
          <w:tcPr>
            <w:tcW w:w="662" w:type="dxa"/>
          </w:tcPr>
          <w:p>
            <w:pPr>
              <w:pStyle w:val="TableParagraph"/>
              <w:spacing w:line="265" w:lineRule="exact"/>
              <w:ind w:right="81"/>
              <w:jc w:val="right"/>
              <w:rPr>
                <w:sz w:val="22"/>
              </w:rPr>
            </w:pPr>
            <w:r>
              <w:rPr>
                <w:spacing w:val="-4"/>
                <w:sz w:val="22"/>
              </w:rPr>
              <w:t>1049</w:t>
            </w:r>
          </w:p>
        </w:tc>
        <w:tc>
          <w:tcPr>
            <w:tcW w:w="662" w:type="dxa"/>
          </w:tcPr>
          <w:p>
            <w:pPr>
              <w:pStyle w:val="TableParagraph"/>
              <w:spacing w:line="265" w:lineRule="exact"/>
              <w:ind w:left="27"/>
              <w:jc w:val="center"/>
              <w:rPr>
                <w:sz w:val="22"/>
              </w:rPr>
            </w:pPr>
            <w:r>
              <w:rPr>
                <w:spacing w:val="-4"/>
                <w:sz w:val="22"/>
              </w:rPr>
              <w:t>1030</w:t>
            </w:r>
          </w:p>
        </w:tc>
        <w:tc>
          <w:tcPr>
            <w:tcW w:w="662" w:type="dxa"/>
          </w:tcPr>
          <w:p>
            <w:pPr>
              <w:pStyle w:val="TableParagraph"/>
              <w:spacing w:line="265" w:lineRule="exact"/>
              <w:ind w:right="80"/>
              <w:jc w:val="right"/>
              <w:rPr>
                <w:sz w:val="22"/>
              </w:rPr>
            </w:pPr>
            <w:r>
              <w:rPr>
                <w:spacing w:val="-5"/>
                <w:sz w:val="22"/>
              </w:rPr>
              <w:t>999</w:t>
            </w:r>
          </w:p>
        </w:tc>
      </w:tr>
      <w:tr>
        <w:trPr>
          <w:trHeight w:val="450" w:hRule="atLeast"/>
        </w:trPr>
        <w:tc>
          <w:tcPr>
            <w:tcW w:w="1546" w:type="dxa"/>
            <w:shd w:val="clear" w:color="auto" w:fill="F1F1F1"/>
          </w:tcPr>
          <w:p>
            <w:pPr>
              <w:pStyle w:val="TableParagraph"/>
              <w:spacing w:line="265" w:lineRule="exact"/>
              <w:ind w:left="107"/>
              <w:rPr>
                <w:sz w:val="22"/>
              </w:rPr>
            </w:pPr>
            <w:r>
              <w:rPr>
                <w:spacing w:val="-2"/>
                <w:sz w:val="22"/>
              </w:rPr>
              <w:t>15-</w:t>
            </w:r>
            <w:r>
              <w:rPr>
                <w:spacing w:val="-5"/>
                <w:sz w:val="22"/>
              </w:rPr>
              <w:t>64</w:t>
            </w:r>
          </w:p>
        </w:tc>
        <w:tc>
          <w:tcPr>
            <w:tcW w:w="662" w:type="dxa"/>
          </w:tcPr>
          <w:p>
            <w:pPr>
              <w:pStyle w:val="TableParagraph"/>
              <w:spacing w:line="265" w:lineRule="exact"/>
              <w:ind w:left="27" w:right="7"/>
              <w:jc w:val="center"/>
              <w:rPr>
                <w:sz w:val="22"/>
              </w:rPr>
            </w:pPr>
            <w:r>
              <w:rPr>
                <w:spacing w:val="-4"/>
                <w:sz w:val="22"/>
              </w:rPr>
              <w:t>4806</w:t>
            </w:r>
          </w:p>
        </w:tc>
        <w:tc>
          <w:tcPr>
            <w:tcW w:w="662" w:type="dxa"/>
          </w:tcPr>
          <w:p>
            <w:pPr>
              <w:pStyle w:val="TableParagraph"/>
              <w:spacing w:line="265" w:lineRule="exact"/>
              <w:ind w:left="27" w:right="6"/>
              <w:jc w:val="center"/>
              <w:rPr>
                <w:sz w:val="22"/>
              </w:rPr>
            </w:pPr>
            <w:r>
              <w:rPr>
                <w:spacing w:val="-4"/>
                <w:sz w:val="22"/>
              </w:rPr>
              <w:t>4757</w:t>
            </w:r>
          </w:p>
        </w:tc>
        <w:tc>
          <w:tcPr>
            <w:tcW w:w="662" w:type="dxa"/>
          </w:tcPr>
          <w:p>
            <w:pPr>
              <w:pStyle w:val="TableParagraph"/>
              <w:spacing w:line="265" w:lineRule="exact"/>
              <w:ind w:right="83"/>
              <w:jc w:val="right"/>
              <w:rPr>
                <w:sz w:val="22"/>
              </w:rPr>
            </w:pPr>
            <w:r>
              <w:rPr>
                <w:spacing w:val="-4"/>
                <w:sz w:val="22"/>
              </w:rPr>
              <w:t>4699</w:t>
            </w:r>
          </w:p>
        </w:tc>
        <w:tc>
          <w:tcPr>
            <w:tcW w:w="665" w:type="dxa"/>
          </w:tcPr>
          <w:p>
            <w:pPr>
              <w:pStyle w:val="TableParagraph"/>
              <w:spacing w:line="265" w:lineRule="exact"/>
              <w:ind w:left="25"/>
              <w:jc w:val="center"/>
              <w:rPr>
                <w:sz w:val="22"/>
              </w:rPr>
            </w:pPr>
            <w:r>
              <w:rPr>
                <w:spacing w:val="-4"/>
                <w:sz w:val="22"/>
              </w:rPr>
              <w:t>4599</w:t>
            </w:r>
          </w:p>
        </w:tc>
        <w:tc>
          <w:tcPr>
            <w:tcW w:w="770" w:type="dxa"/>
          </w:tcPr>
          <w:p>
            <w:pPr>
              <w:pStyle w:val="TableParagraph"/>
              <w:spacing w:line="265" w:lineRule="exact"/>
              <w:ind w:right="80"/>
              <w:jc w:val="right"/>
              <w:rPr>
                <w:sz w:val="22"/>
              </w:rPr>
            </w:pPr>
            <w:r>
              <w:rPr>
                <w:spacing w:val="-4"/>
                <w:sz w:val="22"/>
              </w:rPr>
              <w:t>4806</w:t>
            </w:r>
          </w:p>
        </w:tc>
        <w:tc>
          <w:tcPr>
            <w:tcW w:w="772" w:type="dxa"/>
          </w:tcPr>
          <w:p>
            <w:pPr>
              <w:pStyle w:val="TableParagraph"/>
              <w:spacing w:line="265" w:lineRule="exact"/>
              <w:ind w:right="82"/>
              <w:jc w:val="right"/>
              <w:rPr>
                <w:sz w:val="22"/>
              </w:rPr>
            </w:pPr>
            <w:r>
              <w:rPr>
                <w:spacing w:val="-4"/>
                <w:sz w:val="22"/>
              </w:rPr>
              <w:t>4740</w:t>
            </w:r>
          </w:p>
        </w:tc>
        <w:tc>
          <w:tcPr>
            <w:tcW w:w="773" w:type="dxa"/>
          </w:tcPr>
          <w:p>
            <w:pPr>
              <w:pStyle w:val="TableParagraph"/>
              <w:spacing w:line="265" w:lineRule="exact"/>
              <w:ind w:right="82"/>
              <w:jc w:val="right"/>
              <w:rPr>
                <w:sz w:val="22"/>
              </w:rPr>
            </w:pPr>
            <w:r>
              <w:rPr>
                <w:spacing w:val="-4"/>
                <w:sz w:val="22"/>
              </w:rPr>
              <w:t>4675</w:t>
            </w:r>
          </w:p>
        </w:tc>
        <w:tc>
          <w:tcPr>
            <w:tcW w:w="662" w:type="dxa"/>
          </w:tcPr>
          <w:p>
            <w:pPr>
              <w:pStyle w:val="TableParagraph"/>
              <w:spacing w:line="265" w:lineRule="exact"/>
              <w:ind w:right="81"/>
              <w:jc w:val="right"/>
              <w:rPr>
                <w:sz w:val="22"/>
              </w:rPr>
            </w:pPr>
            <w:r>
              <w:rPr>
                <w:spacing w:val="-4"/>
                <w:sz w:val="22"/>
              </w:rPr>
              <w:t>4618</w:t>
            </w:r>
          </w:p>
        </w:tc>
        <w:tc>
          <w:tcPr>
            <w:tcW w:w="662" w:type="dxa"/>
          </w:tcPr>
          <w:p>
            <w:pPr>
              <w:pStyle w:val="TableParagraph"/>
              <w:spacing w:line="265" w:lineRule="exact"/>
              <w:ind w:left="27"/>
              <w:jc w:val="center"/>
              <w:rPr>
                <w:sz w:val="22"/>
              </w:rPr>
            </w:pPr>
            <w:r>
              <w:rPr>
                <w:spacing w:val="-4"/>
                <w:sz w:val="22"/>
              </w:rPr>
              <w:t>4564</w:t>
            </w:r>
          </w:p>
        </w:tc>
        <w:tc>
          <w:tcPr>
            <w:tcW w:w="662" w:type="dxa"/>
          </w:tcPr>
          <w:p>
            <w:pPr>
              <w:pStyle w:val="TableParagraph"/>
              <w:spacing w:line="265" w:lineRule="exact"/>
              <w:ind w:right="80"/>
              <w:jc w:val="right"/>
              <w:rPr>
                <w:sz w:val="22"/>
              </w:rPr>
            </w:pPr>
            <w:r>
              <w:rPr>
                <w:spacing w:val="-4"/>
                <w:sz w:val="22"/>
              </w:rPr>
              <w:t>4503</w:t>
            </w:r>
          </w:p>
        </w:tc>
      </w:tr>
      <w:tr>
        <w:trPr>
          <w:trHeight w:val="450" w:hRule="atLeast"/>
        </w:trPr>
        <w:tc>
          <w:tcPr>
            <w:tcW w:w="1546" w:type="dxa"/>
            <w:shd w:val="clear" w:color="auto" w:fill="F1F1F1"/>
          </w:tcPr>
          <w:p>
            <w:pPr>
              <w:pStyle w:val="TableParagraph"/>
              <w:spacing w:line="265" w:lineRule="exact"/>
              <w:ind w:left="107"/>
              <w:rPr>
                <w:sz w:val="22"/>
              </w:rPr>
            </w:pPr>
            <w:r>
              <w:rPr>
                <w:spacing w:val="-5"/>
                <w:sz w:val="22"/>
              </w:rPr>
              <w:t>15+</w:t>
            </w:r>
          </w:p>
        </w:tc>
        <w:tc>
          <w:tcPr>
            <w:tcW w:w="662" w:type="dxa"/>
          </w:tcPr>
          <w:p>
            <w:pPr>
              <w:pStyle w:val="TableParagraph"/>
              <w:spacing w:line="265" w:lineRule="exact"/>
              <w:ind w:left="27" w:right="7"/>
              <w:jc w:val="center"/>
              <w:rPr>
                <w:sz w:val="22"/>
              </w:rPr>
            </w:pPr>
            <w:r>
              <w:rPr>
                <w:spacing w:val="-4"/>
                <w:sz w:val="22"/>
              </w:rPr>
              <w:t>6307</w:t>
            </w:r>
          </w:p>
        </w:tc>
        <w:tc>
          <w:tcPr>
            <w:tcW w:w="662" w:type="dxa"/>
          </w:tcPr>
          <w:p>
            <w:pPr>
              <w:pStyle w:val="TableParagraph"/>
              <w:spacing w:line="265" w:lineRule="exact"/>
              <w:ind w:left="27" w:right="6"/>
              <w:jc w:val="center"/>
              <w:rPr>
                <w:sz w:val="22"/>
              </w:rPr>
            </w:pPr>
            <w:r>
              <w:rPr>
                <w:spacing w:val="-4"/>
                <w:sz w:val="22"/>
              </w:rPr>
              <w:t>6276</w:t>
            </w:r>
          </w:p>
        </w:tc>
        <w:tc>
          <w:tcPr>
            <w:tcW w:w="662" w:type="dxa"/>
          </w:tcPr>
          <w:p>
            <w:pPr>
              <w:pStyle w:val="TableParagraph"/>
              <w:spacing w:line="265" w:lineRule="exact"/>
              <w:ind w:right="83"/>
              <w:jc w:val="right"/>
              <w:rPr>
                <w:sz w:val="22"/>
              </w:rPr>
            </w:pPr>
            <w:r>
              <w:rPr>
                <w:spacing w:val="-4"/>
                <w:sz w:val="22"/>
              </w:rPr>
              <w:t>6241</w:t>
            </w:r>
          </w:p>
        </w:tc>
        <w:tc>
          <w:tcPr>
            <w:tcW w:w="665" w:type="dxa"/>
          </w:tcPr>
          <w:p>
            <w:pPr>
              <w:pStyle w:val="TableParagraph"/>
              <w:spacing w:line="265" w:lineRule="exact"/>
              <w:ind w:left="25"/>
              <w:jc w:val="center"/>
              <w:rPr>
                <w:sz w:val="22"/>
              </w:rPr>
            </w:pPr>
            <w:r>
              <w:rPr>
                <w:spacing w:val="-4"/>
                <w:sz w:val="22"/>
              </w:rPr>
              <w:t>6089</w:t>
            </w:r>
          </w:p>
        </w:tc>
        <w:tc>
          <w:tcPr>
            <w:tcW w:w="770" w:type="dxa"/>
          </w:tcPr>
          <w:p>
            <w:pPr>
              <w:pStyle w:val="TableParagraph"/>
              <w:spacing w:line="265" w:lineRule="exact"/>
              <w:ind w:right="80"/>
              <w:jc w:val="right"/>
              <w:rPr>
                <w:sz w:val="22"/>
              </w:rPr>
            </w:pPr>
            <w:r>
              <w:rPr>
                <w:spacing w:val="-4"/>
                <w:sz w:val="22"/>
              </w:rPr>
              <w:t>6080</w:t>
            </w:r>
          </w:p>
        </w:tc>
        <w:tc>
          <w:tcPr>
            <w:tcW w:w="772" w:type="dxa"/>
          </w:tcPr>
          <w:p>
            <w:pPr>
              <w:pStyle w:val="TableParagraph"/>
              <w:spacing w:line="265" w:lineRule="exact"/>
              <w:ind w:right="82"/>
              <w:jc w:val="right"/>
              <w:rPr>
                <w:sz w:val="22"/>
              </w:rPr>
            </w:pPr>
            <w:r>
              <w:rPr>
                <w:spacing w:val="-4"/>
                <w:sz w:val="22"/>
              </w:rPr>
              <w:t>6044</w:t>
            </w:r>
          </w:p>
        </w:tc>
        <w:tc>
          <w:tcPr>
            <w:tcW w:w="773" w:type="dxa"/>
          </w:tcPr>
          <w:p>
            <w:pPr>
              <w:pStyle w:val="TableParagraph"/>
              <w:spacing w:line="265" w:lineRule="exact"/>
              <w:ind w:right="82"/>
              <w:jc w:val="right"/>
              <w:rPr>
                <w:sz w:val="22"/>
              </w:rPr>
            </w:pPr>
            <w:r>
              <w:rPr>
                <w:spacing w:val="-4"/>
                <w:sz w:val="22"/>
              </w:rPr>
              <w:t>6015</w:t>
            </w:r>
          </w:p>
        </w:tc>
        <w:tc>
          <w:tcPr>
            <w:tcW w:w="662" w:type="dxa"/>
          </w:tcPr>
          <w:p>
            <w:pPr>
              <w:pStyle w:val="TableParagraph"/>
              <w:spacing w:line="265" w:lineRule="exact"/>
              <w:ind w:right="81"/>
              <w:jc w:val="right"/>
              <w:rPr>
                <w:sz w:val="22"/>
              </w:rPr>
            </w:pPr>
            <w:r>
              <w:rPr>
                <w:spacing w:val="-4"/>
                <w:sz w:val="22"/>
              </w:rPr>
              <w:t>5983</w:t>
            </w:r>
          </w:p>
        </w:tc>
        <w:tc>
          <w:tcPr>
            <w:tcW w:w="662" w:type="dxa"/>
          </w:tcPr>
          <w:p>
            <w:pPr>
              <w:pStyle w:val="TableParagraph"/>
              <w:spacing w:line="265" w:lineRule="exact"/>
              <w:ind w:left="27"/>
              <w:jc w:val="center"/>
              <w:rPr>
                <w:sz w:val="22"/>
              </w:rPr>
            </w:pPr>
            <w:r>
              <w:rPr>
                <w:spacing w:val="-4"/>
                <w:sz w:val="22"/>
              </w:rPr>
              <w:t>5954</w:t>
            </w:r>
          </w:p>
        </w:tc>
        <w:tc>
          <w:tcPr>
            <w:tcW w:w="662" w:type="dxa"/>
          </w:tcPr>
          <w:p>
            <w:pPr>
              <w:pStyle w:val="TableParagraph"/>
              <w:spacing w:line="265" w:lineRule="exact"/>
              <w:ind w:right="80"/>
              <w:jc w:val="right"/>
              <w:rPr>
                <w:sz w:val="22"/>
              </w:rPr>
            </w:pPr>
            <w:r>
              <w:rPr>
                <w:spacing w:val="-4"/>
                <w:sz w:val="22"/>
              </w:rPr>
              <w:t>5922</w:t>
            </w:r>
          </w:p>
        </w:tc>
      </w:tr>
    </w:tbl>
    <w:p>
      <w:pPr>
        <w:pStyle w:val="BodyText"/>
        <w:jc w:val="left"/>
      </w:pPr>
      <w:r>
        <w:rPr/>
        <w:t>*Lom</w:t>
      </w:r>
      <w:r>
        <w:rPr>
          <w:spacing w:val="-7"/>
        </w:rPr>
        <w:t> </w:t>
      </w:r>
      <w:r>
        <w:rPr/>
        <w:t>u</w:t>
      </w:r>
      <w:r>
        <w:rPr>
          <w:spacing w:val="-3"/>
        </w:rPr>
        <w:t> </w:t>
      </w:r>
      <w:r>
        <w:rPr/>
        <w:t>vremenskoj</w:t>
      </w:r>
      <w:r>
        <w:rPr>
          <w:spacing w:val="-2"/>
        </w:rPr>
        <w:t> seriji</w:t>
      </w:r>
    </w:p>
    <w:p>
      <w:pPr>
        <w:pStyle w:val="BodyText"/>
        <w:spacing w:before="178"/>
        <w:jc w:val="left"/>
      </w:pPr>
      <w:r>
        <w:rPr>
          <w:i/>
        </w:rPr>
        <w:t>Izvor:</w:t>
      </w:r>
      <w:r>
        <w:rPr>
          <w:i/>
          <w:spacing w:val="-4"/>
        </w:rPr>
        <w:t> </w:t>
      </w:r>
      <w:r>
        <w:rPr/>
        <w:t>Eurostat,</w:t>
      </w:r>
      <w:r>
        <w:rPr>
          <w:spacing w:val="-3"/>
        </w:rPr>
        <w:t> </w:t>
      </w:r>
      <w:r>
        <w:rPr/>
        <w:t>na</w:t>
      </w:r>
      <w:r>
        <w:rPr>
          <w:spacing w:val="-4"/>
        </w:rPr>
        <w:t> </w:t>
      </w:r>
      <w:r>
        <w:rPr/>
        <w:t>osnovu</w:t>
      </w:r>
      <w:r>
        <w:rPr>
          <w:spacing w:val="-5"/>
        </w:rPr>
        <w:t> </w:t>
      </w:r>
      <w:r>
        <w:rPr/>
        <w:t>podataka</w:t>
      </w:r>
      <w:r>
        <w:rPr>
          <w:spacing w:val="-3"/>
        </w:rPr>
        <w:t> </w:t>
      </w:r>
      <w:r>
        <w:rPr/>
        <w:t>ARS,</w:t>
      </w:r>
      <w:r>
        <w:rPr>
          <w:spacing w:val="-2"/>
        </w:rPr>
        <w:t> </w:t>
      </w:r>
      <w:r>
        <w:rPr>
          <w:spacing w:val="-4"/>
        </w:rPr>
        <w:t>RZS.</w:t>
      </w:r>
    </w:p>
    <w:p>
      <w:pPr>
        <w:pStyle w:val="BodyText"/>
        <w:spacing w:line="259" w:lineRule="auto" w:before="181"/>
        <w:ind w:right="985"/>
      </w:pPr>
      <w:r>
        <w:rPr/>
        <w:t>Prema procenama RZS o migracionim tokovima tokom ove decenije, Srbija je po osnovu negativnog neto</w:t>
      </w:r>
      <w:r>
        <w:rPr>
          <w:spacing w:val="-9"/>
        </w:rPr>
        <w:t> </w:t>
      </w:r>
      <w:r>
        <w:rPr/>
        <w:t>migracionog</w:t>
      </w:r>
      <w:r>
        <w:rPr>
          <w:spacing w:val="-8"/>
        </w:rPr>
        <w:t> </w:t>
      </w:r>
      <w:r>
        <w:rPr/>
        <w:t>bilansa</w:t>
      </w:r>
      <w:r>
        <w:rPr>
          <w:spacing w:val="-8"/>
        </w:rPr>
        <w:t> </w:t>
      </w:r>
      <w:r>
        <w:rPr/>
        <w:t>godišnje</w:t>
      </w:r>
      <w:r>
        <w:rPr>
          <w:spacing w:val="-7"/>
        </w:rPr>
        <w:t> </w:t>
      </w:r>
      <w:r>
        <w:rPr/>
        <w:t>gubila</w:t>
      </w:r>
      <w:r>
        <w:rPr>
          <w:spacing w:val="-10"/>
        </w:rPr>
        <w:t> </w:t>
      </w:r>
      <w:r>
        <w:rPr/>
        <w:t>oko</w:t>
      </w:r>
      <w:r>
        <w:rPr>
          <w:spacing w:val="-9"/>
        </w:rPr>
        <w:t> </w:t>
      </w:r>
      <w:r>
        <w:rPr/>
        <w:t>10-15.000</w:t>
      </w:r>
      <w:r>
        <w:rPr>
          <w:spacing w:val="-7"/>
        </w:rPr>
        <w:t> </w:t>
      </w:r>
      <w:r>
        <w:rPr/>
        <w:t>stanovnika</w:t>
      </w:r>
      <w:r>
        <w:rPr>
          <w:spacing w:val="-8"/>
        </w:rPr>
        <w:t> </w:t>
      </w:r>
      <w:r>
        <w:rPr/>
        <w:t>i</w:t>
      </w:r>
      <w:r>
        <w:rPr>
          <w:spacing w:val="-10"/>
        </w:rPr>
        <w:t> </w:t>
      </w:r>
      <w:r>
        <w:rPr/>
        <w:t>taj</w:t>
      </w:r>
      <w:r>
        <w:rPr>
          <w:spacing w:val="-10"/>
        </w:rPr>
        <w:t> </w:t>
      </w:r>
      <w:r>
        <w:rPr/>
        <w:t>odliv</w:t>
      </w:r>
      <w:r>
        <w:rPr>
          <w:spacing w:val="-7"/>
        </w:rPr>
        <w:t> </w:t>
      </w:r>
      <w:r>
        <w:rPr/>
        <w:t>je</w:t>
      </w:r>
      <w:r>
        <w:rPr>
          <w:spacing w:val="-7"/>
        </w:rPr>
        <w:t> </w:t>
      </w:r>
      <w:r>
        <w:rPr/>
        <w:t>bio</w:t>
      </w:r>
      <w:r>
        <w:rPr>
          <w:spacing w:val="-6"/>
        </w:rPr>
        <w:t> </w:t>
      </w:r>
      <w:r>
        <w:rPr/>
        <w:t>stabilan.</w:t>
      </w:r>
      <w:r>
        <w:rPr>
          <w:spacing w:val="-8"/>
        </w:rPr>
        <w:t> </w:t>
      </w:r>
      <w:r>
        <w:rPr/>
        <w:t>Međutim, prema podacima Eurostata, zasnovanim na statistici članica EU koje su i glavne destinacije naših emigranata, migracije su se ubrzale u drugoj polovini ove decenije. Tome su doprinele dve glavne okolnosti – olakšavanje regulative za radne migracije i osobama bez posebno poželjnih kvalifikacija u Nemačku, koja je glavna zapadnoevropska destinacija za naše migrante, kao i sve veća tražnja za privremenom radnom snagom u novim članicama EU, poput Slovačke, Slovenije, Češke, Hrvatske i Poljske. Ipak, na osnovu statistike migranata u glavnim zemljama destinacije, nema posebno jakih indicija da se trajne migracije našeg stanovništva i migracije stručnjaka (tzv. </w:t>
      </w:r>
      <w:r>
        <w:rPr>
          <w:i/>
        </w:rPr>
        <w:t>brain drain</w:t>
      </w:r>
      <w:r>
        <w:rPr/>
        <w:t>) ubrzavaju poslednjih godina</w:t>
      </w:r>
      <w:r>
        <w:rPr>
          <w:vertAlign w:val="superscript"/>
        </w:rPr>
        <w:t>4</w:t>
      </w:r>
      <w:r>
        <w:rPr>
          <w:vertAlign w:val="baseline"/>
        </w:rPr>
        <w:t>. Naprotiv, jedno inovativno istraživanje</w:t>
      </w:r>
      <w:r>
        <w:rPr>
          <w:vertAlign w:val="superscript"/>
        </w:rPr>
        <w:t>5</w:t>
      </w:r>
      <w:r>
        <w:rPr>
          <w:vertAlign w:val="baseline"/>
        </w:rPr>
        <w:t> pronašlo je, na osnovu podataka ARS, obrnut trend – neto migracije duže od godinu dana su se smanjile tokom druge polovine 2010-ih, a migraciona kretanja čak imaju neto pozitivan efekat na obrazovni nivo mladog stanovništva.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5"/>
        <w:ind w:left="0"/>
        <w:jc w:val="left"/>
        <w:rPr>
          <w:sz w:val="20"/>
        </w:rPr>
      </w:pPr>
      <w:r>
        <w:rPr>
          <w:sz w:val="20"/>
        </w:rPr>
        <mc:AlternateContent>
          <mc:Choice Requires="wps">
            <w:drawing>
              <wp:anchor distT="0" distB="0" distL="0" distR="0" allowOverlap="1" layoutInCell="1" locked="0" behindDoc="1" simplePos="0" relativeHeight="487590400">
                <wp:simplePos x="0" y="0"/>
                <wp:positionH relativeFrom="page">
                  <wp:posOffset>1080820</wp:posOffset>
                </wp:positionH>
                <wp:positionV relativeFrom="paragraph">
                  <wp:posOffset>243407</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9.165918pt;width:144.020pt;height:.72003pt;mso-position-horizontal-relative:page;mso-position-vertical-relative:paragraph;z-index:-15726080;mso-wrap-distance-left:0;mso-wrap-distance-right:0" id="docshape5"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4</w:t>
      </w:r>
      <w:r>
        <w:rPr>
          <w:spacing w:val="-6"/>
          <w:sz w:val="20"/>
          <w:vertAlign w:val="baseline"/>
        </w:rPr>
        <w:t> </w:t>
      </w:r>
      <w:r>
        <w:rPr>
          <w:sz w:val="20"/>
          <w:vertAlign w:val="baseline"/>
        </w:rPr>
        <w:t>Arandarenko,</w:t>
      </w:r>
      <w:r>
        <w:rPr>
          <w:spacing w:val="-5"/>
          <w:sz w:val="20"/>
          <w:vertAlign w:val="baseline"/>
        </w:rPr>
        <w:t> </w:t>
      </w:r>
      <w:r>
        <w:rPr>
          <w:sz w:val="20"/>
          <w:vertAlign w:val="baseline"/>
        </w:rPr>
        <w:t>M.</w:t>
      </w:r>
      <w:r>
        <w:rPr>
          <w:spacing w:val="-5"/>
          <w:sz w:val="20"/>
          <w:vertAlign w:val="baseline"/>
        </w:rPr>
        <w:t> </w:t>
      </w:r>
      <w:r>
        <w:rPr>
          <w:sz w:val="20"/>
          <w:vertAlign w:val="baseline"/>
        </w:rPr>
        <w:t>2020.</w:t>
      </w:r>
      <w:r>
        <w:rPr>
          <w:spacing w:val="-5"/>
          <w:sz w:val="20"/>
          <w:vertAlign w:val="baseline"/>
        </w:rPr>
        <w:t> </w:t>
      </w:r>
      <w:r>
        <w:rPr>
          <w:sz w:val="20"/>
          <w:vertAlign w:val="baseline"/>
        </w:rPr>
        <w:t>forthcoming:</w:t>
      </w:r>
      <w:r>
        <w:rPr>
          <w:spacing w:val="-6"/>
          <w:sz w:val="20"/>
          <w:vertAlign w:val="baseline"/>
        </w:rPr>
        <w:t> </w:t>
      </w:r>
      <w:r>
        <w:rPr>
          <w:sz w:val="20"/>
          <w:vertAlign w:val="baseline"/>
        </w:rPr>
        <w:t>Serbia</w:t>
      </w:r>
      <w:r>
        <w:rPr>
          <w:spacing w:val="-5"/>
          <w:sz w:val="20"/>
          <w:vertAlign w:val="baseline"/>
        </w:rPr>
        <w:t> </w:t>
      </w:r>
      <w:r>
        <w:rPr>
          <w:sz w:val="20"/>
          <w:vertAlign w:val="baseline"/>
        </w:rPr>
        <w:t>country</w:t>
      </w:r>
      <w:r>
        <w:rPr>
          <w:spacing w:val="-4"/>
          <w:sz w:val="20"/>
          <w:vertAlign w:val="baseline"/>
        </w:rPr>
        <w:t> </w:t>
      </w:r>
      <w:r>
        <w:rPr>
          <w:sz w:val="20"/>
          <w:vertAlign w:val="baseline"/>
        </w:rPr>
        <w:t>study:</w:t>
      </w:r>
      <w:r>
        <w:rPr>
          <w:spacing w:val="-6"/>
          <w:sz w:val="20"/>
          <w:vertAlign w:val="baseline"/>
        </w:rPr>
        <w:t> </w:t>
      </w:r>
      <w:r>
        <w:rPr>
          <w:sz w:val="20"/>
          <w:vertAlign w:val="baseline"/>
        </w:rPr>
        <w:t>understanding</w:t>
      </w:r>
      <w:r>
        <w:rPr>
          <w:spacing w:val="-6"/>
          <w:sz w:val="20"/>
          <w:vertAlign w:val="baseline"/>
        </w:rPr>
        <w:t> </w:t>
      </w:r>
      <w:r>
        <w:rPr>
          <w:sz w:val="20"/>
          <w:vertAlign w:val="baseline"/>
        </w:rPr>
        <w:t>interaction</w:t>
      </w:r>
      <w:r>
        <w:rPr>
          <w:spacing w:val="-5"/>
          <w:sz w:val="20"/>
          <w:vertAlign w:val="baseline"/>
        </w:rPr>
        <w:t> </w:t>
      </w:r>
      <w:r>
        <w:rPr>
          <w:sz w:val="20"/>
          <w:vertAlign w:val="baseline"/>
        </w:rPr>
        <w:t>between</w:t>
      </w:r>
      <w:r>
        <w:rPr>
          <w:spacing w:val="-2"/>
          <w:sz w:val="20"/>
          <w:vertAlign w:val="baseline"/>
        </w:rPr>
        <w:t> </w:t>
      </w:r>
      <w:r>
        <w:rPr>
          <w:sz w:val="20"/>
          <w:vertAlign w:val="baseline"/>
        </w:rPr>
        <w:t>migration, human capital and the labour market, Wiiw and European Training Foundation.</w:t>
      </w:r>
    </w:p>
    <w:p>
      <w:pPr>
        <w:spacing w:before="0"/>
        <w:ind w:left="994" w:right="1211" w:firstLine="0"/>
        <w:jc w:val="left"/>
        <w:rPr>
          <w:sz w:val="20"/>
        </w:rPr>
      </w:pPr>
      <w:r>
        <w:rPr>
          <w:sz w:val="20"/>
          <w:vertAlign w:val="superscript"/>
        </w:rPr>
        <w:t>5</w:t>
      </w:r>
      <w:r>
        <w:rPr>
          <w:spacing w:val="-5"/>
          <w:sz w:val="20"/>
          <w:vertAlign w:val="baseline"/>
        </w:rPr>
        <w:t> </w:t>
      </w:r>
      <w:r>
        <w:rPr>
          <w:sz w:val="20"/>
          <w:vertAlign w:val="baseline"/>
        </w:rPr>
        <w:t>Leitner,</w:t>
      </w:r>
      <w:r>
        <w:rPr>
          <w:spacing w:val="-4"/>
          <w:sz w:val="20"/>
          <w:vertAlign w:val="baseline"/>
        </w:rPr>
        <w:t> </w:t>
      </w:r>
      <w:r>
        <w:rPr>
          <w:sz w:val="20"/>
          <w:vertAlign w:val="baseline"/>
        </w:rPr>
        <w:t>S.</w:t>
      </w:r>
      <w:r>
        <w:rPr>
          <w:spacing w:val="-4"/>
          <w:sz w:val="20"/>
          <w:vertAlign w:val="baseline"/>
        </w:rPr>
        <w:t> </w:t>
      </w:r>
      <w:r>
        <w:rPr>
          <w:sz w:val="20"/>
          <w:vertAlign w:val="baseline"/>
        </w:rPr>
        <w:t>2020.</w:t>
      </w:r>
      <w:r>
        <w:rPr>
          <w:spacing w:val="-2"/>
          <w:sz w:val="20"/>
          <w:vertAlign w:val="baseline"/>
        </w:rPr>
        <w:t> </w:t>
      </w:r>
      <w:r>
        <w:rPr>
          <w:sz w:val="20"/>
          <w:vertAlign w:val="baseline"/>
        </w:rPr>
        <w:t>forthcoming:</w:t>
      </w:r>
      <w:r>
        <w:rPr>
          <w:spacing w:val="-5"/>
          <w:sz w:val="20"/>
          <w:vertAlign w:val="baseline"/>
        </w:rPr>
        <w:t> </w:t>
      </w:r>
      <w:r>
        <w:rPr>
          <w:sz w:val="20"/>
          <w:vertAlign w:val="baseline"/>
        </w:rPr>
        <w:t>Serbia</w:t>
      </w:r>
      <w:r>
        <w:rPr>
          <w:spacing w:val="-4"/>
          <w:sz w:val="20"/>
          <w:vertAlign w:val="baseline"/>
        </w:rPr>
        <w:t> </w:t>
      </w:r>
      <w:r>
        <w:rPr>
          <w:sz w:val="20"/>
          <w:vertAlign w:val="baseline"/>
        </w:rPr>
        <w:t>country</w:t>
      </w:r>
      <w:r>
        <w:rPr>
          <w:spacing w:val="-3"/>
          <w:sz w:val="20"/>
          <w:vertAlign w:val="baseline"/>
        </w:rPr>
        <w:t> </w:t>
      </w:r>
      <w:r>
        <w:rPr>
          <w:sz w:val="20"/>
          <w:vertAlign w:val="baseline"/>
        </w:rPr>
        <w:t>study:</w:t>
      </w:r>
      <w:r>
        <w:rPr>
          <w:spacing w:val="-5"/>
          <w:sz w:val="20"/>
          <w:vertAlign w:val="baseline"/>
        </w:rPr>
        <w:t> </w:t>
      </w:r>
      <w:r>
        <w:rPr>
          <w:sz w:val="20"/>
          <w:vertAlign w:val="baseline"/>
        </w:rPr>
        <w:t>cohort</w:t>
      </w:r>
      <w:r>
        <w:rPr>
          <w:spacing w:val="-4"/>
          <w:sz w:val="20"/>
          <w:vertAlign w:val="baseline"/>
        </w:rPr>
        <w:t> </w:t>
      </w:r>
      <w:r>
        <w:rPr>
          <w:sz w:val="20"/>
          <w:vertAlign w:val="baseline"/>
        </w:rPr>
        <w:t>approach</w:t>
      </w:r>
      <w:r>
        <w:rPr>
          <w:spacing w:val="-4"/>
          <w:sz w:val="20"/>
          <w:vertAlign w:val="baseline"/>
        </w:rPr>
        <w:t> </w:t>
      </w:r>
      <w:r>
        <w:rPr>
          <w:sz w:val="20"/>
          <w:vertAlign w:val="baseline"/>
        </w:rPr>
        <w:t>to interaction</w:t>
      </w:r>
      <w:r>
        <w:rPr>
          <w:spacing w:val="-4"/>
          <w:sz w:val="20"/>
          <w:vertAlign w:val="baseline"/>
        </w:rPr>
        <w:t> </w:t>
      </w:r>
      <w:r>
        <w:rPr>
          <w:sz w:val="20"/>
          <w:vertAlign w:val="baseline"/>
        </w:rPr>
        <w:t>between</w:t>
      </w:r>
      <w:r>
        <w:rPr>
          <w:spacing w:val="-4"/>
          <w:sz w:val="20"/>
          <w:vertAlign w:val="baseline"/>
        </w:rPr>
        <w:t> </w:t>
      </w:r>
      <w:r>
        <w:rPr>
          <w:sz w:val="20"/>
          <w:vertAlign w:val="baseline"/>
        </w:rPr>
        <w:t>migration, human capital and the labour market, Wiiw and European Training Foundation.</w:t>
      </w:r>
    </w:p>
    <w:p>
      <w:pPr>
        <w:spacing w:after="0"/>
        <w:jc w:val="left"/>
        <w:rPr>
          <w:sz w:val="20"/>
        </w:rPr>
        <w:sectPr>
          <w:pgSz w:w="11910" w:h="16840"/>
          <w:pgMar w:header="0" w:footer="1002" w:top="1360" w:bottom="1200" w:left="708" w:right="141"/>
        </w:sectPr>
      </w:pPr>
    </w:p>
    <w:p>
      <w:pPr>
        <w:pStyle w:val="BodyText"/>
        <w:spacing w:before="35"/>
        <w:ind w:left="0"/>
        <w:jc w:val="left"/>
        <w:rPr>
          <w:sz w:val="32"/>
        </w:rPr>
      </w:pPr>
    </w:p>
    <w:p>
      <w:pPr>
        <w:pStyle w:val="Heading1"/>
        <w:numPr>
          <w:ilvl w:val="0"/>
          <w:numId w:val="3"/>
        </w:numPr>
        <w:tabs>
          <w:tab w:pos="1305" w:val="left" w:leader="none"/>
        </w:tabs>
        <w:spacing w:line="240" w:lineRule="auto" w:before="0" w:after="0"/>
        <w:ind w:left="1305" w:right="0" w:hanging="311"/>
        <w:jc w:val="left"/>
      </w:pPr>
      <w:bookmarkStart w:name="_bookmark7" w:id="8"/>
      <w:bookmarkEnd w:id="8"/>
      <w:r>
        <w:rPr/>
      </w:r>
      <w:r>
        <w:rPr>
          <w:color w:val="2D74B5"/>
        </w:rPr>
        <w:t>TRENDOVI</w:t>
      </w:r>
      <w:r>
        <w:rPr>
          <w:color w:val="2D74B5"/>
          <w:spacing w:val="-12"/>
        </w:rPr>
        <w:t> </w:t>
      </w:r>
      <w:r>
        <w:rPr>
          <w:color w:val="2D74B5"/>
        </w:rPr>
        <w:t>NA</w:t>
      </w:r>
      <w:r>
        <w:rPr>
          <w:color w:val="2D74B5"/>
          <w:spacing w:val="-8"/>
        </w:rPr>
        <w:t> </w:t>
      </w:r>
      <w:r>
        <w:rPr>
          <w:color w:val="2D74B5"/>
        </w:rPr>
        <w:t>TRŽIŠTU</w:t>
      </w:r>
      <w:r>
        <w:rPr>
          <w:color w:val="2D74B5"/>
          <w:spacing w:val="-10"/>
        </w:rPr>
        <w:t> </w:t>
      </w:r>
      <w:r>
        <w:rPr>
          <w:color w:val="2D74B5"/>
        </w:rPr>
        <w:t>RADA</w:t>
      </w:r>
      <w:r>
        <w:rPr>
          <w:color w:val="2D74B5"/>
          <w:spacing w:val="-11"/>
        </w:rPr>
        <w:t> </w:t>
      </w:r>
      <w:r>
        <w:rPr>
          <w:color w:val="2D74B5"/>
        </w:rPr>
        <w:t>U</w:t>
      </w:r>
      <w:r>
        <w:rPr>
          <w:color w:val="2D74B5"/>
          <w:spacing w:val="-10"/>
        </w:rPr>
        <w:t> </w:t>
      </w:r>
      <w:r>
        <w:rPr>
          <w:color w:val="2D74B5"/>
        </w:rPr>
        <w:t>PERIODU</w:t>
      </w:r>
      <w:r>
        <w:rPr>
          <w:color w:val="2D74B5"/>
          <w:spacing w:val="-7"/>
        </w:rPr>
        <w:t> </w:t>
      </w:r>
      <w:r>
        <w:rPr>
          <w:color w:val="2D74B5"/>
        </w:rPr>
        <w:t>2011-</w:t>
      </w:r>
      <w:r>
        <w:rPr>
          <w:color w:val="2D74B5"/>
          <w:spacing w:val="-4"/>
        </w:rPr>
        <w:t>2019</w:t>
      </w:r>
    </w:p>
    <w:p>
      <w:pPr>
        <w:pStyle w:val="BodyText"/>
        <w:spacing w:before="94"/>
        <w:ind w:left="0"/>
        <w:jc w:val="left"/>
        <w:rPr>
          <w:rFonts w:ascii="Calibri Light"/>
          <w:sz w:val="32"/>
        </w:rPr>
      </w:pPr>
    </w:p>
    <w:p>
      <w:pPr>
        <w:pStyle w:val="Heading3"/>
        <w:numPr>
          <w:ilvl w:val="1"/>
          <w:numId w:val="3"/>
        </w:numPr>
        <w:tabs>
          <w:tab w:pos="2150" w:val="left" w:leader="none"/>
        </w:tabs>
        <w:spacing w:line="240" w:lineRule="auto" w:before="0" w:after="0"/>
        <w:ind w:left="2150" w:right="0" w:hanging="448"/>
        <w:jc w:val="left"/>
        <w:rPr>
          <w:color w:val="2D74B5"/>
        </w:rPr>
      </w:pPr>
      <w:bookmarkStart w:name="_bookmark8" w:id="9"/>
      <w:bookmarkEnd w:id="9"/>
      <w:r>
        <w:rPr/>
      </w:r>
      <w:r>
        <w:rPr>
          <w:color w:val="2D74B5"/>
        </w:rPr>
        <w:t>Ključni</w:t>
      </w:r>
      <w:r>
        <w:rPr>
          <w:color w:val="2D74B5"/>
          <w:spacing w:val="-9"/>
        </w:rPr>
        <w:t> </w:t>
      </w:r>
      <w:r>
        <w:rPr>
          <w:color w:val="2D74B5"/>
        </w:rPr>
        <w:t>indikatori</w:t>
      </w:r>
      <w:r>
        <w:rPr>
          <w:color w:val="2D74B5"/>
          <w:spacing w:val="-8"/>
        </w:rPr>
        <w:t> </w:t>
      </w:r>
      <w:r>
        <w:rPr>
          <w:color w:val="2D74B5"/>
        </w:rPr>
        <w:t>tržišta</w:t>
      </w:r>
      <w:r>
        <w:rPr>
          <w:color w:val="2D74B5"/>
          <w:spacing w:val="-10"/>
        </w:rPr>
        <w:t> </w:t>
      </w:r>
      <w:r>
        <w:rPr>
          <w:color w:val="2D74B5"/>
          <w:spacing w:val="-4"/>
        </w:rPr>
        <w:t>rada</w:t>
      </w:r>
    </w:p>
    <w:p>
      <w:pPr>
        <w:pStyle w:val="BodyText"/>
        <w:spacing w:before="155"/>
        <w:ind w:left="0"/>
        <w:jc w:val="left"/>
        <w:rPr>
          <w:rFonts w:ascii="Calibri Light"/>
          <w:sz w:val="26"/>
        </w:rPr>
      </w:pPr>
    </w:p>
    <w:p>
      <w:pPr>
        <w:pStyle w:val="BodyText"/>
        <w:spacing w:line="259" w:lineRule="auto"/>
        <w:ind w:right="987"/>
      </w:pPr>
      <w:r>
        <w:rPr/>
        <w:t>Još od političkih promena koje su se dogodile 2000. godine, privredu Srbije karakteriše relativno nestabilan odnos između zaposlenosti i BDP-a. Tako je pre izbijanja ekonomske krize zabeležena epizoda „besposlenog“ ekonomskog rasta u kojoj je privreda kontinuirano beležila pozitivne stope rasta</w:t>
      </w:r>
      <w:r>
        <w:rPr>
          <w:spacing w:val="-9"/>
        </w:rPr>
        <w:t> </w:t>
      </w:r>
      <w:r>
        <w:rPr/>
        <w:t>dok</w:t>
      </w:r>
      <w:r>
        <w:rPr>
          <w:spacing w:val="-9"/>
        </w:rPr>
        <w:t> </w:t>
      </w:r>
      <w:r>
        <w:rPr/>
        <w:t>je</w:t>
      </w:r>
      <w:r>
        <w:rPr>
          <w:spacing w:val="-11"/>
        </w:rPr>
        <w:t> </w:t>
      </w:r>
      <w:r>
        <w:rPr/>
        <w:t>zaposlenost</w:t>
      </w:r>
      <w:r>
        <w:rPr>
          <w:spacing w:val="-11"/>
        </w:rPr>
        <w:t> </w:t>
      </w:r>
      <w:r>
        <w:rPr/>
        <w:t>stagnirala,</w:t>
      </w:r>
      <w:r>
        <w:rPr>
          <w:spacing w:val="-10"/>
        </w:rPr>
        <w:t> </w:t>
      </w:r>
      <w:r>
        <w:rPr/>
        <w:t>a</w:t>
      </w:r>
      <w:r>
        <w:rPr>
          <w:spacing w:val="-9"/>
        </w:rPr>
        <w:t> </w:t>
      </w:r>
      <w:r>
        <w:rPr/>
        <w:t>u</w:t>
      </w:r>
      <w:r>
        <w:rPr>
          <w:spacing w:val="-10"/>
        </w:rPr>
        <w:t> </w:t>
      </w:r>
      <w:r>
        <w:rPr/>
        <w:t>nekim</w:t>
      </w:r>
      <w:r>
        <w:rPr>
          <w:spacing w:val="-8"/>
        </w:rPr>
        <w:t> </w:t>
      </w:r>
      <w:r>
        <w:rPr/>
        <w:t>godinama</w:t>
      </w:r>
      <w:r>
        <w:rPr>
          <w:spacing w:val="-9"/>
        </w:rPr>
        <w:t> </w:t>
      </w:r>
      <w:r>
        <w:rPr/>
        <w:t>se</w:t>
      </w:r>
      <w:r>
        <w:rPr>
          <w:spacing w:val="-8"/>
        </w:rPr>
        <w:t> </w:t>
      </w:r>
      <w:r>
        <w:rPr/>
        <w:t>čak</w:t>
      </w:r>
      <w:r>
        <w:rPr>
          <w:spacing w:val="-9"/>
        </w:rPr>
        <w:t> </w:t>
      </w:r>
      <w:r>
        <w:rPr/>
        <w:t>i</w:t>
      </w:r>
      <w:r>
        <w:rPr>
          <w:spacing w:val="-9"/>
        </w:rPr>
        <w:t> </w:t>
      </w:r>
      <w:r>
        <w:rPr/>
        <w:t>smanjivala.</w:t>
      </w:r>
      <w:r>
        <w:rPr>
          <w:spacing w:val="-12"/>
        </w:rPr>
        <w:t> </w:t>
      </w:r>
      <w:r>
        <w:rPr/>
        <w:t>Posledice</w:t>
      </w:r>
      <w:r>
        <w:rPr>
          <w:spacing w:val="-9"/>
        </w:rPr>
        <w:t> </w:t>
      </w:r>
      <w:r>
        <w:rPr/>
        <w:t>ekonomske</w:t>
      </w:r>
      <w:r>
        <w:rPr>
          <w:spacing w:val="-10"/>
        </w:rPr>
        <w:t> </w:t>
      </w:r>
      <w:r>
        <w:rPr/>
        <w:t>krize iz 2008. godine prelile su se ubrzo na tržište rada Srbije gde je već 2009. godine registrovano znatno pogoršanje</w:t>
      </w:r>
      <w:r>
        <w:rPr>
          <w:spacing w:val="-8"/>
        </w:rPr>
        <w:t> </w:t>
      </w:r>
      <w:r>
        <w:rPr/>
        <w:t>svih</w:t>
      </w:r>
      <w:r>
        <w:rPr>
          <w:spacing w:val="-9"/>
        </w:rPr>
        <w:t> </w:t>
      </w:r>
      <w:r>
        <w:rPr/>
        <w:t>bazičnih</w:t>
      </w:r>
      <w:r>
        <w:rPr>
          <w:spacing w:val="-11"/>
        </w:rPr>
        <w:t> </w:t>
      </w:r>
      <w:r>
        <w:rPr/>
        <w:t>indikatora.</w:t>
      </w:r>
      <w:r>
        <w:rPr>
          <w:spacing w:val="-11"/>
        </w:rPr>
        <w:t> </w:t>
      </w:r>
      <w:r>
        <w:rPr/>
        <w:t>Zapravo,</w:t>
      </w:r>
      <w:r>
        <w:rPr>
          <w:spacing w:val="-10"/>
        </w:rPr>
        <w:t> </w:t>
      </w:r>
      <w:r>
        <w:rPr/>
        <w:t>poklapanje</w:t>
      </w:r>
      <w:r>
        <w:rPr>
          <w:spacing w:val="-8"/>
        </w:rPr>
        <w:t> </w:t>
      </w:r>
      <w:r>
        <w:rPr/>
        <w:t>uticaja</w:t>
      </w:r>
      <w:r>
        <w:rPr>
          <w:spacing w:val="-10"/>
        </w:rPr>
        <w:t> </w:t>
      </w:r>
      <w:r>
        <w:rPr/>
        <w:t>krize</w:t>
      </w:r>
      <w:r>
        <w:rPr>
          <w:spacing w:val="-8"/>
        </w:rPr>
        <w:t> </w:t>
      </w:r>
      <w:r>
        <w:rPr/>
        <w:t>i</w:t>
      </w:r>
      <w:r>
        <w:rPr>
          <w:spacing w:val="-10"/>
        </w:rPr>
        <w:t> </w:t>
      </w:r>
      <w:r>
        <w:rPr/>
        <w:t>ekonomske</w:t>
      </w:r>
      <w:r>
        <w:rPr>
          <w:spacing w:val="-8"/>
        </w:rPr>
        <w:t> </w:t>
      </w:r>
      <w:r>
        <w:rPr/>
        <w:t>tranzicije</w:t>
      </w:r>
      <w:r>
        <w:rPr>
          <w:spacing w:val="-8"/>
        </w:rPr>
        <w:t> </w:t>
      </w:r>
      <w:r>
        <w:rPr/>
        <w:t>doprinelo je tome da se samo dno, kada je reč o indikatorima tržišta rada, dostigne u prvim godinama primene Strategije, u 2011. i 2012. godini. Do raskoraka u kretanju proizvodnje i zaposlenosti došlo je i tokom ekonomske krize, pa se tako tržište rada snažno oporavilo 2013. i 2014. godine, dok je uticaj krize na privredu</w:t>
      </w:r>
      <w:r>
        <w:rPr>
          <w:spacing w:val="-7"/>
        </w:rPr>
        <w:t> </w:t>
      </w:r>
      <w:r>
        <w:rPr/>
        <w:t>trajao</w:t>
      </w:r>
      <w:r>
        <w:rPr>
          <w:spacing w:val="-5"/>
        </w:rPr>
        <w:t> </w:t>
      </w:r>
      <w:r>
        <w:rPr/>
        <w:t>sve</w:t>
      </w:r>
      <w:r>
        <w:rPr>
          <w:spacing w:val="-6"/>
        </w:rPr>
        <w:t> </w:t>
      </w:r>
      <w:r>
        <w:rPr/>
        <w:t>do</w:t>
      </w:r>
      <w:r>
        <w:rPr>
          <w:spacing w:val="-5"/>
        </w:rPr>
        <w:t> </w:t>
      </w:r>
      <w:r>
        <w:rPr/>
        <w:t>2014.</w:t>
      </w:r>
      <w:r>
        <w:rPr>
          <w:spacing w:val="-7"/>
        </w:rPr>
        <w:t> </w:t>
      </w:r>
      <w:r>
        <w:rPr/>
        <w:t>godine.</w:t>
      </w:r>
      <w:r>
        <w:rPr>
          <w:spacing w:val="-7"/>
        </w:rPr>
        <w:t> </w:t>
      </w:r>
      <w:r>
        <w:rPr/>
        <w:t>Postkriznu</w:t>
      </w:r>
      <w:r>
        <w:rPr>
          <w:spacing w:val="-7"/>
        </w:rPr>
        <w:t> </w:t>
      </w:r>
      <w:r>
        <w:rPr/>
        <w:t>epizodu,</w:t>
      </w:r>
      <w:r>
        <w:rPr>
          <w:spacing w:val="-6"/>
        </w:rPr>
        <w:t> </w:t>
      </w:r>
      <w:r>
        <w:rPr/>
        <w:t>koja</w:t>
      </w:r>
      <w:r>
        <w:rPr>
          <w:spacing w:val="-7"/>
        </w:rPr>
        <w:t> </w:t>
      </w:r>
      <w:r>
        <w:rPr/>
        <w:t>se</w:t>
      </w:r>
      <w:r>
        <w:rPr>
          <w:spacing w:val="-8"/>
        </w:rPr>
        <w:t> </w:t>
      </w:r>
      <w:r>
        <w:rPr/>
        <w:t>odnosi</w:t>
      </w:r>
      <w:r>
        <w:rPr>
          <w:spacing w:val="-7"/>
        </w:rPr>
        <w:t> </w:t>
      </w:r>
      <w:r>
        <w:rPr/>
        <w:t>na</w:t>
      </w:r>
      <w:r>
        <w:rPr>
          <w:spacing w:val="-7"/>
        </w:rPr>
        <w:t> </w:t>
      </w:r>
      <w:r>
        <w:rPr/>
        <w:t>period</w:t>
      </w:r>
      <w:r>
        <w:rPr>
          <w:spacing w:val="-10"/>
        </w:rPr>
        <w:t> </w:t>
      </w:r>
      <w:r>
        <w:rPr/>
        <w:t>do</w:t>
      </w:r>
      <w:r>
        <w:rPr>
          <w:spacing w:val="-5"/>
        </w:rPr>
        <w:t> </w:t>
      </w:r>
      <w:r>
        <w:rPr/>
        <w:t>izbijanja</w:t>
      </w:r>
      <w:r>
        <w:rPr>
          <w:spacing w:val="-7"/>
        </w:rPr>
        <w:t> </w:t>
      </w:r>
      <w:r>
        <w:rPr/>
        <w:t>globalne pandemije, karakterisao je</w:t>
      </w:r>
      <w:r>
        <w:rPr>
          <w:spacing w:val="-2"/>
        </w:rPr>
        <w:t> </w:t>
      </w:r>
      <w:r>
        <w:rPr/>
        <w:t>potpuno suprotan obrazac od onog iz prethodne decenije - zaposlenost je rasla mnogo brže od proizvodnje, da bi se njihovo kretanje uskladilo tek u poslednjih par godina. Diskrepanca u trendu navedenih pokazatelja može se objasniti kombinovanim delovanjem dobro poznatog</w:t>
      </w:r>
      <w:r>
        <w:rPr>
          <w:spacing w:val="-7"/>
        </w:rPr>
        <w:t> </w:t>
      </w:r>
      <w:r>
        <w:rPr/>
        <w:t>efekta</w:t>
      </w:r>
      <w:r>
        <w:rPr>
          <w:spacing w:val="-7"/>
        </w:rPr>
        <w:t> </w:t>
      </w:r>
      <w:r>
        <w:rPr/>
        <w:t>povratka</w:t>
      </w:r>
      <w:r>
        <w:rPr>
          <w:spacing w:val="-7"/>
        </w:rPr>
        <w:t> </w:t>
      </w:r>
      <w:r>
        <w:rPr/>
        <w:t>na</w:t>
      </w:r>
      <w:r>
        <w:rPr>
          <w:spacing w:val="-4"/>
        </w:rPr>
        <w:t> </w:t>
      </w:r>
      <w:r>
        <w:rPr/>
        <w:t>prosek</w:t>
      </w:r>
      <w:r>
        <w:rPr>
          <w:vertAlign w:val="superscript"/>
        </w:rPr>
        <w:t>6</w:t>
      </w:r>
      <w:r>
        <w:rPr>
          <w:spacing w:val="-5"/>
          <w:vertAlign w:val="baseline"/>
        </w:rPr>
        <w:t> </w:t>
      </w:r>
      <w:r>
        <w:rPr>
          <w:vertAlign w:val="baseline"/>
        </w:rPr>
        <w:t>(</w:t>
      </w:r>
      <w:r>
        <w:rPr>
          <w:i/>
          <w:vertAlign w:val="baseline"/>
        </w:rPr>
        <w:t>regression</w:t>
      </w:r>
      <w:r>
        <w:rPr>
          <w:i/>
          <w:spacing w:val="-7"/>
          <w:vertAlign w:val="baseline"/>
        </w:rPr>
        <w:t> </w:t>
      </w:r>
      <w:r>
        <w:rPr>
          <w:i/>
          <w:vertAlign w:val="baseline"/>
        </w:rPr>
        <w:t>to</w:t>
      </w:r>
      <w:r>
        <w:rPr>
          <w:i/>
          <w:spacing w:val="-7"/>
          <w:vertAlign w:val="baseline"/>
        </w:rPr>
        <w:t> </w:t>
      </w:r>
      <w:r>
        <w:rPr>
          <w:i/>
          <w:vertAlign w:val="baseline"/>
        </w:rPr>
        <w:t>the</w:t>
      </w:r>
      <w:r>
        <w:rPr>
          <w:i/>
          <w:spacing w:val="-9"/>
          <w:vertAlign w:val="baseline"/>
        </w:rPr>
        <w:t> </w:t>
      </w:r>
      <w:r>
        <w:rPr>
          <w:i/>
          <w:vertAlign w:val="baseline"/>
        </w:rPr>
        <w:t>mean</w:t>
      </w:r>
      <w:r>
        <w:rPr>
          <w:vertAlign w:val="baseline"/>
        </w:rPr>
        <w:t>)</w:t>
      </w:r>
      <w:r>
        <w:rPr>
          <w:spacing w:val="-4"/>
          <w:vertAlign w:val="baseline"/>
        </w:rPr>
        <w:t> </w:t>
      </w:r>
      <w:r>
        <w:rPr>
          <w:vertAlign w:val="baseline"/>
        </w:rPr>
        <w:t>i</w:t>
      </w:r>
      <w:r>
        <w:rPr>
          <w:spacing w:val="-7"/>
          <w:vertAlign w:val="baseline"/>
        </w:rPr>
        <w:t> </w:t>
      </w:r>
      <w:r>
        <w:rPr>
          <w:vertAlign w:val="baseline"/>
        </w:rPr>
        <w:t>uticajem</w:t>
      </w:r>
      <w:r>
        <w:rPr>
          <w:spacing w:val="-6"/>
          <w:vertAlign w:val="baseline"/>
        </w:rPr>
        <w:t> </w:t>
      </w:r>
      <w:r>
        <w:rPr>
          <w:vertAlign w:val="baseline"/>
        </w:rPr>
        <w:t>autonomnih</w:t>
      </w:r>
      <w:r>
        <w:rPr>
          <w:spacing w:val="-6"/>
          <w:vertAlign w:val="baseline"/>
        </w:rPr>
        <w:t> </w:t>
      </w:r>
      <w:r>
        <w:rPr>
          <w:vertAlign w:val="baseline"/>
        </w:rPr>
        <w:t>faktora</w:t>
      </w:r>
      <w:r>
        <w:rPr>
          <w:spacing w:val="-7"/>
          <w:vertAlign w:val="baseline"/>
        </w:rPr>
        <w:t> </w:t>
      </w:r>
      <w:r>
        <w:rPr>
          <w:vertAlign w:val="baseline"/>
        </w:rPr>
        <w:t>na</w:t>
      </w:r>
      <w:r>
        <w:rPr>
          <w:spacing w:val="-4"/>
          <w:vertAlign w:val="baseline"/>
        </w:rPr>
        <w:t> </w:t>
      </w:r>
      <w:r>
        <w:rPr>
          <w:vertAlign w:val="baseline"/>
        </w:rPr>
        <w:t>strani ponude rada</w:t>
      </w:r>
      <w:r>
        <w:rPr>
          <w:vertAlign w:val="superscript"/>
        </w:rPr>
        <w:t>7</w:t>
      </w:r>
      <w:r>
        <w:rPr>
          <w:vertAlign w:val="baseline"/>
        </w:rPr>
        <w:t>. Na Tabeli 3 prikazano je kretanje stope aktivnosti, zaposlenosti i nezaposlenosti stanovništva radnog uzrasta u Srbiji od 2011. godine.</w:t>
      </w:r>
    </w:p>
    <w:p>
      <w:pPr>
        <w:spacing w:before="158"/>
        <w:ind w:left="994" w:right="0" w:firstLine="0"/>
        <w:jc w:val="left"/>
        <w:rPr>
          <w:i/>
          <w:sz w:val="22"/>
        </w:rPr>
      </w:pPr>
      <w:r>
        <w:rPr>
          <w:i/>
          <w:sz w:val="22"/>
        </w:rPr>
        <w:t>Tabela</w:t>
      </w:r>
      <w:r>
        <w:rPr>
          <w:i/>
          <w:spacing w:val="-6"/>
          <w:sz w:val="22"/>
        </w:rPr>
        <w:t> </w:t>
      </w:r>
      <w:r>
        <w:rPr>
          <w:i/>
          <w:sz w:val="22"/>
        </w:rPr>
        <w:t>3</w:t>
      </w:r>
      <w:r>
        <w:rPr>
          <w:i/>
          <w:spacing w:val="-2"/>
          <w:sz w:val="22"/>
        </w:rPr>
        <w:t> </w:t>
      </w:r>
      <w:r>
        <w:rPr>
          <w:i/>
          <w:sz w:val="22"/>
        </w:rPr>
        <w:t>-</w:t>
      </w:r>
      <w:r>
        <w:rPr>
          <w:i/>
          <w:spacing w:val="-4"/>
          <w:sz w:val="22"/>
        </w:rPr>
        <w:t> </w:t>
      </w:r>
      <w:r>
        <w:rPr>
          <w:i/>
          <w:sz w:val="22"/>
        </w:rPr>
        <w:t>Osnovni</w:t>
      </w:r>
      <w:r>
        <w:rPr>
          <w:i/>
          <w:spacing w:val="-4"/>
          <w:sz w:val="22"/>
        </w:rPr>
        <w:t> </w:t>
      </w:r>
      <w:r>
        <w:rPr>
          <w:i/>
          <w:sz w:val="22"/>
        </w:rPr>
        <w:t>pokazatelji</w:t>
      </w:r>
      <w:r>
        <w:rPr>
          <w:i/>
          <w:spacing w:val="-5"/>
          <w:sz w:val="22"/>
        </w:rPr>
        <w:t> </w:t>
      </w:r>
      <w:r>
        <w:rPr>
          <w:i/>
          <w:sz w:val="22"/>
        </w:rPr>
        <w:t>tržišta</w:t>
      </w:r>
      <w:r>
        <w:rPr>
          <w:i/>
          <w:spacing w:val="-4"/>
          <w:sz w:val="22"/>
        </w:rPr>
        <w:t> </w:t>
      </w:r>
      <w:r>
        <w:rPr>
          <w:i/>
          <w:sz w:val="22"/>
        </w:rPr>
        <w:t>rada</w:t>
      </w:r>
      <w:r>
        <w:rPr>
          <w:i/>
          <w:spacing w:val="-5"/>
          <w:sz w:val="22"/>
        </w:rPr>
        <w:t> </w:t>
      </w:r>
      <w:r>
        <w:rPr>
          <w:i/>
          <w:sz w:val="22"/>
        </w:rPr>
        <w:t>za</w:t>
      </w:r>
      <w:r>
        <w:rPr>
          <w:i/>
          <w:spacing w:val="-7"/>
          <w:sz w:val="22"/>
        </w:rPr>
        <w:t> </w:t>
      </w:r>
      <w:r>
        <w:rPr>
          <w:i/>
          <w:sz w:val="22"/>
        </w:rPr>
        <w:t>stanovništvo</w:t>
      </w:r>
      <w:r>
        <w:rPr>
          <w:i/>
          <w:spacing w:val="-6"/>
          <w:sz w:val="22"/>
        </w:rPr>
        <w:t> </w:t>
      </w:r>
      <w:r>
        <w:rPr>
          <w:i/>
          <w:sz w:val="22"/>
        </w:rPr>
        <w:t>15-64</w:t>
      </w:r>
      <w:r>
        <w:rPr>
          <w:i/>
          <w:spacing w:val="-5"/>
          <w:sz w:val="22"/>
        </w:rPr>
        <w:t> </w:t>
      </w:r>
      <w:r>
        <w:rPr>
          <w:i/>
          <w:sz w:val="22"/>
        </w:rPr>
        <w:t>godine,</w:t>
      </w:r>
      <w:r>
        <w:rPr>
          <w:i/>
          <w:spacing w:val="-5"/>
          <w:sz w:val="22"/>
        </w:rPr>
        <w:t> </w:t>
      </w:r>
      <w:r>
        <w:rPr>
          <w:i/>
          <w:sz w:val="22"/>
        </w:rPr>
        <w:t>2011-</w:t>
      </w:r>
      <w:r>
        <w:rPr>
          <w:i/>
          <w:spacing w:val="-4"/>
          <w:sz w:val="22"/>
        </w:rPr>
        <w:t>2019</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52"/>
        <w:gridCol w:w="877"/>
        <w:gridCol w:w="987"/>
        <w:gridCol w:w="819"/>
        <w:gridCol w:w="819"/>
        <w:gridCol w:w="819"/>
        <w:gridCol w:w="817"/>
        <w:gridCol w:w="819"/>
        <w:gridCol w:w="819"/>
        <w:gridCol w:w="829"/>
      </w:tblGrid>
      <w:tr>
        <w:trPr>
          <w:trHeight w:val="301" w:hRule="atLeast"/>
        </w:trPr>
        <w:tc>
          <w:tcPr>
            <w:tcW w:w="1452" w:type="dxa"/>
            <w:vMerge w:val="restart"/>
            <w:tcBorders>
              <w:bottom w:val="single" w:sz="4" w:space="0" w:color="000000"/>
              <w:right w:val="single" w:sz="4" w:space="0" w:color="000000"/>
            </w:tcBorders>
            <w:shd w:val="clear" w:color="auto" w:fill="F1F1F1"/>
          </w:tcPr>
          <w:p>
            <w:pPr>
              <w:pStyle w:val="TableParagraph"/>
              <w:rPr>
                <w:rFonts w:ascii="Times New Roman"/>
                <w:sz w:val="22"/>
              </w:rPr>
            </w:pPr>
          </w:p>
        </w:tc>
        <w:tc>
          <w:tcPr>
            <w:tcW w:w="877" w:type="dxa"/>
            <w:tcBorders>
              <w:left w:val="single" w:sz="4" w:space="0" w:color="000000"/>
              <w:bottom w:val="single" w:sz="4" w:space="0" w:color="000000"/>
              <w:right w:val="single" w:sz="4" w:space="0" w:color="000000"/>
            </w:tcBorders>
            <w:shd w:val="clear" w:color="auto" w:fill="F1F1F1"/>
          </w:tcPr>
          <w:p>
            <w:pPr>
              <w:pStyle w:val="TableParagraph"/>
              <w:spacing w:before="8"/>
              <w:ind w:left="20" w:right="4"/>
              <w:jc w:val="center"/>
              <w:rPr>
                <w:sz w:val="22"/>
              </w:rPr>
            </w:pPr>
            <w:r>
              <w:rPr>
                <w:spacing w:val="-4"/>
                <w:sz w:val="22"/>
              </w:rPr>
              <w:t>2011</w:t>
            </w:r>
          </w:p>
        </w:tc>
        <w:tc>
          <w:tcPr>
            <w:tcW w:w="987" w:type="dxa"/>
            <w:tcBorders>
              <w:left w:val="single" w:sz="4" w:space="0" w:color="000000"/>
              <w:bottom w:val="single" w:sz="4" w:space="0" w:color="000000"/>
              <w:right w:val="single" w:sz="4" w:space="0" w:color="000000"/>
            </w:tcBorders>
            <w:shd w:val="clear" w:color="auto" w:fill="F1F1F1"/>
          </w:tcPr>
          <w:p>
            <w:pPr>
              <w:pStyle w:val="TableParagraph"/>
              <w:spacing w:before="8"/>
              <w:ind w:left="23" w:right="7"/>
              <w:jc w:val="center"/>
              <w:rPr>
                <w:sz w:val="22"/>
              </w:rPr>
            </w:pPr>
            <w:r>
              <w:rPr>
                <w:spacing w:val="-4"/>
                <w:sz w:val="22"/>
              </w:rPr>
              <w:t>2012</w:t>
            </w:r>
          </w:p>
        </w:tc>
        <w:tc>
          <w:tcPr>
            <w:tcW w:w="819" w:type="dxa"/>
            <w:tcBorders>
              <w:left w:val="single" w:sz="4" w:space="0" w:color="000000"/>
              <w:bottom w:val="single" w:sz="4" w:space="0" w:color="000000"/>
              <w:right w:val="single" w:sz="4" w:space="0" w:color="000000"/>
            </w:tcBorders>
            <w:shd w:val="clear" w:color="auto" w:fill="F1F1F1"/>
          </w:tcPr>
          <w:p>
            <w:pPr>
              <w:pStyle w:val="TableParagraph"/>
              <w:spacing w:before="8"/>
              <w:ind w:left="17" w:right="2"/>
              <w:jc w:val="center"/>
              <w:rPr>
                <w:sz w:val="22"/>
              </w:rPr>
            </w:pPr>
            <w:r>
              <w:rPr>
                <w:spacing w:val="-4"/>
                <w:sz w:val="22"/>
              </w:rPr>
              <w:t>2013</w:t>
            </w:r>
          </w:p>
        </w:tc>
        <w:tc>
          <w:tcPr>
            <w:tcW w:w="819" w:type="dxa"/>
            <w:tcBorders>
              <w:left w:val="single" w:sz="4" w:space="0" w:color="000000"/>
              <w:bottom w:val="single" w:sz="4" w:space="0" w:color="000000"/>
              <w:right w:val="single" w:sz="4" w:space="0" w:color="000000"/>
            </w:tcBorders>
            <w:shd w:val="clear" w:color="auto" w:fill="F1F1F1"/>
          </w:tcPr>
          <w:p>
            <w:pPr>
              <w:pStyle w:val="TableParagraph"/>
              <w:spacing w:before="8"/>
              <w:ind w:left="17" w:right="2"/>
              <w:jc w:val="center"/>
              <w:rPr>
                <w:sz w:val="22"/>
              </w:rPr>
            </w:pPr>
            <w:r>
              <w:rPr>
                <w:spacing w:val="-4"/>
                <w:sz w:val="22"/>
              </w:rPr>
              <w:t>2014*</w:t>
            </w:r>
          </w:p>
        </w:tc>
        <w:tc>
          <w:tcPr>
            <w:tcW w:w="819" w:type="dxa"/>
            <w:tcBorders>
              <w:left w:val="single" w:sz="4" w:space="0" w:color="000000"/>
              <w:bottom w:val="single" w:sz="4" w:space="0" w:color="000000"/>
              <w:right w:val="single" w:sz="4" w:space="0" w:color="000000"/>
            </w:tcBorders>
            <w:shd w:val="clear" w:color="auto" w:fill="F1F1F1"/>
          </w:tcPr>
          <w:p>
            <w:pPr>
              <w:pStyle w:val="TableParagraph"/>
              <w:spacing w:before="8"/>
              <w:ind w:left="17" w:right="9"/>
              <w:jc w:val="center"/>
              <w:rPr>
                <w:sz w:val="22"/>
              </w:rPr>
            </w:pPr>
            <w:r>
              <w:rPr>
                <w:spacing w:val="-4"/>
                <w:sz w:val="22"/>
              </w:rPr>
              <w:t>2015</w:t>
            </w:r>
          </w:p>
        </w:tc>
        <w:tc>
          <w:tcPr>
            <w:tcW w:w="817" w:type="dxa"/>
            <w:tcBorders>
              <w:left w:val="single" w:sz="4" w:space="0" w:color="000000"/>
              <w:bottom w:val="single" w:sz="4" w:space="0" w:color="000000"/>
              <w:right w:val="single" w:sz="4" w:space="0" w:color="000000"/>
            </w:tcBorders>
            <w:shd w:val="clear" w:color="auto" w:fill="F1F1F1"/>
          </w:tcPr>
          <w:p>
            <w:pPr>
              <w:pStyle w:val="TableParagraph"/>
              <w:spacing w:before="8"/>
              <w:ind w:left="12" w:right="3"/>
              <w:jc w:val="center"/>
              <w:rPr>
                <w:sz w:val="22"/>
              </w:rPr>
            </w:pPr>
            <w:r>
              <w:rPr>
                <w:spacing w:val="-4"/>
                <w:sz w:val="22"/>
              </w:rPr>
              <w:t>2016</w:t>
            </w:r>
          </w:p>
        </w:tc>
        <w:tc>
          <w:tcPr>
            <w:tcW w:w="819" w:type="dxa"/>
            <w:tcBorders>
              <w:left w:val="single" w:sz="4" w:space="0" w:color="000000"/>
              <w:bottom w:val="single" w:sz="4" w:space="0" w:color="000000"/>
              <w:right w:val="single" w:sz="4" w:space="0" w:color="000000"/>
            </w:tcBorders>
            <w:shd w:val="clear" w:color="auto" w:fill="F1F1F1"/>
          </w:tcPr>
          <w:p>
            <w:pPr>
              <w:pStyle w:val="TableParagraph"/>
              <w:spacing w:before="8"/>
              <w:ind w:left="17" w:right="6"/>
              <w:jc w:val="center"/>
              <w:rPr>
                <w:sz w:val="22"/>
              </w:rPr>
            </w:pPr>
            <w:r>
              <w:rPr>
                <w:spacing w:val="-4"/>
                <w:sz w:val="22"/>
              </w:rPr>
              <w:t>2017</w:t>
            </w:r>
          </w:p>
        </w:tc>
        <w:tc>
          <w:tcPr>
            <w:tcW w:w="819" w:type="dxa"/>
            <w:tcBorders>
              <w:left w:val="single" w:sz="4" w:space="0" w:color="000000"/>
              <w:bottom w:val="single" w:sz="4" w:space="0" w:color="000000"/>
              <w:right w:val="single" w:sz="4" w:space="0" w:color="000000"/>
            </w:tcBorders>
            <w:shd w:val="clear" w:color="auto" w:fill="F1F1F1"/>
          </w:tcPr>
          <w:p>
            <w:pPr>
              <w:pStyle w:val="TableParagraph"/>
              <w:spacing w:before="8"/>
              <w:ind w:left="17" w:right="7"/>
              <w:jc w:val="center"/>
              <w:rPr>
                <w:sz w:val="22"/>
              </w:rPr>
            </w:pPr>
            <w:r>
              <w:rPr>
                <w:spacing w:val="-4"/>
                <w:sz w:val="22"/>
              </w:rPr>
              <w:t>2018</w:t>
            </w:r>
          </w:p>
        </w:tc>
        <w:tc>
          <w:tcPr>
            <w:tcW w:w="829" w:type="dxa"/>
            <w:tcBorders>
              <w:left w:val="single" w:sz="4" w:space="0" w:color="000000"/>
              <w:bottom w:val="single" w:sz="4" w:space="0" w:color="000000"/>
            </w:tcBorders>
            <w:shd w:val="clear" w:color="auto" w:fill="F1F1F1"/>
          </w:tcPr>
          <w:p>
            <w:pPr>
              <w:pStyle w:val="TableParagraph"/>
              <w:spacing w:before="8"/>
              <w:ind w:left="17" w:right="4"/>
              <w:jc w:val="center"/>
              <w:rPr>
                <w:sz w:val="22"/>
              </w:rPr>
            </w:pPr>
            <w:r>
              <w:rPr>
                <w:spacing w:val="-4"/>
                <w:sz w:val="22"/>
              </w:rPr>
              <w:t>2019</w:t>
            </w:r>
          </w:p>
        </w:tc>
      </w:tr>
      <w:tr>
        <w:trPr>
          <w:trHeight w:val="309" w:hRule="atLeast"/>
        </w:trPr>
        <w:tc>
          <w:tcPr>
            <w:tcW w:w="1452" w:type="dxa"/>
            <w:vMerge/>
            <w:tcBorders>
              <w:top w:val="nil"/>
              <w:bottom w:val="single" w:sz="4" w:space="0" w:color="000000"/>
              <w:right w:val="single" w:sz="4" w:space="0" w:color="000000"/>
            </w:tcBorders>
            <w:shd w:val="clear" w:color="auto" w:fill="F1F1F1"/>
          </w:tcPr>
          <w:p>
            <w:pPr>
              <w:rPr>
                <w:sz w:val="2"/>
                <w:szCs w:val="2"/>
              </w:rPr>
            </w:pPr>
          </w:p>
        </w:tc>
        <w:tc>
          <w:tcPr>
            <w:tcW w:w="7605" w:type="dxa"/>
            <w:gridSpan w:val="9"/>
            <w:tcBorders>
              <w:top w:val="single" w:sz="4" w:space="0" w:color="000000"/>
              <w:left w:val="single" w:sz="4" w:space="0" w:color="000000"/>
              <w:bottom w:val="single" w:sz="4" w:space="0" w:color="000000"/>
            </w:tcBorders>
            <w:shd w:val="clear" w:color="auto" w:fill="F1F1F1"/>
          </w:tcPr>
          <w:p>
            <w:pPr>
              <w:pStyle w:val="TableParagraph"/>
              <w:spacing w:before="16"/>
              <w:ind w:left="23" w:right="4"/>
              <w:jc w:val="center"/>
              <w:rPr>
                <w:sz w:val="22"/>
              </w:rPr>
            </w:pPr>
            <w:r>
              <w:rPr>
                <w:sz w:val="22"/>
              </w:rPr>
              <w:t>Apsolutni</w:t>
            </w:r>
            <w:r>
              <w:rPr>
                <w:spacing w:val="-5"/>
                <w:sz w:val="22"/>
              </w:rPr>
              <w:t> </w:t>
            </w:r>
            <w:r>
              <w:rPr>
                <w:sz w:val="22"/>
              </w:rPr>
              <w:t>brojevi</w:t>
            </w:r>
            <w:r>
              <w:rPr>
                <w:spacing w:val="-6"/>
                <w:sz w:val="22"/>
              </w:rPr>
              <w:t> </w:t>
            </w:r>
            <w:r>
              <w:rPr>
                <w:sz w:val="22"/>
              </w:rPr>
              <w:t>(u</w:t>
            </w:r>
            <w:r>
              <w:rPr>
                <w:spacing w:val="-4"/>
                <w:sz w:val="22"/>
              </w:rPr>
              <w:t> </w:t>
            </w:r>
            <w:r>
              <w:rPr>
                <w:spacing w:val="-2"/>
                <w:sz w:val="22"/>
              </w:rPr>
              <w:t>hiljadama)</w:t>
            </w:r>
          </w:p>
        </w:tc>
      </w:tr>
      <w:tr>
        <w:trPr>
          <w:trHeight w:val="448" w:hRule="atLeast"/>
        </w:trPr>
        <w:tc>
          <w:tcPr>
            <w:tcW w:w="1452"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Ukupno</w:t>
            </w:r>
          </w:p>
        </w:tc>
        <w:tc>
          <w:tcPr>
            <w:tcW w:w="87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4"/>
              <w:jc w:val="center"/>
              <w:rPr>
                <w:sz w:val="22"/>
              </w:rPr>
            </w:pPr>
            <w:r>
              <w:rPr>
                <w:spacing w:val="-4"/>
                <w:sz w:val="22"/>
              </w:rPr>
              <w:t>4757</w:t>
            </w: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3" w:right="7"/>
              <w:jc w:val="center"/>
              <w:rPr>
                <w:sz w:val="22"/>
              </w:rPr>
            </w:pPr>
            <w:r>
              <w:rPr>
                <w:spacing w:val="-4"/>
                <w:sz w:val="22"/>
              </w:rPr>
              <w:t>4699</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2"/>
              <w:jc w:val="center"/>
              <w:rPr>
                <w:sz w:val="22"/>
              </w:rPr>
            </w:pPr>
            <w:r>
              <w:rPr>
                <w:spacing w:val="-4"/>
                <w:sz w:val="22"/>
              </w:rPr>
              <w:t>4599</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3"/>
              <w:jc w:val="center"/>
              <w:rPr>
                <w:sz w:val="22"/>
              </w:rPr>
            </w:pPr>
            <w:r>
              <w:rPr>
                <w:spacing w:val="-4"/>
                <w:sz w:val="22"/>
              </w:rPr>
              <w:t>4806</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9"/>
              <w:jc w:val="center"/>
              <w:rPr>
                <w:sz w:val="22"/>
              </w:rPr>
            </w:pPr>
            <w:r>
              <w:rPr>
                <w:spacing w:val="-4"/>
                <w:sz w:val="22"/>
              </w:rPr>
              <w:t>4740</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2" w:right="3"/>
              <w:jc w:val="center"/>
              <w:rPr>
                <w:sz w:val="22"/>
              </w:rPr>
            </w:pPr>
            <w:r>
              <w:rPr>
                <w:spacing w:val="-4"/>
                <w:sz w:val="22"/>
              </w:rPr>
              <w:t>4675</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6"/>
              <w:jc w:val="center"/>
              <w:rPr>
                <w:sz w:val="22"/>
              </w:rPr>
            </w:pPr>
            <w:r>
              <w:rPr>
                <w:spacing w:val="-4"/>
                <w:sz w:val="22"/>
              </w:rPr>
              <w:t>4618</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7"/>
              <w:jc w:val="center"/>
              <w:rPr>
                <w:sz w:val="22"/>
              </w:rPr>
            </w:pPr>
            <w:r>
              <w:rPr>
                <w:spacing w:val="-4"/>
                <w:sz w:val="22"/>
              </w:rPr>
              <w:t>4564</w:t>
            </w:r>
          </w:p>
        </w:tc>
        <w:tc>
          <w:tcPr>
            <w:tcW w:w="829" w:type="dxa"/>
            <w:tcBorders>
              <w:top w:val="single" w:sz="4" w:space="0" w:color="000000"/>
              <w:left w:val="single" w:sz="4" w:space="0" w:color="000000"/>
              <w:bottom w:val="single" w:sz="4" w:space="0" w:color="000000"/>
            </w:tcBorders>
          </w:tcPr>
          <w:p>
            <w:pPr>
              <w:pStyle w:val="TableParagraph"/>
              <w:spacing w:line="265" w:lineRule="exact"/>
              <w:ind w:left="17" w:right="4"/>
              <w:jc w:val="center"/>
              <w:rPr>
                <w:sz w:val="22"/>
              </w:rPr>
            </w:pPr>
            <w:r>
              <w:rPr>
                <w:spacing w:val="-4"/>
                <w:sz w:val="22"/>
              </w:rPr>
              <w:t>4503</w:t>
            </w:r>
          </w:p>
        </w:tc>
      </w:tr>
      <w:tr>
        <w:trPr>
          <w:trHeight w:val="450" w:hRule="atLeast"/>
        </w:trPr>
        <w:tc>
          <w:tcPr>
            <w:tcW w:w="1452" w:type="dxa"/>
            <w:tcBorders>
              <w:top w:val="single" w:sz="4" w:space="0" w:color="000000"/>
              <w:bottom w:val="single" w:sz="4" w:space="0" w:color="000000"/>
              <w:right w:val="single" w:sz="4" w:space="0" w:color="000000"/>
            </w:tcBorders>
            <w:shd w:val="clear" w:color="auto" w:fill="F1F1F1"/>
          </w:tcPr>
          <w:p>
            <w:pPr>
              <w:pStyle w:val="TableParagraph"/>
              <w:spacing w:line="268" w:lineRule="exact"/>
              <w:ind w:left="107"/>
              <w:rPr>
                <w:sz w:val="22"/>
              </w:rPr>
            </w:pPr>
            <w:r>
              <w:rPr>
                <w:spacing w:val="-2"/>
                <w:sz w:val="22"/>
              </w:rPr>
              <w:t>Aktivno</w:t>
            </w:r>
          </w:p>
        </w:tc>
        <w:tc>
          <w:tcPr>
            <w:tcW w:w="877"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0" w:right="4"/>
              <w:jc w:val="center"/>
              <w:rPr>
                <w:sz w:val="22"/>
              </w:rPr>
            </w:pPr>
            <w:r>
              <w:rPr>
                <w:spacing w:val="-4"/>
                <w:sz w:val="22"/>
              </w:rPr>
              <w:t>2829</w:t>
            </w: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3" w:right="7"/>
              <w:jc w:val="center"/>
              <w:rPr>
                <w:sz w:val="22"/>
              </w:rPr>
            </w:pPr>
            <w:r>
              <w:rPr>
                <w:spacing w:val="-4"/>
                <w:sz w:val="22"/>
              </w:rPr>
              <w:t>2831</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7" w:right="2"/>
              <w:jc w:val="center"/>
              <w:rPr>
                <w:sz w:val="22"/>
              </w:rPr>
            </w:pPr>
            <w:r>
              <w:rPr>
                <w:spacing w:val="-4"/>
                <w:sz w:val="22"/>
              </w:rPr>
              <w:t>2839</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7" w:right="3"/>
              <w:jc w:val="center"/>
              <w:rPr>
                <w:sz w:val="22"/>
              </w:rPr>
            </w:pPr>
            <w:r>
              <w:rPr>
                <w:spacing w:val="-4"/>
                <w:sz w:val="22"/>
              </w:rPr>
              <w:t>3049</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7" w:right="9"/>
              <w:jc w:val="center"/>
              <w:rPr>
                <w:sz w:val="22"/>
              </w:rPr>
            </w:pPr>
            <w:r>
              <w:rPr>
                <w:spacing w:val="-4"/>
                <w:sz w:val="22"/>
              </w:rPr>
              <w:t>3020</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2" w:right="3"/>
              <w:jc w:val="center"/>
              <w:rPr>
                <w:sz w:val="22"/>
              </w:rPr>
            </w:pPr>
            <w:r>
              <w:rPr>
                <w:spacing w:val="-4"/>
                <w:sz w:val="22"/>
              </w:rPr>
              <w:t>3068</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7" w:right="6"/>
              <w:jc w:val="center"/>
              <w:rPr>
                <w:sz w:val="22"/>
              </w:rPr>
            </w:pPr>
            <w:r>
              <w:rPr>
                <w:spacing w:val="-4"/>
                <w:sz w:val="22"/>
              </w:rPr>
              <w:t>3081</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7" w:right="7"/>
              <w:jc w:val="center"/>
              <w:rPr>
                <w:sz w:val="22"/>
              </w:rPr>
            </w:pPr>
            <w:r>
              <w:rPr>
                <w:spacing w:val="-4"/>
                <w:sz w:val="22"/>
              </w:rPr>
              <w:t>3096</w:t>
            </w:r>
          </w:p>
        </w:tc>
        <w:tc>
          <w:tcPr>
            <w:tcW w:w="829" w:type="dxa"/>
            <w:tcBorders>
              <w:top w:val="single" w:sz="4" w:space="0" w:color="000000"/>
              <w:left w:val="single" w:sz="4" w:space="0" w:color="000000"/>
              <w:bottom w:val="single" w:sz="4" w:space="0" w:color="000000"/>
            </w:tcBorders>
          </w:tcPr>
          <w:p>
            <w:pPr>
              <w:pStyle w:val="TableParagraph"/>
              <w:spacing w:line="268" w:lineRule="exact"/>
              <w:ind w:left="17" w:right="4"/>
              <w:jc w:val="center"/>
              <w:rPr>
                <w:sz w:val="22"/>
              </w:rPr>
            </w:pPr>
            <w:r>
              <w:rPr>
                <w:spacing w:val="-4"/>
                <w:sz w:val="22"/>
              </w:rPr>
              <w:t>3068</w:t>
            </w:r>
          </w:p>
        </w:tc>
      </w:tr>
      <w:tr>
        <w:trPr>
          <w:trHeight w:val="450" w:hRule="atLeast"/>
        </w:trPr>
        <w:tc>
          <w:tcPr>
            <w:tcW w:w="1452"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Zaposleno</w:t>
            </w:r>
          </w:p>
        </w:tc>
        <w:tc>
          <w:tcPr>
            <w:tcW w:w="87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4"/>
              <w:jc w:val="center"/>
              <w:rPr>
                <w:sz w:val="22"/>
              </w:rPr>
            </w:pPr>
            <w:r>
              <w:rPr>
                <w:spacing w:val="-4"/>
                <w:sz w:val="22"/>
              </w:rPr>
              <w:t>2162</w:t>
            </w: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3" w:right="7"/>
              <w:jc w:val="center"/>
              <w:rPr>
                <w:sz w:val="22"/>
              </w:rPr>
            </w:pPr>
            <w:r>
              <w:rPr>
                <w:spacing w:val="-4"/>
                <w:sz w:val="22"/>
              </w:rPr>
              <w:t>2135</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2"/>
              <w:jc w:val="center"/>
              <w:rPr>
                <w:sz w:val="22"/>
              </w:rPr>
            </w:pPr>
            <w:r>
              <w:rPr>
                <w:spacing w:val="-4"/>
                <w:sz w:val="22"/>
              </w:rPr>
              <w:t>2188</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3"/>
              <w:jc w:val="center"/>
              <w:rPr>
                <w:sz w:val="22"/>
              </w:rPr>
            </w:pPr>
            <w:r>
              <w:rPr>
                <w:spacing w:val="-4"/>
                <w:sz w:val="22"/>
              </w:rPr>
              <w:t>2443</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9"/>
              <w:jc w:val="center"/>
              <w:rPr>
                <w:sz w:val="22"/>
              </w:rPr>
            </w:pPr>
            <w:r>
              <w:rPr>
                <w:spacing w:val="-4"/>
                <w:sz w:val="22"/>
              </w:rPr>
              <w:t>2470</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2" w:right="3"/>
              <w:jc w:val="center"/>
              <w:rPr>
                <w:sz w:val="22"/>
              </w:rPr>
            </w:pPr>
            <w:r>
              <w:rPr>
                <w:spacing w:val="-4"/>
                <w:sz w:val="22"/>
              </w:rPr>
              <w:t>2580</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6"/>
              <w:jc w:val="center"/>
              <w:rPr>
                <w:sz w:val="22"/>
              </w:rPr>
            </w:pPr>
            <w:r>
              <w:rPr>
                <w:spacing w:val="-4"/>
                <w:sz w:val="22"/>
              </w:rPr>
              <w:t>2648</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7"/>
              <w:jc w:val="center"/>
              <w:rPr>
                <w:sz w:val="22"/>
              </w:rPr>
            </w:pPr>
            <w:r>
              <w:rPr>
                <w:spacing w:val="-4"/>
                <w:sz w:val="22"/>
              </w:rPr>
              <w:t>2685</w:t>
            </w:r>
          </w:p>
        </w:tc>
        <w:tc>
          <w:tcPr>
            <w:tcW w:w="829" w:type="dxa"/>
            <w:tcBorders>
              <w:top w:val="single" w:sz="4" w:space="0" w:color="000000"/>
              <w:left w:val="single" w:sz="4" w:space="0" w:color="000000"/>
              <w:bottom w:val="single" w:sz="4" w:space="0" w:color="000000"/>
            </w:tcBorders>
          </w:tcPr>
          <w:p>
            <w:pPr>
              <w:pStyle w:val="TableParagraph"/>
              <w:spacing w:line="265" w:lineRule="exact"/>
              <w:ind w:left="17" w:right="4"/>
              <w:jc w:val="center"/>
              <w:rPr>
                <w:sz w:val="22"/>
              </w:rPr>
            </w:pPr>
            <w:r>
              <w:rPr>
                <w:spacing w:val="-4"/>
                <w:sz w:val="22"/>
              </w:rPr>
              <w:t>2733</w:t>
            </w:r>
          </w:p>
        </w:tc>
      </w:tr>
      <w:tr>
        <w:trPr>
          <w:trHeight w:val="448" w:hRule="atLeast"/>
        </w:trPr>
        <w:tc>
          <w:tcPr>
            <w:tcW w:w="1452"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Nezaposleno</w:t>
            </w:r>
          </w:p>
        </w:tc>
        <w:tc>
          <w:tcPr>
            <w:tcW w:w="87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jc w:val="center"/>
              <w:rPr>
                <w:sz w:val="22"/>
              </w:rPr>
            </w:pPr>
            <w:r>
              <w:rPr>
                <w:spacing w:val="-5"/>
                <w:sz w:val="22"/>
              </w:rPr>
              <w:t>667</w:t>
            </w: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3" w:right="5"/>
              <w:jc w:val="center"/>
              <w:rPr>
                <w:sz w:val="22"/>
              </w:rPr>
            </w:pPr>
            <w:r>
              <w:rPr>
                <w:spacing w:val="-5"/>
                <w:sz w:val="22"/>
              </w:rPr>
              <w:t>696</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jc w:val="center"/>
              <w:rPr>
                <w:sz w:val="22"/>
              </w:rPr>
            </w:pPr>
            <w:r>
              <w:rPr>
                <w:spacing w:val="-5"/>
                <w:sz w:val="22"/>
              </w:rPr>
              <w:t>651</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jc w:val="center"/>
              <w:rPr>
                <w:sz w:val="22"/>
              </w:rPr>
            </w:pPr>
            <w:r>
              <w:rPr>
                <w:spacing w:val="-5"/>
                <w:sz w:val="22"/>
              </w:rPr>
              <w:t>606</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6"/>
              <w:jc w:val="center"/>
              <w:rPr>
                <w:sz w:val="22"/>
              </w:rPr>
            </w:pPr>
            <w:r>
              <w:rPr>
                <w:spacing w:val="-5"/>
                <w:sz w:val="22"/>
              </w:rPr>
              <w:t>550</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2"/>
              <w:jc w:val="center"/>
              <w:rPr>
                <w:sz w:val="22"/>
              </w:rPr>
            </w:pPr>
            <w:r>
              <w:rPr>
                <w:spacing w:val="-5"/>
                <w:sz w:val="22"/>
              </w:rPr>
              <w:t>488</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3"/>
              <w:jc w:val="center"/>
              <w:rPr>
                <w:sz w:val="22"/>
              </w:rPr>
            </w:pPr>
            <w:r>
              <w:rPr>
                <w:spacing w:val="-5"/>
                <w:sz w:val="22"/>
              </w:rPr>
              <w:t>433</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5"/>
              <w:jc w:val="center"/>
              <w:rPr>
                <w:sz w:val="22"/>
              </w:rPr>
            </w:pPr>
            <w:r>
              <w:rPr>
                <w:spacing w:val="-5"/>
                <w:sz w:val="22"/>
              </w:rPr>
              <w:t>411</w:t>
            </w:r>
          </w:p>
        </w:tc>
        <w:tc>
          <w:tcPr>
            <w:tcW w:w="829" w:type="dxa"/>
            <w:tcBorders>
              <w:top w:val="single" w:sz="4" w:space="0" w:color="000000"/>
              <w:left w:val="single" w:sz="4" w:space="0" w:color="000000"/>
              <w:bottom w:val="single" w:sz="4" w:space="0" w:color="000000"/>
            </w:tcBorders>
          </w:tcPr>
          <w:p>
            <w:pPr>
              <w:pStyle w:val="TableParagraph"/>
              <w:spacing w:line="265" w:lineRule="exact"/>
              <w:ind w:left="17"/>
              <w:jc w:val="center"/>
              <w:rPr>
                <w:sz w:val="22"/>
              </w:rPr>
            </w:pPr>
            <w:r>
              <w:rPr>
                <w:spacing w:val="-5"/>
                <w:sz w:val="22"/>
              </w:rPr>
              <w:t>335</w:t>
            </w:r>
          </w:p>
        </w:tc>
      </w:tr>
      <w:tr>
        <w:trPr>
          <w:trHeight w:val="290" w:hRule="atLeast"/>
        </w:trPr>
        <w:tc>
          <w:tcPr>
            <w:tcW w:w="1452"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7605" w:type="dxa"/>
            <w:gridSpan w:val="9"/>
            <w:tcBorders>
              <w:top w:val="single" w:sz="4" w:space="0" w:color="000000"/>
              <w:left w:val="single" w:sz="4" w:space="0" w:color="000000"/>
              <w:bottom w:val="single" w:sz="4" w:space="0" w:color="000000"/>
            </w:tcBorders>
            <w:shd w:val="clear" w:color="auto" w:fill="F1F1F1"/>
          </w:tcPr>
          <w:p>
            <w:pPr>
              <w:pStyle w:val="TableParagraph"/>
              <w:spacing w:line="265" w:lineRule="exact"/>
              <w:ind w:left="23"/>
              <w:jc w:val="center"/>
              <w:rPr>
                <w:sz w:val="22"/>
              </w:rPr>
            </w:pPr>
            <w:r>
              <w:rPr>
                <w:spacing w:val="-2"/>
                <w:sz w:val="22"/>
              </w:rPr>
              <w:t>Stope</w:t>
            </w:r>
          </w:p>
        </w:tc>
      </w:tr>
      <w:tr>
        <w:trPr>
          <w:trHeight w:val="739" w:hRule="atLeast"/>
        </w:trPr>
        <w:tc>
          <w:tcPr>
            <w:tcW w:w="1452"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pacing w:val="-2"/>
                <w:sz w:val="22"/>
              </w:rPr>
              <w:t>Stopa aktivnosti</w:t>
            </w:r>
          </w:p>
        </w:tc>
        <w:tc>
          <w:tcPr>
            <w:tcW w:w="877"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20" w:right="3"/>
              <w:jc w:val="center"/>
              <w:rPr>
                <w:sz w:val="22"/>
              </w:rPr>
            </w:pPr>
            <w:r>
              <w:rPr>
                <w:spacing w:val="-2"/>
                <w:sz w:val="22"/>
              </w:rPr>
              <w:t>59.5%</w:t>
            </w: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23" w:right="7"/>
              <w:jc w:val="center"/>
              <w:rPr>
                <w:sz w:val="22"/>
              </w:rPr>
            </w:pPr>
            <w:r>
              <w:rPr>
                <w:spacing w:val="-2"/>
                <w:sz w:val="22"/>
              </w:rPr>
              <w:t>60.3%</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17" w:right="2"/>
              <w:jc w:val="center"/>
              <w:rPr>
                <w:sz w:val="22"/>
              </w:rPr>
            </w:pPr>
            <w:r>
              <w:rPr>
                <w:spacing w:val="-2"/>
                <w:sz w:val="22"/>
              </w:rPr>
              <w:t>61.7%</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17" w:right="2"/>
              <w:jc w:val="center"/>
              <w:rPr>
                <w:sz w:val="22"/>
              </w:rPr>
            </w:pPr>
            <w:r>
              <w:rPr>
                <w:spacing w:val="-2"/>
                <w:sz w:val="22"/>
              </w:rPr>
              <w:t>63.4%</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17" w:right="8"/>
              <w:jc w:val="center"/>
              <w:rPr>
                <w:sz w:val="22"/>
              </w:rPr>
            </w:pPr>
            <w:r>
              <w:rPr>
                <w:spacing w:val="-2"/>
                <w:sz w:val="22"/>
              </w:rPr>
              <w:t>63.7%</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12" w:right="2"/>
              <w:jc w:val="center"/>
              <w:rPr>
                <w:sz w:val="22"/>
              </w:rPr>
            </w:pPr>
            <w:r>
              <w:rPr>
                <w:spacing w:val="-2"/>
                <w:sz w:val="22"/>
              </w:rPr>
              <w:t>65.6%</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17" w:right="5"/>
              <w:jc w:val="center"/>
              <w:rPr>
                <w:sz w:val="22"/>
              </w:rPr>
            </w:pPr>
            <w:r>
              <w:rPr>
                <w:spacing w:val="-2"/>
                <w:sz w:val="22"/>
              </w:rPr>
              <w:t>66.7%</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17" w:right="7"/>
              <w:jc w:val="center"/>
              <w:rPr>
                <w:sz w:val="22"/>
              </w:rPr>
            </w:pPr>
            <w:r>
              <w:rPr>
                <w:spacing w:val="-2"/>
                <w:sz w:val="22"/>
              </w:rPr>
              <w:t>67.8%</w:t>
            </w:r>
          </w:p>
        </w:tc>
        <w:tc>
          <w:tcPr>
            <w:tcW w:w="829" w:type="dxa"/>
            <w:tcBorders>
              <w:top w:val="single" w:sz="4" w:space="0" w:color="000000"/>
              <w:left w:val="single" w:sz="4" w:space="0" w:color="000000"/>
              <w:bottom w:val="single" w:sz="4" w:space="0" w:color="000000"/>
            </w:tcBorders>
          </w:tcPr>
          <w:p>
            <w:pPr>
              <w:pStyle w:val="TableParagraph"/>
              <w:spacing w:before="19"/>
              <w:rPr>
                <w:i/>
                <w:sz w:val="22"/>
              </w:rPr>
            </w:pPr>
          </w:p>
          <w:p>
            <w:pPr>
              <w:pStyle w:val="TableParagraph"/>
              <w:ind w:left="17" w:right="3"/>
              <w:jc w:val="center"/>
              <w:rPr>
                <w:sz w:val="22"/>
              </w:rPr>
            </w:pPr>
            <w:r>
              <w:rPr>
                <w:spacing w:val="-2"/>
                <w:sz w:val="22"/>
              </w:rPr>
              <w:t>68.1%</w:t>
            </w:r>
          </w:p>
        </w:tc>
      </w:tr>
      <w:tr>
        <w:trPr>
          <w:trHeight w:val="741" w:hRule="atLeast"/>
        </w:trPr>
        <w:tc>
          <w:tcPr>
            <w:tcW w:w="1452" w:type="dxa"/>
            <w:tcBorders>
              <w:top w:val="single" w:sz="4" w:space="0" w:color="000000"/>
              <w:bottom w:val="single" w:sz="4" w:space="0" w:color="000000"/>
              <w:right w:val="single" w:sz="4" w:space="0" w:color="000000"/>
            </w:tcBorders>
            <w:shd w:val="clear" w:color="auto" w:fill="F1F1F1"/>
          </w:tcPr>
          <w:p>
            <w:pPr>
              <w:pStyle w:val="TableParagraph"/>
              <w:spacing w:line="256" w:lineRule="auto"/>
              <w:ind w:left="107"/>
              <w:rPr>
                <w:sz w:val="22"/>
              </w:rPr>
            </w:pPr>
            <w:r>
              <w:rPr>
                <w:spacing w:val="-2"/>
                <w:sz w:val="22"/>
              </w:rPr>
              <w:t>Stopa zaposlenosti</w:t>
            </w:r>
          </w:p>
        </w:tc>
        <w:tc>
          <w:tcPr>
            <w:tcW w:w="87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right="3"/>
              <w:jc w:val="center"/>
              <w:rPr>
                <w:sz w:val="22"/>
              </w:rPr>
            </w:pPr>
            <w:r>
              <w:rPr>
                <w:spacing w:val="-2"/>
                <w:sz w:val="22"/>
              </w:rPr>
              <w:t>45.4%</w:t>
            </w: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3" w:right="7"/>
              <w:jc w:val="center"/>
              <w:rPr>
                <w:sz w:val="22"/>
              </w:rPr>
            </w:pPr>
            <w:r>
              <w:rPr>
                <w:spacing w:val="-2"/>
                <w:sz w:val="22"/>
              </w:rPr>
              <w:t>45.4%</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7" w:right="2"/>
              <w:jc w:val="center"/>
              <w:rPr>
                <w:sz w:val="22"/>
              </w:rPr>
            </w:pPr>
            <w:r>
              <w:rPr>
                <w:spacing w:val="-2"/>
                <w:sz w:val="22"/>
              </w:rPr>
              <w:t>47.6%</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7" w:right="2"/>
              <w:jc w:val="center"/>
              <w:rPr>
                <w:sz w:val="22"/>
              </w:rPr>
            </w:pPr>
            <w:r>
              <w:rPr>
                <w:spacing w:val="-2"/>
                <w:sz w:val="22"/>
              </w:rPr>
              <w:t>50.8%</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7" w:right="8"/>
              <w:jc w:val="center"/>
              <w:rPr>
                <w:sz w:val="22"/>
              </w:rPr>
            </w:pPr>
            <w:r>
              <w:rPr>
                <w:spacing w:val="-2"/>
                <w:sz w:val="22"/>
              </w:rPr>
              <w:t>52.1%</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2" w:right="2"/>
              <w:jc w:val="center"/>
              <w:rPr>
                <w:sz w:val="22"/>
              </w:rPr>
            </w:pPr>
            <w:r>
              <w:rPr>
                <w:spacing w:val="-2"/>
                <w:sz w:val="22"/>
              </w:rPr>
              <w:t>55.2%</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7" w:right="5"/>
              <w:jc w:val="center"/>
              <w:rPr>
                <w:sz w:val="22"/>
              </w:rPr>
            </w:pPr>
            <w:r>
              <w:rPr>
                <w:spacing w:val="-2"/>
                <w:sz w:val="22"/>
              </w:rPr>
              <w:t>57.3%</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7" w:right="7"/>
              <w:jc w:val="center"/>
              <w:rPr>
                <w:sz w:val="22"/>
              </w:rPr>
            </w:pPr>
            <w:r>
              <w:rPr>
                <w:spacing w:val="-2"/>
                <w:sz w:val="22"/>
              </w:rPr>
              <w:t>58.8%</w:t>
            </w:r>
          </w:p>
        </w:tc>
        <w:tc>
          <w:tcPr>
            <w:tcW w:w="829"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ind w:left="17" w:right="3"/>
              <w:jc w:val="center"/>
              <w:rPr>
                <w:sz w:val="22"/>
              </w:rPr>
            </w:pPr>
            <w:r>
              <w:rPr>
                <w:spacing w:val="-2"/>
                <w:sz w:val="22"/>
              </w:rPr>
              <w:t>60.7%</w:t>
            </w:r>
          </w:p>
        </w:tc>
      </w:tr>
    </w:tbl>
    <w:p>
      <w:pPr>
        <w:pStyle w:val="BodyText"/>
        <w:ind w:left="0"/>
        <w:jc w:val="left"/>
        <w:rPr>
          <w:i/>
          <w:sz w:val="20"/>
        </w:rPr>
      </w:pPr>
    </w:p>
    <w:p>
      <w:pPr>
        <w:pStyle w:val="BodyText"/>
        <w:ind w:left="0"/>
        <w:jc w:val="left"/>
        <w:rPr>
          <w:i/>
          <w:sz w:val="20"/>
        </w:rPr>
      </w:pPr>
    </w:p>
    <w:p>
      <w:pPr>
        <w:pStyle w:val="BodyText"/>
        <w:spacing w:before="7"/>
        <w:ind w:left="0"/>
        <w:jc w:val="left"/>
        <w:rPr>
          <w:i/>
          <w:sz w:val="20"/>
        </w:rPr>
      </w:pPr>
      <w:r>
        <w:rPr>
          <w:i/>
          <w:sz w:val="20"/>
        </w:rPr>
        <mc:AlternateContent>
          <mc:Choice Requires="wps">
            <w:drawing>
              <wp:anchor distT="0" distB="0" distL="0" distR="0" allowOverlap="1" layoutInCell="1" locked="0" behindDoc="1" simplePos="0" relativeHeight="487590912">
                <wp:simplePos x="0" y="0"/>
                <wp:positionH relativeFrom="page">
                  <wp:posOffset>1080820</wp:posOffset>
                </wp:positionH>
                <wp:positionV relativeFrom="paragraph">
                  <wp:posOffset>175208</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3.795958pt;width:144.020pt;height:.71997pt;mso-position-horizontal-relative:page;mso-position-vertical-relative:paragraph;z-index:-15725568;mso-wrap-distance-left:0;mso-wrap-distance-right:0" id="docshape6"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6</w:t>
      </w:r>
      <w:r>
        <w:rPr>
          <w:spacing w:val="-4"/>
          <w:sz w:val="20"/>
          <w:vertAlign w:val="baseline"/>
        </w:rPr>
        <w:t> </w:t>
      </w:r>
      <w:r>
        <w:rPr>
          <w:sz w:val="20"/>
          <w:vertAlign w:val="baseline"/>
        </w:rPr>
        <w:t>Usled</w:t>
      </w:r>
      <w:r>
        <w:rPr>
          <w:spacing w:val="-3"/>
          <w:sz w:val="20"/>
          <w:vertAlign w:val="baseline"/>
        </w:rPr>
        <w:t> </w:t>
      </w:r>
      <w:r>
        <w:rPr>
          <w:sz w:val="20"/>
          <w:vertAlign w:val="baseline"/>
        </w:rPr>
        <w:t>oštrog</w:t>
      </w:r>
      <w:r>
        <w:rPr>
          <w:spacing w:val="-3"/>
          <w:sz w:val="20"/>
          <w:vertAlign w:val="baseline"/>
        </w:rPr>
        <w:t> </w:t>
      </w:r>
      <w:r>
        <w:rPr>
          <w:sz w:val="20"/>
          <w:vertAlign w:val="baseline"/>
        </w:rPr>
        <w:t>pada</w:t>
      </w:r>
      <w:r>
        <w:rPr>
          <w:spacing w:val="-3"/>
          <w:sz w:val="20"/>
          <w:vertAlign w:val="baseline"/>
        </w:rPr>
        <w:t> </w:t>
      </w:r>
      <w:r>
        <w:rPr>
          <w:sz w:val="20"/>
          <w:vertAlign w:val="baseline"/>
        </w:rPr>
        <w:t>zaposlenosti</w:t>
      </w:r>
      <w:r>
        <w:rPr>
          <w:spacing w:val="-3"/>
          <w:sz w:val="20"/>
          <w:vertAlign w:val="baseline"/>
        </w:rPr>
        <w:t> </w:t>
      </w:r>
      <w:r>
        <w:rPr>
          <w:sz w:val="20"/>
          <w:vertAlign w:val="baseline"/>
        </w:rPr>
        <w:t>u</w:t>
      </w:r>
      <w:r>
        <w:rPr>
          <w:spacing w:val="-3"/>
          <w:sz w:val="20"/>
          <w:vertAlign w:val="baseline"/>
        </w:rPr>
        <w:t> </w:t>
      </w:r>
      <w:r>
        <w:rPr>
          <w:sz w:val="20"/>
          <w:vertAlign w:val="baseline"/>
        </w:rPr>
        <w:t>periodu</w:t>
      </w:r>
      <w:r>
        <w:rPr>
          <w:spacing w:val="-3"/>
          <w:sz w:val="20"/>
          <w:vertAlign w:val="baseline"/>
        </w:rPr>
        <w:t> </w:t>
      </w:r>
      <w:r>
        <w:rPr>
          <w:sz w:val="20"/>
          <w:vertAlign w:val="baseline"/>
        </w:rPr>
        <w:t>2008-2012,</w:t>
      </w:r>
      <w:r>
        <w:rPr>
          <w:spacing w:val="-2"/>
          <w:sz w:val="20"/>
          <w:vertAlign w:val="baseline"/>
        </w:rPr>
        <w:t> </w:t>
      </w:r>
      <w:r>
        <w:rPr>
          <w:sz w:val="20"/>
          <w:vertAlign w:val="baseline"/>
        </w:rPr>
        <w:t>nastupio</w:t>
      </w:r>
      <w:r>
        <w:rPr>
          <w:spacing w:val="-3"/>
          <w:sz w:val="20"/>
          <w:vertAlign w:val="baseline"/>
        </w:rPr>
        <w:t> </w:t>
      </w:r>
      <w:r>
        <w:rPr>
          <w:sz w:val="20"/>
          <w:vertAlign w:val="baseline"/>
        </w:rPr>
        <w:t>je</w:t>
      </w:r>
      <w:r>
        <w:rPr>
          <w:spacing w:val="-2"/>
          <w:sz w:val="20"/>
          <w:vertAlign w:val="baseline"/>
        </w:rPr>
        <w:t> </w:t>
      </w:r>
      <w:r>
        <w:rPr>
          <w:sz w:val="20"/>
          <w:vertAlign w:val="baseline"/>
        </w:rPr>
        <w:t>oporavak</w:t>
      </w:r>
      <w:r>
        <w:rPr>
          <w:spacing w:val="-3"/>
          <w:sz w:val="20"/>
          <w:vertAlign w:val="baseline"/>
        </w:rPr>
        <w:t> </w:t>
      </w:r>
      <w:r>
        <w:rPr>
          <w:sz w:val="20"/>
          <w:vertAlign w:val="baseline"/>
        </w:rPr>
        <w:t>zaposlenosti</w:t>
      </w:r>
      <w:r>
        <w:rPr>
          <w:spacing w:val="-1"/>
          <w:sz w:val="20"/>
          <w:vertAlign w:val="baseline"/>
        </w:rPr>
        <w:t> </w:t>
      </w:r>
      <w:r>
        <w:rPr>
          <w:sz w:val="20"/>
          <w:vertAlign w:val="baseline"/>
        </w:rPr>
        <w:t>kojim</w:t>
      </w:r>
      <w:r>
        <w:rPr>
          <w:spacing w:val="-4"/>
          <w:sz w:val="20"/>
          <w:vertAlign w:val="baseline"/>
        </w:rPr>
        <w:t> </w:t>
      </w:r>
      <w:r>
        <w:rPr>
          <w:sz w:val="20"/>
          <w:vertAlign w:val="baseline"/>
        </w:rPr>
        <w:t>se</w:t>
      </w:r>
      <w:r>
        <w:rPr>
          <w:spacing w:val="-4"/>
          <w:sz w:val="20"/>
          <w:vertAlign w:val="baseline"/>
        </w:rPr>
        <w:t> </w:t>
      </w:r>
      <w:r>
        <w:rPr>
          <w:sz w:val="20"/>
          <w:vertAlign w:val="baseline"/>
        </w:rPr>
        <w:t>ona</w:t>
      </w:r>
      <w:r>
        <w:rPr>
          <w:spacing w:val="-3"/>
          <w:sz w:val="20"/>
          <w:vertAlign w:val="baseline"/>
        </w:rPr>
        <w:t> </w:t>
      </w:r>
      <w:r>
        <w:rPr>
          <w:sz w:val="20"/>
          <w:vertAlign w:val="baseline"/>
        </w:rPr>
        <w:t>vraća</w:t>
      </w:r>
      <w:r>
        <w:rPr>
          <w:spacing w:val="-3"/>
          <w:sz w:val="20"/>
          <w:vertAlign w:val="baseline"/>
        </w:rPr>
        <w:t> </w:t>
      </w:r>
      <w:r>
        <w:rPr>
          <w:sz w:val="20"/>
          <w:vertAlign w:val="baseline"/>
        </w:rPr>
        <w:t>na neki dugoročni ravnotežni nivo u odnosu na BDP.</w:t>
      </w:r>
    </w:p>
    <w:p>
      <w:pPr>
        <w:spacing w:before="0"/>
        <w:ind w:left="994" w:right="984" w:firstLine="0"/>
        <w:jc w:val="left"/>
        <w:rPr>
          <w:sz w:val="20"/>
        </w:rPr>
      </w:pPr>
      <w:r>
        <w:rPr>
          <w:sz w:val="20"/>
          <w:vertAlign w:val="superscript"/>
        </w:rPr>
        <w:t>7</w:t>
      </w:r>
      <w:r>
        <w:rPr>
          <w:spacing w:val="-4"/>
          <w:sz w:val="20"/>
          <w:vertAlign w:val="baseline"/>
        </w:rPr>
        <w:t> </w:t>
      </w:r>
      <w:r>
        <w:rPr>
          <w:sz w:val="20"/>
          <w:vertAlign w:val="baseline"/>
        </w:rPr>
        <w:t>Arandarenko,</w:t>
      </w:r>
      <w:r>
        <w:rPr>
          <w:spacing w:val="-3"/>
          <w:sz w:val="20"/>
          <w:vertAlign w:val="baseline"/>
        </w:rPr>
        <w:t> </w:t>
      </w:r>
      <w:r>
        <w:rPr>
          <w:sz w:val="20"/>
          <w:vertAlign w:val="baseline"/>
        </w:rPr>
        <w:t>M.</w:t>
      </w:r>
      <w:r>
        <w:rPr>
          <w:spacing w:val="-3"/>
          <w:sz w:val="20"/>
          <w:vertAlign w:val="baseline"/>
        </w:rPr>
        <w:t> </w:t>
      </w:r>
      <w:r>
        <w:rPr>
          <w:sz w:val="20"/>
          <w:vertAlign w:val="baseline"/>
        </w:rPr>
        <w:t>and</w:t>
      </w:r>
      <w:r>
        <w:rPr>
          <w:spacing w:val="-3"/>
          <w:sz w:val="20"/>
          <w:vertAlign w:val="baseline"/>
        </w:rPr>
        <w:t> </w:t>
      </w:r>
      <w:r>
        <w:rPr>
          <w:sz w:val="20"/>
          <w:vertAlign w:val="baseline"/>
        </w:rPr>
        <w:t>Aleksić,</w:t>
      </w:r>
      <w:r>
        <w:rPr>
          <w:spacing w:val="-3"/>
          <w:sz w:val="20"/>
          <w:vertAlign w:val="baseline"/>
        </w:rPr>
        <w:t> </w:t>
      </w:r>
      <w:r>
        <w:rPr>
          <w:sz w:val="20"/>
          <w:vertAlign w:val="baseline"/>
        </w:rPr>
        <w:t>D.,</w:t>
      </w:r>
      <w:r>
        <w:rPr>
          <w:spacing w:val="-3"/>
          <w:sz w:val="20"/>
          <w:vertAlign w:val="baseline"/>
        </w:rPr>
        <w:t> </w:t>
      </w:r>
      <w:r>
        <w:rPr>
          <w:sz w:val="20"/>
          <w:vertAlign w:val="baseline"/>
        </w:rPr>
        <w:t>2016.</w:t>
      </w:r>
      <w:r>
        <w:rPr>
          <w:spacing w:val="-4"/>
          <w:sz w:val="20"/>
          <w:vertAlign w:val="baseline"/>
        </w:rPr>
        <w:t> </w:t>
      </w:r>
      <w:r>
        <w:rPr>
          <w:sz w:val="20"/>
          <w:vertAlign w:val="baseline"/>
        </w:rPr>
        <w:t>Not</w:t>
      </w:r>
      <w:r>
        <w:rPr>
          <w:spacing w:val="-3"/>
          <w:sz w:val="20"/>
          <w:vertAlign w:val="baseline"/>
        </w:rPr>
        <w:t> </w:t>
      </w:r>
      <w:r>
        <w:rPr>
          <w:sz w:val="20"/>
          <w:vertAlign w:val="baseline"/>
        </w:rPr>
        <w:t>all</w:t>
      </w:r>
      <w:r>
        <w:rPr>
          <w:spacing w:val="-3"/>
          <w:sz w:val="20"/>
          <w:vertAlign w:val="baseline"/>
        </w:rPr>
        <w:t> </w:t>
      </w:r>
      <w:r>
        <w:rPr>
          <w:sz w:val="20"/>
          <w:vertAlign w:val="baseline"/>
        </w:rPr>
        <w:t>jobs</w:t>
      </w:r>
      <w:r>
        <w:rPr>
          <w:spacing w:val="-4"/>
          <w:sz w:val="20"/>
          <w:vertAlign w:val="baseline"/>
        </w:rPr>
        <w:t> </w:t>
      </w:r>
      <w:r>
        <w:rPr>
          <w:sz w:val="20"/>
          <w:vertAlign w:val="baseline"/>
        </w:rPr>
        <w:t>are</w:t>
      </w:r>
      <w:r>
        <w:rPr>
          <w:spacing w:val="-4"/>
          <w:sz w:val="20"/>
          <w:vertAlign w:val="baseline"/>
        </w:rPr>
        <w:t> </w:t>
      </w:r>
      <w:r>
        <w:rPr>
          <w:sz w:val="20"/>
          <w:vertAlign w:val="baseline"/>
        </w:rPr>
        <w:t>created</w:t>
      </w:r>
      <w:r>
        <w:rPr>
          <w:spacing w:val="-3"/>
          <w:sz w:val="20"/>
          <w:vertAlign w:val="baseline"/>
        </w:rPr>
        <w:t> </w:t>
      </w:r>
      <w:r>
        <w:rPr>
          <w:sz w:val="20"/>
          <w:vertAlign w:val="baseline"/>
        </w:rPr>
        <w:t>equal:</w:t>
      </w:r>
      <w:r>
        <w:rPr>
          <w:spacing w:val="-4"/>
          <w:sz w:val="20"/>
          <w:vertAlign w:val="baseline"/>
        </w:rPr>
        <w:t> </w:t>
      </w:r>
      <w:r>
        <w:rPr>
          <w:sz w:val="20"/>
          <w:vertAlign w:val="baseline"/>
        </w:rPr>
        <w:t>How</w:t>
      </w:r>
      <w:r>
        <w:rPr>
          <w:spacing w:val="-4"/>
          <w:sz w:val="20"/>
          <w:vertAlign w:val="baseline"/>
        </w:rPr>
        <w:t> </w:t>
      </w:r>
      <w:r>
        <w:rPr>
          <w:sz w:val="20"/>
          <w:vertAlign w:val="baseline"/>
        </w:rPr>
        <w:t>not</w:t>
      </w:r>
      <w:r>
        <w:rPr>
          <w:spacing w:val="-3"/>
          <w:sz w:val="20"/>
          <w:vertAlign w:val="baseline"/>
        </w:rPr>
        <w:t> </w:t>
      </w:r>
      <w:r>
        <w:rPr>
          <w:sz w:val="20"/>
          <w:vertAlign w:val="baseline"/>
        </w:rPr>
        <w:t>to</w:t>
      </w:r>
      <w:r>
        <w:rPr>
          <w:spacing w:val="-3"/>
          <w:sz w:val="20"/>
          <w:vertAlign w:val="baseline"/>
        </w:rPr>
        <w:t> </w:t>
      </w:r>
      <w:r>
        <w:rPr>
          <w:sz w:val="20"/>
          <w:vertAlign w:val="baseline"/>
        </w:rPr>
        <w:t>misread</w:t>
      </w:r>
      <w:r>
        <w:rPr>
          <w:spacing w:val="-2"/>
          <w:sz w:val="20"/>
          <w:vertAlign w:val="baseline"/>
        </w:rPr>
        <w:t> </w:t>
      </w:r>
      <w:r>
        <w:rPr>
          <w:sz w:val="20"/>
          <w:vertAlign w:val="baseline"/>
        </w:rPr>
        <w:t>the</w:t>
      </w:r>
      <w:r>
        <w:rPr>
          <w:spacing w:val="-4"/>
          <w:sz w:val="20"/>
          <w:vertAlign w:val="baseline"/>
        </w:rPr>
        <w:t> </w:t>
      </w:r>
      <w:r>
        <w:rPr>
          <w:sz w:val="20"/>
          <w:vertAlign w:val="baseline"/>
        </w:rPr>
        <w:t>labour</w:t>
      </w:r>
      <w:r>
        <w:rPr>
          <w:spacing w:val="-3"/>
          <w:sz w:val="20"/>
          <w:vertAlign w:val="baseline"/>
        </w:rPr>
        <w:t> </w:t>
      </w:r>
      <w:r>
        <w:rPr>
          <w:sz w:val="20"/>
          <w:vertAlign w:val="baseline"/>
        </w:rPr>
        <w:t>force statistics in Serbia. </w:t>
      </w:r>
      <w:r>
        <w:rPr>
          <w:i/>
          <w:sz w:val="20"/>
          <w:vertAlign w:val="baseline"/>
        </w:rPr>
        <w:t>Ekonomika preduzeća</w:t>
      </w:r>
      <w:r>
        <w:rPr>
          <w:sz w:val="20"/>
          <w:vertAlign w:val="baseline"/>
        </w:rPr>
        <w:t>, </w:t>
      </w:r>
      <w:r>
        <w:rPr>
          <w:i/>
          <w:sz w:val="20"/>
          <w:vertAlign w:val="baseline"/>
        </w:rPr>
        <w:t>64</w:t>
      </w:r>
      <w:r>
        <w:rPr>
          <w:sz w:val="20"/>
          <w:vertAlign w:val="baseline"/>
        </w:rPr>
        <w:t>(3-4), pp.211-224.</w:t>
      </w:r>
    </w:p>
    <w:p>
      <w:pPr>
        <w:spacing w:after="0"/>
        <w:jc w:val="left"/>
        <w:rPr>
          <w:sz w:val="20"/>
        </w:rPr>
        <w:sectPr>
          <w:pgSz w:w="11910" w:h="16840"/>
          <w:pgMar w:header="0" w:footer="1002" w:top="1920" w:bottom="1200" w:left="708" w:right="141"/>
        </w:sectPr>
      </w:pPr>
    </w:p>
    <w:p>
      <w:pPr>
        <w:pStyle w:val="BodyText"/>
        <w:spacing w:before="3"/>
        <w:ind w:left="0"/>
        <w:jc w:val="left"/>
        <w:rPr>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52"/>
        <w:gridCol w:w="877"/>
        <w:gridCol w:w="987"/>
        <w:gridCol w:w="819"/>
        <w:gridCol w:w="819"/>
        <w:gridCol w:w="819"/>
        <w:gridCol w:w="817"/>
        <w:gridCol w:w="819"/>
        <w:gridCol w:w="819"/>
        <w:gridCol w:w="829"/>
      </w:tblGrid>
      <w:tr>
        <w:trPr>
          <w:trHeight w:val="1032" w:hRule="atLeast"/>
        </w:trPr>
        <w:tc>
          <w:tcPr>
            <w:tcW w:w="1452" w:type="dxa"/>
            <w:tcBorders>
              <w:top w:val="nil"/>
              <w:right w:val="single" w:sz="4" w:space="0" w:color="000000"/>
            </w:tcBorders>
            <w:shd w:val="clear" w:color="auto" w:fill="F1F1F1"/>
          </w:tcPr>
          <w:p>
            <w:pPr>
              <w:pStyle w:val="TableParagraph"/>
              <w:spacing w:line="259" w:lineRule="auto"/>
              <w:ind w:left="107" w:right="49"/>
              <w:rPr>
                <w:sz w:val="22"/>
              </w:rPr>
            </w:pPr>
            <w:r>
              <w:rPr>
                <w:spacing w:val="-2"/>
                <w:sz w:val="22"/>
              </w:rPr>
              <w:t>Stopa nezaposlenos </w:t>
            </w:r>
            <w:r>
              <w:rPr>
                <w:spacing w:val="-6"/>
                <w:sz w:val="22"/>
              </w:rPr>
              <w:t>ti</w:t>
            </w:r>
          </w:p>
        </w:tc>
        <w:tc>
          <w:tcPr>
            <w:tcW w:w="877" w:type="dxa"/>
            <w:tcBorders>
              <w:top w:val="nil"/>
              <w:left w:val="single" w:sz="4" w:space="0" w:color="000000"/>
              <w:right w:val="single" w:sz="4" w:space="0" w:color="000000"/>
            </w:tcBorders>
          </w:tcPr>
          <w:p>
            <w:pPr>
              <w:pStyle w:val="TableParagraph"/>
              <w:rPr>
                <w:sz w:val="22"/>
              </w:rPr>
            </w:pPr>
          </w:p>
          <w:p>
            <w:pPr>
              <w:pStyle w:val="TableParagraph"/>
              <w:spacing w:before="41"/>
              <w:rPr>
                <w:sz w:val="22"/>
              </w:rPr>
            </w:pPr>
          </w:p>
          <w:p>
            <w:pPr>
              <w:pStyle w:val="TableParagraph"/>
              <w:ind w:left="167"/>
              <w:rPr>
                <w:sz w:val="22"/>
              </w:rPr>
            </w:pPr>
            <w:r>
              <w:rPr>
                <w:spacing w:val="-2"/>
                <w:sz w:val="22"/>
              </w:rPr>
              <w:t>23.6%</w:t>
            </w:r>
          </w:p>
        </w:tc>
        <w:tc>
          <w:tcPr>
            <w:tcW w:w="987" w:type="dxa"/>
            <w:tcBorders>
              <w:top w:val="nil"/>
              <w:left w:val="single" w:sz="4" w:space="0" w:color="000000"/>
              <w:right w:val="single" w:sz="4" w:space="0" w:color="000000"/>
            </w:tcBorders>
          </w:tcPr>
          <w:p>
            <w:pPr>
              <w:pStyle w:val="TableParagraph"/>
              <w:rPr>
                <w:sz w:val="22"/>
              </w:rPr>
            </w:pPr>
          </w:p>
          <w:p>
            <w:pPr>
              <w:pStyle w:val="TableParagraph"/>
              <w:spacing w:before="41"/>
              <w:rPr>
                <w:sz w:val="22"/>
              </w:rPr>
            </w:pPr>
          </w:p>
          <w:p>
            <w:pPr>
              <w:pStyle w:val="TableParagraph"/>
              <w:ind w:left="222"/>
              <w:rPr>
                <w:sz w:val="22"/>
              </w:rPr>
            </w:pPr>
            <w:r>
              <w:rPr>
                <w:spacing w:val="-2"/>
                <w:sz w:val="22"/>
              </w:rPr>
              <w:t>24.6%</w:t>
            </w:r>
          </w:p>
        </w:tc>
        <w:tc>
          <w:tcPr>
            <w:tcW w:w="819" w:type="dxa"/>
            <w:tcBorders>
              <w:top w:val="nil"/>
              <w:left w:val="single" w:sz="4" w:space="0" w:color="000000"/>
              <w:right w:val="single" w:sz="4" w:space="0" w:color="000000"/>
            </w:tcBorders>
          </w:tcPr>
          <w:p>
            <w:pPr>
              <w:pStyle w:val="TableParagraph"/>
              <w:rPr>
                <w:sz w:val="22"/>
              </w:rPr>
            </w:pPr>
          </w:p>
          <w:p>
            <w:pPr>
              <w:pStyle w:val="TableParagraph"/>
              <w:spacing w:before="41"/>
              <w:rPr>
                <w:sz w:val="22"/>
              </w:rPr>
            </w:pPr>
          </w:p>
          <w:p>
            <w:pPr>
              <w:pStyle w:val="TableParagraph"/>
              <w:ind w:left="137"/>
              <w:rPr>
                <w:sz w:val="22"/>
              </w:rPr>
            </w:pPr>
            <w:r>
              <w:rPr>
                <w:spacing w:val="-2"/>
                <w:sz w:val="22"/>
              </w:rPr>
              <w:t>22.9%</w:t>
            </w:r>
          </w:p>
        </w:tc>
        <w:tc>
          <w:tcPr>
            <w:tcW w:w="819" w:type="dxa"/>
            <w:tcBorders>
              <w:top w:val="nil"/>
              <w:left w:val="single" w:sz="4" w:space="0" w:color="000000"/>
              <w:right w:val="single" w:sz="4" w:space="0" w:color="000000"/>
            </w:tcBorders>
          </w:tcPr>
          <w:p>
            <w:pPr>
              <w:pStyle w:val="TableParagraph"/>
              <w:rPr>
                <w:sz w:val="22"/>
              </w:rPr>
            </w:pPr>
          </w:p>
          <w:p>
            <w:pPr>
              <w:pStyle w:val="TableParagraph"/>
              <w:spacing w:before="41"/>
              <w:rPr>
                <w:sz w:val="22"/>
              </w:rPr>
            </w:pPr>
          </w:p>
          <w:p>
            <w:pPr>
              <w:pStyle w:val="TableParagraph"/>
              <w:ind w:left="137"/>
              <w:rPr>
                <w:sz w:val="22"/>
              </w:rPr>
            </w:pPr>
            <w:r>
              <w:rPr>
                <w:spacing w:val="-2"/>
                <w:sz w:val="22"/>
              </w:rPr>
              <w:t>19.9%</w:t>
            </w:r>
          </w:p>
        </w:tc>
        <w:tc>
          <w:tcPr>
            <w:tcW w:w="819" w:type="dxa"/>
            <w:tcBorders>
              <w:top w:val="nil"/>
              <w:left w:val="single" w:sz="4" w:space="0" w:color="000000"/>
              <w:right w:val="single" w:sz="4" w:space="0" w:color="000000"/>
            </w:tcBorders>
          </w:tcPr>
          <w:p>
            <w:pPr>
              <w:pStyle w:val="TableParagraph"/>
              <w:rPr>
                <w:sz w:val="22"/>
              </w:rPr>
            </w:pPr>
          </w:p>
          <w:p>
            <w:pPr>
              <w:pStyle w:val="TableParagraph"/>
              <w:spacing w:before="41"/>
              <w:rPr>
                <w:sz w:val="22"/>
              </w:rPr>
            </w:pPr>
          </w:p>
          <w:p>
            <w:pPr>
              <w:pStyle w:val="TableParagraph"/>
              <w:ind w:left="134"/>
              <w:rPr>
                <w:sz w:val="22"/>
              </w:rPr>
            </w:pPr>
            <w:r>
              <w:rPr>
                <w:spacing w:val="-2"/>
                <w:sz w:val="22"/>
              </w:rPr>
              <w:t>18.2%</w:t>
            </w:r>
          </w:p>
        </w:tc>
        <w:tc>
          <w:tcPr>
            <w:tcW w:w="817" w:type="dxa"/>
            <w:tcBorders>
              <w:top w:val="nil"/>
              <w:left w:val="single" w:sz="4" w:space="0" w:color="000000"/>
              <w:right w:val="single" w:sz="4" w:space="0" w:color="000000"/>
            </w:tcBorders>
          </w:tcPr>
          <w:p>
            <w:pPr>
              <w:pStyle w:val="TableParagraph"/>
              <w:rPr>
                <w:sz w:val="22"/>
              </w:rPr>
            </w:pPr>
          </w:p>
          <w:p>
            <w:pPr>
              <w:pStyle w:val="TableParagraph"/>
              <w:spacing w:before="41"/>
              <w:rPr>
                <w:sz w:val="22"/>
              </w:rPr>
            </w:pPr>
          </w:p>
          <w:p>
            <w:pPr>
              <w:pStyle w:val="TableParagraph"/>
              <w:ind w:left="134"/>
              <w:rPr>
                <w:sz w:val="22"/>
              </w:rPr>
            </w:pPr>
            <w:r>
              <w:rPr>
                <w:spacing w:val="-2"/>
                <w:sz w:val="22"/>
              </w:rPr>
              <w:t>15.9%</w:t>
            </w:r>
          </w:p>
        </w:tc>
        <w:tc>
          <w:tcPr>
            <w:tcW w:w="819" w:type="dxa"/>
            <w:tcBorders>
              <w:top w:val="nil"/>
              <w:left w:val="single" w:sz="4" w:space="0" w:color="000000"/>
              <w:right w:val="single" w:sz="4" w:space="0" w:color="000000"/>
            </w:tcBorders>
          </w:tcPr>
          <w:p>
            <w:pPr>
              <w:pStyle w:val="TableParagraph"/>
              <w:rPr>
                <w:sz w:val="22"/>
              </w:rPr>
            </w:pPr>
          </w:p>
          <w:p>
            <w:pPr>
              <w:pStyle w:val="TableParagraph"/>
              <w:spacing w:before="41"/>
              <w:rPr>
                <w:sz w:val="22"/>
              </w:rPr>
            </w:pPr>
          </w:p>
          <w:p>
            <w:pPr>
              <w:pStyle w:val="TableParagraph"/>
              <w:ind w:left="136"/>
              <w:rPr>
                <w:sz w:val="22"/>
              </w:rPr>
            </w:pPr>
            <w:r>
              <w:rPr>
                <w:spacing w:val="-2"/>
                <w:sz w:val="22"/>
              </w:rPr>
              <w:t>14.1%</w:t>
            </w:r>
          </w:p>
        </w:tc>
        <w:tc>
          <w:tcPr>
            <w:tcW w:w="819" w:type="dxa"/>
            <w:tcBorders>
              <w:top w:val="nil"/>
              <w:left w:val="single" w:sz="4" w:space="0" w:color="000000"/>
              <w:right w:val="single" w:sz="4" w:space="0" w:color="000000"/>
            </w:tcBorders>
          </w:tcPr>
          <w:p>
            <w:pPr>
              <w:pStyle w:val="TableParagraph"/>
              <w:rPr>
                <w:sz w:val="22"/>
              </w:rPr>
            </w:pPr>
          </w:p>
          <w:p>
            <w:pPr>
              <w:pStyle w:val="TableParagraph"/>
              <w:spacing w:before="41"/>
              <w:rPr>
                <w:sz w:val="22"/>
              </w:rPr>
            </w:pPr>
          </w:p>
          <w:p>
            <w:pPr>
              <w:pStyle w:val="TableParagraph"/>
              <w:ind w:left="135"/>
              <w:rPr>
                <w:sz w:val="22"/>
              </w:rPr>
            </w:pPr>
            <w:r>
              <w:rPr>
                <w:spacing w:val="-2"/>
                <w:sz w:val="22"/>
              </w:rPr>
              <w:t>13.3%</w:t>
            </w:r>
          </w:p>
        </w:tc>
        <w:tc>
          <w:tcPr>
            <w:tcW w:w="829" w:type="dxa"/>
            <w:tcBorders>
              <w:top w:val="nil"/>
              <w:left w:val="single" w:sz="4" w:space="0" w:color="000000"/>
            </w:tcBorders>
          </w:tcPr>
          <w:p>
            <w:pPr>
              <w:pStyle w:val="TableParagraph"/>
              <w:rPr>
                <w:sz w:val="22"/>
              </w:rPr>
            </w:pPr>
          </w:p>
          <w:p>
            <w:pPr>
              <w:pStyle w:val="TableParagraph"/>
              <w:spacing w:before="41"/>
              <w:rPr>
                <w:sz w:val="22"/>
              </w:rPr>
            </w:pPr>
          </w:p>
          <w:p>
            <w:pPr>
              <w:pStyle w:val="TableParagraph"/>
              <w:ind w:left="139"/>
              <w:rPr>
                <w:sz w:val="22"/>
              </w:rPr>
            </w:pPr>
            <w:r>
              <w:rPr>
                <w:spacing w:val="-2"/>
                <w:sz w:val="22"/>
              </w:rPr>
              <w:t>10.9%</w:t>
            </w:r>
          </w:p>
        </w:tc>
      </w:tr>
    </w:tbl>
    <w:p>
      <w:pPr>
        <w:pStyle w:val="BodyText"/>
        <w:spacing w:before="6"/>
        <w:jc w:val="left"/>
      </w:pPr>
      <w:r>
        <w:rPr>
          <w:i/>
        </w:rPr>
        <w:t>Izvor:</w:t>
      </w:r>
      <w:r>
        <w:rPr>
          <w:i/>
          <w:spacing w:val="-4"/>
        </w:rPr>
        <w:t> </w:t>
      </w:r>
      <w:r>
        <w:rPr/>
        <w:t>Evrostat,</w:t>
      </w:r>
      <w:r>
        <w:rPr>
          <w:spacing w:val="-4"/>
        </w:rPr>
        <w:t> </w:t>
      </w:r>
      <w:r>
        <w:rPr>
          <w:spacing w:val="-2"/>
        </w:rPr>
        <w:t>https://ec.europa.eu/eurostat/databrowser/view/lfsa_ergan/default/table?lang=en</w:t>
      </w:r>
    </w:p>
    <w:p>
      <w:pPr>
        <w:pStyle w:val="BodyText"/>
        <w:spacing w:before="181"/>
        <w:jc w:val="left"/>
      </w:pPr>
      <w:r>
        <w:rPr/>
        <w:t>*Prekid</w:t>
      </w:r>
      <w:r>
        <w:rPr>
          <w:spacing w:val="-5"/>
        </w:rPr>
        <w:t> </w:t>
      </w:r>
      <w:r>
        <w:rPr/>
        <w:t>u</w:t>
      </w:r>
      <w:r>
        <w:rPr>
          <w:spacing w:val="-5"/>
        </w:rPr>
        <w:t> </w:t>
      </w:r>
      <w:r>
        <w:rPr/>
        <w:t>vremenskoj</w:t>
      </w:r>
      <w:r>
        <w:rPr>
          <w:spacing w:val="-5"/>
        </w:rPr>
        <w:t> </w:t>
      </w:r>
      <w:r>
        <w:rPr>
          <w:spacing w:val="-2"/>
        </w:rPr>
        <w:t>seriji</w:t>
      </w:r>
    </w:p>
    <w:p>
      <w:pPr>
        <w:pStyle w:val="BodyText"/>
        <w:spacing w:line="259" w:lineRule="auto" w:before="182"/>
        <w:ind w:right="987"/>
      </w:pPr>
      <w:r>
        <w:rPr/>
        <w:t>Za razumevanje trendova važno je napomenuti da je tokom 2014. i 2015. godine došlo do velike metodološke</w:t>
      </w:r>
      <w:r>
        <w:rPr>
          <w:spacing w:val="-13"/>
        </w:rPr>
        <w:t> </w:t>
      </w:r>
      <w:r>
        <w:rPr/>
        <w:t>promene</w:t>
      </w:r>
      <w:r>
        <w:rPr>
          <w:spacing w:val="-12"/>
        </w:rPr>
        <w:t> </w:t>
      </w:r>
      <w:r>
        <w:rPr/>
        <w:t>u</w:t>
      </w:r>
      <w:r>
        <w:rPr>
          <w:spacing w:val="-13"/>
        </w:rPr>
        <w:t> </w:t>
      </w:r>
      <w:r>
        <w:rPr/>
        <w:t>vidu</w:t>
      </w:r>
      <w:r>
        <w:rPr>
          <w:spacing w:val="-12"/>
        </w:rPr>
        <w:t> </w:t>
      </w:r>
      <w:r>
        <w:rPr/>
        <w:t>permanentnog</w:t>
      </w:r>
      <w:r>
        <w:rPr>
          <w:spacing w:val="-13"/>
        </w:rPr>
        <w:t> </w:t>
      </w:r>
      <w:r>
        <w:rPr/>
        <w:t>umesto</w:t>
      </w:r>
      <w:r>
        <w:rPr>
          <w:spacing w:val="-12"/>
        </w:rPr>
        <w:t> </w:t>
      </w:r>
      <w:r>
        <w:rPr/>
        <w:t>kvartalnog</w:t>
      </w:r>
      <w:r>
        <w:rPr>
          <w:spacing w:val="-13"/>
        </w:rPr>
        <w:t> </w:t>
      </w:r>
      <w:r>
        <w:rPr/>
        <w:t>sprovođenja</w:t>
      </w:r>
      <w:r>
        <w:rPr>
          <w:spacing w:val="-12"/>
        </w:rPr>
        <w:t> </w:t>
      </w:r>
      <w:r>
        <w:rPr/>
        <w:t>Ankete</w:t>
      </w:r>
      <w:r>
        <w:rPr>
          <w:spacing w:val="-12"/>
        </w:rPr>
        <w:t> </w:t>
      </w:r>
      <w:r>
        <w:rPr/>
        <w:t>o</w:t>
      </w:r>
      <w:r>
        <w:rPr>
          <w:spacing w:val="-13"/>
        </w:rPr>
        <w:t> </w:t>
      </w:r>
      <w:r>
        <w:rPr/>
        <w:t>ranoj</w:t>
      </w:r>
      <w:r>
        <w:rPr>
          <w:spacing w:val="-12"/>
        </w:rPr>
        <w:t> </w:t>
      </w:r>
      <w:r>
        <w:rPr/>
        <w:t>snazi,</w:t>
      </w:r>
      <w:r>
        <w:rPr>
          <w:spacing w:val="-12"/>
        </w:rPr>
        <w:t> </w:t>
      </w:r>
      <w:r>
        <w:rPr/>
        <w:t>kao i do uspostavljanja novog referentnog statističkog okvira, vidljivog i iz revizije veličine stanovništva radnog</w:t>
      </w:r>
      <w:r>
        <w:rPr>
          <w:spacing w:val="-7"/>
        </w:rPr>
        <w:t> </w:t>
      </w:r>
      <w:r>
        <w:rPr/>
        <w:t>uzrasta</w:t>
      </w:r>
      <w:r>
        <w:rPr>
          <w:spacing w:val="-7"/>
        </w:rPr>
        <w:t> </w:t>
      </w:r>
      <w:r>
        <w:rPr/>
        <w:t>na</w:t>
      </w:r>
      <w:r>
        <w:rPr>
          <w:spacing w:val="-7"/>
        </w:rPr>
        <w:t> </w:t>
      </w:r>
      <w:r>
        <w:rPr/>
        <w:t>osnovu</w:t>
      </w:r>
      <w:r>
        <w:rPr>
          <w:spacing w:val="-7"/>
        </w:rPr>
        <w:t> </w:t>
      </w:r>
      <w:r>
        <w:rPr/>
        <w:t>rezultata</w:t>
      </w:r>
      <w:r>
        <w:rPr>
          <w:spacing w:val="-7"/>
        </w:rPr>
        <w:t> </w:t>
      </w:r>
      <w:r>
        <w:rPr/>
        <w:t>Popisa</w:t>
      </w:r>
      <w:r>
        <w:rPr>
          <w:spacing w:val="-7"/>
        </w:rPr>
        <w:t> </w:t>
      </w:r>
      <w:r>
        <w:rPr/>
        <w:t>stanovništva</w:t>
      </w:r>
      <w:r>
        <w:rPr>
          <w:spacing w:val="-7"/>
        </w:rPr>
        <w:t> </w:t>
      </w:r>
      <w:r>
        <w:rPr/>
        <w:t>iz</w:t>
      </w:r>
      <w:r>
        <w:rPr>
          <w:spacing w:val="-8"/>
        </w:rPr>
        <w:t> </w:t>
      </w:r>
      <w:r>
        <w:rPr/>
        <w:t>2011.</w:t>
      </w:r>
      <w:r>
        <w:rPr>
          <w:spacing w:val="-7"/>
        </w:rPr>
        <w:t> </w:t>
      </w:r>
      <w:r>
        <w:rPr/>
        <w:t>godine.</w:t>
      </w:r>
      <w:r>
        <w:rPr>
          <w:spacing w:val="-7"/>
        </w:rPr>
        <w:t> </w:t>
      </w:r>
      <w:r>
        <w:rPr/>
        <w:t>To</w:t>
      </w:r>
      <w:r>
        <w:rPr>
          <w:spacing w:val="-5"/>
        </w:rPr>
        <w:t> </w:t>
      </w:r>
      <w:r>
        <w:rPr/>
        <w:t>je</w:t>
      </w:r>
      <w:r>
        <w:rPr>
          <w:spacing w:val="-6"/>
        </w:rPr>
        <w:t> </w:t>
      </w:r>
      <w:r>
        <w:rPr/>
        <w:t>rezultiralo</w:t>
      </w:r>
      <w:r>
        <w:rPr>
          <w:spacing w:val="-6"/>
        </w:rPr>
        <w:t> </w:t>
      </w:r>
      <w:r>
        <w:rPr/>
        <w:t>jednokratnim unapređenjem</w:t>
      </w:r>
      <w:r>
        <w:rPr>
          <w:spacing w:val="-1"/>
        </w:rPr>
        <w:t> </w:t>
      </w:r>
      <w:r>
        <w:rPr/>
        <w:t>indikatora</w:t>
      </w:r>
      <w:r>
        <w:rPr>
          <w:spacing w:val="-5"/>
        </w:rPr>
        <w:t> </w:t>
      </w:r>
      <w:r>
        <w:rPr/>
        <w:t>tržišta</w:t>
      </w:r>
      <w:r>
        <w:rPr>
          <w:spacing w:val="-2"/>
        </w:rPr>
        <w:t> </w:t>
      </w:r>
      <w:r>
        <w:rPr/>
        <w:t>rada,</w:t>
      </w:r>
      <w:r>
        <w:rPr>
          <w:spacing w:val="-2"/>
        </w:rPr>
        <w:t> </w:t>
      </w:r>
      <w:r>
        <w:rPr/>
        <w:t>čiji</w:t>
      </w:r>
      <w:r>
        <w:rPr>
          <w:spacing w:val="-2"/>
        </w:rPr>
        <w:t> </w:t>
      </w:r>
      <w:r>
        <w:rPr/>
        <w:t>su</w:t>
      </w:r>
      <w:r>
        <w:rPr>
          <w:spacing w:val="-5"/>
        </w:rPr>
        <w:t> </w:t>
      </w:r>
      <w:r>
        <w:rPr/>
        <w:t>efekti</w:t>
      </w:r>
      <w:r>
        <w:rPr>
          <w:spacing w:val="-2"/>
        </w:rPr>
        <w:t> </w:t>
      </w:r>
      <w:r>
        <w:rPr/>
        <w:t>ipak</w:t>
      </w:r>
      <w:r>
        <w:rPr>
          <w:spacing w:val="-2"/>
        </w:rPr>
        <w:t> </w:t>
      </w:r>
      <w:r>
        <w:rPr/>
        <w:t>‘razblaženi’</w:t>
      </w:r>
      <w:r>
        <w:rPr>
          <w:spacing w:val="-2"/>
        </w:rPr>
        <w:t> </w:t>
      </w:r>
      <w:r>
        <w:rPr/>
        <w:t>u</w:t>
      </w:r>
      <w:r>
        <w:rPr>
          <w:spacing w:val="-2"/>
        </w:rPr>
        <w:t> </w:t>
      </w:r>
      <w:r>
        <w:rPr/>
        <w:t>narednih</w:t>
      </w:r>
      <w:r>
        <w:rPr>
          <w:spacing w:val="-4"/>
        </w:rPr>
        <w:t> </w:t>
      </w:r>
      <w:r>
        <w:rPr/>
        <w:t>pet</w:t>
      </w:r>
      <w:r>
        <w:rPr>
          <w:spacing w:val="-2"/>
        </w:rPr>
        <w:t> </w:t>
      </w:r>
      <w:r>
        <w:rPr/>
        <w:t>godina.</w:t>
      </w:r>
      <w:r>
        <w:rPr>
          <w:spacing w:val="-2"/>
        </w:rPr>
        <w:t> </w:t>
      </w:r>
      <w:r>
        <w:rPr/>
        <w:t>Ipak,</w:t>
      </w:r>
      <w:r>
        <w:rPr>
          <w:spacing w:val="-4"/>
        </w:rPr>
        <w:t> </w:t>
      </w:r>
      <w:r>
        <w:rPr/>
        <w:t>treba imati u vidu da bi na kraju primene Strategije osnovni kvantitativni indikatori tržišta rada računati na osnovu stare metodologije bili nešto slabiji.</w:t>
      </w:r>
    </w:p>
    <w:p>
      <w:pPr>
        <w:pStyle w:val="BodyText"/>
        <w:spacing w:line="259" w:lineRule="auto" w:before="157"/>
        <w:ind w:right="989"/>
      </w:pPr>
      <w:r>
        <w:rPr/>
        <w:t>Prvi od indikatora koji je zabeležio oporavak bila je stopa aktivnosti. Rast aktivnosti koji je započeo u 2012. godini nastavio se tokom čitavog perioda i u 2019. godini ova stopa iznosi 68,1%. Navedena vrednost sasvim je blizu ciljane vrednosti od 68,8% koja je predviđena Strategijom za 2020. godinu. Imajući u vidu tempo rasta stope aktivnosti stanovništva radnog uzrasta u prethodnom periodu, opravdano je bilo očekivati da će Strategijom planirana vrednost biti dostignuta u narednoj godini. Ipak, verovatnoća ispunjenja cilja znatno je umanjena pojavom globalne pandemije.</w:t>
      </w:r>
    </w:p>
    <w:p>
      <w:pPr>
        <w:pStyle w:val="BodyText"/>
        <w:spacing w:line="259" w:lineRule="auto" w:before="161"/>
        <w:ind w:right="985"/>
      </w:pPr>
      <w:r>
        <w:rPr/>
        <w:t>Nakon</w:t>
      </w:r>
      <w:r>
        <w:rPr>
          <w:spacing w:val="-13"/>
        </w:rPr>
        <w:t> </w:t>
      </w:r>
      <w:r>
        <w:rPr/>
        <w:t>stagnacije</w:t>
      </w:r>
      <w:r>
        <w:rPr>
          <w:spacing w:val="-12"/>
        </w:rPr>
        <w:t> </w:t>
      </w:r>
      <w:r>
        <w:rPr/>
        <w:t>u</w:t>
      </w:r>
      <w:r>
        <w:rPr>
          <w:spacing w:val="-13"/>
        </w:rPr>
        <w:t> </w:t>
      </w:r>
      <w:r>
        <w:rPr/>
        <w:t>2012.</w:t>
      </w:r>
      <w:r>
        <w:rPr>
          <w:spacing w:val="-12"/>
        </w:rPr>
        <w:t> </w:t>
      </w:r>
      <w:r>
        <w:rPr/>
        <w:t>godini</w:t>
      </w:r>
      <w:r>
        <w:rPr>
          <w:spacing w:val="-13"/>
        </w:rPr>
        <w:t> </w:t>
      </w:r>
      <w:r>
        <w:rPr/>
        <w:t>i</w:t>
      </w:r>
      <w:r>
        <w:rPr>
          <w:spacing w:val="-12"/>
        </w:rPr>
        <w:t> </w:t>
      </w:r>
      <w:r>
        <w:rPr/>
        <w:t>stopa</w:t>
      </w:r>
      <w:r>
        <w:rPr>
          <w:spacing w:val="-13"/>
        </w:rPr>
        <w:t> </w:t>
      </w:r>
      <w:r>
        <w:rPr/>
        <w:t>zaposlenosti</w:t>
      </w:r>
      <w:r>
        <w:rPr>
          <w:spacing w:val="-12"/>
        </w:rPr>
        <w:t> </w:t>
      </w:r>
      <w:r>
        <w:rPr/>
        <w:t>stanovništva</w:t>
      </w:r>
      <w:r>
        <w:rPr>
          <w:spacing w:val="-12"/>
        </w:rPr>
        <w:t> </w:t>
      </w:r>
      <w:r>
        <w:rPr/>
        <w:t>radnog</w:t>
      </w:r>
      <w:r>
        <w:rPr>
          <w:spacing w:val="-13"/>
        </w:rPr>
        <w:t> </w:t>
      </w:r>
      <w:r>
        <w:rPr/>
        <w:t>uzrasta</w:t>
      </w:r>
      <w:r>
        <w:rPr>
          <w:spacing w:val="-12"/>
        </w:rPr>
        <w:t> </w:t>
      </w:r>
      <w:r>
        <w:rPr/>
        <w:t>beležila</w:t>
      </w:r>
      <w:r>
        <w:rPr>
          <w:spacing w:val="-13"/>
        </w:rPr>
        <w:t> </w:t>
      </w:r>
      <w:r>
        <w:rPr/>
        <w:t>je</w:t>
      </w:r>
      <w:r>
        <w:rPr>
          <w:spacing w:val="-12"/>
        </w:rPr>
        <w:t> </w:t>
      </w:r>
      <w:r>
        <w:rPr/>
        <w:t>konstantan porast tokom referentnog perioda primene Strategije. Rast od oko 15 procentnih poena u posmatranom periodu uticao je da se stvarna vrednost iz</w:t>
      </w:r>
      <w:r>
        <w:rPr>
          <w:spacing w:val="-1"/>
        </w:rPr>
        <w:t> </w:t>
      </w:r>
      <w:r>
        <w:rPr/>
        <w:t>2019. godine (60,7%)</w:t>
      </w:r>
      <w:r>
        <w:rPr>
          <w:spacing w:val="-1"/>
        </w:rPr>
        <w:t> </w:t>
      </w:r>
      <w:r>
        <w:rPr/>
        <w:t>veoma približi ciljanoj vrednosti od 61,4%. I ona bi, poput stope aktivnosti, vrlo verovatno bila dostignuta da nije došlo do zdravstvene krize izazvane virusom Covid-19. Stopa zaposlenosti za starosnu grupu 20-64 godine u 2019. iznosila je 65,2% u odnosu na ciljanih 66,3% u 2020.</w:t>
      </w:r>
    </w:p>
    <w:p>
      <w:pPr>
        <w:pStyle w:val="BodyText"/>
        <w:spacing w:line="259" w:lineRule="auto" w:before="158"/>
        <w:ind w:right="987"/>
      </w:pPr>
      <w:r>
        <w:rPr/>
        <w:t>Najkasniji oporavak od svih bazičnih indikatora zabeležen je u slučaju stope nezaposlenosti, koja je počela da se smanjuje tek od 2013. godine. I pored uslovno rečeno zakasnelog oporavka, pad stope nezaposlenosti stanovništva radnog uzrasta od oko 13 procentnih poena doprineo je tome da ciljana vrednost iz 2020. od 10,8% bude gotovo dostignuta još u 2019. godini.</w:t>
      </w:r>
    </w:p>
    <w:p>
      <w:pPr>
        <w:pStyle w:val="BodyText"/>
        <w:spacing w:line="259" w:lineRule="auto" w:before="160"/>
        <w:ind w:right="990"/>
      </w:pPr>
      <w:r>
        <w:rPr/>
        <w:t>Sumarno</w:t>
      </w:r>
      <w:r>
        <w:rPr>
          <w:spacing w:val="-4"/>
        </w:rPr>
        <w:t> </w:t>
      </w:r>
      <w:r>
        <w:rPr/>
        <w:t>posmatrano,</w:t>
      </w:r>
      <w:r>
        <w:rPr>
          <w:spacing w:val="-7"/>
        </w:rPr>
        <w:t> </w:t>
      </w:r>
      <w:r>
        <w:rPr/>
        <w:t>možemo</w:t>
      </w:r>
      <w:r>
        <w:rPr>
          <w:spacing w:val="-4"/>
        </w:rPr>
        <w:t> </w:t>
      </w:r>
      <w:r>
        <w:rPr/>
        <w:t>zaključiti</w:t>
      </w:r>
      <w:r>
        <w:rPr>
          <w:spacing w:val="-5"/>
        </w:rPr>
        <w:t> </w:t>
      </w:r>
      <w:r>
        <w:rPr/>
        <w:t>da</w:t>
      </w:r>
      <w:r>
        <w:rPr>
          <w:spacing w:val="-2"/>
        </w:rPr>
        <w:t> </w:t>
      </w:r>
      <w:r>
        <w:rPr/>
        <w:t>je</w:t>
      </w:r>
      <w:r>
        <w:rPr>
          <w:spacing w:val="-4"/>
        </w:rPr>
        <w:t> </w:t>
      </w:r>
      <w:r>
        <w:rPr/>
        <w:t>došlo</w:t>
      </w:r>
      <w:r>
        <w:rPr>
          <w:spacing w:val="-4"/>
        </w:rPr>
        <w:t> </w:t>
      </w:r>
      <w:r>
        <w:rPr/>
        <w:t>do</w:t>
      </w:r>
      <w:r>
        <w:rPr>
          <w:spacing w:val="-2"/>
        </w:rPr>
        <w:t> </w:t>
      </w:r>
      <w:r>
        <w:rPr/>
        <w:t>unapređenja</w:t>
      </w:r>
      <w:r>
        <w:rPr>
          <w:spacing w:val="-5"/>
        </w:rPr>
        <w:t> </w:t>
      </w:r>
      <w:r>
        <w:rPr/>
        <w:t>performansi</w:t>
      </w:r>
      <w:r>
        <w:rPr>
          <w:spacing w:val="-5"/>
        </w:rPr>
        <w:t> </w:t>
      </w:r>
      <w:r>
        <w:rPr/>
        <w:t>tržišta</w:t>
      </w:r>
      <w:r>
        <w:rPr>
          <w:spacing w:val="-5"/>
        </w:rPr>
        <w:t> </w:t>
      </w:r>
      <w:r>
        <w:rPr/>
        <w:t>rada</w:t>
      </w:r>
      <w:r>
        <w:rPr>
          <w:spacing w:val="-6"/>
        </w:rPr>
        <w:t> </w:t>
      </w:r>
      <w:r>
        <w:rPr/>
        <w:t>u</w:t>
      </w:r>
      <w:r>
        <w:rPr>
          <w:spacing w:val="-5"/>
        </w:rPr>
        <w:t> </w:t>
      </w:r>
      <w:r>
        <w:rPr/>
        <w:t>celini, prema</w:t>
      </w:r>
      <w:r>
        <w:rPr>
          <w:spacing w:val="-2"/>
        </w:rPr>
        <w:t> </w:t>
      </w:r>
      <w:r>
        <w:rPr/>
        <w:t>sva</w:t>
      </w:r>
      <w:r>
        <w:rPr>
          <w:spacing w:val="-2"/>
        </w:rPr>
        <w:t> </w:t>
      </w:r>
      <w:r>
        <w:rPr/>
        <w:t>tri posmatrana</w:t>
      </w:r>
      <w:r>
        <w:rPr>
          <w:spacing w:val="-5"/>
        </w:rPr>
        <w:t> </w:t>
      </w:r>
      <w:r>
        <w:rPr/>
        <w:t>bazična indikatora.</w:t>
      </w:r>
      <w:r>
        <w:rPr>
          <w:spacing w:val="-1"/>
        </w:rPr>
        <w:t> </w:t>
      </w:r>
      <w:r>
        <w:rPr/>
        <w:t>Strategijom</w:t>
      </w:r>
      <w:r>
        <w:rPr>
          <w:spacing w:val="-1"/>
        </w:rPr>
        <w:t> </w:t>
      </w:r>
      <w:r>
        <w:rPr/>
        <w:t>planirane</w:t>
      </w:r>
      <w:r>
        <w:rPr>
          <w:spacing w:val="-2"/>
        </w:rPr>
        <w:t> </w:t>
      </w:r>
      <w:r>
        <w:rPr/>
        <w:t>vrednosti ili</w:t>
      </w:r>
      <w:r>
        <w:rPr>
          <w:spacing w:val="-5"/>
        </w:rPr>
        <w:t> </w:t>
      </w:r>
      <w:r>
        <w:rPr/>
        <w:t>već</w:t>
      </w:r>
      <w:r>
        <w:rPr>
          <w:spacing w:val="-1"/>
        </w:rPr>
        <w:t> </w:t>
      </w:r>
      <w:r>
        <w:rPr/>
        <w:t>jesu</w:t>
      </w:r>
      <w:r>
        <w:rPr>
          <w:spacing w:val="-2"/>
        </w:rPr>
        <w:t> </w:t>
      </w:r>
      <w:r>
        <w:rPr/>
        <w:t>dostignute</w:t>
      </w:r>
      <w:r>
        <w:rPr>
          <w:spacing w:val="-1"/>
        </w:rPr>
        <w:t> </w:t>
      </w:r>
      <w:r>
        <w:rPr/>
        <w:t>u 2019. godini ili bi bile dostignute u 2020. godini, u slučaju da nije došlo do pojave COVID-19.</w:t>
      </w:r>
    </w:p>
    <w:p>
      <w:pPr>
        <w:pStyle w:val="BodyText"/>
        <w:spacing w:line="259" w:lineRule="auto" w:before="159"/>
        <w:ind w:right="985"/>
      </w:pPr>
      <w:r>
        <w:rPr/>
        <w:t>Ipak,</w:t>
      </w:r>
      <w:r>
        <w:rPr>
          <w:spacing w:val="-5"/>
        </w:rPr>
        <w:t> </w:t>
      </w:r>
      <w:r>
        <w:rPr/>
        <w:t>treba</w:t>
      </w:r>
      <w:r>
        <w:rPr>
          <w:spacing w:val="-6"/>
        </w:rPr>
        <w:t> </w:t>
      </w:r>
      <w:r>
        <w:rPr/>
        <w:t>napomenuti</w:t>
      </w:r>
      <w:r>
        <w:rPr>
          <w:spacing w:val="-5"/>
        </w:rPr>
        <w:t> </w:t>
      </w:r>
      <w:r>
        <w:rPr/>
        <w:t>da</w:t>
      </w:r>
      <w:r>
        <w:rPr>
          <w:spacing w:val="-6"/>
        </w:rPr>
        <w:t> </w:t>
      </w:r>
      <w:r>
        <w:rPr/>
        <w:t>i</w:t>
      </w:r>
      <w:r>
        <w:rPr>
          <w:spacing w:val="-6"/>
        </w:rPr>
        <w:t> </w:t>
      </w:r>
      <w:r>
        <w:rPr/>
        <w:t>pored</w:t>
      </w:r>
      <w:r>
        <w:rPr>
          <w:spacing w:val="-6"/>
        </w:rPr>
        <w:t> </w:t>
      </w:r>
      <w:r>
        <w:rPr/>
        <w:t>značajnih</w:t>
      </w:r>
      <w:r>
        <w:rPr>
          <w:spacing w:val="-7"/>
        </w:rPr>
        <w:t> </w:t>
      </w:r>
      <w:r>
        <w:rPr/>
        <w:t>unapređenja</w:t>
      </w:r>
      <w:r>
        <w:rPr>
          <w:spacing w:val="-6"/>
        </w:rPr>
        <w:t> </w:t>
      </w:r>
      <w:r>
        <w:rPr/>
        <w:t>na</w:t>
      </w:r>
      <w:r>
        <w:rPr>
          <w:spacing w:val="-6"/>
        </w:rPr>
        <w:t> </w:t>
      </w:r>
      <w:r>
        <w:rPr/>
        <w:t>tržištu</w:t>
      </w:r>
      <w:r>
        <w:rPr>
          <w:spacing w:val="-6"/>
        </w:rPr>
        <w:t> </w:t>
      </w:r>
      <w:r>
        <w:rPr/>
        <w:t>rada,</w:t>
      </w:r>
      <w:r>
        <w:rPr>
          <w:spacing w:val="-6"/>
        </w:rPr>
        <w:t> </w:t>
      </w:r>
      <w:r>
        <w:rPr/>
        <w:t>Srbija</w:t>
      </w:r>
      <w:r>
        <w:rPr>
          <w:spacing w:val="-6"/>
        </w:rPr>
        <w:t> </w:t>
      </w:r>
      <w:r>
        <w:rPr/>
        <w:t>u</w:t>
      </w:r>
      <w:r>
        <w:rPr>
          <w:spacing w:val="-4"/>
        </w:rPr>
        <w:t> </w:t>
      </w:r>
      <w:r>
        <w:rPr/>
        <w:t>velikoj</w:t>
      </w:r>
      <w:r>
        <w:rPr>
          <w:spacing w:val="-8"/>
        </w:rPr>
        <w:t> </w:t>
      </w:r>
      <w:r>
        <w:rPr/>
        <w:t>meri</w:t>
      </w:r>
      <w:r>
        <w:rPr>
          <w:spacing w:val="-6"/>
        </w:rPr>
        <w:t> </w:t>
      </w:r>
      <w:r>
        <w:rPr/>
        <w:t>zaostaje za</w:t>
      </w:r>
      <w:r>
        <w:rPr>
          <w:spacing w:val="-2"/>
        </w:rPr>
        <w:t> </w:t>
      </w:r>
      <w:r>
        <w:rPr/>
        <w:t>prosečnim</w:t>
      </w:r>
      <w:r>
        <w:rPr>
          <w:spacing w:val="-6"/>
        </w:rPr>
        <w:t> </w:t>
      </w:r>
      <w:r>
        <w:rPr/>
        <w:t>vrednostima</w:t>
      </w:r>
      <w:r>
        <w:rPr>
          <w:spacing w:val="-4"/>
        </w:rPr>
        <w:t> </w:t>
      </w:r>
      <w:r>
        <w:rPr/>
        <w:t>osnovnih</w:t>
      </w:r>
      <w:r>
        <w:rPr>
          <w:spacing w:val="-4"/>
        </w:rPr>
        <w:t> </w:t>
      </w:r>
      <w:r>
        <w:rPr/>
        <w:t>pokazatelja</w:t>
      </w:r>
      <w:r>
        <w:rPr>
          <w:spacing w:val="-2"/>
        </w:rPr>
        <w:t> </w:t>
      </w:r>
      <w:r>
        <w:rPr/>
        <w:t>zemalja</w:t>
      </w:r>
      <w:r>
        <w:rPr>
          <w:spacing w:val="-2"/>
        </w:rPr>
        <w:t> </w:t>
      </w:r>
      <w:r>
        <w:rPr/>
        <w:t>EU.</w:t>
      </w:r>
      <w:r>
        <w:rPr>
          <w:spacing w:val="-5"/>
        </w:rPr>
        <w:t> </w:t>
      </w:r>
      <w:r>
        <w:rPr/>
        <w:t>Pokazatelji</w:t>
      </w:r>
      <w:r>
        <w:rPr>
          <w:spacing w:val="-5"/>
        </w:rPr>
        <w:t> </w:t>
      </w:r>
      <w:r>
        <w:rPr/>
        <w:t>tržišta</w:t>
      </w:r>
      <w:r>
        <w:rPr>
          <w:spacing w:val="-5"/>
        </w:rPr>
        <w:t> </w:t>
      </w:r>
      <w:r>
        <w:rPr/>
        <w:t>rada</w:t>
      </w:r>
      <w:r>
        <w:rPr>
          <w:spacing w:val="-2"/>
        </w:rPr>
        <w:t> </w:t>
      </w:r>
      <w:r>
        <w:rPr/>
        <w:t>u</w:t>
      </w:r>
      <w:r>
        <w:rPr>
          <w:spacing w:val="-2"/>
        </w:rPr>
        <w:t> </w:t>
      </w:r>
      <w:r>
        <w:rPr/>
        <w:t>EU</w:t>
      </w:r>
      <w:r>
        <w:rPr>
          <w:spacing w:val="-2"/>
        </w:rPr>
        <w:t> </w:t>
      </w:r>
      <w:r>
        <w:rPr/>
        <w:t>takođe</w:t>
      </w:r>
      <w:r>
        <w:rPr>
          <w:spacing w:val="-4"/>
        </w:rPr>
        <w:t> </w:t>
      </w:r>
      <w:r>
        <w:rPr/>
        <w:t>su</w:t>
      </w:r>
      <w:r>
        <w:rPr>
          <w:spacing w:val="-5"/>
        </w:rPr>
        <w:t> </w:t>
      </w:r>
      <w:r>
        <w:rPr/>
        <w:t>se primetno</w:t>
      </w:r>
      <w:r>
        <w:rPr>
          <w:spacing w:val="-5"/>
        </w:rPr>
        <w:t> </w:t>
      </w:r>
      <w:r>
        <w:rPr/>
        <w:t>popravili</w:t>
      </w:r>
      <w:r>
        <w:rPr>
          <w:spacing w:val="-6"/>
        </w:rPr>
        <w:t> </w:t>
      </w:r>
      <w:r>
        <w:rPr/>
        <w:t>u</w:t>
      </w:r>
      <w:r>
        <w:rPr>
          <w:spacing w:val="-7"/>
        </w:rPr>
        <w:t> </w:t>
      </w:r>
      <w:r>
        <w:rPr/>
        <w:t>međuvremenu,</w:t>
      </w:r>
      <w:r>
        <w:rPr>
          <w:spacing w:val="-6"/>
        </w:rPr>
        <w:t> </w:t>
      </w:r>
      <w:r>
        <w:rPr/>
        <w:t>tako</w:t>
      </w:r>
      <w:r>
        <w:rPr>
          <w:spacing w:val="-5"/>
        </w:rPr>
        <w:t> </w:t>
      </w:r>
      <w:r>
        <w:rPr/>
        <w:t>da</w:t>
      </w:r>
      <w:r>
        <w:rPr>
          <w:spacing w:val="-7"/>
        </w:rPr>
        <w:t> </w:t>
      </w:r>
      <w:r>
        <w:rPr/>
        <w:t>je</w:t>
      </w:r>
      <w:r>
        <w:rPr>
          <w:spacing w:val="-6"/>
        </w:rPr>
        <w:t> </w:t>
      </w:r>
      <w:r>
        <w:rPr/>
        <w:t>smanjenje</w:t>
      </w:r>
      <w:r>
        <w:rPr>
          <w:spacing w:val="-6"/>
        </w:rPr>
        <w:t> </w:t>
      </w:r>
      <w:r>
        <w:rPr/>
        <w:t>jaza</w:t>
      </w:r>
      <w:r>
        <w:rPr>
          <w:spacing w:val="-7"/>
        </w:rPr>
        <w:t> </w:t>
      </w:r>
      <w:r>
        <w:rPr/>
        <w:t>daleko</w:t>
      </w:r>
      <w:r>
        <w:rPr>
          <w:spacing w:val="-8"/>
        </w:rPr>
        <w:t> </w:t>
      </w:r>
      <w:r>
        <w:rPr/>
        <w:t>manje</w:t>
      </w:r>
      <w:r>
        <w:rPr>
          <w:spacing w:val="-6"/>
        </w:rPr>
        <w:t> </w:t>
      </w:r>
      <w:r>
        <w:rPr/>
        <w:t>impresivno</w:t>
      </w:r>
      <w:r>
        <w:rPr>
          <w:spacing w:val="-5"/>
        </w:rPr>
        <w:t> </w:t>
      </w:r>
      <w:r>
        <w:rPr/>
        <w:t>nego</w:t>
      </w:r>
      <w:r>
        <w:rPr>
          <w:spacing w:val="-6"/>
        </w:rPr>
        <w:t> </w:t>
      </w:r>
      <w:r>
        <w:rPr/>
        <w:t>da</w:t>
      </w:r>
      <w:r>
        <w:rPr>
          <w:spacing w:val="-7"/>
        </w:rPr>
        <w:t> </w:t>
      </w:r>
      <w:r>
        <w:rPr/>
        <w:t>je</w:t>
      </w:r>
      <w:r>
        <w:rPr>
          <w:spacing w:val="-6"/>
        </w:rPr>
        <w:t> </w:t>
      </w:r>
      <w:r>
        <w:rPr/>
        <w:t>EU ’tapkala u mestu’ tokom protekle decenije. Najveći jaz i dalje se primećuje u stopi zaposlenosti stanovništva radnog uzrasta (69,2% naspram 60,7%), dok je pozicija u slučaju stope aktivnosti (74% naspram 68,1%) i stope nezaposlenosti (6,4% naspram 10,9) nešto povoljnija.</w:t>
      </w:r>
    </w:p>
    <w:p>
      <w:pPr>
        <w:pStyle w:val="BodyText"/>
        <w:spacing w:after="0" w:line="259" w:lineRule="auto"/>
        <w:sectPr>
          <w:pgSz w:w="11910" w:h="16840"/>
          <w:pgMar w:header="0" w:footer="1002" w:top="1360" w:bottom="1200" w:left="708" w:right="141"/>
        </w:sectPr>
      </w:pPr>
    </w:p>
    <w:p>
      <w:pPr>
        <w:pStyle w:val="Heading3"/>
        <w:numPr>
          <w:ilvl w:val="1"/>
          <w:numId w:val="3"/>
        </w:numPr>
        <w:tabs>
          <w:tab w:pos="2150" w:val="left" w:leader="none"/>
        </w:tabs>
        <w:spacing w:line="240" w:lineRule="auto" w:before="17" w:after="0"/>
        <w:ind w:left="2150" w:right="0" w:hanging="448"/>
        <w:jc w:val="left"/>
        <w:rPr>
          <w:color w:val="2D74B5"/>
        </w:rPr>
      </w:pPr>
      <w:bookmarkStart w:name="_bookmark9" w:id="10"/>
      <w:bookmarkEnd w:id="10"/>
      <w:r>
        <w:rPr/>
      </w:r>
      <w:r>
        <w:rPr>
          <w:color w:val="2D74B5"/>
        </w:rPr>
        <w:t>Trendovi</w:t>
      </w:r>
      <w:r>
        <w:rPr>
          <w:color w:val="2D74B5"/>
          <w:spacing w:val="-7"/>
        </w:rPr>
        <w:t> </w:t>
      </w:r>
      <w:r>
        <w:rPr>
          <w:color w:val="2D74B5"/>
        </w:rPr>
        <w:t>u</w:t>
      </w:r>
      <w:r>
        <w:rPr>
          <w:color w:val="2D74B5"/>
          <w:spacing w:val="-6"/>
        </w:rPr>
        <w:t> </w:t>
      </w:r>
      <w:r>
        <w:rPr>
          <w:color w:val="2D74B5"/>
        </w:rPr>
        <w:t>strukturi</w:t>
      </w:r>
      <w:r>
        <w:rPr>
          <w:color w:val="2D74B5"/>
          <w:spacing w:val="-8"/>
        </w:rPr>
        <w:t> </w:t>
      </w:r>
      <w:r>
        <w:rPr>
          <w:color w:val="2D74B5"/>
          <w:spacing w:val="-2"/>
        </w:rPr>
        <w:t>zaposlenosti</w:t>
      </w:r>
    </w:p>
    <w:p>
      <w:pPr>
        <w:pStyle w:val="BodyText"/>
        <w:spacing w:before="157"/>
        <w:ind w:left="0"/>
        <w:jc w:val="left"/>
        <w:rPr>
          <w:rFonts w:ascii="Calibri Light"/>
          <w:sz w:val="26"/>
        </w:rPr>
      </w:pPr>
    </w:p>
    <w:p>
      <w:pPr>
        <w:spacing w:before="0"/>
        <w:ind w:left="1702" w:right="0" w:firstLine="0"/>
        <w:jc w:val="left"/>
        <w:rPr>
          <w:i/>
          <w:sz w:val="22"/>
        </w:rPr>
      </w:pPr>
      <w:r>
        <w:rPr>
          <w:i/>
          <w:sz w:val="22"/>
        </w:rPr>
        <w:t>Zaposlenost</w:t>
      </w:r>
      <w:r>
        <w:rPr>
          <w:i/>
          <w:spacing w:val="-8"/>
          <w:sz w:val="22"/>
        </w:rPr>
        <w:t> </w:t>
      </w:r>
      <w:r>
        <w:rPr>
          <w:i/>
          <w:sz w:val="22"/>
        </w:rPr>
        <w:t>prema</w:t>
      </w:r>
      <w:r>
        <w:rPr>
          <w:i/>
          <w:spacing w:val="-8"/>
          <w:sz w:val="22"/>
        </w:rPr>
        <w:t> </w:t>
      </w:r>
      <w:r>
        <w:rPr>
          <w:i/>
          <w:sz w:val="22"/>
        </w:rPr>
        <w:t>sektoru</w:t>
      </w:r>
      <w:r>
        <w:rPr>
          <w:i/>
          <w:spacing w:val="-8"/>
          <w:sz w:val="22"/>
        </w:rPr>
        <w:t> </w:t>
      </w:r>
      <w:r>
        <w:rPr>
          <w:i/>
          <w:spacing w:val="-2"/>
          <w:sz w:val="22"/>
        </w:rPr>
        <w:t>delatnosti</w:t>
      </w:r>
    </w:p>
    <w:p>
      <w:pPr>
        <w:pStyle w:val="BodyText"/>
        <w:spacing w:line="259" w:lineRule="auto" w:before="181"/>
        <w:ind w:right="984"/>
      </w:pPr>
      <w:r>
        <w:rPr/>
        <w:t>Jedan od važnijih ciljeva Strategije bila je promena privredne strukture u smeru većeg učešća zaposlenosti u industriji i uslugama na račun zaposlenosti u poljoprivredi. U početnoj godini implementacije strategije otprilike svaki peti radnik uzrasta 15-64 godine bio je zaposlen u poljoprivredi, svaki četvrti</w:t>
      </w:r>
      <w:r>
        <w:rPr>
          <w:spacing w:val="-1"/>
        </w:rPr>
        <w:t> </w:t>
      </w:r>
      <w:r>
        <w:rPr/>
        <w:t>u industriji, dok je u uslugama bilo zaposleno oko 54% svih radnika. U toku desetogodišnjeg perioda promene u strukturi privrede</w:t>
      </w:r>
      <w:r>
        <w:rPr>
          <w:spacing w:val="-2"/>
        </w:rPr>
        <w:t> </w:t>
      </w:r>
      <w:r>
        <w:rPr/>
        <w:t>Srbije dogodile su se u poželjnom smeru.</w:t>
      </w:r>
      <w:r>
        <w:rPr>
          <w:spacing w:val="-1"/>
        </w:rPr>
        <w:t> </w:t>
      </w:r>
      <w:r>
        <w:rPr/>
        <w:t>Tako se zaposlenost u poljoprivredi smanjila na 13,4%, dok je učešće zaposlenosti u industriji i uslugama poraslo</w:t>
      </w:r>
      <w:r>
        <w:rPr>
          <w:spacing w:val="-10"/>
        </w:rPr>
        <w:t> </w:t>
      </w:r>
      <w:r>
        <w:rPr/>
        <w:t>na</w:t>
      </w:r>
      <w:r>
        <w:rPr>
          <w:spacing w:val="-12"/>
        </w:rPr>
        <w:t> </w:t>
      </w:r>
      <w:r>
        <w:rPr/>
        <w:t>28,8%</w:t>
      </w:r>
      <w:r>
        <w:rPr>
          <w:vertAlign w:val="superscript"/>
        </w:rPr>
        <w:t>8</w:t>
      </w:r>
      <w:r>
        <w:rPr>
          <w:spacing w:val="-10"/>
          <w:vertAlign w:val="baseline"/>
        </w:rPr>
        <w:t> </w:t>
      </w:r>
      <w:r>
        <w:rPr>
          <w:vertAlign w:val="baseline"/>
        </w:rPr>
        <w:t>i</w:t>
      </w:r>
      <w:r>
        <w:rPr>
          <w:spacing w:val="-12"/>
          <w:vertAlign w:val="baseline"/>
        </w:rPr>
        <w:t> </w:t>
      </w:r>
      <w:r>
        <w:rPr>
          <w:vertAlign w:val="baseline"/>
        </w:rPr>
        <w:t>57,8%,</w:t>
      </w:r>
      <w:r>
        <w:rPr>
          <w:spacing w:val="-9"/>
          <w:vertAlign w:val="baseline"/>
        </w:rPr>
        <w:t> </w:t>
      </w:r>
      <w:r>
        <w:rPr>
          <w:vertAlign w:val="baseline"/>
        </w:rPr>
        <w:t>respektivno.</w:t>
      </w:r>
      <w:r>
        <w:rPr>
          <w:spacing w:val="-12"/>
          <w:vertAlign w:val="baseline"/>
        </w:rPr>
        <w:t> </w:t>
      </w:r>
      <w:r>
        <w:rPr>
          <w:vertAlign w:val="baseline"/>
        </w:rPr>
        <w:t>Ovim</w:t>
      </w:r>
      <w:r>
        <w:rPr>
          <w:spacing w:val="-8"/>
          <w:vertAlign w:val="baseline"/>
        </w:rPr>
        <w:t> </w:t>
      </w:r>
      <w:r>
        <w:rPr>
          <w:vertAlign w:val="baseline"/>
        </w:rPr>
        <w:t>su</w:t>
      </w:r>
      <w:r>
        <w:rPr>
          <w:spacing w:val="-12"/>
          <w:vertAlign w:val="baseline"/>
        </w:rPr>
        <w:t> </w:t>
      </w:r>
      <w:r>
        <w:rPr>
          <w:vertAlign w:val="baseline"/>
        </w:rPr>
        <w:t>nastavljeni</w:t>
      </w:r>
      <w:r>
        <w:rPr>
          <w:spacing w:val="-10"/>
          <w:vertAlign w:val="baseline"/>
        </w:rPr>
        <w:t> </w:t>
      </w:r>
      <w:r>
        <w:rPr>
          <w:vertAlign w:val="baseline"/>
        </w:rPr>
        <w:t>dugoročni</w:t>
      </w:r>
      <w:r>
        <w:rPr>
          <w:spacing w:val="-10"/>
          <w:vertAlign w:val="baseline"/>
        </w:rPr>
        <w:t> </w:t>
      </w:r>
      <w:r>
        <w:rPr>
          <w:vertAlign w:val="baseline"/>
        </w:rPr>
        <w:t>pad</w:t>
      </w:r>
      <w:r>
        <w:rPr>
          <w:spacing w:val="-12"/>
          <w:vertAlign w:val="baseline"/>
        </w:rPr>
        <w:t> </w:t>
      </w:r>
      <w:r>
        <w:rPr>
          <w:vertAlign w:val="baseline"/>
        </w:rPr>
        <w:t>poljoprivredne</w:t>
      </w:r>
      <w:r>
        <w:rPr>
          <w:spacing w:val="-11"/>
          <w:vertAlign w:val="baseline"/>
        </w:rPr>
        <w:t> </w:t>
      </w:r>
      <w:r>
        <w:rPr>
          <w:vertAlign w:val="baseline"/>
        </w:rPr>
        <w:t>zaposlenosti i rast zaposlenosti u sektoru usluga. Možda najvažnije, imajući u vidu strateško ishodište Strategije u ’Postkriznom modelu rasta’, zaustavljen je trend brzog pada industrijske zaposlenosti iz prethodne decenije i postignut blagi oporavak industrijske zaposlenosti stanovništva radnog uzrasta. Učešće poljoprivredne</w:t>
      </w:r>
      <w:r>
        <w:rPr>
          <w:spacing w:val="-13"/>
          <w:vertAlign w:val="baseline"/>
        </w:rPr>
        <w:t> </w:t>
      </w:r>
      <w:r>
        <w:rPr>
          <w:vertAlign w:val="baseline"/>
        </w:rPr>
        <w:t>zaposlenosti</w:t>
      </w:r>
      <w:r>
        <w:rPr>
          <w:spacing w:val="-12"/>
          <w:vertAlign w:val="baseline"/>
        </w:rPr>
        <w:t> </w:t>
      </w:r>
      <w:r>
        <w:rPr>
          <w:vertAlign w:val="baseline"/>
        </w:rPr>
        <w:t>nešto</w:t>
      </w:r>
      <w:r>
        <w:rPr>
          <w:spacing w:val="-13"/>
          <w:vertAlign w:val="baseline"/>
        </w:rPr>
        <w:t> </w:t>
      </w:r>
      <w:r>
        <w:rPr>
          <w:vertAlign w:val="baseline"/>
        </w:rPr>
        <w:t>je</w:t>
      </w:r>
      <w:r>
        <w:rPr>
          <w:spacing w:val="-12"/>
          <w:vertAlign w:val="baseline"/>
        </w:rPr>
        <w:t> </w:t>
      </w:r>
      <w:r>
        <w:rPr>
          <w:vertAlign w:val="baseline"/>
        </w:rPr>
        <w:t>izraženije</w:t>
      </w:r>
      <w:r>
        <w:rPr>
          <w:spacing w:val="-13"/>
          <w:vertAlign w:val="baseline"/>
        </w:rPr>
        <w:t> </w:t>
      </w:r>
      <w:r>
        <w:rPr>
          <w:vertAlign w:val="baseline"/>
        </w:rPr>
        <w:t>kada</w:t>
      </w:r>
      <w:r>
        <w:rPr>
          <w:spacing w:val="-12"/>
          <w:vertAlign w:val="baseline"/>
        </w:rPr>
        <w:t> </w:t>
      </w:r>
      <w:r>
        <w:rPr>
          <w:vertAlign w:val="baseline"/>
        </w:rPr>
        <w:t>se</w:t>
      </w:r>
      <w:r>
        <w:rPr>
          <w:spacing w:val="-13"/>
          <w:vertAlign w:val="baseline"/>
        </w:rPr>
        <w:t> </w:t>
      </w:r>
      <w:r>
        <w:rPr>
          <w:vertAlign w:val="baseline"/>
        </w:rPr>
        <w:t>u</w:t>
      </w:r>
      <w:r>
        <w:rPr>
          <w:spacing w:val="-12"/>
          <w:vertAlign w:val="baseline"/>
        </w:rPr>
        <w:t> </w:t>
      </w:r>
      <w:r>
        <w:rPr>
          <w:vertAlign w:val="baseline"/>
        </w:rPr>
        <w:t>obzir</w:t>
      </w:r>
      <w:r>
        <w:rPr>
          <w:spacing w:val="-12"/>
          <w:vertAlign w:val="baseline"/>
        </w:rPr>
        <w:t> </w:t>
      </w:r>
      <w:r>
        <w:rPr>
          <w:vertAlign w:val="baseline"/>
        </w:rPr>
        <w:t>uzme</w:t>
      </w:r>
      <w:r>
        <w:rPr>
          <w:spacing w:val="-13"/>
          <w:vertAlign w:val="baseline"/>
        </w:rPr>
        <w:t> </w:t>
      </w:r>
      <w:r>
        <w:rPr>
          <w:vertAlign w:val="baseline"/>
        </w:rPr>
        <w:t>odraslo</w:t>
      </w:r>
      <w:r>
        <w:rPr>
          <w:spacing w:val="-12"/>
          <w:vertAlign w:val="baseline"/>
        </w:rPr>
        <w:t> </w:t>
      </w:r>
      <w:r>
        <w:rPr>
          <w:vertAlign w:val="baseline"/>
        </w:rPr>
        <w:t>stanovništvo</w:t>
      </w:r>
      <w:r>
        <w:rPr>
          <w:spacing w:val="-13"/>
          <w:vertAlign w:val="baseline"/>
        </w:rPr>
        <w:t> </w:t>
      </w:r>
      <w:r>
        <w:rPr>
          <w:vertAlign w:val="baseline"/>
        </w:rPr>
        <w:t>(15,6%)</w:t>
      </w:r>
      <w:r>
        <w:rPr>
          <w:spacing w:val="-12"/>
          <w:vertAlign w:val="baseline"/>
        </w:rPr>
        <w:t> </w:t>
      </w:r>
      <w:r>
        <w:rPr>
          <w:vertAlign w:val="baseline"/>
        </w:rPr>
        <w:t>usled činjenice da su lica starija od 65 godina dominantno angažovana u poljoprivredi.</w:t>
      </w:r>
    </w:p>
    <w:p>
      <w:pPr>
        <w:spacing w:before="158"/>
        <w:ind w:left="1702" w:right="0" w:firstLine="0"/>
        <w:jc w:val="left"/>
        <w:rPr>
          <w:i/>
          <w:sz w:val="22"/>
        </w:rPr>
      </w:pPr>
      <w:r>
        <w:rPr>
          <w:i/>
          <w:sz w:val="22"/>
        </w:rPr>
        <w:t>Zaposlenost</w:t>
      </w:r>
      <w:r>
        <w:rPr>
          <w:i/>
          <w:spacing w:val="-6"/>
          <w:sz w:val="22"/>
        </w:rPr>
        <w:t> </w:t>
      </w:r>
      <w:r>
        <w:rPr>
          <w:i/>
          <w:sz w:val="22"/>
        </w:rPr>
        <w:t>prema</w:t>
      </w:r>
      <w:r>
        <w:rPr>
          <w:i/>
          <w:spacing w:val="-7"/>
          <w:sz w:val="22"/>
        </w:rPr>
        <w:t> </w:t>
      </w:r>
      <w:r>
        <w:rPr>
          <w:i/>
          <w:sz w:val="22"/>
        </w:rPr>
        <w:t>tipu</w:t>
      </w:r>
      <w:r>
        <w:rPr>
          <w:i/>
          <w:spacing w:val="-7"/>
          <w:sz w:val="22"/>
        </w:rPr>
        <w:t> </w:t>
      </w:r>
      <w:r>
        <w:rPr>
          <w:i/>
          <w:spacing w:val="-2"/>
          <w:sz w:val="22"/>
        </w:rPr>
        <w:t>zaposlenja</w:t>
      </w:r>
    </w:p>
    <w:p>
      <w:pPr>
        <w:pStyle w:val="BodyText"/>
        <w:spacing w:line="259" w:lineRule="auto" w:before="180"/>
        <w:ind w:right="989"/>
      </w:pPr>
      <w:r>
        <w:rPr/>
        <w:t>Od profesionalnog statusa umnogome zavisi visina i redovnost primanja, ali i izvesnost i sigurnost u pogledu</w:t>
      </w:r>
      <w:r>
        <w:rPr>
          <w:spacing w:val="-5"/>
        </w:rPr>
        <w:t> </w:t>
      </w:r>
      <w:r>
        <w:rPr/>
        <w:t>zadržavanja</w:t>
      </w:r>
      <w:r>
        <w:rPr>
          <w:spacing w:val="-4"/>
        </w:rPr>
        <w:t> </w:t>
      </w:r>
      <w:r>
        <w:rPr/>
        <w:t>posla.</w:t>
      </w:r>
      <w:r>
        <w:rPr>
          <w:spacing w:val="-8"/>
        </w:rPr>
        <w:t> </w:t>
      </w:r>
      <w:r>
        <w:rPr/>
        <w:t>Statistički</w:t>
      </w:r>
      <w:r>
        <w:rPr>
          <w:spacing w:val="-4"/>
        </w:rPr>
        <w:t> </w:t>
      </w:r>
      <w:r>
        <w:rPr/>
        <w:t>gledano</w:t>
      </w:r>
      <w:r>
        <w:rPr>
          <w:spacing w:val="-3"/>
        </w:rPr>
        <w:t> </w:t>
      </w:r>
      <w:r>
        <w:rPr/>
        <w:t>(ne</w:t>
      </w:r>
      <w:r>
        <w:rPr>
          <w:spacing w:val="-4"/>
        </w:rPr>
        <w:t> </w:t>
      </w:r>
      <w:r>
        <w:rPr/>
        <w:t>i</w:t>
      </w:r>
      <w:r>
        <w:rPr>
          <w:spacing w:val="-4"/>
        </w:rPr>
        <w:t> </w:t>
      </w:r>
      <w:r>
        <w:rPr/>
        <w:t>u</w:t>
      </w:r>
      <w:r>
        <w:rPr>
          <w:spacing w:val="-5"/>
        </w:rPr>
        <w:t> </w:t>
      </w:r>
      <w:r>
        <w:rPr/>
        <w:t>svakom</w:t>
      </w:r>
      <w:r>
        <w:rPr>
          <w:spacing w:val="-2"/>
        </w:rPr>
        <w:t> </w:t>
      </w:r>
      <w:r>
        <w:rPr/>
        <w:t>pojedinačnom</w:t>
      </w:r>
      <w:r>
        <w:rPr>
          <w:spacing w:val="-3"/>
        </w:rPr>
        <w:t> </w:t>
      </w:r>
      <w:r>
        <w:rPr/>
        <w:t>slučaju),</w:t>
      </w:r>
      <w:r>
        <w:rPr>
          <w:spacing w:val="-4"/>
        </w:rPr>
        <w:t> </w:t>
      </w:r>
      <w:r>
        <w:rPr/>
        <w:t>u</w:t>
      </w:r>
      <w:r>
        <w:rPr>
          <w:spacing w:val="-5"/>
        </w:rPr>
        <w:t> </w:t>
      </w:r>
      <w:r>
        <w:rPr/>
        <w:t>najpovoljnijem položaju</w:t>
      </w:r>
      <w:r>
        <w:rPr>
          <w:spacing w:val="-10"/>
        </w:rPr>
        <w:t> </w:t>
      </w:r>
      <w:r>
        <w:rPr/>
        <w:t>nalaze</w:t>
      </w:r>
      <w:r>
        <w:rPr>
          <w:spacing w:val="-8"/>
        </w:rPr>
        <w:t> </w:t>
      </w:r>
      <w:r>
        <w:rPr/>
        <w:t>se</w:t>
      </w:r>
      <w:r>
        <w:rPr>
          <w:spacing w:val="-8"/>
        </w:rPr>
        <w:t> </w:t>
      </w:r>
      <w:r>
        <w:rPr/>
        <w:t>oni</w:t>
      </w:r>
      <w:r>
        <w:rPr>
          <w:spacing w:val="-9"/>
        </w:rPr>
        <w:t> </w:t>
      </w:r>
      <w:r>
        <w:rPr/>
        <w:t>radnici</w:t>
      </w:r>
      <w:r>
        <w:rPr>
          <w:spacing w:val="-7"/>
        </w:rPr>
        <w:t> </w:t>
      </w:r>
      <w:r>
        <w:rPr/>
        <w:t>koji</w:t>
      </w:r>
      <w:r>
        <w:rPr>
          <w:spacing w:val="-9"/>
        </w:rPr>
        <w:t> </w:t>
      </w:r>
      <w:r>
        <w:rPr/>
        <w:t>su</w:t>
      </w:r>
      <w:r>
        <w:rPr>
          <w:spacing w:val="-7"/>
        </w:rPr>
        <w:t> </w:t>
      </w:r>
      <w:r>
        <w:rPr/>
        <w:t>zaposleni</w:t>
      </w:r>
      <w:r>
        <w:rPr>
          <w:spacing w:val="-10"/>
        </w:rPr>
        <w:t> </w:t>
      </w:r>
      <w:r>
        <w:rPr/>
        <w:t>za</w:t>
      </w:r>
      <w:r>
        <w:rPr>
          <w:spacing w:val="-7"/>
        </w:rPr>
        <w:t> </w:t>
      </w:r>
      <w:r>
        <w:rPr/>
        <w:t>platu</w:t>
      </w:r>
      <w:r>
        <w:rPr>
          <w:spacing w:val="-9"/>
        </w:rPr>
        <w:t> </w:t>
      </w:r>
      <w:r>
        <w:rPr/>
        <w:t>i</w:t>
      </w:r>
      <w:r>
        <w:rPr>
          <w:spacing w:val="-7"/>
        </w:rPr>
        <w:t> </w:t>
      </w:r>
      <w:r>
        <w:rPr/>
        <w:t>rade</w:t>
      </w:r>
      <w:r>
        <w:rPr>
          <w:spacing w:val="-8"/>
        </w:rPr>
        <w:t> </w:t>
      </w:r>
      <w:r>
        <w:rPr/>
        <w:t>za</w:t>
      </w:r>
      <w:r>
        <w:rPr>
          <w:spacing w:val="-7"/>
        </w:rPr>
        <w:t> </w:t>
      </w:r>
      <w:r>
        <w:rPr/>
        <w:t>poslodavca</w:t>
      </w:r>
      <w:r>
        <w:rPr>
          <w:spacing w:val="-9"/>
        </w:rPr>
        <w:t> </w:t>
      </w:r>
      <w:r>
        <w:rPr/>
        <w:t>u</w:t>
      </w:r>
      <w:r>
        <w:rPr>
          <w:spacing w:val="-10"/>
        </w:rPr>
        <w:t> </w:t>
      </w:r>
      <w:r>
        <w:rPr/>
        <w:t>bilo</w:t>
      </w:r>
      <w:r>
        <w:rPr>
          <w:spacing w:val="-10"/>
        </w:rPr>
        <w:t> </w:t>
      </w:r>
      <w:r>
        <w:rPr/>
        <w:t>kom</w:t>
      </w:r>
      <w:r>
        <w:rPr>
          <w:spacing w:val="-8"/>
        </w:rPr>
        <w:t> </w:t>
      </w:r>
      <w:r>
        <w:rPr/>
        <w:t>sektoru</w:t>
      </w:r>
      <w:r>
        <w:rPr>
          <w:spacing w:val="-10"/>
        </w:rPr>
        <w:t> </w:t>
      </w:r>
      <w:r>
        <w:rPr/>
        <w:t>svojine. Nešto rizičniji položaj imaju</w:t>
      </w:r>
      <w:r>
        <w:rPr>
          <w:spacing w:val="-3"/>
        </w:rPr>
        <w:t> </w:t>
      </w:r>
      <w:r>
        <w:rPr/>
        <w:t>samozaposleni -</w:t>
      </w:r>
      <w:r>
        <w:rPr>
          <w:spacing w:val="40"/>
        </w:rPr>
        <w:t> </w:t>
      </w:r>
      <w:r>
        <w:rPr/>
        <w:t>lica koja</w:t>
      </w:r>
      <w:r>
        <w:rPr>
          <w:spacing w:val="-2"/>
        </w:rPr>
        <w:t> </w:t>
      </w:r>
      <w:r>
        <w:rPr/>
        <w:t>samostalno rade u</w:t>
      </w:r>
      <w:r>
        <w:rPr>
          <w:spacing w:val="-3"/>
        </w:rPr>
        <w:t> </w:t>
      </w:r>
      <w:r>
        <w:rPr/>
        <w:t>vlastitom preduzeću</w:t>
      </w:r>
      <w:r>
        <w:rPr>
          <w:spacing w:val="-2"/>
        </w:rPr>
        <w:t> </w:t>
      </w:r>
      <w:r>
        <w:rPr/>
        <w:t>/ radnji</w:t>
      </w:r>
    </w:p>
    <w:p>
      <w:pPr>
        <w:pStyle w:val="BodyText"/>
        <w:spacing w:line="259" w:lineRule="auto"/>
        <w:ind w:right="986"/>
      </w:pPr>
      <w:r>
        <w:rPr/>
        <w:t>/ poljoprivrednom imanju ili obavljaju samostalnu profesionalnu delatnost za sopstveni račun. Najnepovoljnija</w:t>
      </w:r>
      <w:r>
        <w:rPr>
          <w:spacing w:val="-4"/>
        </w:rPr>
        <w:t> </w:t>
      </w:r>
      <w:r>
        <w:rPr/>
        <w:t>kategorija</w:t>
      </w:r>
      <w:r>
        <w:rPr>
          <w:spacing w:val="-6"/>
        </w:rPr>
        <w:t> </w:t>
      </w:r>
      <w:r>
        <w:rPr/>
        <w:t>zaposlenih</w:t>
      </w:r>
      <w:r>
        <w:rPr>
          <w:spacing w:val="-2"/>
        </w:rPr>
        <w:t> </w:t>
      </w:r>
      <w:r>
        <w:rPr/>
        <w:t>su</w:t>
      </w:r>
      <w:r>
        <w:rPr>
          <w:spacing w:val="-4"/>
        </w:rPr>
        <w:t> </w:t>
      </w:r>
      <w:r>
        <w:rPr/>
        <w:t>pomažući</w:t>
      </w:r>
      <w:r>
        <w:rPr>
          <w:spacing w:val="-3"/>
        </w:rPr>
        <w:t> </w:t>
      </w:r>
      <w:r>
        <w:rPr/>
        <w:t>članovi</w:t>
      </w:r>
      <w:r>
        <w:rPr>
          <w:spacing w:val="-4"/>
        </w:rPr>
        <w:t> </w:t>
      </w:r>
      <w:r>
        <w:rPr/>
        <w:t>domaćinstva</w:t>
      </w:r>
      <w:r>
        <w:rPr>
          <w:spacing w:val="-4"/>
        </w:rPr>
        <w:t> </w:t>
      </w:r>
      <w:r>
        <w:rPr/>
        <w:t>koji</w:t>
      </w:r>
      <w:r>
        <w:rPr>
          <w:spacing w:val="-1"/>
        </w:rPr>
        <w:t> </w:t>
      </w:r>
      <w:r>
        <w:rPr/>
        <w:t>nisu</w:t>
      </w:r>
      <w:r>
        <w:rPr>
          <w:spacing w:val="-6"/>
        </w:rPr>
        <w:t> </w:t>
      </w:r>
      <w:r>
        <w:rPr/>
        <w:t>plaćeni</w:t>
      </w:r>
      <w:r>
        <w:rPr>
          <w:spacing w:val="-2"/>
        </w:rPr>
        <w:t> </w:t>
      </w:r>
      <w:r>
        <w:rPr/>
        <w:t>za</w:t>
      </w:r>
      <w:r>
        <w:rPr>
          <w:spacing w:val="-4"/>
        </w:rPr>
        <w:t> </w:t>
      </w:r>
      <w:r>
        <w:rPr/>
        <w:t>svoj</w:t>
      </w:r>
      <w:r>
        <w:rPr>
          <w:spacing w:val="-1"/>
        </w:rPr>
        <w:t> </w:t>
      </w:r>
      <w:r>
        <w:rPr/>
        <w:t>posao i čije zaposlenje zavisi isključivo od funkcionisanja porodičnog posla ili poljoprivrednog gazdinstva. Dodatno, zbir poslednje dve kategorije zaposlenih čini ujedno i ranjivu zaposlenost u zemlji.</w:t>
      </w:r>
    </w:p>
    <w:p>
      <w:pPr>
        <w:pStyle w:val="BodyText"/>
        <w:spacing w:line="259" w:lineRule="auto" w:before="160"/>
        <w:ind w:right="988"/>
      </w:pPr>
      <w:r>
        <w:rPr/>
        <w:t>U skladu za navedenom kategorizacijom, jedan od kvalitativnih ciljeva Strategije bio je poboljšanje strukture zaposlenosti prema profesionalnom statusu, odnosno pad ranjive zaposlenosti. U periodu implementacije Strategije struktura zaposlenosti prema tipu zaposlenja oscilirala je tokom vremena. Ranjiva zaposlenost je najpre rasla do 2013. godine, da bi potom umereno fluktuirala oko nivoa od 28%. Značajniji pad dešava se tek u 2018. i 2019. godini, što je dovelo do toga da učešće ranjive zaposlenosti bude nešto ispod 24%. Ipak, to je još uvek dosta iznad proseka EU, gde u 2019. godini učešće ranjive zaposlenosti iznosi oko 14% (Eurostat). Bez obzira na promene tokom posmatranog perioda,</w:t>
      </w:r>
      <w:r>
        <w:rPr>
          <w:spacing w:val="-4"/>
        </w:rPr>
        <w:t> </w:t>
      </w:r>
      <w:r>
        <w:rPr/>
        <w:t>nivo</w:t>
      </w:r>
      <w:r>
        <w:rPr>
          <w:spacing w:val="-3"/>
        </w:rPr>
        <w:t> </w:t>
      </w:r>
      <w:r>
        <w:rPr/>
        <w:t>ranjive</w:t>
      </w:r>
      <w:r>
        <w:rPr>
          <w:spacing w:val="-4"/>
        </w:rPr>
        <w:t> </w:t>
      </w:r>
      <w:r>
        <w:rPr/>
        <w:t>zaposlenosti</w:t>
      </w:r>
      <w:r>
        <w:rPr>
          <w:spacing w:val="-4"/>
        </w:rPr>
        <w:t> </w:t>
      </w:r>
      <w:r>
        <w:rPr/>
        <w:t>stanovništva</w:t>
      </w:r>
      <w:r>
        <w:rPr>
          <w:spacing w:val="-4"/>
        </w:rPr>
        <w:t> </w:t>
      </w:r>
      <w:r>
        <w:rPr/>
        <w:t>radnog</w:t>
      </w:r>
      <w:r>
        <w:rPr>
          <w:spacing w:val="-7"/>
        </w:rPr>
        <w:t> </w:t>
      </w:r>
      <w:r>
        <w:rPr/>
        <w:t>uzrasta</w:t>
      </w:r>
      <w:r>
        <w:rPr>
          <w:spacing w:val="-4"/>
        </w:rPr>
        <w:t> </w:t>
      </w:r>
      <w:r>
        <w:rPr/>
        <w:t>znatno</w:t>
      </w:r>
      <w:r>
        <w:rPr>
          <w:spacing w:val="-4"/>
        </w:rPr>
        <w:t> </w:t>
      </w:r>
      <w:r>
        <w:rPr/>
        <w:t>je</w:t>
      </w:r>
      <w:r>
        <w:rPr>
          <w:spacing w:val="-4"/>
        </w:rPr>
        <w:t> </w:t>
      </w:r>
      <w:r>
        <w:rPr/>
        <w:t>niži</w:t>
      </w:r>
      <w:r>
        <w:rPr>
          <w:spacing w:val="-4"/>
        </w:rPr>
        <w:t> </w:t>
      </w:r>
      <w:r>
        <w:rPr/>
        <w:t>od</w:t>
      </w:r>
      <w:r>
        <w:rPr>
          <w:spacing w:val="-5"/>
        </w:rPr>
        <w:t> </w:t>
      </w:r>
      <w:r>
        <w:rPr/>
        <w:t>onog</w:t>
      </w:r>
      <w:r>
        <w:rPr>
          <w:spacing w:val="-5"/>
        </w:rPr>
        <w:t> </w:t>
      </w:r>
      <w:r>
        <w:rPr/>
        <w:t>iz</w:t>
      </w:r>
      <w:r>
        <w:rPr>
          <w:spacing w:val="-5"/>
        </w:rPr>
        <w:t> </w:t>
      </w:r>
      <w:r>
        <w:rPr/>
        <w:t>2010.</w:t>
      </w:r>
      <w:r>
        <w:rPr>
          <w:spacing w:val="-5"/>
        </w:rPr>
        <w:t> </w:t>
      </w:r>
      <w:r>
        <w:rPr/>
        <w:t>(27,2%). Do</w:t>
      </w:r>
      <w:r>
        <w:rPr>
          <w:spacing w:val="-11"/>
        </w:rPr>
        <w:t> </w:t>
      </w:r>
      <w:r>
        <w:rPr/>
        <w:t>pada</w:t>
      </w:r>
      <w:r>
        <w:rPr>
          <w:spacing w:val="-10"/>
        </w:rPr>
        <w:t> </w:t>
      </w:r>
      <w:r>
        <w:rPr/>
        <w:t>ranjive</w:t>
      </w:r>
      <w:r>
        <w:rPr>
          <w:spacing w:val="-12"/>
        </w:rPr>
        <w:t> </w:t>
      </w:r>
      <w:r>
        <w:rPr/>
        <w:t>zaposlenosti</w:t>
      </w:r>
      <w:r>
        <w:rPr>
          <w:spacing w:val="-10"/>
        </w:rPr>
        <w:t> </w:t>
      </w:r>
      <w:r>
        <w:rPr/>
        <w:t>prevashodno</w:t>
      </w:r>
      <w:r>
        <w:rPr>
          <w:spacing w:val="-9"/>
        </w:rPr>
        <w:t> </w:t>
      </w:r>
      <w:r>
        <w:rPr/>
        <w:t>je</w:t>
      </w:r>
      <w:r>
        <w:rPr>
          <w:spacing w:val="-9"/>
        </w:rPr>
        <w:t> </w:t>
      </w:r>
      <w:r>
        <w:rPr/>
        <w:t>došlo</w:t>
      </w:r>
      <w:r>
        <w:rPr>
          <w:spacing w:val="-9"/>
        </w:rPr>
        <w:t> </w:t>
      </w:r>
      <w:r>
        <w:rPr/>
        <w:t>zbog</w:t>
      </w:r>
      <w:r>
        <w:rPr>
          <w:spacing w:val="-11"/>
        </w:rPr>
        <w:t> </w:t>
      </w:r>
      <w:r>
        <w:rPr/>
        <w:t>smanjenja</w:t>
      </w:r>
      <w:r>
        <w:rPr>
          <w:spacing w:val="-10"/>
        </w:rPr>
        <w:t> </w:t>
      </w:r>
      <w:r>
        <w:rPr/>
        <w:t>učešća</w:t>
      </w:r>
      <w:r>
        <w:rPr>
          <w:spacing w:val="-13"/>
        </w:rPr>
        <w:t> </w:t>
      </w:r>
      <w:r>
        <w:rPr/>
        <w:t>pomažućih</w:t>
      </w:r>
      <w:r>
        <w:rPr>
          <w:spacing w:val="-11"/>
        </w:rPr>
        <w:t> </w:t>
      </w:r>
      <w:r>
        <w:rPr/>
        <w:t>članova</w:t>
      </w:r>
      <w:r>
        <w:rPr>
          <w:spacing w:val="-13"/>
        </w:rPr>
        <w:t> </w:t>
      </w:r>
      <w:r>
        <w:rPr/>
        <w:t>(sa</w:t>
      </w:r>
      <w:r>
        <w:rPr>
          <w:spacing w:val="-12"/>
        </w:rPr>
        <w:t> </w:t>
      </w:r>
      <w:r>
        <w:rPr/>
        <w:t>7,2% na 4%) i rasta učešća zaposlenosti za platu (sa 72,8% na 76,1%), dok je učešće samozaposlenih uglavnom stagniralo (20,1% naspram 19,9%).</w:t>
      </w:r>
    </w:p>
    <w:p>
      <w:pPr>
        <w:spacing w:before="158"/>
        <w:ind w:left="1702" w:right="0" w:firstLine="0"/>
        <w:jc w:val="left"/>
        <w:rPr>
          <w:i/>
          <w:sz w:val="22"/>
        </w:rPr>
      </w:pPr>
      <w:r>
        <w:rPr>
          <w:i/>
          <w:sz w:val="22"/>
        </w:rPr>
        <w:t>Zaposlenost</w:t>
      </w:r>
      <w:r>
        <w:rPr>
          <w:i/>
          <w:spacing w:val="-6"/>
          <w:sz w:val="22"/>
        </w:rPr>
        <w:t> </w:t>
      </w:r>
      <w:r>
        <w:rPr>
          <w:i/>
          <w:sz w:val="22"/>
        </w:rPr>
        <w:t>prema</w:t>
      </w:r>
      <w:r>
        <w:rPr>
          <w:i/>
          <w:spacing w:val="-7"/>
          <w:sz w:val="22"/>
        </w:rPr>
        <w:t> </w:t>
      </w:r>
      <w:r>
        <w:rPr>
          <w:i/>
          <w:sz w:val="22"/>
        </w:rPr>
        <w:t>tipu</w:t>
      </w:r>
      <w:r>
        <w:rPr>
          <w:i/>
          <w:spacing w:val="-7"/>
          <w:sz w:val="22"/>
        </w:rPr>
        <w:t> </w:t>
      </w:r>
      <w:r>
        <w:rPr>
          <w:i/>
          <w:spacing w:val="-2"/>
          <w:sz w:val="22"/>
        </w:rPr>
        <w:t>vlasništva</w:t>
      </w:r>
    </w:p>
    <w:p>
      <w:pPr>
        <w:pStyle w:val="BodyText"/>
        <w:spacing w:line="259" w:lineRule="auto" w:before="180"/>
        <w:ind w:right="983"/>
      </w:pPr>
      <w:r>
        <w:rPr/>
        <w:t>Tokom ekonomske krize pokazalo se da je zaposlenost u javnom sektoru znatno otpornija od zaposlenosti u privatnom sektoru. Upravo ovo doprinelo je da u prvim godinama od izbijanja ekonomske krize učešće zaposlenosti u javnom sektoru poraste. Međutim, dovršetak privatizacije, promena privredne strukture, ali i usvajanje Zakona o načinu određivanja maksimalnog broja zaposlenih u javnom sektoru i donošenja Odluke Vlade o zabrani zapošljavanja u javnom sektoru, doprineli</w:t>
      </w:r>
      <w:r>
        <w:rPr>
          <w:spacing w:val="-7"/>
        </w:rPr>
        <w:t> </w:t>
      </w:r>
      <w:r>
        <w:rPr/>
        <w:t>su</w:t>
      </w:r>
      <w:r>
        <w:rPr>
          <w:spacing w:val="-7"/>
        </w:rPr>
        <w:t> </w:t>
      </w:r>
      <w:r>
        <w:rPr/>
        <w:t>padu</w:t>
      </w:r>
      <w:r>
        <w:rPr>
          <w:spacing w:val="-7"/>
        </w:rPr>
        <w:t> </w:t>
      </w:r>
      <w:r>
        <w:rPr/>
        <w:t>učešća</w:t>
      </w:r>
      <w:r>
        <w:rPr>
          <w:spacing w:val="-8"/>
        </w:rPr>
        <w:t> </w:t>
      </w:r>
      <w:r>
        <w:rPr/>
        <w:t>zaposlenosti</w:t>
      </w:r>
      <w:r>
        <w:rPr>
          <w:spacing w:val="-6"/>
        </w:rPr>
        <w:t> </w:t>
      </w:r>
      <w:r>
        <w:rPr/>
        <w:t>u</w:t>
      </w:r>
      <w:r>
        <w:rPr>
          <w:spacing w:val="-10"/>
        </w:rPr>
        <w:t> </w:t>
      </w:r>
      <w:r>
        <w:rPr/>
        <w:t>javnom</w:t>
      </w:r>
      <w:r>
        <w:rPr>
          <w:spacing w:val="-6"/>
        </w:rPr>
        <w:t> </w:t>
      </w:r>
      <w:r>
        <w:rPr/>
        <w:t>sektoru.</w:t>
      </w:r>
      <w:r>
        <w:rPr>
          <w:spacing w:val="-7"/>
        </w:rPr>
        <w:t> </w:t>
      </w:r>
      <w:r>
        <w:rPr/>
        <w:t>Tako</w:t>
      </w:r>
      <w:r>
        <w:rPr>
          <w:spacing w:val="-5"/>
        </w:rPr>
        <w:t> </w:t>
      </w:r>
      <w:r>
        <w:rPr/>
        <w:t>je</w:t>
      </w:r>
      <w:r>
        <w:rPr>
          <w:spacing w:val="-8"/>
        </w:rPr>
        <w:t> </w:t>
      </w:r>
      <w:r>
        <w:rPr/>
        <w:t>u</w:t>
      </w:r>
      <w:r>
        <w:rPr>
          <w:spacing w:val="-10"/>
        </w:rPr>
        <w:t> </w:t>
      </w:r>
      <w:r>
        <w:rPr/>
        <w:t>odnosu</w:t>
      </w:r>
      <w:r>
        <w:rPr>
          <w:spacing w:val="-7"/>
        </w:rPr>
        <w:t> </w:t>
      </w:r>
      <w:r>
        <w:rPr/>
        <w:t>na</w:t>
      </w:r>
      <w:r>
        <w:rPr>
          <w:spacing w:val="-9"/>
        </w:rPr>
        <w:t> </w:t>
      </w:r>
      <w:r>
        <w:rPr/>
        <w:t>2010.</w:t>
      </w:r>
      <w:r>
        <w:rPr>
          <w:spacing w:val="-7"/>
        </w:rPr>
        <w:t> </w:t>
      </w:r>
      <w:r>
        <w:rPr/>
        <w:t>godinu</w:t>
      </w:r>
      <w:r>
        <w:rPr>
          <w:spacing w:val="-10"/>
        </w:rPr>
        <w:t> </w:t>
      </w:r>
      <w:r>
        <w:rPr/>
        <w:t>kada</w:t>
      </w:r>
      <w:r>
        <w:rPr>
          <w:spacing w:val="-7"/>
        </w:rPr>
        <w:t> </w:t>
      </w:r>
      <w:r>
        <w:rPr/>
        <w:t>je</w:t>
      </w:r>
      <w:r>
        <w:rPr>
          <w:spacing w:val="-8"/>
        </w:rPr>
        <w:t> </w:t>
      </w:r>
      <w:r>
        <w:rPr/>
        <w:t>oko</w:t>
      </w:r>
    </w:p>
    <w:p>
      <w:pPr>
        <w:pStyle w:val="BodyText"/>
        <w:spacing w:before="32"/>
        <w:ind w:left="0"/>
        <w:jc w:val="left"/>
        <w:rPr>
          <w:sz w:val="20"/>
        </w:rPr>
      </w:pPr>
      <w:r>
        <w:rPr>
          <w:sz w:val="20"/>
        </w:rPr>
        <mc:AlternateContent>
          <mc:Choice Requires="wps">
            <w:drawing>
              <wp:anchor distT="0" distB="0" distL="0" distR="0" allowOverlap="1" layoutInCell="1" locked="0" behindDoc="1" simplePos="0" relativeHeight="487591424">
                <wp:simplePos x="0" y="0"/>
                <wp:positionH relativeFrom="page">
                  <wp:posOffset>1080820</wp:posOffset>
                </wp:positionH>
                <wp:positionV relativeFrom="paragraph">
                  <wp:posOffset>190909</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5.03228pt;width:144.020pt;height:.71997pt;mso-position-horizontal-relative:page;mso-position-vertical-relative:paragraph;z-index:-15725056;mso-wrap-distance-left:0;mso-wrap-distance-right:0" id="docshape7"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8</w:t>
      </w:r>
      <w:r>
        <w:rPr>
          <w:spacing w:val="-7"/>
          <w:sz w:val="20"/>
          <w:vertAlign w:val="baseline"/>
        </w:rPr>
        <w:t> </w:t>
      </w:r>
      <w:r>
        <w:rPr>
          <w:sz w:val="20"/>
          <w:vertAlign w:val="baseline"/>
        </w:rPr>
        <w:t>U</w:t>
      </w:r>
      <w:r>
        <w:rPr>
          <w:spacing w:val="-6"/>
          <w:sz w:val="20"/>
          <w:vertAlign w:val="baseline"/>
        </w:rPr>
        <w:t> </w:t>
      </w:r>
      <w:r>
        <w:rPr>
          <w:sz w:val="20"/>
          <w:vertAlign w:val="baseline"/>
        </w:rPr>
        <w:t>okviru</w:t>
      </w:r>
      <w:r>
        <w:rPr>
          <w:spacing w:val="-6"/>
          <w:sz w:val="20"/>
          <w:vertAlign w:val="baseline"/>
        </w:rPr>
        <w:t> </w:t>
      </w:r>
      <w:r>
        <w:rPr>
          <w:sz w:val="20"/>
          <w:vertAlign w:val="baseline"/>
        </w:rPr>
        <w:t>industrije</w:t>
      </w:r>
      <w:r>
        <w:rPr>
          <w:spacing w:val="-6"/>
          <w:sz w:val="20"/>
          <w:vertAlign w:val="baseline"/>
        </w:rPr>
        <w:t> </w:t>
      </w:r>
      <w:r>
        <w:rPr>
          <w:sz w:val="20"/>
          <w:vertAlign w:val="baseline"/>
        </w:rPr>
        <w:t>je</w:t>
      </w:r>
      <w:r>
        <w:rPr>
          <w:spacing w:val="-6"/>
          <w:sz w:val="20"/>
          <w:vertAlign w:val="baseline"/>
        </w:rPr>
        <w:t> </w:t>
      </w:r>
      <w:r>
        <w:rPr>
          <w:sz w:val="20"/>
          <w:vertAlign w:val="baseline"/>
        </w:rPr>
        <w:t>uključeno</w:t>
      </w:r>
      <w:r>
        <w:rPr>
          <w:spacing w:val="-6"/>
          <w:sz w:val="20"/>
          <w:vertAlign w:val="baseline"/>
        </w:rPr>
        <w:t> </w:t>
      </w:r>
      <w:r>
        <w:rPr>
          <w:sz w:val="20"/>
          <w:vertAlign w:val="baseline"/>
        </w:rPr>
        <w:t>i</w:t>
      </w:r>
      <w:r>
        <w:rPr>
          <w:spacing w:val="-5"/>
          <w:sz w:val="20"/>
          <w:vertAlign w:val="baseline"/>
        </w:rPr>
        <w:t> </w:t>
      </w:r>
      <w:r>
        <w:rPr>
          <w:sz w:val="20"/>
          <w:vertAlign w:val="baseline"/>
        </w:rPr>
        <w:t>građevinarstvo</w:t>
      </w:r>
      <w:r>
        <w:rPr>
          <w:spacing w:val="-6"/>
          <w:sz w:val="20"/>
          <w:vertAlign w:val="baseline"/>
        </w:rPr>
        <w:t> </w:t>
      </w:r>
      <w:r>
        <w:rPr>
          <w:sz w:val="20"/>
          <w:vertAlign w:val="baseline"/>
        </w:rPr>
        <w:t>koje</w:t>
      </w:r>
      <w:r>
        <w:rPr>
          <w:spacing w:val="-6"/>
          <w:sz w:val="20"/>
          <w:vertAlign w:val="baseline"/>
        </w:rPr>
        <w:t> </w:t>
      </w:r>
      <w:r>
        <w:rPr>
          <w:sz w:val="20"/>
          <w:vertAlign w:val="baseline"/>
        </w:rPr>
        <w:t>obuhvata</w:t>
      </w:r>
      <w:r>
        <w:rPr>
          <w:spacing w:val="34"/>
          <w:sz w:val="20"/>
          <w:vertAlign w:val="baseline"/>
        </w:rPr>
        <w:t> </w:t>
      </w:r>
      <w:r>
        <w:rPr>
          <w:sz w:val="20"/>
          <w:vertAlign w:val="baseline"/>
        </w:rPr>
        <w:t>5%</w:t>
      </w:r>
      <w:r>
        <w:rPr>
          <w:spacing w:val="-6"/>
          <w:sz w:val="20"/>
          <w:vertAlign w:val="baseline"/>
        </w:rPr>
        <w:t> </w:t>
      </w:r>
      <w:r>
        <w:rPr>
          <w:sz w:val="20"/>
          <w:vertAlign w:val="baseline"/>
        </w:rPr>
        <w:t>svih</w:t>
      </w:r>
      <w:r>
        <w:rPr>
          <w:spacing w:val="-6"/>
          <w:sz w:val="20"/>
          <w:vertAlign w:val="baseline"/>
        </w:rPr>
        <w:t> </w:t>
      </w:r>
      <w:r>
        <w:rPr>
          <w:spacing w:val="-2"/>
          <w:sz w:val="20"/>
          <w:vertAlign w:val="baseline"/>
        </w:rPr>
        <w:t>zaposlenih.</w:t>
      </w:r>
    </w:p>
    <w:p>
      <w:pPr>
        <w:spacing w:after="0"/>
        <w:jc w:val="left"/>
        <w:rPr>
          <w:sz w:val="20"/>
        </w:rPr>
        <w:sectPr>
          <w:pgSz w:w="11910" w:h="16840"/>
          <w:pgMar w:header="0" w:footer="1002" w:top="1380" w:bottom="1200" w:left="708" w:right="141"/>
        </w:sectPr>
      </w:pPr>
    </w:p>
    <w:p>
      <w:pPr>
        <w:pStyle w:val="BodyText"/>
        <w:spacing w:line="259" w:lineRule="auto" w:before="34"/>
        <w:ind w:right="992"/>
      </w:pPr>
      <w:r>
        <w:rPr/>
        <w:t>46% zaposlenih radnog uzrasta radilo u preduzećima i ustanovama koja su bila u državnoj (43,2%) i društvenoj</w:t>
      </w:r>
      <w:r>
        <w:rPr>
          <w:spacing w:val="-4"/>
        </w:rPr>
        <w:t> </w:t>
      </w:r>
      <w:r>
        <w:rPr/>
        <w:t>svojini</w:t>
      </w:r>
      <w:r>
        <w:rPr>
          <w:spacing w:val="-4"/>
        </w:rPr>
        <w:t> </w:t>
      </w:r>
      <w:r>
        <w:rPr/>
        <w:t>(2,9%),</w:t>
      </w:r>
      <w:r>
        <w:rPr>
          <w:spacing w:val="-4"/>
        </w:rPr>
        <w:t> </w:t>
      </w:r>
      <w:r>
        <w:rPr/>
        <w:t>u</w:t>
      </w:r>
      <w:r>
        <w:rPr>
          <w:spacing w:val="-7"/>
        </w:rPr>
        <w:t> </w:t>
      </w:r>
      <w:r>
        <w:rPr/>
        <w:t>2019.</w:t>
      </w:r>
      <w:r>
        <w:rPr>
          <w:spacing w:val="-5"/>
        </w:rPr>
        <w:t> </w:t>
      </w:r>
      <w:r>
        <w:rPr/>
        <w:t>godini</w:t>
      </w:r>
      <w:r>
        <w:rPr>
          <w:spacing w:val="-4"/>
        </w:rPr>
        <w:t> </w:t>
      </w:r>
      <w:r>
        <w:rPr/>
        <w:t>oko</w:t>
      </w:r>
      <w:r>
        <w:rPr>
          <w:spacing w:val="-5"/>
        </w:rPr>
        <w:t> </w:t>
      </w:r>
      <w:r>
        <w:rPr/>
        <w:t>720.000</w:t>
      </w:r>
      <w:r>
        <w:rPr>
          <w:spacing w:val="-4"/>
        </w:rPr>
        <w:t> </w:t>
      </w:r>
      <w:r>
        <w:rPr/>
        <w:t>lica</w:t>
      </w:r>
      <w:r>
        <w:rPr>
          <w:spacing w:val="-4"/>
        </w:rPr>
        <w:t> </w:t>
      </w:r>
      <w:r>
        <w:rPr/>
        <w:t>zaposleno</w:t>
      </w:r>
      <w:r>
        <w:rPr>
          <w:spacing w:val="-3"/>
        </w:rPr>
        <w:t> </w:t>
      </w:r>
      <w:r>
        <w:rPr/>
        <w:t>u</w:t>
      </w:r>
      <w:r>
        <w:rPr>
          <w:spacing w:val="-5"/>
        </w:rPr>
        <w:t> </w:t>
      </w:r>
      <w:r>
        <w:rPr/>
        <w:t>državnoj</w:t>
      </w:r>
      <w:r>
        <w:rPr>
          <w:spacing w:val="-4"/>
        </w:rPr>
        <w:t> </w:t>
      </w:r>
      <w:r>
        <w:rPr/>
        <w:t>svojini,</w:t>
      </w:r>
      <w:r>
        <w:rPr>
          <w:spacing w:val="-4"/>
        </w:rPr>
        <w:t> </w:t>
      </w:r>
      <w:r>
        <w:rPr/>
        <w:t>ili</w:t>
      </w:r>
      <w:r>
        <w:rPr>
          <w:spacing w:val="-4"/>
        </w:rPr>
        <w:t> </w:t>
      </w:r>
      <w:r>
        <w:rPr/>
        <w:t>svega</w:t>
      </w:r>
      <w:r>
        <w:rPr>
          <w:spacing w:val="-7"/>
        </w:rPr>
        <w:t> </w:t>
      </w:r>
      <w:r>
        <w:rPr/>
        <w:t>26,5%.</w:t>
      </w:r>
    </w:p>
    <w:p>
      <w:pPr>
        <w:spacing w:before="162"/>
        <w:ind w:left="1702" w:right="0" w:firstLine="0"/>
        <w:jc w:val="left"/>
        <w:rPr>
          <w:i/>
          <w:sz w:val="22"/>
        </w:rPr>
      </w:pPr>
      <w:r>
        <w:rPr>
          <w:i/>
          <w:sz w:val="22"/>
        </w:rPr>
        <w:t>Zaposlenost</w:t>
      </w:r>
      <w:r>
        <w:rPr>
          <w:i/>
          <w:spacing w:val="-9"/>
          <w:sz w:val="22"/>
        </w:rPr>
        <w:t> </w:t>
      </w:r>
      <w:r>
        <w:rPr>
          <w:i/>
          <w:sz w:val="22"/>
        </w:rPr>
        <w:t>prema</w:t>
      </w:r>
      <w:r>
        <w:rPr>
          <w:i/>
          <w:spacing w:val="-5"/>
          <w:sz w:val="22"/>
        </w:rPr>
        <w:t> </w:t>
      </w:r>
      <w:r>
        <w:rPr>
          <w:i/>
          <w:sz w:val="22"/>
        </w:rPr>
        <w:t>vrsti</w:t>
      </w:r>
      <w:r>
        <w:rPr>
          <w:i/>
          <w:spacing w:val="-6"/>
          <w:sz w:val="22"/>
        </w:rPr>
        <w:t> </w:t>
      </w:r>
      <w:r>
        <w:rPr>
          <w:i/>
          <w:spacing w:val="-4"/>
          <w:sz w:val="22"/>
        </w:rPr>
        <w:t>rada</w:t>
      </w:r>
    </w:p>
    <w:p>
      <w:pPr>
        <w:pStyle w:val="BodyText"/>
        <w:spacing w:line="259" w:lineRule="auto" w:before="180"/>
        <w:ind w:right="986"/>
      </w:pPr>
      <w:r>
        <w:rPr/>
        <w:t>Struktura</w:t>
      </w:r>
      <w:r>
        <w:rPr>
          <w:spacing w:val="-11"/>
        </w:rPr>
        <w:t> </w:t>
      </w:r>
      <w:r>
        <w:rPr/>
        <w:t>formalnog</w:t>
      </w:r>
      <w:r>
        <w:rPr>
          <w:spacing w:val="-11"/>
        </w:rPr>
        <w:t> </w:t>
      </w:r>
      <w:r>
        <w:rPr/>
        <w:t>tržišta</w:t>
      </w:r>
      <w:r>
        <w:rPr>
          <w:spacing w:val="-13"/>
        </w:rPr>
        <w:t> </w:t>
      </w:r>
      <w:r>
        <w:rPr/>
        <w:t>rada</w:t>
      </w:r>
      <w:r>
        <w:rPr>
          <w:spacing w:val="-10"/>
        </w:rPr>
        <w:t> </w:t>
      </w:r>
      <w:r>
        <w:rPr/>
        <w:t>u</w:t>
      </w:r>
      <w:r>
        <w:rPr>
          <w:spacing w:val="-11"/>
        </w:rPr>
        <w:t> </w:t>
      </w:r>
      <w:r>
        <w:rPr/>
        <w:t>Srbiji</w:t>
      </w:r>
      <w:r>
        <w:rPr>
          <w:spacing w:val="-11"/>
        </w:rPr>
        <w:t> </w:t>
      </w:r>
      <w:r>
        <w:rPr/>
        <w:t>je</w:t>
      </w:r>
      <w:r>
        <w:rPr>
          <w:spacing w:val="-10"/>
        </w:rPr>
        <w:t> </w:t>
      </w:r>
      <w:r>
        <w:rPr/>
        <w:t>takva</w:t>
      </w:r>
      <w:r>
        <w:rPr>
          <w:spacing w:val="-11"/>
        </w:rPr>
        <w:t> </w:t>
      </w:r>
      <w:r>
        <w:rPr/>
        <w:t>da</w:t>
      </w:r>
      <w:r>
        <w:rPr>
          <w:spacing w:val="-8"/>
        </w:rPr>
        <w:t> </w:t>
      </w:r>
      <w:r>
        <w:rPr/>
        <w:t>u</w:t>
      </w:r>
      <w:r>
        <w:rPr>
          <w:spacing w:val="-11"/>
        </w:rPr>
        <w:t> </w:t>
      </w:r>
      <w:r>
        <w:rPr/>
        <w:t>2019.</w:t>
      </w:r>
      <w:r>
        <w:rPr>
          <w:spacing w:val="-11"/>
        </w:rPr>
        <w:t> </w:t>
      </w:r>
      <w:r>
        <w:rPr/>
        <w:t>godini</w:t>
      </w:r>
      <w:r>
        <w:rPr>
          <w:spacing w:val="-11"/>
        </w:rPr>
        <w:t> </w:t>
      </w:r>
      <w:r>
        <w:rPr/>
        <w:t>u</w:t>
      </w:r>
      <w:r>
        <w:rPr>
          <w:spacing w:val="-11"/>
        </w:rPr>
        <w:t> </w:t>
      </w:r>
      <w:r>
        <w:rPr/>
        <w:t>ukupnom</w:t>
      </w:r>
      <w:r>
        <w:rPr>
          <w:spacing w:val="-9"/>
        </w:rPr>
        <w:t> </w:t>
      </w:r>
      <w:r>
        <w:rPr/>
        <w:t>broju</w:t>
      </w:r>
      <w:r>
        <w:rPr>
          <w:spacing w:val="-11"/>
        </w:rPr>
        <w:t> </w:t>
      </w:r>
      <w:r>
        <w:rPr/>
        <w:t>zaposlenih</w:t>
      </w:r>
      <w:r>
        <w:rPr>
          <w:spacing w:val="-11"/>
        </w:rPr>
        <w:t> </w:t>
      </w:r>
      <w:r>
        <w:rPr/>
        <w:t>za</w:t>
      </w:r>
      <w:r>
        <w:rPr>
          <w:spacing w:val="-11"/>
        </w:rPr>
        <w:t> </w:t>
      </w:r>
      <w:r>
        <w:rPr/>
        <w:t>platu dominiraju</w:t>
      </w:r>
      <w:r>
        <w:rPr>
          <w:spacing w:val="-2"/>
        </w:rPr>
        <w:t> </w:t>
      </w:r>
      <w:r>
        <w:rPr/>
        <w:t>radnici</w:t>
      </w:r>
      <w:r>
        <w:rPr>
          <w:spacing w:val="-1"/>
        </w:rPr>
        <w:t> </w:t>
      </w:r>
      <w:r>
        <w:rPr/>
        <w:t>koji</w:t>
      </w:r>
      <w:r>
        <w:rPr>
          <w:spacing w:val="-1"/>
        </w:rPr>
        <w:t> </w:t>
      </w:r>
      <w:r>
        <w:rPr/>
        <w:t>rade</w:t>
      </w:r>
      <w:r>
        <w:rPr>
          <w:spacing w:val="-1"/>
        </w:rPr>
        <w:t> </w:t>
      </w:r>
      <w:r>
        <w:rPr/>
        <w:t>na</w:t>
      </w:r>
      <w:r>
        <w:rPr>
          <w:spacing w:val="-1"/>
        </w:rPr>
        <w:t> </w:t>
      </w:r>
      <w:r>
        <w:rPr/>
        <w:t>neodređeno</w:t>
      </w:r>
      <w:r>
        <w:rPr>
          <w:spacing w:val="-3"/>
        </w:rPr>
        <w:t> </w:t>
      </w:r>
      <w:r>
        <w:rPr/>
        <w:t>vreme</w:t>
      </w:r>
      <w:r>
        <w:rPr>
          <w:spacing w:val="-1"/>
        </w:rPr>
        <w:t> </w:t>
      </w:r>
      <w:r>
        <w:rPr/>
        <w:t>(77,4%),</w:t>
      </w:r>
      <w:r>
        <w:rPr>
          <w:spacing w:val="-1"/>
        </w:rPr>
        <w:t> </w:t>
      </w:r>
      <w:r>
        <w:rPr/>
        <w:t>slede</w:t>
      </w:r>
      <w:r>
        <w:rPr>
          <w:spacing w:val="-1"/>
        </w:rPr>
        <w:t> </w:t>
      </w:r>
      <w:r>
        <w:rPr/>
        <w:t>ih</w:t>
      </w:r>
      <w:r>
        <w:rPr>
          <w:spacing w:val="-3"/>
        </w:rPr>
        <w:t> </w:t>
      </w:r>
      <w:r>
        <w:rPr/>
        <w:t>oni</w:t>
      </w:r>
      <w:r>
        <w:rPr>
          <w:spacing w:val="40"/>
        </w:rPr>
        <w:t> </w:t>
      </w:r>
      <w:r>
        <w:rPr/>
        <w:t>koji</w:t>
      </w:r>
      <w:r>
        <w:rPr>
          <w:spacing w:val="-1"/>
        </w:rPr>
        <w:t> </w:t>
      </w:r>
      <w:r>
        <w:rPr/>
        <w:t>rade</w:t>
      </w:r>
      <w:r>
        <w:rPr>
          <w:spacing w:val="-1"/>
        </w:rPr>
        <w:t> </w:t>
      </w:r>
      <w:r>
        <w:rPr/>
        <w:t>na</w:t>
      </w:r>
      <w:r>
        <w:rPr>
          <w:spacing w:val="-1"/>
        </w:rPr>
        <w:t> </w:t>
      </w:r>
      <w:r>
        <w:rPr/>
        <w:t>određeno</w:t>
      </w:r>
      <w:r>
        <w:rPr>
          <w:spacing w:val="-3"/>
        </w:rPr>
        <w:t> </w:t>
      </w:r>
      <w:r>
        <w:rPr/>
        <w:t>vreme (19,4%),</w:t>
      </w:r>
      <w:r>
        <w:rPr>
          <w:spacing w:val="-9"/>
        </w:rPr>
        <w:t> </w:t>
      </w:r>
      <w:r>
        <w:rPr/>
        <w:t>dok</w:t>
      </w:r>
      <w:r>
        <w:rPr>
          <w:spacing w:val="-11"/>
        </w:rPr>
        <w:t> </w:t>
      </w:r>
      <w:r>
        <w:rPr/>
        <w:t>je</w:t>
      </w:r>
      <w:r>
        <w:rPr>
          <w:spacing w:val="-11"/>
        </w:rPr>
        <w:t> </w:t>
      </w:r>
      <w:r>
        <w:rPr/>
        <w:t>najmanje</w:t>
      </w:r>
      <w:r>
        <w:rPr>
          <w:spacing w:val="-11"/>
        </w:rPr>
        <w:t> </w:t>
      </w:r>
      <w:r>
        <w:rPr/>
        <w:t>radnika</w:t>
      </w:r>
      <w:r>
        <w:rPr>
          <w:spacing w:val="-9"/>
        </w:rPr>
        <w:t> </w:t>
      </w:r>
      <w:r>
        <w:rPr/>
        <w:t>angažovano</w:t>
      </w:r>
      <w:r>
        <w:rPr>
          <w:spacing w:val="-9"/>
        </w:rPr>
        <w:t> </w:t>
      </w:r>
      <w:r>
        <w:rPr/>
        <w:t>na</w:t>
      </w:r>
      <w:r>
        <w:rPr>
          <w:spacing w:val="-9"/>
        </w:rPr>
        <w:t> </w:t>
      </w:r>
      <w:r>
        <w:rPr/>
        <w:t>sezonskim</w:t>
      </w:r>
      <w:r>
        <w:rPr>
          <w:spacing w:val="-10"/>
        </w:rPr>
        <w:t> </w:t>
      </w:r>
      <w:r>
        <w:rPr/>
        <w:t>i</w:t>
      </w:r>
      <w:r>
        <w:rPr>
          <w:spacing w:val="-9"/>
        </w:rPr>
        <w:t> </w:t>
      </w:r>
      <w:r>
        <w:rPr/>
        <w:t>povremenim</w:t>
      </w:r>
      <w:r>
        <w:rPr>
          <w:spacing w:val="-9"/>
        </w:rPr>
        <w:t> </w:t>
      </w:r>
      <w:r>
        <w:rPr/>
        <w:t>poslovima</w:t>
      </w:r>
      <w:r>
        <w:rPr>
          <w:spacing w:val="-12"/>
        </w:rPr>
        <w:t> </w:t>
      </w:r>
      <w:r>
        <w:rPr/>
        <w:t>(</w:t>
      </w:r>
      <w:r>
        <w:rPr>
          <w:spacing w:val="-11"/>
        </w:rPr>
        <w:t> </w:t>
      </w:r>
      <w:r>
        <w:rPr/>
        <w:t>3,2%).</w:t>
      </w:r>
      <w:r>
        <w:rPr>
          <w:spacing w:val="-12"/>
        </w:rPr>
        <w:t> </w:t>
      </w:r>
      <w:r>
        <w:rPr/>
        <w:t>U</w:t>
      </w:r>
      <w:r>
        <w:rPr>
          <w:spacing w:val="-12"/>
        </w:rPr>
        <w:t> </w:t>
      </w:r>
      <w:r>
        <w:rPr/>
        <w:t>odnosu na referentnu 2010. godinu došlo je do značajnog pogoršanja strukture u smeru veće nesigurnosti zaposlenja. Tada je čak 88,5% zaposlenih za platu bilo angažovano putem ugovora na neodređeno</w:t>
      </w:r>
      <w:r>
        <w:rPr>
          <w:vertAlign w:val="superscript"/>
        </w:rPr>
        <w:t>9</w:t>
      </w:r>
      <w:r>
        <w:rPr>
          <w:vertAlign w:val="baseline"/>
        </w:rPr>
        <w:t>. Redistribucija u okviru strukture zaposlenosti dogodila se uglavnom između prve dve kategorije, s obzirom na to da je upravo zaposlenost sa ugovorima na određeno vreme porasla sa 8,7% na 19,4%, dok se angažovanje na</w:t>
      </w:r>
      <w:r>
        <w:rPr>
          <w:spacing w:val="40"/>
          <w:vertAlign w:val="baseline"/>
        </w:rPr>
        <w:t> </w:t>
      </w:r>
      <w:r>
        <w:rPr>
          <w:vertAlign w:val="baseline"/>
        </w:rPr>
        <w:t>sezonskim i povremenim poslovima uglavnom kretalo oko 3%. Kontinuirano povećanje učešća povremene zaposlenosti dovelo je do toga da u 2019. godini skoro svaki četvrti radnik u Srbiji ima povremeno zaposlenje (oko 23%), što je za oko 10 procentnih poena više nego što je prosek EU 28 (Evrostat).</w:t>
      </w:r>
    </w:p>
    <w:p>
      <w:pPr>
        <w:pStyle w:val="BodyText"/>
        <w:spacing w:line="259" w:lineRule="auto" w:before="159"/>
        <w:ind w:right="987"/>
      </w:pPr>
      <w:r>
        <w:rPr/>
        <w:t>Treba napomenuti da je situacija još nepovoljnija ukoliko se uzme u obzir razlog zbog kojeg radnici u Srbiji rade putem ugovora na određeno vreme. Rad preko ugovora na određeno često može poslužiti kao mehanizam za usklađivanje životnih obaveza i postizanja balansa između privatnog i poslovnog života. Ovo je slučaj na nivou EU gde tek svaka trinaesta osoba radi putem ugovora na određeno jer nije mogla da nađe adekvatan posao sa ugovorom na neodređeno. Sa druge strane, rad na određeno vreme</w:t>
      </w:r>
      <w:r>
        <w:rPr>
          <w:spacing w:val="-6"/>
        </w:rPr>
        <w:t> </w:t>
      </w:r>
      <w:r>
        <w:rPr/>
        <w:t>u</w:t>
      </w:r>
      <w:r>
        <w:rPr>
          <w:spacing w:val="-7"/>
        </w:rPr>
        <w:t> </w:t>
      </w:r>
      <w:r>
        <w:rPr/>
        <w:t>Srbiji</w:t>
      </w:r>
      <w:r>
        <w:rPr>
          <w:spacing w:val="-7"/>
        </w:rPr>
        <w:t> </w:t>
      </w:r>
      <w:r>
        <w:rPr/>
        <w:t>uglavnom</w:t>
      </w:r>
      <w:r>
        <w:rPr>
          <w:spacing w:val="-6"/>
        </w:rPr>
        <w:t> </w:t>
      </w:r>
      <w:r>
        <w:rPr/>
        <w:t>ne</w:t>
      </w:r>
      <w:r>
        <w:rPr>
          <w:spacing w:val="-8"/>
        </w:rPr>
        <w:t> </w:t>
      </w:r>
      <w:r>
        <w:rPr/>
        <w:t>predstavlja</w:t>
      </w:r>
      <w:r>
        <w:rPr>
          <w:spacing w:val="-7"/>
        </w:rPr>
        <w:t> </w:t>
      </w:r>
      <w:r>
        <w:rPr/>
        <w:t>izbor,</w:t>
      </w:r>
      <w:r>
        <w:rPr>
          <w:spacing w:val="-8"/>
        </w:rPr>
        <w:t> </w:t>
      </w:r>
      <w:r>
        <w:rPr/>
        <w:t>već</w:t>
      </w:r>
      <w:r>
        <w:rPr>
          <w:spacing w:val="-6"/>
        </w:rPr>
        <w:t> </w:t>
      </w:r>
      <w:r>
        <w:rPr/>
        <w:t>nuždu</w:t>
      </w:r>
      <w:r>
        <w:rPr>
          <w:spacing w:val="-7"/>
        </w:rPr>
        <w:t> </w:t>
      </w:r>
      <w:r>
        <w:rPr/>
        <w:t>usled</w:t>
      </w:r>
      <w:r>
        <w:rPr>
          <w:spacing w:val="-7"/>
        </w:rPr>
        <w:t> </w:t>
      </w:r>
      <w:r>
        <w:rPr/>
        <w:t>nedostatka</w:t>
      </w:r>
      <w:r>
        <w:rPr>
          <w:spacing w:val="-7"/>
        </w:rPr>
        <w:t> </w:t>
      </w:r>
      <w:r>
        <w:rPr/>
        <w:t>bolje</w:t>
      </w:r>
      <w:r>
        <w:rPr>
          <w:spacing w:val="-6"/>
        </w:rPr>
        <w:t> </w:t>
      </w:r>
      <w:r>
        <w:rPr/>
        <w:t>ponude,</w:t>
      </w:r>
      <w:r>
        <w:rPr>
          <w:spacing w:val="-6"/>
        </w:rPr>
        <w:t> </w:t>
      </w:r>
      <w:r>
        <w:rPr/>
        <w:t>tj.</w:t>
      </w:r>
      <w:r>
        <w:rPr>
          <w:spacing w:val="-7"/>
        </w:rPr>
        <w:t> </w:t>
      </w:r>
      <w:r>
        <w:rPr/>
        <w:t>ugovora</w:t>
      </w:r>
      <w:r>
        <w:rPr>
          <w:spacing w:val="-7"/>
        </w:rPr>
        <w:t> </w:t>
      </w:r>
      <w:r>
        <w:rPr/>
        <w:t>na neodređeno.</w:t>
      </w:r>
      <w:r>
        <w:rPr>
          <w:spacing w:val="-1"/>
        </w:rPr>
        <w:t> </w:t>
      </w:r>
      <w:r>
        <w:rPr/>
        <w:t>O ovome najbolje svedoči podatak prema kojem svaki peti privremeno zaposleni radnik u Srbiji prihvata ovu vrstu rada samo zbog toga što nije mogao da pronađe adekvatan posao sa ugovorom na neodređeno (Evrostat).</w:t>
      </w:r>
    </w:p>
    <w:p>
      <w:pPr>
        <w:spacing w:before="157"/>
        <w:ind w:left="1702" w:right="0" w:firstLine="0"/>
        <w:jc w:val="left"/>
        <w:rPr>
          <w:i/>
          <w:sz w:val="22"/>
        </w:rPr>
      </w:pPr>
      <w:r>
        <w:rPr>
          <w:i/>
          <w:sz w:val="22"/>
        </w:rPr>
        <w:t>Zaposlenost</w:t>
      </w:r>
      <w:r>
        <w:rPr>
          <w:i/>
          <w:spacing w:val="-8"/>
          <w:sz w:val="22"/>
        </w:rPr>
        <w:t> </w:t>
      </w:r>
      <w:r>
        <w:rPr>
          <w:i/>
          <w:sz w:val="22"/>
        </w:rPr>
        <w:t>prema</w:t>
      </w:r>
      <w:r>
        <w:rPr>
          <w:i/>
          <w:spacing w:val="-6"/>
          <w:sz w:val="22"/>
        </w:rPr>
        <w:t> </w:t>
      </w:r>
      <w:r>
        <w:rPr>
          <w:i/>
          <w:sz w:val="22"/>
        </w:rPr>
        <w:t>dužini</w:t>
      </w:r>
      <w:r>
        <w:rPr>
          <w:i/>
          <w:spacing w:val="-6"/>
          <w:sz w:val="22"/>
        </w:rPr>
        <w:t> </w:t>
      </w:r>
      <w:r>
        <w:rPr>
          <w:i/>
          <w:sz w:val="22"/>
        </w:rPr>
        <w:t>radnog</w:t>
      </w:r>
      <w:r>
        <w:rPr>
          <w:i/>
          <w:spacing w:val="-6"/>
          <w:sz w:val="22"/>
        </w:rPr>
        <w:t> </w:t>
      </w:r>
      <w:r>
        <w:rPr>
          <w:i/>
          <w:spacing w:val="-2"/>
          <w:sz w:val="22"/>
        </w:rPr>
        <w:t>vremena</w:t>
      </w:r>
    </w:p>
    <w:p>
      <w:pPr>
        <w:pStyle w:val="BodyText"/>
        <w:spacing w:line="259" w:lineRule="auto" w:before="182"/>
        <w:ind w:right="988"/>
      </w:pPr>
      <w:r>
        <w:rPr/>
        <w:t>Broj</w:t>
      </w:r>
      <w:r>
        <w:rPr>
          <w:spacing w:val="-7"/>
        </w:rPr>
        <w:t> </w:t>
      </w:r>
      <w:r>
        <w:rPr/>
        <w:t>zaposlenih</w:t>
      </w:r>
      <w:r>
        <w:rPr>
          <w:spacing w:val="-7"/>
        </w:rPr>
        <w:t> </w:t>
      </w:r>
      <w:r>
        <w:rPr/>
        <w:t>na</w:t>
      </w:r>
      <w:r>
        <w:rPr>
          <w:spacing w:val="-7"/>
        </w:rPr>
        <w:t> </w:t>
      </w:r>
      <w:r>
        <w:rPr/>
        <w:t>poslovima</w:t>
      </w:r>
      <w:r>
        <w:rPr>
          <w:spacing w:val="-7"/>
        </w:rPr>
        <w:t> </w:t>
      </w:r>
      <w:r>
        <w:rPr/>
        <w:t>sa</w:t>
      </w:r>
      <w:r>
        <w:rPr>
          <w:spacing w:val="-7"/>
        </w:rPr>
        <w:t> </w:t>
      </w:r>
      <w:r>
        <w:rPr/>
        <w:t>nepunim</w:t>
      </w:r>
      <w:r>
        <w:rPr>
          <w:spacing w:val="-8"/>
        </w:rPr>
        <w:t> </w:t>
      </w:r>
      <w:r>
        <w:rPr/>
        <w:t>vremenom</w:t>
      </w:r>
      <w:r>
        <w:rPr>
          <w:spacing w:val="-8"/>
        </w:rPr>
        <w:t> </w:t>
      </w:r>
      <w:r>
        <w:rPr/>
        <w:t>porastao</w:t>
      </w:r>
      <w:r>
        <w:rPr>
          <w:spacing w:val="-5"/>
        </w:rPr>
        <w:t> </w:t>
      </w:r>
      <w:r>
        <w:rPr/>
        <w:t>je</w:t>
      </w:r>
      <w:r>
        <w:rPr>
          <w:spacing w:val="-6"/>
        </w:rPr>
        <w:t> </w:t>
      </w:r>
      <w:r>
        <w:rPr/>
        <w:t>u</w:t>
      </w:r>
      <w:r>
        <w:rPr>
          <w:spacing w:val="-7"/>
        </w:rPr>
        <w:t> </w:t>
      </w:r>
      <w:r>
        <w:rPr/>
        <w:t>proteklom</w:t>
      </w:r>
      <w:r>
        <w:rPr>
          <w:spacing w:val="-6"/>
        </w:rPr>
        <w:t> </w:t>
      </w:r>
      <w:r>
        <w:rPr/>
        <w:t>periodu</w:t>
      </w:r>
      <w:r>
        <w:rPr>
          <w:spacing w:val="-7"/>
        </w:rPr>
        <w:t> </w:t>
      </w:r>
      <w:r>
        <w:rPr/>
        <w:t>za</w:t>
      </w:r>
      <w:r>
        <w:rPr>
          <w:spacing w:val="-7"/>
        </w:rPr>
        <w:t> </w:t>
      </w:r>
      <w:r>
        <w:rPr/>
        <w:t>oko</w:t>
      </w:r>
      <w:r>
        <w:rPr>
          <w:spacing w:val="-5"/>
        </w:rPr>
        <w:t> </w:t>
      </w:r>
      <w:r>
        <w:rPr/>
        <w:t>100.000. Ovo je, srazmerno rastu ukupne zaposlenosti, doprinelo da učešće zaposlenosti sa nepunim radnim vremenom u 2019. godini (9,6%) bude više od onog iz 2010. godine (7,1%). Ipak, navedeno učešće </w:t>
      </w:r>
      <w:r>
        <w:rPr>
          <w:spacing w:val="-2"/>
        </w:rPr>
        <w:t>znatno je</w:t>
      </w:r>
      <w:r>
        <w:rPr>
          <w:spacing w:val="-4"/>
        </w:rPr>
        <w:t> </w:t>
      </w:r>
      <w:r>
        <w:rPr>
          <w:spacing w:val="-2"/>
        </w:rPr>
        <w:t>variralo</w:t>
      </w:r>
      <w:r>
        <w:rPr>
          <w:spacing w:val="-3"/>
        </w:rPr>
        <w:t> </w:t>
      </w:r>
      <w:r>
        <w:rPr>
          <w:spacing w:val="-2"/>
        </w:rPr>
        <w:t>tokom</w:t>
      </w:r>
      <w:r>
        <w:rPr>
          <w:spacing w:val="-3"/>
        </w:rPr>
        <w:t> </w:t>
      </w:r>
      <w:r>
        <w:rPr>
          <w:spacing w:val="-2"/>
        </w:rPr>
        <w:t>vremena.</w:t>
      </w:r>
      <w:r>
        <w:rPr>
          <w:spacing w:val="-3"/>
        </w:rPr>
        <w:t> </w:t>
      </w:r>
      <w:r>
        <w:rPr>
          <w:spacing w:val="-2"/>
        </w:rPr>
        <w:t>Najpre</w:t>
      </w:r>
      <w:r>
        <w:rPr>
          <w:spacing w:val="-4"/>
        </w:rPr>
        <w:t> </w:t>
      </w:r>
      <w:r>
        <w:rPr>
          <w:spacing w:val="-2"/>
        </w:rPr>
        <w:t>je usled posledica ekonomske</w:t>
      </w:r>
      <w:r>
        <w:rPr>
          <w:spacing w:val="-3"/>
        </w:rPr>
        <w:t> </w:t>
      </w:r>
      <w:r>
        <w:rPr>
          <w:spacing w:val="-2"/>
        </w:rPr>
        <w:t>krize</w:t>
      </w:r>
      <w:r>
        <w:rPr>
          <w:spacing w:val="-4"/>
        </w:rPr>
        <w:t> </w:t>
      </w:r>
      <w:r>
        <w:rPr>
          <w:spacing w:val="-2"/>
        </w:rPr>
        <w:t>ono</w:t>
      </w:r>
      <w:r>
        <w:rPr>
          <w:spacing w:val="-3"/>
        </w:rPr>
        <w:t> </w:t>
      </w:r>
      <w:r>
        <w:rPr>
          <w:spacing w:val="-2"/>
        </w:rPr>
        <w:t>poraslo</w:t>
      </w:r>
      <w:r>
        <w:rPr>
          <w:spacing w:val="-3"/>
        </w:rPr>
        <w:t> </w:t>
      </w:r>
      <w:r>
        <w:rPr>
          <w:spacing w:val="-2"/>
        </w:rPr>
        <w:t>na dvocifreni </w:t>
      </w:r>
      <w:r>
        <w:rPr/>
        <w:t>nivo, da bi posle 2016. počelo postepeno da se smanjuje i u poslednje dve godine ustali na okvirnih </w:t>
      </w:r>
      <w:r>
        <w:rPr>
          <w:spacing w:val="-4"/>
        </w:rPr>
        <w:t>9%.</w:t>
      </w:r>
    </w:p>
    <w:p>
      <w:pPr>
        <w:pStyle w:val="BodyText"/>
        <w:spacing w:line="259" w:lineRule="auto" w:before="159"/>
        <w:ind w:right="986"/>
      </w:pPr>
      <w:r>
        <w:rPr/>
        <w:t>Nedobrovoljna</w:t>
      </w:r>
      <w:r>
        <w:rPr>
          <w:spacing w:val="-5"/>
        </w:rPr>
        <w:t> </w:t>
      </w:r>
      <w:r>
        <w:rPr/>
        <w:t>zaposlenost</w:t>
      </w:r>
      <w:r>
        <w:rPr>
          <w:spacing w:val="-6"/>
        </w:rPr>
        <w:t> </w:t>
      </w:r>
      <w:r>
        <w:rPr/>
        <w:t>sa</w:t>
      </w:r>
      <w:r>
        <w:rPr>
          <w:spacing w:val="-5"/>
        </w:rPr>
        <w:t> </w:t>
      </w:r>
      <w:r>
        <w:rPr/>
        <w:t>radnim</w:t>
      </w:r>
      <w:r>
        <w:rPr>
          <w:spacing w:val="-6"/>
        </w:rPr>
        <w:t> </w:t>
      </w:r>
      <w:r>
        <w:rPr/>
        <w:t>vremenom</w:t>
      </w:r>
      <w:r>
        <w:rPr>
          <w:spacing w:val="-4"/>
        </w:rPr>
        <w:t> </w:t>
      </w:r>
      <w:r>
        <w:rPr/>
        <w:t>kraćim</w:t>
      </w:r>
      <w:r>
        <w:rPr>
          <w:spacing w:val="-6"/>
        </w:rPr>
        <w:t> </w:t>
      </w:r>
      <w:r>
        <w:rPr/>
        <w:t>od</w:t>
      </w:r>
      <w:r>
        <w:rPr>
          <w:spacing w:val="-5"/>
        </w:rPr>
        <w:t> </w:t>
      </w:r>
      <w:r>
        <w:rPr/>
        <w:t>punog</w:t>
      </w:r>
      <w:r>
        <w:rPr>
          <w:spacing w:val="-5"/>
        </w:rPr>
        <w:t> </w:t>
      </w:r>
      <w:r>
        <w:rPr/>
        <w:t>je</w:t>
      </w:r>
      <w:r>
        <w:rPr>
          <w:spacing w:val="-5"/>
        </w:rPr>
        <w:t> </w:t>
      </w:r>
      <w:r>
        <w:rPr/>
        <w:t>nešto</w:t>
      </w:r>
      <w:r>
        <w:rPr>
          <w:spacing w:val="-4"/>
        </w:rPr>
        <w:t> </w:t>
      </w:r>
      <w:r>
        <w:rPr/>
        <w:t>što</w:t>
      </w:r>
      <w:r>
        <w:rPr>
          <w:spacing w:val="-4"/>
        </w:rPr>
        <w:t> </w:t>
      </w:r>
      <w:r>
        <w:rPr/>
        <w:t>perzistira</w:t>
      </w:r>
      <w:r>
        <w:rPr>
          <w:spacing w:val="-5"/>
        </w:rPr>
        <w:t> </w:t>
      </w:r>
      <w:r>
        <w:rPr/>
        <w:t>kao</w:t>
      </w:r>
      <w:r>
        <w:rPr>
          <w:spacing w:val="-4"/>
        </w:rPr>
        <w:t> </w:t>
      </w:r>
      <w:r>
        <w:rPr/>
        <w:t>problem u</w:t>
      </w:r>
      <w:r>
        <w:rPr>
          <w:spacing w:val="-13"/>
        </w:rPr>
        <w:t> </w:t>
      </w:r>
      <w:r>
        <w:rPr/>
        <w:t>Srbiji,</w:t>
      </w:r>
      <w:r>
        <w:rPr>
          <w:spacing w:val="-12"/>
        </w:rPr>
        <w:t> </w:t>
      </w:r>
      <w:r>
        <w:rPr/>
        <w:t>s</w:t>
      </w:r>
      <w:r>
        <w:rPr>
          <w:spacing w:val="-11"/>
        </w:rPr>
        <w:t> </w:t>
      </w:r>
      <w:r>
        <w:rPr/>
        <w:t>obzirom</w:t>
      </w:r>
      <w:r>
        <w:rPr>
          <w:spacing w:val="-10"/>
        </w:rPr>
        <w:t> </w:t>
      </w:r>
      <w:r>
        <w:rPr/>
        <w:t>na</w:t>
      </w:r>
      <w:r>
        <w:rPr>
          <w:spacing w:val="-13"/>
        </w:rPr>
        <w:t> </w:t>
      </w:r>
      <w:r>
        <w:rPr/>
        <w:t>to</w:t>
      </w:r>
      <w:r>
        <w:rPr>
          <w:spacing w:val="-9"/>
        </w:rPr>
        <w:t> </w:t>
      </w:r>
      <w:r>
        <w:rPr/>
        <w:t>da</w:t>
      </w:r>
      <w:r>
        <w:rPr>
          <w:spacing w:val="-13"/>
        </w:rPr>
        <w:t> </w:t>
      </w:r>
      <w:r>
        <w:rPr/>
        <w:t>oko</w:t>
      </w:r>
      <w:r>
        <w:rPr>
          <w:spacing w:val="-9"/>
        </w:rPr>
        <w:t> </w:t>
      </w:r>
      <w:r>
        <w:rPr/>
        <w:t>37%</w:t>
      </w:r>
      <w:r>
        <w:rPr>
          <w:spacing w:val="-11"/>
        </w:rPr>
        <w:t> </w:t>
      </w:r>
      <w:r>
        <w:rPr/>
        <w:t>zaposlenih</w:t>
      </w:r>
      <w:r>
        <w:rPr>
          <w:spacing w:val="-12"/>
        </w:rPr>
        <w:t> </w:t>
      </w:r>
      <w:r>
        <w:rPr/>
        <w:t>sa</w:t>
      </w:r>
      <w:r>
        <w:rPr>
          <w:spacing w:val="-13"/>
        </w:rPr>
        <w:t> </w:t>
      </w:r>
      <w:r>
        <w:rPr/>
        <w:t>nepunim</w:t>
      </w:r>
      <w:r>
        <w:rPr>
          <w:spacing w:val="-10"/>
        </w:rPr>
        <w:t> </w:t>
      </w:r>
      <w:r>
        <w:rPr/>
        <w:t>radnim</w:t>
      </w:r>
      <w:r>
        <w:rPr>
          <w:spacing w:val="-13"/>
        </w:rPr>
        <w:t> </w:t>
      </w:r>
      <w:r>
        <w:rPr/>
        <w:t>vremenom</w:t>
      </w:r>
      <w:r>
        <w:rPr>
          <w:spacing w:val="-9"/>
        </w:rPr>
        <w:t> </w:t>
      </w:r>
      <w:r>
        <w:rPr/>
        <w:t>obavlja</w:t>
      </w:r>
      <w:r>
        <w:rPr>
          <w:spacing w:val="-13"/>
        </w:rPr>
        <w:t> </w:t>
      </w:r>
      <w:r>
        <w:rPr/>
        <w:t>ovaj</w:t>
      </w:r>
      <w:r>
        <w:rPr>
          <w:spacing w:val="-12"/>
        </w:rPr>
        <w:t> </w:t>
      </w:r>
      <w:r>
        <w:rPr/>
        <w:t>posao</w:t>
      </w:r>
      <w:r>
        <w:rPr>
          <w:spacing w:val="-10"/>
        </w:rPr>
        <w:t> </w:t>
      </w:r>
      <w:r>
        <w:rPr/>
        <w:t>samo zbog</w:t>
      </w:r>
      <w:r>
        <w:rPr>
          <w:spacing w:val="-13"/>
        </w:rPr>
        <w:t> </w:t>
      </w:r>
      <w:r>
        <w:rPr/>
        <w:t>toga</w:t>
      </w:r>
      <w:r>
        <w:rPr>
          <w:spacing w:val="-12"/>
        </w:rPr>
        <w:t> </w:t>
      </w:r>
      <w:r>
        <w:rPr/>
        <w:t>što</w:t>
      </w:r>
      <w:r>
        <w:rPr>
          <w:spacing w:val="-13"/>
        </w:rPr>
        <w:t> </w:t>
      </w:r>
      <w:r>
        <w:rPr/>
        <w:t>nije</w:t>
      </w:r>
      <w:r>
        <w:rPr>
          <w:spacing w:val="-12"/>
        </w:rPr>
        <w:t> </w:t>
      </w:r>
      <w:r>
        <w:rPr/>
        <w:t>uspeo</w:t>
      </w:r>
      <w:r>
        <w:rPr>
          <w:spacing w:val="-13"/>
        </w:rPr>
        <w:t> </w:t>
      </w:r>
      <w:r>
        <w:rPr/>
        <w:t>da</w:t>
      </w:r>
      <w:r>
        <w:rPr>
          <w:spacing w:val="-12"/>
        </w:rPr>
        <w:t> </w:t>
      </w:r>
      <w:r>
        <w:rPr/>
        <w:t>pronađe</w:t>
      </w:r>
      <w:r>
        <w:rPr>
          <w:spacing w:val="-13"/>
        </w:rPr>
        <w:t> </w:t>
      </w:r>
      <w:r>
        <w:rPr/>
        <w:t>posao</w:t>
      </w:r>
      <w:r>
        <w:rPr>
          <w:spacing w:val="-12"/>
        </w:rPr>
        <w:t> </w:t>
      </w:r>
      <w:r>
        <w:rPr/>
        <w:t>sa</w:t>
      </w:r>
      <w:r>
        <w:rPr>
          <w:spacing w:val="-12"/>
        </w:rPr>
        <w:t> </w:t>
      </w:r>
      <w:r>
        <w:rPr/>
        <w:t>punim</w:t>
      </w:r>
      <w:r>
        <w:rPr>
          <w:spacing w:val="-13"/>
        </w:rPr>
        <w:t> </w:t>
      </w:r>
      <w:r>
        <w:rPr/>
        <w:t>radnim</w:t>
      </w:r>
      <w:r>
        <w:rPr>
          <w:spacing w:val="-12"/>
        </w:rPr>
        <w:t> </w:t>
      </w:r>
      <w:r>
        <w:rPr/>
        <w:t>vremenom.</w:t>
      </w:r>
      <w:r>
        <w:rPr>
          <w:spacing w:val="-13"/>
        </w:rPr>
        <w:t> </w:t>
      </w:r>
      <w:r>
        <w:rPr/>
        <w:t>Komparacije</w:t>
      </w:r>
      <w:r>
        <w:rPr>
          <w:spacing w:val="-12"/>
        </w:rPr>
        <w:t> </w:t>
      </w:r>
      <w:r>
        <w:rPr/>
        <w:t>radi,</w:t>
      </w:r>
      <w:r>
        <w:rPr>
          <w:spacing w:val="-13"/>
        </w:rPr>
        <w:t> </w:t>
      </w:r>
      <w:r>
        <w:rPr/>
        <w:t>prosek</w:t>
      </w:r>
      <w:r>
        <w:rPr>
          <w:spacing w:val="-12"/>
        </w:rPr>
        <w:t> </w:t>
      </w:r>
      <w:r>
        <w:rPr/>
        <w:t>ovog učešća za zemlje EU iznosi 24%. U relativno nepovoljnijoj situaciji nalaze se muškarci u Srbiji od kojih 45,3% radnika koji rade radno vreme kraće od punog prihvata ovaj posao iz nužde, što je slučaj sa 28,7% žena.</w:t>
      </w:r>
    </w:p>
    <w:p>
      <w:pPr>
        <w:spacing w:before="158"/>
        <w:ind w:left="1702" w:right="0" w:firstLine="0"/>
        <w:jc w:val="left"/>
        <w:rPr>
          <w:i/>
          <w:sz w:val="22"/>
        </w:rPr>
      </w:pPr>
      <w:r>
        <w:rPr>
          <w:i/>
          <w:sz w:val="22"/>
        </w:rPr>
        <w:t>Prekarna</w:t>
      </w:r>
      <w:r>
        <w:rPr>
          <w:i/>
          <w:spacing w:val="-5"/>
          <w:sz w:val="22"/>
        </w:rPr>
        <w:t> </w:t>
      </w:r>
      <w:r>
        <w:rPr>
          <w:i/>
          <w:spacing w:val="-2"/>
          <w:sz w:val="22"/>
        </w:rPr>
        <w:t>zaposlenost</w:t>
      </w:r>
    </w:p>
    <w:p>
      <w:pPr>
        <w:pStyle w:val="BodyText"/>
        <w:spacing w:line="259" w:lineRule="auto" w:before="183"/>
        <w:ind w:right="986"/>
      </w:pPr>
      <w:r>
        <w:rPr/>
        <w:t>Prekarna zaposlenost je koncept koji se odnosi na zaposlene koji su uskraćeni za egzistencijalnu sigurnost</w:t>
      </w:r>
      <w:r>
        <w:rPr>
          <w:spacing w:val="-13"/>
        </w:rPr>
        <w:t> </w:t>
      </w:r>
      <w:r>
        <w:rPr/>
        <w:t>i</w:t>
      </w:r>
      <w:r>
        <w:rPr>
          <w:spacing w:val="-12"/>
        </w:rPr>
        <w:t> </w:t>
      </w:r>
      <w:r>
        <w:rPr/>
        <w:t>stabilnost</w:t>
      </w:r>
      <w:r>
        <w:rPr>
          <w:spacing w:val="-13"/>
        </w:rPr>
        <w:t> </w:t>
      </w:r>
      <w:r>
        <w:rPr/>
        <w:t>koja</w:t>
      </w:r>
      <w:r>
        <w:rPr>
          <w:spacing w:val="-12"/>
        </w:rPr>
        <w:t> </w:t>
      </w:r>
      <w:r>
        <w:rPr/>
        <w:t>se</w:t>
      </w:r>
      <w:r>
        <w:rPr>
          <w:spacing w:val="-13"/>
        </w:rPr>
        <w:t> </w:t>
      </w:r>
      <w:r>
        <w:rPr/>
        <w:t>obično</w:t>
      </w:r>
      <w:r>
        <w:rPr>
          <w:spacing w:val="-12"/>
        </w:rPr>
        <w:t> </w:t>
      </w:r>
      <w:r>
        <w:rPr/>
        <w:t>povezuje</w:t>
      </w:r>
      <w:r>
        <w:rPr>
          <w:spacing w:val="-13"/>
        </w:rPr>
        <w:t> </w:t>
      </w:r>
      <w:r>
        <w:rPr/>
        <w:t>sa</w:t>
      </w:r>
      <w:r>
        <w:rPr>
          <w:spacing w:val="-12"/>
        </w:rPr>
        <w:t> </w:t>
      </w:r>
      <w:r>
        <w:rPr/>
        <w:t>stalnim</w:t>
      </w:r>
      <w:r>
        <w:rPr>
          <w:spacing w:val="-12"/>
        </w:rPr>
        <w:t> </w:t>
      </w:r>
      <w:r>
        <w:rPr/>
        <w:t>zaposlenjem.</w:t>
      </w:r>
      <w:r>
        <w:rPr>
          <w:spacing w:val="-13"/>
        </w:rPr>
        <w:t> </w:t>
      </w:r>
      <w:r>
        <w:rPr/>
        <w:t>Operativne</w:t>
      </w:r>
      <w:r>
        <w:rPr>
          <w:spacing w:val="-12"/>
        </w:rPr>
        <w:t> </w:t>
      </w:r>
      <w:r>
        <w:rPr/>
        <w:t>definicije</w:t>
      </w:r>
      <w:r>
        <w:rPr>
          <w:spacing w:val="-13"/>
        </w:rPr>
        <w:t> </w:t>
      </w:r>
      <w:r>
        <w:rPr/>
        <w:t>prekarnosti mogu</w:t>
      </w:r>
      <w:r>
        <w:rPr>
          <w:spacing w:val="40"/>
        </w:rPr>
        <w:t> </w:t>
      </w:r>
      <w:r>
        <w:rPr/>
        <w:t>da</w:t>
      </w:r>
      <w:r>
        <w:rPr>
          <w:spacing w:val="40"/>
        </w:rPr>
        <w:t> </w:t>
      </w:r>
      <w:r>
        <w:rPr/>
        <w:t>se</w:t>
      </w:r>
      <w:r>
        <w:rPr>
          <w:spacing w:val="40"/>
        </w:rPr>
        <w:t> </w:t>
      </w:r>
      <w:r>
        <w:rPr/>
        <w:t>prilično</w:t>
      </w:r>
      <w:r>
        <w:rPr>
          <w:spacing w:val="40"/>
        </w:rPr>
        <w:t> </w:t>
      </w:r>
      <w:r>
        <w:rPr/>
        <w:t>razlikuju,</w:t>
      </w:r>
      <w:r>
        <w:rPr>
          <w:spacing w:val="40"/>
        </w:rPr>
        <w:t> </w:t>
      </w:r>
      <w:r>
        <w:rPr/>
        <w:t>od</w:t>
      </w:r>
      <w:r>
        <w:rPr>
          <w:spacing w:val="40"/>
        </w:rPr>
        <w:t> </w:t>
      </w:r>
      <w:r>
        <w:rPr/>
        <w:t>izrazito</w:t>
      </w:r>
      <w:r>
        <w:rPr>
          <w:spacing w:val="40"/>
        </w:rPr>
        <w:t> </w:t>
      </w:r>
      <w:r>
        <w:rPr/>
        <w:t>kvantitativnih</w:t>
      </w:r>
      <w:r>
        <w:rPr>
          <w:spacing w:val="40"/>
        </w:rPr>
        <w:t> </w:t>
      </w:r>
      <w:r>
        <w:rPr/>
        <w:t>do</w:t>
      </w:r>
      <w:r>
        <w:rPr>
          <w:spacing w:val="40"/>
        </w:rPr>
        <w:t> </w:t>
      </w:r>
      <w:r>
        <w:rPr/>
        <w:t>uglavnom</w:t>
      </w:r>
      <w:r>
        <w:rPr>
          <w:spacing w:val="40"/>
        </w:rPr>
        <w:t> </w:t>
      </w:r>
      <w:r>
        <w:rPr/>
        <w:t>kvalitativnih.</w:t>
      </w:r>
      <w:r>
        <w:rPr>
          <w:spacing w:val="40"/>
        </w:rPr>
        <w:t> </w:t>
      </w:r>
      <w:r>
        <w:rPr/>
        <w:t>Jedno</w:t>
      </w:r>
      <w:r>
        <w:rPr>
          <w:spacing w:val="40"/>
        </w:rPr>
        <w:t> </w:t>
      </w:r>
      <w:r>
        <w:rPr/>
        <w:t>novije</w:t>
      </w:r>
    </w:p>
    <w:p>
      <w:pPr>
        <w:pStyle w:val="BodyText"/>
        <w:ind w:left="0"/>
        <w:jc w:val="left"/>
        <w:rPr>
          <w:sz w:val="20"/>
        </w:rPr>
      </w:pPr>
    </w:p>
    <w:p>
      <w:pPr>
        <w:pStyle w:val="BodyText"/>
        <w:ind w:left="0"/>
        <w:jc w:val="left"/>
        <w:rPr>
          <w:sz w:val="20"/>
        </w:rPr>
      </w:pPr>
    </w:p>
    <w:p>
      <w:pPr>
        <w:pStyle w:val="BodyText"/>
        <w:spacing w:before="15"/>
        <w:ind w:left="0"/>
        <w:jc w:val="left"/>
        <w:rPr>
          <w:sz w:val="20"/>
        </w:rPr>
      </w:pPr>
      <w:r>
        <w:rPr>
          <w:sz w:val="20"/>
        </w:rPr>
        <mc:AlternateContent>
          <mc:Choice Requires="wps">
            <w:drawing>
              <wp:anchor distT="0" distB="0" distL="0" distR="0" allowOverlap="1" layoutInCell="1" locked="0" behindDoc="1" simplePos="0" relativeHeight="487591936">
                <wp:simplePos x="0" y="0"/>
                <wp:positionH relativeFrom="page">
                  <wp:posOffset>1080820</wp:posOffset>
                </wp:positionH>
                <wp:positionV relativeFrom="paragraph">
                  <wp:posOffset>180422</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4.206499pt;width:144.020pt;height:.71997pt;mso-position-horizontal-relative:page;mso-position-vertical-relative:paragraph;z-index:-15724544;mso-wrap-distance-left:0;mso-wrap-distance-right:0" id="docshape8"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9</w:t>
      </w:r>
      <w:r>
        <w:rPr>
          <w:spacing w:val="-4"/>
          <w:sz w:val="20"/>
          <w:vertAlign w:val="baseline"/>
        </w:rPr>
        <w:t> </w:t>
      </w:r>
      <w:r>
        <w:rPr>
          <w:sz w:val="20"/>
          <w:vertAlign w:val="baseline"/>
        </w:rPr>
        <w:t>ARS</w:t>
      </w:r>
      <w:r>
        <w:rPr>
          <w:spacing w:val="-4"/>
          <w:sz w:val="20"/>
          <w:vertAlign w:val="baseline"/>
        </w:rPr>
        <w:t> </w:t>
      </w:r>
      <w:r>
        <w:rPr>
          <w:sz w:val="20"/>
          <w:vertAlign w:val="baseline"/>
        </w:rPr>
        <w:t>2010.</w:t>
      </w:r>
      <w:r>
        <w:rPr>
          <w:spacing w:val="-3"/>
          <w:sz w:val="20"/>
          <w:vertAlign w:val="baseline"/>
        </w:rPr>
        <w:t> </w:t>
      </w:r>
      <w:r>
        <w:rPr>
          <w:sz w:val="20"/>
          <w:vertAlign w:val="baseline"/>
        </w:rPr>
        <w:t>i</w:t>
      </w:r>
      <w:r>
        <w:rPr>
          <w:spacing w:val="-4"/>
          <w:sz w:val="20"/>
          <w:vertAlign w:val="baseline"/>
        </w:rPr>
        <w:t> </w:t>
      </w:r>
      <w:r>
        <w:rPr>
          <w:sz w:val="20"/>
          <w:vertAlign w:val="baseline"/>
        </w:rPr>
        <w:t>ARS</w:t>
      </w:r>
      <w:r>
        <w:rPr>
          <w:spacing w:val="-3"/>
          <w:sz w:val="20"/>
          <w:vertAlign w:val="baseline"/>
        </w:rPr>
        <w:t> </w:t>
      </w:r>
      <w:r>
        <w:rPr>
          <w:sz w:val="20"/>
          <w:vertAlign w:val="baseline"/>
        </w:rPr>
        <w:t>2019,</w:t>
      </w:r>
      <w:r>
        <w:rPr>
          <w:spacing w:val="-3"/>
          <w:sz w:val="20"/>
          <w:vertAlign w:val="baseline"/>
        </w:rPr>
        <w:t> </w:t>
      </w:r>
      <w:r>
        <w:rPr>
          <w:spacing w:val="-4"/>
          <w:sz w:val="20"/>
          <w:vertAlign w:val="baseline"/>
        </w:rPr>
        <w:t>RZS.</w:t>
      </w:r>
    </w:p>
    <w:p>
      <w:pPr>
        <w:spacing w:after="0"/>
        <w:jc w:val="left"/>
        <w:rPr>
          <w:sz w:val="20"/>
        </w:rPr>
        <w:sectPr>
          <w:pgSz w:w="11910" w:h="16840"/>
          <w:pgMar w:header="0" w:footer="1002" w:top="1360" w:bottom="1200" w:left="708" w:right="141"/>
        </w:sectPr>
      </w:pPr>
    </w:p>
    <w:p>
      <w:pPr>
        <w:pStyle w:val="BodyText"/>
        <w:spacing w:line="259" w:lineRule="auto" w:before="54"/>
        <w:ind w:right="984"/>
      </w:pPr>
      <w:r>
        <w:rPr/>
        <w:t>istraživanje</w:t>
      </w:r>
      <w:r>
        <w:rPr>
          <w:vertAlign w:val="superscript"/>
        </w:rPr>
        <w:t>10</w:t>
      </w:r>
      <w:r>
        <w:rPr>
          <w:vertAlign w:val="baseline"/>
        </w:rPr>
        <w:t> analiziralo je četiri dimenzije prekarne zaposlenosti: vremensku (neizvesnost trajanja posla), organizacionu (ograničena kontrola nad poslom), socijalnu (ograničena pravna i socijalna zaštita) i</w:t>
      </w:r>
      <w:r>
        <w:rPr>
          <w:spacing w:val="-3"/>
          <w:vertAlign w:val="baseline"/>
        </w:rPr>
        <w:t> </w:t>
      </w:r>
      <w:r>
        <w:rPr>
          <w:vertAlign w:val="baseline"/>
        </w:rPr>
        <w:t>ekonomsku</w:t>
      </w:r>
      <w:r>
        <w:rPr>
          <w:spacing w:val="-1"/>
          <w:vertAlign w:val="baseline"/>
        </w:rPr>
        <w:t> </w:t>
      </w:r>
      <w:r>
        <w:rPr>
          <w:vertAlign w:val="baseline"/>
        </w:rPr>
        <w:t>(neadekvatnost prihoda).</w:t>
      </w:r>
      <w:r>
        <w:rPr>
          <w:spacing w:val="-3"/>
          <w:vertAlign w:val="baseline"/>
        </w:rPr>
        <w:t> </w:t>
      </w:r>
      <w:r>
        <w:rPr>
          <w:vertAlign w:val="baseline"/>
        </w:rPr>
        <w:t>Na</w:t>
      </w:r>
      <w:r>
        <w:rPr>
          <w:spacing w:val="-1"/>
          <w:vertAlign w:val="baseline"/>
        </w:rPr>
        <w:t> </w:t>
      </w:r>
      <w:r>
        <w:rPr>
          <w:vertAlign w:val="baseline"/>
        </w:rPr>
        <w:t>osnovu</w:t>
      </w:r>
      <w:r>
        <w:rPr>
          <w:spacing w:val="-1"/>
          <w:vertAlign w:val="baseline"/>
        </w:rPr>
        <w:t> </w:t>
      </w:r>
      <w:r>
        <w:rPr>
          <w:vertAlign w:val="baseline"/>
        </w:rPr>
        <w:t>dostupnih</w:t>
      </w:r>
      <w:r>
        <w:rPr>
          <w:spacing w:val="-2"/>
          <w:vertAlign w:val="baseline"/>
        </w:rPr>
        <w:t> </w:t>
      </w:r>
      <w:r>
        <w:rPr>
          <w:vertAlign w:val="baseline"/>
        </w:rPr>
        <w:t>statističkih</w:t>
      </w:r>
      <w:r>
        <w:rPr>
          <w:spacing w:val="-4"/>
          <w:vertAlign w:val="baseline"/>
        </w:rPr>
        <w:t> </w:t>
      </w:r>
      <w:r>
        <w:rPr>
          <w:vertAlign w:val="baseline"/>
        </w:rPr>
        <w:t>podataka istraživanje je</w:t>
      </w:r>
      <w:r>
        <w:rPr>
          <w:spacing w:val="-4"/>
          <w:vertAlign w:val="baseline"/>
        </w:rPr>
        <w:t> </w:t>
      </w:r>
      <w:r>
        <w:rPr>
          <w:vertAlign w:val="baseline"/>
        </w:rPr>
        <w:t>utvrdilo</w:t>
      </w:r>
      <w:r>
        <w:rPr>
          <w:spacing w:val="-3"/>
          <w:vertAlign w:val="baseline"/>
        </w:rPr>
        <w:t> </w:t>
      </w:r>
      <w:r>
        <w:rPr>
          <w:vertAlign w:val="baseline"/>
        </w:rPr>
        <w:t>širenje</w:t>
      </w:r>
      <w:r>
        <w:rPr>
          <w:spacing w:val="-3"/>
          <w:vertAlign w:val="baseline"/>
        </w:rPr>
        <w:t> </w:t>
      </w:r>
      <w:r>
        <w:rPr>
          <w:vertAlign w:val="baseline"/>
        </w:rPr>
        <w:t>prekarne</w:t>
      </w:r>
      <w:r>
        <w:rPr>
          <w:spacing w:val="-6"/>
          <w:vertAlign w:val="baseline"/>
        </w:rPr>
        <w:t> </w:t>
      </w:r>
      <w:r>
        <w:rPr>
          <w:vertAlign w:val="baseline"/>
        </w:rPr>
        <w:t>zaposlenosti</w:t>
      </w:r>
      <w:r>
        <w:rPr>
          <w:spacing w:val="-4"/>
          <w:vertAlign w:val="baseline"/>
        </w:rPr>
        <w:t> </w:t>
      </w:r>
      <w:r>
        <w:rPr>
          <w:vertAlign w:val="baseline"/>
        </w:rPr>
        <w:t>u</w:t>
      </w:r>
      <w:r>
        <w:rPr>
          <w:spacing w:val="-5"/>
          <w:vertAlign w:val="baseline"/>
        </w:rPr>
        <w:t> </w:t>
      </w:r>
      <w:r>
        <w:rPr>
          <w:vertAlign w:val="baseline"/>
        </w:rPr>
        <w:t>Srbiji</w:t>
      </w:r>
      <w:r>
        <w:rPr>
          <w:spacing w:val="-3"/>
          <w:vertAlign w:val="baseline"/>
        </w:rPr>
        <w:t> </w:t>
      </w:r>
      <w:r>
        <w:rPr>
          <w:vertAlign w:val="baseline"/>
        </w:rPr>
        <w:t>u</w:t>
      </w:r>
      <w:r>
        <w:rPr>
          <w:spacing w:val="-5"/>
          <w:vertAlign w:val="baseline"/>
        </w:rPr>
        <w:t> </w:t>
      </w:r>
      <w:r>
        <w:rPr>
          <w:vertAlign w:val="baseline"/>
        </w:rPr>
        <w:t>sve</w:t>
      </w:r>
      <w:r>
        <w:rPr>
          <w:spacing w:val="-6"/>
          <w:vertAlign w:val="baseline"/>
        </w:rPr>
        <w:t> </w:t>
      </w:r>
      <w:r>
        <w:rPr>
          <w:vertAlign w:val="baseline"/>
        </w:rPr>
        <w:t>četiri</w:t>
      </w:r>
      <w:r>
        <w:rPr>
          <w:spacing w:val="-5"/>
          <w:vertAlign w:val="baseline"/>
        </w:rPr>
        <w:t> </w:t>
      </w:r>
      <w:r>
        <w:rPr>
          <w:vertAlign w:val="baseline"/>
        </w:rPr>
        <w:t>dimenzije.</w:t>
      </w:r>
      <w:r>
        <w:rPr>
          <w:spacing w:val="-4"/>
          <w:vertAlign w:val="baseline"/>
        </w:rPr>
        <w:t> </w:t>
      </w:r>
      <w:r>
        <w:rPr>
          <w:vertAlign w:val="baseline"/>
        </w:rPr>
        <w:t>Raste</w:t>
      </w:r>
      <w:r>
        <w:rPr>
          <w:spacing w:val="-4"/>
          <w:vertAlign w:val="baseline"/>
        </w:rPr>
        <w:t> </w:t>
      </w:r>
      <w:r>
        <w:rPr>
          <w:vertAlign w:val="baseline"/>
        </w:rPr>
        <w:t>broj</w:t>
      </w:r>
      <w:r>
        <w:rPr>
          <w:spacing w:val="-7"/>
          <w:vertAlign w:val="baseline"/>
        </w:rPr>
        <w:t> </w:t>
      </w:r>
      <w:r>
        <w:rPr>
          <w:vertAlign w:val="baseline"/>
        </w:rPr>
        <w:t>i</w:t>
      </w:r>
      <w:r>
        <w:rPr>
          <w:spacing w:val="-4"/>
          <w:vertAlign w:val="baseline"/>
        </w:rPr>
        <w:t> </w:t>
      </w:r>
      <w:r>
        <w:rPr>
          <w:vertAlign w:val="baseline"/>
        </w:rPr>
        <w:t>učešće</w:t>
      </w:r>
      <w:r>
        <w:rPr>
          <w:spacing w:val="-4"/>
          <w:vertAlign w:val="baseline"/>
        </w:rPr>
        <w:t> </w:t>
      </w:r>
      <w:r>
        <w:rPr>
          <w:vertAlign w:val="baseline"/>
        </w:rPr>
        <w:t>zaposlenih</w:t>
      </w:r>
      <w:r>
        <w:rPr>
          <w:spacing w:val="-5"/>
          <w:vertAlign w:val="baseline"/>
        </w:rPr>
        <w:t> </w:t>
      </w:r>
      <w:r>
        <w:rPr>
          <w:vertAlign w:val="baseline"/>
        </w:rPr>
        <w:t>u prekarnim oblicima rada, pre svega radnika zaposlenih na određeno vreme i na privremenim i povremenim poslovima kao i ranjive zaposlenosti. Mnogi zaposleni nemaju kontrolu nad radnim procesom, radnim vremenom i smenskim radom, tempom rada, zdravstvenim i bezbedonosnim aspektom</w:t>
      </w:r>
      <w:r>
        <w:rPr>
          <w:spacing w:val="-4"/>
          <w:vertAlign w:val="baseline"/>
        </w:rPr>
        <w:t> </w:t>
      </w:r>
      <w:r>
        <w:rPr>
          <w:vertAlign w:val="baseline"/>
        </w:rPr>
        <w:t>rada.</w:t>
      </w:r>
      <w:r>
        <w:rPr>
          <w:spacing w:val="-5"/>
          <w:vertAlign w:val="baseline"/>
        </w:rPr>
        <w:t> </w:t>
      </w:r>
      <w:r>
        <w:rPr>
          <w:vertAlign w:val="baseline"/>
        </w:rPr>
        <w:t>Trećini</w:t>
      </w:r>
      <w:r>
        <w:rPr>
          <w:spacing w:val="-2"/>
          <w:vertAlign w:val="baseline"/>
        </w:rPr>
        <w:t> </w:t>
      </w:r>
      <w:r>
        <w:rPr>
          <w:vertAlign w:val="baseline"/>
        </w:rPr>
        <w:t>zaposlenih</w:t>
      </w:r>
      <w:r>
        <w:rPr>
          <w:spacing w:val="-3"/>
          <w:vertAlign w:val="baseline"/>
        </w:rPr>
        <w:t> </w:t>
      </w:r>
      <w:r>
        <w:rPr>
          <w:vertAlign w:val="baseline"/>
        </w:rPr>
        <w:t>u</w:t>
      </w:r>
      <w:r>
        <w:rPr>
          <w:spacing w:val="-5"/>
          <w:vertAlign w:val="baseline"/>
        </w:rPr>
        <w:t> </w:t>
      </w:r>
      <w:r>
        <w:rPr>
          <w:vertAlign w:val="baseline"/>
        </w:rPr>
        <w:t>Srbiji</w:t>
      </w:r>
      <w:r>
        <w:rPr>
          <w:spacing w:val="-3"/>
          <w:vertAlign w:val="baseline"/>
        </w:rPr>
        <w:t> </w:t>
      </w:r>
      <w:r>
        <w:rPr>
          <w:vertAlign w:val="baseline"/>
        </w:rPr>
        <w:t>uskraćena</w:t>
      </w:r>
      <w:r>
        <w:rPr>
          <w:spacing w:val="-5"/>
          <w:vertAlign w:val="baseline"/>
        </w:rPr>
        <w:t> </w:t>
      </w:r>
      <w:r>
        <w:rPr>
          <w:vertAlign w:val="baseline"/>
        </w:rPr>
        <w:t>su</w:t>
      </w:r>
      <w:r>
        <w:rPr>
          <w:spacing w:val="-3"/>
          <w:vertAlign w:val="baseline"/>
        </w:rPr>
        <w:t> </w:t>
      </w:r>
      <w:r>
        <w:rPr>
          <w:vertAlign w:val="baseline"/>
        </w:rPr>
        <w:t>radna</w:t>
      </w:r>
      <w:r>
        <w:rPr>
          <w:spacing w:val="-2"/>
          <w:vertAlign w:val="baseline"/>
        </w:rPr>
        <w:t> </w:t>
      </w:r>
      <w:r>
        <w:rPr>
          <w:vertAlign w:val="baseline"/>
        </w:rPr>
        <w:t>prava</w:t>
      </w:r>
      <w:r>
        <w:rPr>
          <w:spacing w:val="-2"/>
          <w:vertAlign w:val="baseline"/>
        </w:rPr>
        <w:t> </w:t>
      </w:r>
      <w:r>
        <w:rPr>
          <w:vertAlign w:val="baseline"/>
        </w:rPr>
        <w:t>i/ili</w:t>
      </w:r>
      <w:r>
        <w:rPr>
          <w:spacing w:val="-2"/>
          <w:vertAlign w:val="baseline"/>
        </w:rPr>
        <w:t> </w:t>
      </w:r>
      <w:r>
        <w:rPr>
          <w:vertAlign w:val="baseline"/>
        </w:rPr>
        <w:t>prava</w:t>
      </w:r>
      <w:r>
        <w:rPr>
          <w:spacing w:val="-5"/>
          <w:vertAlign w:val="baseline"/>
        </w:rPr>
        <w:t> </w:t>
      </w:r>
      <w:r>
        <w:rPr>
          <w:vertAlign w:val="baseline"/>
        </w:rPr>
        <w:t>iz</w:t>
      </w:r>
      <w:r>
        <w:rPr>
          <w:spacing w:val="-3"/>
          <w:vertAlign w:val="baseline"/>
        </w:rPr>
        <w:t> </w:t>
      </w:r>
      <w:r>
        <w:rPr>
          <w:vertAlign w:val="baseline"/>
        </w:rPr>
        <w:t>socijalnog</w:t>
      </w:r>
      <w:r>
        <w:rPr>
          <w:spacing w:val="-7"/>
          <w:vertAlign w:val="baseline"/>
        </w:rPr>
        <w:t> </w:t>
      </w:r>
      <w:r>
        <w:rPr>
          <w:vertAlign w:val="baseline"/>
        </w:rPr>
        <w:t>osiguranja. Četvrtina zaposlenih u Srbiji ugrožena je finansijski i materijalno, dok je polovina zaposlenih jedina osoba koja je zaposlena u domaćinstvu.</w:t>
      </w:r>
    </w:p>
    <w:p>
      <w:pPr>
        <w:pStyle w:val="BodyText"/>
        <w:spacing w:line="259" w:lineRule="auto" w:before="160"/>
        <w:ind w:right="984"/>
      </w:pPr>
      <w:r>
        <w:rPr/>
        <w:t>Mnoge organizacije za zaštitu prava radnika, uključujući Centar za dostojanstven rad</w:t>
      </w:r>
      <w:r>
        <w:rPr>
          <w:vertAlign w:val="superscript"/>
        </w:rPr>
        <w:t>11</w:t>
      </w:r>
      <w:r>
        <w:rPr>
          <w:vertAlign w:val="baseline"/>
        </w:rPr>
        <w:t> ukazuju na slabosti ‘fleksibilnih’ zakonskih instituta ugovora o delu, ugovora o privremenim i i povremenim poslovima, ugovora o stručnom osposobljavanju ili stručnoj praksi, ugovora o radu preko studentske ili</w:t>
      </w:r>
      <w:r>
        <w:rPr>
          <w:spacing w:val="-2"/>
          <w:vertAlign w:val="baseline"/>
        </w:rPr>
        <w:t> </w:t>
      </w:r>
      <w:r>
        <w:rPr>
          <w:vertAlign w:val="baseline"/>
        </w:rPr>
        <w:t>omladinske</w:t>
      </w:r>
      <w:r>
        <w:rPr>
          <w:spacing w:val="-2"/>
          <w:vertAlign w:val="baseline"/>
        </w:rPr>
        <w:t> </w:t>
      </w:r>
      <w:r>
        <w:rPr>
          <w:vertAlign w:val="baseline"/>
        </w:rPr>
        <w:t>zadruge</w:t>
      </w:r>
      <w:r>
        <w:rPr>
          <w:spacing w:val="-1"/>
          <w:vertAlign w:val="baseline"/>
        </w:rPr>
        <w:t> </w:t>
      </w:r>
      <w:r>
        <w:rPr>
          <w:vertAlign w:val="baseline"/>
        </w:rPr>
        <w:t>itd.</w:t>
      </w:r>
      <w:r>
        <w:rPr>
          <w:spacing w:val="-2"/>
          <w:vertAlign w:val="baseline"/>
        </w:rPr>
        <w:t> </w:t>
      </w:r>
      <w:r>
        <w:rPr>
          <w:vertAlign w:val="baseline"/>
        </w:rPr>
        <w:t>Zakonska</w:t>
      </w:r>
      <w:r>
        <w:rPr>
          <w:spacing w:val="-2"/>
          <w:vertAlign w:val="baseline"/>
        </w:rPr>
        <w:t> </w:t>
      </w:r>
      <w:r>
        <w:rPr>
          <w:vertAlign w:val="baseline"/>
        </w:rPr>
        <w:t>regulativa,</w:t>
      </w:r>
      <w:r>
        <w:rPr>
          <w:spacing w:val="-2"/>
          <w:vertAlign w:val="baseline"/>
        </w:rPr>
        <w:t> </w:t>
      </w:r>
      <w:r>
        <w:rPr>
          <w:vertAlign w:val="baseline"/>
        </w:rPr>
        <w:t>ionako</w:t>
      </w:r>
      <w:r>
        <w:rPr>
          <w:spacing w:val="-1"/>
          <w:vertAlign w:val="baseline"/>
        </w:rPr>
        <w:t> </w:t>
      </w:r>
      <w:r>
        <w:rPr>
          <w:vertAlign w:val="baseline"/>
        </w:rPr>
        <w:t>manjkava,</w:t>
      </w:r>
      <w:r>
        <w:rPr>
          <w:spacing w:val="-2"/>
          <w:vertAlign w:val="baseline"/>
        </w:rPr>
        <w:t> </w:t>
      </w:r>
      <w:r>
        <w:rPr>
          <w:vertAlign w:val="baseline"/>
        </w:rPr>
        <w:t>tumači</w:t>
      </w:r>
      <w:r>
        <w:rPr>
          <w:spacing w:val="-2"/>
          <w:vertAlign w:val="baseline"/>
        </w:rPr>
        <w:t> </w:t>
      </w:r>
      <w:r>
        <w:rPr>
          <w:vertAlign w:val="baseline"/>
        </w:rPr>
        <w:t>se</w:t>
      </w:r>
      <w:r>
        <w:rPr>
          <w:spacing w:val="-2"/>
          <w:vertAlign w:val="baseline"/>
        </w:rPr>
        <w:t> </w:t>
      </w:r>
      <w:r>
        <w:rPr>
          <w:vertAlign w:val="baseline"/>
        </w:rPr>
        <w:t>preširoko</w:t>
      </w:r>
      <w:r>
        <w:rPr>
          <w:spacing w:val="-1"/>
          <w:vertAlign w:val="baseline"/>
        </w:rPr>
        <w:t> </w:t>
      </w:r>
      <w:r>
        <w:rPr>
          <w:vertAlign w:val="baseline"/>
        </w:rPr>
        <w:t>i</w:t>
      </w:r>
      <w:r>
        <w:rPr>
          <w:spacing w:val="-2"/>
          <w:vertAlign w:val="baseline"/>
        </w:rPr>
        <w:t> </w:t>
      </w:r>
      <w:r>
        <w:rPr>
          <w:vertAlign w:val="baseline"/>
        </w:rPr>
        <w:t>proizvoljno od strane poslodavaca, ta praksa se toleriše od strane državnih organa i širi na javni sektor, tako da ove forme rada postaju sve zastupljenije, a radna i socijalna prava onih koji su u njih uključeni bivaju ozbiljno narušena.</w:t>
      </w:r>
    </w:p>
    <w:p>
      <w:pPr>
        <w:pStyle w:val="BodyText"/>
        <w:spacing w:line="259" w:lineRule="auto" w:before="159"/>
        <w:ind w:right="984"/>
      </w:pPr>
      <w:r>
        <w:rPr/>
        <w:t>Postoji nekoliko načina da se suzbije ova praksa koja vodi do daljeg širenja prekarnosti – kroz jači inspekcijski</w:t>
      </w:r>
      <w:r>
        <w:rPr>
          <w:spacing w:val="-11"/>
        </w:rPr>
        <w:t> </w:t>
      </w:r>
      <w:r>
        <w:rPr/>
        <w:t>nadzor</w:t>
      </w:r>
      <w:r>
        <w:rPr>
          <w:spacing w:val="-9"/>
        </w:rPr>
        <w:t> </w:t>
      </w:r>
      <w:r>
        <w:rPr/>
        <w:t>kojim</w:t>
      </w:r>
      <w:r>
        <w:rPr>
          <w:spacing w:val="-8"/>
        </w:rPr>
        <w:t> </w:t>
      </w:r>
      <w:r>
        <w:rPr/>
        <w:t>bi</w:t>
      </w:r>
      <w:r>
        <w:rPr>
          <w:spacing w:val="-12"/>
        </w:rPr>
        <w:t> </w:t>
      </w:r>
      <w:r>
        <w:rPr/>
        <w:t>se</w:t>
      </w:r>
      <w:r>
        <w:rPr>
          <w:spacing w:val="-11"/>
        </w:rPr>
        <w:t> </w:t>
      </w:r>
      <w:r>
        <w:rPr/>
        <w:t>obezbedilo</w:t>
      </w:r>
      <w:r>
        <w:rPr>
          <w:spacing w:val="-11"/>
        </w:rPr>
        <w:t> </w:t>
      </w:r>
      <w:r>
        <w:rPr/>
        <w:t>da</w:t>
      </w:r>
      <w:r>
        <w:rPr>
          <w:spacing w:val="-9"/>
        </w:rPr>
        <w:t> </w:t>
      </w:r>
      <w:r>
        <w:rPr/>
        <w:t>se</w:t>
      </w:r>
      <w:r>
        <w:rPr>
          <w:spacing w:val="-8"/>
        </w:rPr>
        <w:t> </w:t>
      </w:r>
      <w:r>
        <w:rPr/>
        <w:t>nesavesni</w:t>
      </w:r>
      <w:r>
        <w:rPr>
          <w:spacing w:val="-10"/>
        </w:rPr>
        <w:t> </w:t>
      </w:r>
      <w:r>
        <w:rPr/>
        <w:t>poslodavci</w:t>
      </w:r>
      <w:r>
        <w:rPr>
          <w:spacing w:val="-11"/>
        </w:rPr>
        <w:t> </w:t>
      </w:r>
      <w:r>
        <w:rPr/>
        <w:t>pridržavaju</w:t>
      </w:r>
      <w:r>
        <w:rPr>
          <w:spacing w:val="-10"/>
        </w:rPr>
        <w:t> </w:t>
      </w:r>
      <w:r>
        <w:rPr/>
        <w:t>postojećih,</w:t>
      </w:r>
      <w:r>
        <w:rPr>
          <w:spacing w:val="-11"/>
        </w:rPr>
        <w:t> </w:t>
      </w:r>
      <w:r>
        <w:rPr/>
        <w:t>kolikogod potencijalno neadekvatnih, zakonskih propisa; kroz izmenu samih zakonskih rešenja u pravcu ograničavanja mogućnosti korišćenja i zloupotreba fleksibilnih instituta; i najzad, kroz definisanje maksimalnog</w:t>
      </w:r>
      <w:r>
        <w:rPr>
          <w:spacing w:val="-3"/>
        </w:rPr>
        <w:t> </w:t>
      </w:r>
      <w:r>
        <w:rPr/>
        <w:t>udela</w:t>
      </w:r>
      <w:r>
        <w:rPr>
          <w:spacing w:val="-2"/>
        </w:rPr>
        <w:t> </w:t>
      </w:r>
      <w:r>
        <w:rPr/>
        <w:t>časova</w:t>
      </w:r>
      <w:r>
        <w:rPr>
          <w:spacing w:val="-4"/>
        </w:rPr>
        <w:t> </w:t>
      </w:r>
      <w:r>
        <w:rPr/>
        <w:t>rada</w:t>
      </w:r>
      <w:r>
        <w:rPr>
          <w:spacing w:val="-2"/>
        </w:rPr>
        <w:t> </w:t>
      </w:r>
      <w:r>
        <w:rPr/>
        <w:t>u</w:t>
      </w:r>
      <w:r>
        <w:rPr>
          <w:spacing w:val="-2"/>
        </w:rPr>
        <w:t> </w:t>
      </w:r>
      <w:r>
        <w:rPr/>
        <w:t>ukupnom</w:t>
      </w:r>
      <w:r>
        <w:rPr>
          <w:spacing w:val="-1"/>
        </w:rPr>
        <w:t> </w:t>
      </w:r>
      <w:r>
        <w:rPr/>
        <w:t>fondu</w:t>
      </w:r>
      <w:r>
        <w:rPr>
          <w:spacing w:val="-3"/>
        </w:rPr>
        <w:t> </w:t>
      </w:r>
      <w:r>
        <w:rPr/>
        <w:t>rada</w:t>
      </w:r>
      <w:r>
        <w:rPr>
          <w:spacing w:val="-2"/>
        </w:rPr>
        <w:t> </w:t>
      </w:r>
      <w:r>
        <w:rPr/>
        <w:t>zaposlenih koji</w:t>
      </w:r>
      <w:r>
        <w:rPr>
          <w:spacing w:val="-2"/>
        </w:rPr>
        <w:t> </w:t>
      </w:r>
      <w:r>
        <w:rPr/>
        <w:t>poslodavci</w:t>
      </w:r>
      <w:r>
        <w:rPr>
          <w:spacing w:val="-2"/>
        </w:rPr>
        <w:t> </w:t>
      </w:r>
      <w:r>
        <w:rPr/>
        <w:t>mogu</w:t>
      </w:r>
      <w:r>
        <w:rPr>
          <w:spacing w:val="-3"/>
        </w:rPr>
        <w:t> </w:t>
      </w:r>
      <w:r>
        <w:rPr/>
        <w:t>da</w:t>
      </w:r>
      <w:r>
        <w:rPr>
          <w:spacing w:val="-2"/>
        </w:rPr>
        <w:t> </w:t>
      </w:r>
      <w:r>
        <w:rPr/>
        <w:t>obezbede kroz fleksibilne ugovore.</w:t>
      </w:r>
    </w:p>
    <w:p>
      <w:pPr>
        <w:spacing w:before="159"/>
        <w:ind w:left="1702" w:right="0" w:firstLine="0"/>
        <w:jc w:val="left"/>
        <w:rPr>
          <w:i/>
          <w:sz w:val="22"/>
        </w:rPr>
      </w:pPr>
      <w:r>
        <w:rPr>
          <w:i/>
          <w:sz w:val="22"/>
        </w:rPr>
        <w:t>Zaposlenost</w:t>
      </w:r>
      <w:r>
        <w:rPr>
          <w:i/>
          <w:spacing w:val="-6"/>
          <w:sz w:val="22"/>
        </w:rPr>
        <w:t> </w:t>
      </w:r>
      <w:r>
        <w:rPr>
          <w:i/>
          <w:sz w:val="22"/>
        </w:rPr>
        <w:t>prema</w:t>
      </w:r>
      <w:r>
        <w:rPr>
          <w:i/>
          <w:spacing w:val="-6"/>
          <w:sz w:val="22"/>
        </w:rPr>
        <w:t> </w:t>
      </w:r>
      <w:r>
        <w:rPr>
          <w:i/>
          <w:sz w:val="22"/>
        </w:rPr>
        <w:t>veličini</w:t>
      </w:r>
      <w:r>
        <w:rPr>
          <w:i/>
          <w:spacing w:val="-6"/>
          <w:sz w:val="22"/>
        </w:rPr>
        <w:t> </w:t>
      </w:r>
      <w:r>
        <w:rPr>
          <w:i/>
          <w:sz w:val="22"/>
        </w:rPr>
        <w:t>privrednog</w:t>
      </w:r>
      <w:r>
        <w:rPr>
          <w:i/>
          <w:spacing w:val="-6"/>
          <w:sz w:val="22"/>
        </w:rPr>
        <w:t> </w:t>
      </w:r>
      <w:r>
        <w:rPr>
          <w:i/>
          <w:spacing w:val="-2"/>
          <w:sz w:val="22"/>
        </w:rPr>
        <w:t>subjekta</w:t>
      </w:r>
    </w:p>
    <w:p>
      <w:pPr>
        <w:pStyle w:val="BodyText"/>
        <w:spacing w:line="259" w:lineRule="auto" w:before="180"/>
        <w:ind w:right="986"/>
      </w:pPr>
      <w:r>
        <w:rPr/>
        <w:t>Tokom</w:t>
      </w:r>
      <w:r>
        <w:rPr>
          <w:spacing w:val="-7"/>
        </w:rPr>
        <w:t> </w:t>
      </w:r>
      <w:r>
        <w:rPr/>
        <w:t>perioda</w:t>
      </w:r>
      <w:r>
        <w:rPr>
          <w:spacing w:val="-10"/>
        </w:rPr>
        <w:t> </w:t>
      </w:r>
      <w:r>
        <w:rPr/>
        <w:t>implementacije</w:t>
      </w:r>
      <w:r>
        <w:rPr>
          <w:spacing w:val="-7"/>
        </w:rPr>
        <w:t> </w:t>
      </w:r>
      <w:r>
        <w:rPr/>
        <w:t>Strategije</w:t>
      </w:r>
      <w:r>
        <w:rPr>
          <w:spacing w:val="-7"/>
        </w:rPr>
        <w:t> </w:t>
      </w:r>
      <w:r>
        <w:rPr/>
        <w:t>sprovedene</w:t>
      </w:r>
      <w:r>
        <w:rPr>
          <w:spacing w:val="-12"/>
        </w:rPr>
        <w:t> </w:t>
      </w:r>
      <w:r>
        <w:rPr/>
        <w:t>su</w:t>
      </w:r>
      <w:r>
        <w:rPr>
          <w:spacing w:val="-8"/>
        </w:rPr>
        <w:t> </w:t>
      </w:r>
      <w:r>
        <w:rPr/>
        <w:t>značajne</w:t>
      </w:r>
      <w:r>
        <w:rPr>
          <w:spacing w:val="-7"/>
        </w:rPr>
        <w:t> </w:t>
      </w:r>
      <w:r>
        <w:rPr/>
        <w:t>podsticajne</w:t>
      </w:r>
      <w:r>
        <w:rPr>
          <w:spacing w:val="-9"/>
        </w:rPr>
        <w:t> </w:t>
      </w:r>
      <w:r>
        <w:rPr/>
        <w:t>mere</w:t>
      </w:r>
      <w:r>
        <w:rPr>
          <w:spacing w:val="-7"/>
        </w:rPr>
        <w:t> </w:t>
      </w:r>
      <w:r>
        <w:rPr/>
        <w:t>(u</w:t>
      </w:r>
      <w:r>
        <w:rPr>
          <w:spacing w:val="-10"/>
        </w:rPr>
        <w:t> </w:t>
      </w:r>
      <w:r>
        <w:rPr/>
        <w:t>okviru</w:t>
      </w:r>
      <w:r>
        <w:rPr>
          <w:spacing w:val="-11"/>
        </w:rPr>
        <w:t> </w:t>
      </w:r>
      <w:r>
        <w:rPr/>
        <w:t>različitih resora) sa ciljem da se očuva i unapredi sektor malih i srednjih preduzeća (MSPP) koji predstavlja svojevrsnu</w:t>
      </w:r>
      <w:r>
        <w:rPr>
          <w:spacing w:val="-3"/>
        </w:rPr>
        <w:t> </w:t>
      </w:r>
      <w:r>
        <w:rPr/>
        <w:t>lokomotivu</w:t>
      </w:r>
      <w:r>
        <w:rPr>
          <w:spacing w:val="-2"/>
        </w:rPr>
        <w:t> </w:t>
      </w:r>
      <w:r>
        <w:rPr/>
        <w:t>privrede</w:t>
      </w:r>
      <w:r>
        <w:rPr>
          <w:spacing w:val="-1"/>
        </w:rPr>
        <w:t> </w:t>
      </w:r>
      <w:r>
        <w:rPr/>
        <w:t>i</w:t>
      </w:r>
      <w:r>
        <w:rPr>
          <w:spacing w:val="-1"/>
        </w:rPr>
        <w:t> </w:t>
      </w:r>
      <w:r>
        <w:rPr/>
        <w:t>igra</w:t>
      </w:r>
      <w:r>
        <w:rPr>
          <w:spacing w:val="-1"/>
        </w:rPr>
        <w:t> </w:t>
      </w:r>
      <w:r>
        <w:rPr/>
        <w:t>važnu</w:t>
      </w:r>
      <w:r>
        <w:rPr>
          <w:spacing w:val="-2"/>
        </w:rPr>
        <w:t> </w:t>
      </w:r>
      <w:r>
        <w:rPr/>
        <w:t>ulogu</w:t>
      </w:r>
      <w:r>
        <w:rPr>
          <w:spacing w:val="-2"/>
        </w:rPr>
        <w:t> </w:t>
      </w:r>
      <w:r>
        <w:rPr/>
        <w:t>u</w:t>
      </w:r>
      <w:r>
        <w:rPr>
          <w:spacing w:val="-1"/>
        </w:rPr>
        <w:t> </w:t>
      </w:r>
      <w:r>
        <w:rPr/>
        <w:t>kreiranju</w:t>
      </w:r>
      <w:r>
        <w:rPr>
          <w:spacing w:val="-2"/>
        </w:rPr>
        <w:t> </w:t>
      </w:r>
      <w:r>
        <w:rPr/>
        <w:t>i</w:t>
      </w:r>
      <w:r>
        <w:rPr>
          <w:spacing w:val="-1"/>
        </w:rPr>
        <w:t> </w:t>
      </w:r>
      <w:r>
        <w:rPr/>
        <w:t>otvaranju</w:t>
      </w:r>
      <w:r>
        <w:rPr>
          <w:spacing w:val="-2"/>
        </w:rPr>
        <w:t> </w:t>
      </w:r>
      <w:r>
        <w:rPr/>
        <w:t>novih</w:t>
      </w:r>
      <w:r>
        <w:rPr>
          <w:spacing w:val="-3"/>
        </w:rPr>
        <w:t> </w:t>
      </w:r>
      <w:r>
        <w:rPr/>
        <w:t>radnih</w:t>
      </w:r>
      <w:r>
        <w:rPr>
          <w:spacing w:val="-3"/>
        </w:rPr>
        <w:t> </w:t>
      </w:r>
      <w:r>
        <w:rPr/>
        <w:t>mesta.</w:t>
      </w:r>
      <w:r>
        <w:rPr>
          <w:spacing w:val="-1"/>
        </w:rPr>
        <w:t> </w:t>
      </w:r>
      <w:r>
        <w:rPr/>
        <w:t>Podrška MSPP za nabavku opreme, subvencionisani krediti kod Fonda za razvoj Republike Srbije, sredstva za unapređenje poslovnog ambijenta i povećanje konkurentnosti MSPP,</w:t>
      </w:r>
      <w:r>
        <w:rPr>
          <w:spacing w:val="40"/>
        </w:rPr>
        <w:t> </w:t>
      </w:r>
      <w:r>
        <w:rPr/>
        <w:t>programi standardizovane usluge mentoringa mikro, malim i srednjim privrednim društvima i preduzetnicima i dodela bespovratnih sredstava po različitim osnovama, samo je deo arsenala mera koje su sprovođene u prethodnom periodu.</w:t>
      </w:r>
    </w:p>
    <w:p>
      <w:pPr>
        <w:pStyle w:val="BodyText"/>
        <w:spacing w:line="259" w:lineRule="auto" w:before="159"/>
        <w:ind w:right="985"/>
      </w:pPr>
      <w:r>
        <w:rPr/>
        <w:t>Da sektor malih i srednjih preduzeća i preduzetnika igra značajnu ulogu u privredi Srbije govore i rezultati Izveštaja Evropske komisije o malim preduzećima u Srbiji (SBA Fact Sheet 2019)</w:t>
      </w:r>
      <w:r>
        <w:rPr>
          <w:vertAlign w:val="superscript"/>
        </w:rPr>
        <w:t>12</w:t>
      </w:r>
      <w:r>
        <w:rPr>
          <w:vertAlign w:val="baseline"/>
        </w:rPr>
        <w:t>. Prema ovom izvoru učešće MSPP sektora u ukupnom broju preduzeća i ukupnoj kreiranoj bruto dodatoj vrednosti</w:t>
      </w:r>
      <w:r>
        <w:rPr>
          <w:spacing w:val="-4"/>
          <w:vertAlign w:val="baseline"/>
        </w:rPr>
        <w:t> </w:t>
      </w:r>
      <w:r>
        <w:rPr>
          <w:vertAlign w:val="baseline"/>
        </w:rPr>
        <w:t>2017.</w:t>
      </w:r>
      <w:r>
        <w:rPr>
          <w:spacing w:val="-2"/>
          <w:vertAlign w:val="baseline"/>
        </w:rPr>
        <w:t> </w:t>
      </w:r>
      <w:r>
        <w:rPr>
          <w:vertAlign w:val="baseline"/>
        </w:rPr>
        <w:t>godine</w:t>
      </w:r>
      <w:r>
        <w:rPr>
          <w:spacing w:val="-2"/>
          <w:vertAlign w:val="baseline"/>
        </w:rPr>
        <w:t> </w:t>
      </w:r>
      <w:r>
        <w:rPr>
          <w:vertAlign w:val="baseline"/>
        </w:rPr>
        <w:t>iznosilo</w:t>
      </w:r>
      <w:r>
        <w:rPr>
          <w:spacing w:val="-4"/>
          <w:vertAlign w:val="baseline"/>
        </w:rPr>
        <w:t> </w:t>
      </w:r>
      <w:r>
        <w:rPr>
          <w:vertAlign w:val="baseline"/>
        </w:rPr>
        <w:t>je</w:t>
      </w:r>
      <w:r>
        <w:rPr>
          <w:spacing w:val="-4"/>
          <w:vertAlign w:val="baseline"/>
        </w:rPr>
        <w:t> </w:t>
      </w:r>
      <w:r>
        <w:rPr>
          <w:vertAlign w:val="baseline"/>
        </w:rPr>
        <w:t>99,8%</w:t>
      </w:r>
      <w:r>
        <w:rPr>
          <w:spacing w:val="-1"/>
          <w:vertAlign w:val="baseline"/>
        </w:rPr>
        <w:t> </w:t>
      </w:r>
      <w:r>
        <w:rPr>
          <w:vertAlign w:val="baseline"/>
        </w:rPr>
        <w:t>i</w:t>
      </w:r>
      <w:r>
        <w:rPr>
          <w:spacing w:val="-4"/>
          <w:vertAlign w:val="baseline"/>
        </w:rPr>
        <w:t> </w:t>
      </w:r>
      <w:r>
        <w:rPr>
          <w:vertAlign w:val="baseline"/>
        </w:rPr>
        <w:t>55,6%,</w:t>
      </w:r>
      <w:r>
        <w:rPr>
          <w:spacing w:val="-1"/>
          <w:vertAlign w:val="baseline"/>
        </w:rPr>
        <w:t> </w:t>
      </w:r>
      <w:r>
        <w:rPr>
          <w:vertAlign w:val="baseline"/>
        </w:rPr>
        <w:t>respektivno.</w:t>
      </w:r>
      <w:r>
        <w:rPr>
          <w:spacing w:val="-5"/>
          <w:vertAlign w:val="baseline"/>
        </w:rPr>
        <w:t> </w:t>
      </w:r>
      <w:r>
        <w:rPr>
          <w:vertAlign w:val="baseline"/>
        </w:rPr>
        <w:t>Prema</w:t>
      </w:r>
      <w:r>
        <w:rPr>
          <w:spacing w:val="-5"/>
          <w:vertAlign w:val="baseline"/>
        </w:rPr>
        <w:t> </w:t>
      </w:r>
      <w:r>
        <w:rPr>
          <w:vertAlign w:val="baseline"/>
        </w:rPr>
        <w:t>oba</w:t>
      </w:r>
      <w:r>
        <w:rPr>
          <w:spacing w:val="-5"/>
          <w:vertAlign w:val="baseline"/>
        </w:rPr>
        <w:t> </w:t>
      </w:r>
      <w:r>
        <w:rPr>
          <w:vertAlign w:val="baseline"/>
        </w:rPr>
        <w:t>navedena</w:t>
      </w:r>
      <w:r>
        <w:rPr>
          <w:spacing w:val="-2"/>
          <w:vertAlign w:val="baseline"/>
        </w:rPr>
        <w:t> </w:t>
      </w:r>
      <w:r>
        <w:rPr>
          <w:vertAlign w:val="baseline"/>
        </w:rPr>
        <w:t>pokazatelja</w:t>
      </w:r>
      <w:r>
        <w:rPr>
          <w:spacing w:val="-4"/>
          <w:vertAlign w:val="baseline"/>
        </w:rPr>
        <w:t> </w:t>
      </w:r>
      <w:r>
        <w:rPr>
          <w:vertAlign w:val="baseline"/>
        </w:rPr>
        <w:t>MSPP sektor u Srbiji beleži rezultate koji su u nivou proseka za zemlje EU (99,8% i 56,3%).</w:t>
      </w:r>
    </w:p>
    <w:p>
      <w:pPr>
        <w:pStyle w:val="BodyText"/>
        <w:spacing w:line="259" w:lineRule="auto" w:before="158"/>
        <w:ind w:right="987"/>
      </w:pPr>
      <w:r>
        <w:rPr/>
        <w:t>Sa</w:t>
      </w:r>
      <w:r>
        <w:rPr>
          <w:spacing w:val="-13"/>
        </w:rPr>
        <w:t> </w:t>
      </w:r>
      <w:r>
        <w:rPr/>
        <w:t>aspekta</w:t>
      </w:r>
      <w:r>
        <w:rPr>
          <w:spacing w:val="-12"/>
        </w:rPr>
        <w:t> </w:t>
      </w:r>
      <w:r>
        <w:rPr/>
        <w:t>Strategije</w:t>
      </w:r>
      <w:r>
        <w:rPr>
          <w:spacing w:val="-13"/>
        </w:rPr>
        <w:t> </w:t>
      </w:r>
      <w:r>
        <w:rPr/>
        <w:t>najrelevantniji</w:t>
      </w:r>
      <w:r>
        <w:rPr>
          <w:spacing w:val="-12"/>
        </w:rPr>
        <w:t> </w:t>
      </w:r>
      <w:r>
        <w:rPr/>
        <w:t>podatak</w:t>
      </w:r>
      <w:r>
        <w:rPr>
          <w:spacing w:val="-13"/>
        </w:rPr>
        <w:t> </w:t>
      </w:r>
      <w:r>
        <w:rPr/>
        <w:t>odnosi</w:t>
      </w:r>
      <w:r>
        <w:rPr>
          <w:spacing w:val="-12"/>
        </w:rPr>
        <w:t> </w:t>
      </w:r>
      <w:r>
        <w:rPr/>
        <w:t>se</w:t>
      </w:r>
      <w:r>
        <w:rPr>
          <w:spacing w:val="-13"/>
        </w:rPr>
        <w:t> </w:t>
      </w:r>
      <w:r>
        <w:rPr/>
        <w:t>na</w:t>
      </w:r>
      <w:r>
        <w:rPr>
          <w:spacing w:val="-12"/>
        </w:rPr>
        <w:t> </w:t>
      </w:r>
      <w:r>
        <w:rPr/>
        <w:t>strukturu</w:t>
      </w:r>
      <w:r>
        <w:rPr>
          <w:spacing w:val="-12"/>
        </w:rPr>
        <w:t> </w:t>
      </w:r>
      <w:r>
        <w:rPr/>
        <w:t>preduzeća</w:t>
      </w:r>
      <w:r>
        <w:rPr>
          <w:spacing w:val="-13"/>
        </w:rPr>
        <w:t> </w:t>
      </w:r>
      <w:r>
        <w:rPr/>
        <w:t>prema</w:t>
      </w:r>
      <w:r>
        <w:rPr>
          <w:spacing w:val="-12"/>
        </w:rPr>
        <w:t> </w:t>
      </w:r>
      <w:r>
        <w:rPr/>
        <w:t>broju</w:t>
      </w:r>
      <w:r>
        <w:rPr>
          <w:spacing w:val="-13"/>
        </w:rPr>
        <w:t> </w:t>
      </w:r>
      <w:r>
        <w:rPr/>
        <w:t>zaposlenih. Na</w:t>
      </w:r>
      <w:r>
        <w:rPr>
          <w:spacing w:val="40"/>
        </w:rPr>
        <w:t> </w:t>
      </w:r>
      <w:r>
        <w:rPr/>
        <w:t>osnovu</w:t>
      </w:r>
      <w:r>
        <w:rPr>
          <w:spacing w:val="40"/>
        </w:rPr>
        <w:t> </w:t>
      </w:r>
      <w:r>
        <w:rPr/>
        <w:t>Strukturnog</w:t>
      </w:r>
      <w:r>
        <w:rPr>
          <w:spacing w:val="40"/>
        </w:rPr>
        <w:t> </w:t>
      </w:r>
      <w:r>
        <w:rPr/>
        <w:t>izveštaja</w:t>
      </w:r>
      <w:r>
        <w:rPr>
          <w:spacing w:val="40"/>
        </w:rPr>
        <w:t> </w:t>
      </w:r>
      <w:r>
        <w:rPr/>
        <w:t>o</w:t>
      </w:r>
      <w:r>
        <w:rPr>
          <w:spacing w:val="40"/>
        </w:rPr>
        <w:t> </w:t>
      </w:r>
      <w:r>
        <w:rPr/>
        <w:t>poslovanju</w:t>
      </w:r>
      <w:r>
        <w:rPr>
          <w:spacing w:val="40"/>
        </w:rPr>
        <w:t> </w:t>
      </w:r>
      <w:r>
        <w:rPr/>
        <w:t>privrednih</w:t>
      </w:r>
      <w:r>
        <w:rPr>
          <w:spacing w:val="40"/>
        </w:rPr>
        <w:t> </w:t>
      </w:r>
      <w:r>
        <w:rPr/>
        <w:t>društava,</w:t>
      </w:r>
      <w:r>
        <w:rPr>
          <w:spacing w:val="40"/>
        </w:rPr>
        <w:t> </w:t>
      </w:r>
      <w:r>
        <w:rPr/>
        <w:t>RZS</w:t>
      </w:r>
      <w:r>
        <w:rPr>
          <w:spacing w:val="40"/>
        </w:rPr>
        <w:t> </w:t>
      </w:r>
      <w:r>
        <w:rPr/>
        <w:t>vodi</w:t>
      </w:r>
      <w:r>
        <w:rPr>
          <w:spacing w:val="40"/>
        </w:rPr>
        <w:t> </w:t>
      </w:r>
      <w:r>
        <w:rPr/>
        <w:t>evidenciju</w:t>
      </w:r>
      <w:r>
        <w:rPr>
          <w:spacing w:val="40"/>
        </w:rPr>
        <w:t> </w:t>
      </w:r>
      <w:r>
        <w:rPr/>
        <w:t>o</w:t>
      </w:r>
      <w:r>
        <w:rPr>
          <w:spacing w:val="40"/>
        </w:rPr>
        <w:t> </w:t>
      </w:r>
      <w:r>
        <w:rPr/>
        <w:t>broju</w:t>
      </w:r>
    </w:p>
    <w:p>
      <w:pPr>
        <w:pStyle w:val="BodyText"/>
        <w:ind w:left="0"/>
        <w:jc w:val="left"/>
        <w:rPr>
          <w:sz w:val="20"/>
        </w:rPr>
      </w:pPr>
    </w:p>
    <w:p>
      <w:pPr>
        <w:pStyle w:val="BodyText"/>
        <w:spacing w:before="140"/>
        <w:ind w:left="0"/>
        <w:jc w:val="left"/>
        <w:rPr>
          <w:sz w:val="20"/>
        </w:rPr>
      </w:pPr>
      <w:r>
        <w:rPr>
          <w:sz w:val="20"/>
        </w:rPr>
        <mc:AlternateContent>
          <mc:Choice Requires="wps">
            <w:drawing>
              <wp:anchor distT="0" distB="0" distL="0" distR="0" allowOverlap="1" layoutInCell="1" locked="0" behindDoc="1" simplePos="0" relativeHeight="487592448">
                <wp:simplePos x="0" y="0"/>
                <wp:positionH relativeFrom="page">
                  <wp:posOffset>1080820</wp:posOffset>
                </wp:positionH>
                <wp:positionV relativeFrom="paragraph">
                  <wp:posOffset>259347</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421045pt;width:144.020pt;height:.71997pt;mso-position-horizontal-relative:page;mso-position-vertical-relative:paragraph;z-index:-15724032;mso-wrap-distance-left:0;mso-wrap-distance-right:0" id="docshape9" filled="true" fillcolor="#000000" stroked="false">
                <v:fill type="solid"/>
                <w10:wrap type="topAndBottom"/>
              </v:rect>
            </w:pict>
          </mc:Fallback>
        </mc:AlternateContent>
      </w:r>
    </w:p>
    <w:p>
      <w:pPr>
        <w:spacing w:before="102"/>
        <w:ind w:left="994" w:right="3220" w:firstLine="0"/>
        <w:jc w:val="left"/>
        <w:rPr>
          <w:sz w:val="20"/>
        </w:rPr>
      </w:pPr>
      <w:r>
        <w:rPr>
          <w:sz w:val="20"/>
          <w:vertAlign w:val="superscript"/>
        </w:rPr>
        <w:t>10</w:t>
      </w:r>
      <w:r>
        <w:rPr>
          <w:sz w:val="20"/>
          <w:vertAlign w:val="baseline"/>
        </w:rPr>
        <w:t> FCD: Prekarni rad u Srbiji – rezultati istraživanja, 2019. </w:t>
      </w:r>
      <w:hyperlink r:id="rId11">
        <w:r>
          <w:rPr>
            <w:spacing w:val="-2"/>
            <w:sz w:val="20"/>
            <w:vertAlign w:val="baseline"/>
          </w:rPr>
          <w:t>http://www.centaronline.org/userfiles/files/publikacije/fcd-prekarni-rad-u-srbiji.pdf</w:t>
        </w:r>
      </w:hyperlink>
    </w:p>
    <w:p>
      <w:pPr>
        <w:spacing w:line="243" w:lineRule="exact" w:before="0"/>
        <w:ind w:left="994" w:right="0" w:firstLine="0"/>
        <w:jc w:val="left"/>
        <w:rPr>
          <w:sz w:val="20"/>
        </w:rPr>
      </w:pPr>
      <w:r>
        <w:rPr>
          <w:sz w:val="20"/>
          <w:vertAlign w:val="superscript"/>
        </w:rPr>
        <w:t>11</w:t>
      </w:r>
      <w:r>
        <w:rPr>
          <w:spacing w:val="-8"/>
          <w:sz w:val="20"/>
          <w:vertAlign w:val="baseline"/>
        </w:rPr>
        <w:t> </w:t>
      </w:r>
      <w:r>
        <w:rPr>
          <w:sz w:val="20"/>
          <w:vertAlign w:val="baseline"/>
        </w:rPr>
        <w:t>Analiza</w:t>
      </w:r>
      <w:r>
        <w:rPr>
          <w:spacing w:val="-6"/>
          <w:sz w:val="20"/>
          <w:vertAlign w:val="baseline"/>
        </w:rPr>
        <w:t> </w:t>
      </w:r>
      <w:r>
        <w:rPr>
          <w:sz w:val="20"/>
          <w:vertAlign w:val="baseline"/>
        </w:rPr>
        <w:t>stanja</w:t>
      </w:r>
      <w:r>
        <w:rPr>
          <w:spacing w:val="-6"/>
          <w:sz w:val="20"/>
          <w:vertAlign w:val="baseline"/>
        </w:rPr>
        <w:t> </w:t>
      </w:r>
      <w:r>
        <w:rPr>
          <w:sz w:val="20"/>
          <w:vertAlign w:val="baseline"/>
        </w:rPr>
        <w:t>ekonomskih</w:t>
      </w:r>
      <w:r>
        <w:rPr>
          <w:spacing w:val="-7"/>
          <w:sz w:val="20"/>
          <w:vertAlign w:val="baseline"/>
        </w:rPr>
        <w:t> </w:t>
      </w:r>
      <w:r>
        <w:rPr>
          <w:sz w:val="20"/>
          <w:vertAlign w:val="baseline"/>
        </w:rPr>
        <w:t>i</w:t>
      </w:r>
      <w:r>
        <w:rPr>
          <w:spacing w:val="-6"/>
          <w:sz w:val="20"/>
          <w:vertAlign w:val="baseline"/>
        </w:rPr>
        <w:t> </w:t>
      </w:r>
      <w:r>
        <w:rPr>
          <w:sz w:val="20"/>
          <w:vertAlign w:val="baseline"/>
        </w:rPr>
        <w:t>socijalnih</w:t>
      </w:r>
      <w:r>
        <w:rPr>
          <w:spacing w:val="-7"/>
          <w:sz w:val="20"/>
          <w:vertAlign w:val="baseline"/>
        </w:rPr>
        <w:t> </w:t>
      </w:r>
      <w:r>
        <w:rPr>
          <w:sz w:val="20"/>
          <w:vertAlign w:val="baseline"/>
        </w:rPr>
        <w:t>prava</w:t>
      </w:r>
      <w:r>
        <w:rPr>
          <w:spacing w:val="-6"/>
          <w:sz w:val="20"/>
          <w:vertAlign w:val="baseline"/>
        </w:rPr>
        <w:t> </w:t>
      </w:r>
      <w:r>
        <w:rPr>
          <w:sz w:val="20"/>
          <w:vertAlign w:val="baseline"/>
        </w:rPr>
        <w:t>u</w:t>
      </w:r>
      <w:r>
        <w:rPr>
          <w:spacing w:val="-6"/>
          <w:sz w:val="20"/>
          <w:vertAlign w:val="baseline"/>
        </w:rPr>
        <w:t> </w:t>
      </w:r>
      <w:r>
        <w:rPr>
          <w:sz w:val="20"/>
          <w:vertAlign w:val="baseline"/>
        </w:rPr>
        <w:t>Republici</w:t>
      </w:r>
      <w:r>
        <w:rPr>
          <w:spacing w:val="-7"/>
          <w:sz w:val="20"/>
          <w:vertAlign w:val="baseline"/>
        </w:rPr>
        <w:t> </w:t>
      </w:r>
      <w:r>
        <w:rPr>
          <w:sz w:val="20"/>
          <w:vertAlign w:val="baseline"/>
        </w:rPr>
        <w:t>Srbiji,</w:t>
      </w:r>
      <w:r>
        <w:rPr>
          <w:spacing w:val="-7"/>
          <w:sz w:val="20"/>
          <w:vertAlign w:val="baseline"/>
        </w:rPr>
        <w:t> </w:t>
      </w:r>
      <w:r>
        <w:rPr>
          <w:sz w:val="20"/>
          <w:vertAlign w:val="baseline"/>
        </w:rPr>
        <w:t>2019.,</w:t>
      </w:r>
      <w:r>
        <w:rPr>
          <w:spacing w:val="-6"/>
          <w:sz w:val="20"/>
          <w:vertAlign w:val="baseline"/>
        </w:rPr>
        <w:t> </w:t>
      </w:r>
      <w:r>
        <w:rPr>
          <w:sz w:val="20"/>
          <w:vertAlign w:val="baseline"/>
        </w:rPr>
        <w:t>Centar</w:t>
      </w:r>
      <w:r>
        <w:rPr>
          <w:spacing w:val="-7"/>
          <w:sz w:val="20"/>
          <w:vertAlign w:val="baseline"/>
        </w:rPr>
        <w:t> </w:t>
      </w:r>
      <w:r>
        <w:rPr>
          <w:sz w:val="20"/>
          <w:vertAlign w:val="baseline"/>
        </w:rPr>
        <w:t>za</w:t>
      </w:r>
      <w:r>
        <w:rPr>
          <w:spacing w:val="-6"/>
          <w:sz w:val="20"/>
          <w:vertAlign w:val="baseline"/>
        </w:rPr>
        <w:t> </w:t>
      </w:r>
      <w:r>
        <w:rPr>
          <w:sz w:val="20"/>
          <w:vertAlign w:val="baseline"/>
        </w:rPr>
        <w:t>dostojanstveni</w:t>
      </w:r>
      <w:r>
        <w:rPr>
          <w:spacing w:val="-7"/>
          <w:sz w:val="20"/>
          <w:vertAlign w:val="baseline"/>
        </w:rPr>
        <w:t> </w:t>
      </w:r>
      <w:r>
        <w:rPr>
          <w:sz w:val="20"/>
          <w:vertAlign w:val="baseline"/>
        </w:rPr>
        <w:t>rad,</w:t>
      </w:r>
      <w:r>
        <w:rPr>
          <w:spacing w:val="-7"/>
          <w:sz w:val="20"/>
          <w:vertAlign w:val="baseline"/>
        </w:rPr>
        <w:t> </w:t>
      </w:r>
      <w:r>
        <w:rPr>
          <w:spacing w:val="-2"/>
          <w:sz w:val="20"/>
          <w:vertAlign w:val="baseline"/>
        </w:rPr>
        <w:t>Beograd</w:t>
      </w:r>
    </w:p>
    <w:p>
      <w:pPr>
        <w:spacing w:before="1"/>
        <w:ind w:left="994" w:right="0" w:firstLine="0"/>
        <w:jc w:val="left"/>
        <w:rPr>
          <w:sz w:val="20"/>
        </w:rPr>
      </w:pPr>
      <w:r>
        <w:rPr>
          <w:spacing w:val="-2"/>
          <w:sz w:val="20"/>
          <w:vertAlign w:val="superscript"/>
        </w:rPr>
        <w:t>12</w:t>
      </w:r>
      <w:r>
        <w:rPr>
          <w:spacing w:val="68"/>
          <w:sz w:val="20"/>
          <w:vertAlign w:val="baseline"/>
        </w:rPr>
        <w:t> </w:t>
      </w:r>
      <w:r>
        <w:rPr>
          <w:spacing w:val="-2"/>
          <w:sz w:val="20"/>
          <w:vertAlign w:val="baseline"/>
        </w:rPr>
        <w:t>https://ec.europa.eu/neighbourhood-enlargement/sites/near/files/sba-fs-2019_serbia.pdf</w:t>
      </w:r>
    </w:p>
    <w:p>
      <w:pPr>
        <w:spacing w:after="0"/>
        <w:jc w:val="left"/>
        <w:rPr>
          <w:sz w:val="20"/>
        </w:rPr>
        <w:sectPr>
          <w:pgSz w:w="11910" w:h="16840"/>
          <w:pgMar w:header="0" w:footer="1002" w:top="1340" w:bottom="1200" w:left="708" w:right="141"/>
        </w:sectPr>
      </w:pPr>
    </w:p>
    <w:p>
      <w:pPr>
        <w:pStyle w:val="BodyText"/>
        <w:spacing w:line="259" w:lineRule="auto" w:before="54"/>
        <w:ind w:right="984"/>
      </w:pPr>
      <w:r>
        <w:rPr/>
        <w:t>zaposlenih</w:t>
      </w:r>
      <w:r>
        <w:rPr>
          <w:spacing w:val="-2"/>
        </w:rPr>
        <w:t> </w:t>
      </w:r>
      <w:r>
        <w:rPr/>
        <w:t>prema</w:t>
      </w:r>
      <w:r>
        <w:rPr>
          <w:spacing w:val="-3"/>
        </w:rPr>
        <w:t> </w:t>
      </w:r>
      <w:r>
        <w:rPr/>
        <w:t>veličini</w:t>
      </w:r>
      <w:r>
        <w:rPr>
          <w:spacing w:val="-1"/>
        </w:rPr>
        <w:t> </w:t>
      </w:r>
      <w:r>
        <w:rPr/>
        <w:t>privrednih</w:t>
      </w:r>
      <w:r>
        <w:rPr>
          <w:spacing w:val="-3"/>
        </w:rPr>
        <w:t> </w:t>
      </w:r>
      <w:r>
        <w:rPr/>
        <w:t>subjekata</w:t>
      </w:r>
      <w:r>
        <w:rPr>
          <w:vertAlign w:val="superscript"/>
        </w:rPr>
        <w:t>13</w:t>
      </w:r>
      <w:r>
        <w:rPr>
          <w:vertAlign w:val="baseline"/>
        </w:rPr>
        <w:t>.</w:t>
      </w:r>
      <w:r>
        <w:rPr>
          <w:spacing w:val="-1"/>
          <w:vertAlign w:val="baseline"/>
        </w:rPr>
        <w:t> </w:t>
      </w:r>
      <w:r>
        <w:rPr>
          <w:vertAlign w:val="baseline"/>
        </w:rPr>
        <w:t>Zaposlenima</w:t>
      </w:r>
      <w:r>
        <w:rPr>
          <w:spacing w:val="-1"/>
          <w:vertAlign w:val="baseline"/>
        </w:rPr>
        <w:t> </w:t>
      </w:r>
      <w:r>
        <w:rPr>
          <w:vertAlign w:val="baseline"/>
        </w:rPr>
        <w:t>u</w:t>
      </w:r>
      <w:r>
        <w:rPr>
          <w:spacing w:val="-1"/>
          <w:vertAlign w:val="baseline"/>
        </w:rPr>
        <w:t> </w:t>
      </w:r>
      <w:r>
        <w:rPr>
          <w:vertAlign w:val="baseline"/>
        </w:rPr>
        <w:t>ovom smislu</w:t>
      </w:r>
      <w:r>
        <w:rPr>
          <w:spacing w:val="-2"/>
          <w:vertAlign w:val="baseline"/>
        </w:rPr>
        <w:t> </w:t>
      </w:r>
      <w:r>
        <w:rPr>
          <w:vertAlign w:val="baseline"/>
        </w:rPr>
        <w:t>smatraju</w:t>
      </w:r>
      <w:r>
        <w:rPr>
          <w:spacing w:val="-3"/>
          <w:vertAlign w:val="baseline"/>
        </w:rPr>
        <w:t> </w:t>
      </w:r>
      <w:r>
        <w:rPr>
          <w:vertAlign w:val="baseline"/>
        </w:rPr>
        <w:t>se sva</w:t>
      </w:r>
      <w:r>
        <w:rPr>
          <w:spacing w:val="-1"/>
          <w:vertAlign w:val="baseline"/>
        </w:rPr>
        <w:t> </w:t>
      </w:r>
      <w:r>
        <w:rPr>
          <w:vertAlign w:val="baseline"/>
        </w:rPr>
        <w:t>lica</w:t>
      </w:r>
      <w:r>
        <w:rPr>
          <w:spacing w:val="-1"/>
          <w:vertAlign w:val="baseline"/>
        </w:rPr>
        <w:t> </w:t>
      </w:r>
      <w:r>
        <w:rPr>
          <w:vertAlign w:val="baseline"/>
        </w:rPr>
        <w:t>koja se</w:t>
      </w:r>
      <w:r>
        <w:rPr>
          <w:spacing w:val="-11"/>
          <w:vertAlign w:val="baseline"/>
        </w:rPr>
        <w:t> </w:t>
      </w:r>
      <w:r>
        <w:rPr>
          <w:vertAlign w:val="baseline"/>
        </w:rPr>
        <w:t>nalaze</w:t>
      </w:r>
      <w:r>
        <w:rPr>
          <w:spacing w:val="-11"/>
          <w:vertAlign w:val="baseline"/>
        </w:rPr>
        <w:t> </w:t>
      </w:r>
      <w:r>
        <w:rPr>
          <w:vertAlign w:val="baseline"/>
        </w:rPr>
        <w:t>na</w:t>
      </w:r>
      <w:r>
        <w:rPr>
          <w:spacing w:val="-12"/>
          <w:vertAlign w:val="baseline"/>
        </w:rPr>
        <w:t> </w:t>
      </w:r>
      <w:r>
        <w:rPr>
          <w:vertAlign w:val="baseline"/>
        </w:rPr>
        <w:t>platnom</w:t>
      </w:r>
      <w:r>
        <w:rPr>
          <w:spacing w:val="-13"/>
          <w:vertAlign w:val="baseline"/>
        </w:rPr>
        <w:t> </w:t>
      </w:r>
      <w:r>
        <w:rPr>
          <w:vertAlign w:val="baseline"/>
        </w:rPr>
        <w:t>spisku,</w:t>
      </w:r>
      <w:r>
        <w:rPr>
          <w:spacing w:val="-10"/>
          <w:vertAlign w:val="baseline"/>
        </w:rPr>
        <w:t> </w:t>
      </w:r>
      <w:r>
        <w:rPr>
          <w:vertAlign w:val="baseline"/>
        </w:rPr>
        <w:t>uključujući</w:t>
      </w:r>
      <w:r>
        <w:rPr>
          <w:spacing w:val="-11"/>
          <w:vertAlign w:val="baseline"/>
        </w:rPr>
        <w:t> </w:t>
      </w:r>
      <w:r>
        <w:rPr>
          <w:vertAlign w:val="baseline"/>
        </w:rPr>
        <w:t>ona</w:t>
      </w:r>
      <w:r>
        <w:rPr>
          <w:spacing w:val="-12"/>
          <w:vertAlign w:val="baseline"/>
        </w:rPr>
        <w:t> </w:t>
      </w:r>
      <w:r>
        <w:rPr>
          <w:vertAlign w:val="baseline"/>
        </w:rPr>
        <w:t>koja</w:t>
      </w:r>
      <w:r>
        <w:rPr>
          <w:spacing w:val="-12"/>
          <w:vertAlign w:val="baseline"/>
        </w:rPr>
        <w:t> </w:t>
      </w:r>
      <w:r>
        <w:rPr>
          <w:vertAlign w:val="baseline"/>
        </w:rPr>
        <w:t>rade</w:t>
      </w:r>
      <w:r>
        <w:rPr>
          <w:spacing w:val="-13"/>
          <w:vertAlign w:val="baseline"/>
        </w:rPr>
        <w:t> </w:t>
      </w:r>
      <w:r>
        <w:rPr>
          <w:vertAlign w:val="baseline"/>
        </w:rPr>
        <w:t>kod</w:t>
      </w:r>
      <w:r>
        <w:rPr>
          <w:spacing w:val="-11"/>
          <w:vertAlign w:val="baseline"/>
        </w:rPr>
        <w:t> </w:t>
      </w:r>
      <w:r>
        <w:rPr>
          <w:vertAlign w:val="baseline"/>
        </w:rPr>
        <w:t>kuće,</w:t>
      </w:r>
      <w:r>
        <w:rPr>
          <w:spacing w:val="-11"/>
          <w:vertAlign w:val="baseline"/>
        </w:rPr>
        <w:t> </w:t>
      </w:r>
      <w:r>
        <w:rPr>
          <w:vertAlign w:val="baseline"/>
        </w:rPr>
        <w:t>pripravnike,</w:t>
      </w:r>
      <w:r>
        <w:rPr>
          <w:spacing w:val="-11"/>
          <w:vertAlign w:val="baseline"/>
        </w:rPr>
        <w:t> </w:t>
      </w:r>
      <w:r>
        <w:rPr>
          <w:vertAlign w:val="baseline"/>
        </w:rPr>
        <w:t>plaćene</w:t>
      </w:r>
      <w:r>
        <w:rPr>
          <w:spacing w:val="-11"/>
          <w:vertAlign w:val="baseline"/>
        </w:rPr>
        <w:t> </w:t>
      </w:r>
      <w:r>
        <w:rPr>
          <w:vertAlign w:val="baseline"/>
        </w:rPr>
        <w:t>vlasnike</w:t>
      </w:r>
      <w:r>
        <w:rPr>
          <w:spacing w:val="-11"/>
          <w:vertAlign w:val="baseline"/>
        </w:rPr>
        <w:t> </w:t>
      </w:r>
      <w:r>
        <w:rPr>
          <w:vertAlign w:val="baseline"/>
        </w:rPr>
        <w:t>i</w:t>
      </w:r>
      <w:r>
        <w:rPr>
          <w:spacing w:val="-12"/>
          <w:vertAlign w:val="baseline"/>
        </w:rPr>
        <w:t> </w:t>
      </w:r>
      <w:r>
        <w:rPr>
          <w:vertAlign w:val="baseline"/>
        </w:rPr>
        <w:t>plaćene članove</w:t>
      </w:r>
      <w:r>
        <w:rPr>
          <w:spacing w:val="-1"/>
          <w:vertAlign w:val="baseline"/>
        </w:rPr>
        <w:t> </w:t>
      </w:r>
      <w:r>
        <w:rPr>
          <w:vertAlign w:val="baseline"/>
        </w:rPr>
        <w:t>porodice,</w:t>
      </w:r>
      <w:r>
        <w:rPr>
          <w:spacing w:val="-1"/>
          <w:vertAlign w:val="baseline"/>
        </w:rPr>
        <w:t> </w:t>
      </w:r>
      <w:r>
        <w:rPr>
          <w:vertAlign w:val="baseline"/>
        </w:rPr>
        <w:t>lica</w:t>
      </w:r>
      <w:r>
        <w:rPr>
          <w:spacing w:val="-1"/>
          <w:vertAlign w:val="baseline"/>
        </w:rPr>
        <w:t> </w:t>
      </w:r>
      <w:r>
        <w:rPr>
          <w:vertAlign w:val="baseline"/>
        </w:rPr>
        <w:t>koja</w:t>
      </w:r>
      <w:r>
        <w:rPr>
          <w:spacing w:val="-6"/>
          <w:vertAlign w:val="baseline"/>
        </w:rPr>
        <w:t> </w:t>
      </w:r>
      <w:r>
        <w:rPr>
          <w:vertAlign w:val="baseline"/>
        </w:rPr>
        <w:t>su</w:t>
      </w:r>
      <w:r>
        <w:rPr>
          <w:spacing w:val="-1"/>
          <w:vertAlign w:val="baseline"/>
        </w:rPr>
        <w:t> </w:t>
      </w:r>
      <w:r>
        <w:rPr>
          <w:vertAlign w:val="baseline"/>
        </w:rPr>
        <w:t>privremeno</w:t>
      </w:r>
      <w:r>
        <w:rPr>
          <w:spacing w:val="-2"/>
          <w:vertAlign w:val="baseline"/>
        </w:rPr>
        <w:t> </w:t>
      </w:r>
      <w:r>
        <w:rPr>
          <w:vertAlign w:val="baseline"/>
        </w:rPr>
        <w:t>odsutna,</w:t>
      </w:r>
      <w:r>
        <w:rPr>
          <w:spacing w:val="-4"/>
          <w:vertAlign w:val="baseline"/>
        </w:rPr>
        <w:t> </w:t>
      </w:r>
      <w:r>
        <w:rPr>
          <w:vertAlign w:val="baseline"/>
        </w:rPr>
        <w:t>ona</w:t>
      </w:r>
      <w:r>
        <w:rPr>
          <w:spacing w:val="-1"/>
          <w:vertAlign w:val="baseline"/>
        </w:rPr>
        <w:t> </w:t>
      </w:r>
      <w:r>
        <w:rPr>
          <w:vertAlign w:val="baseline"/>
        </w:rPr>
        <w:t>koja</w:t>
      </w:r>
      <w:r>
        <w:rPr>
          <w:spacing w:val="-1"/>
          <w:vertAlign w:val="baseline"/>
        </w:rPr>
        <w:t> </w:t>
      </w:r>
      <w:r>
        <w:rPr>
          <w:vertAlign w:val="baseline"/>
        </w:rPr>
        <w:t>ne</w:t>
      </w:r>
      <w:r>
        <w:rPr>
          <w:spacing w:val="-3"/>
          <w:vertAlign w:val="baseline"/>
        </w:rPr>
        <w:t> </w:t>
      </w:r>
      <w:r>
        <w:rPr>
          <w:vertAlign w:val="baseline"/>
        </w:rPr>
        <w:t>rade</w:t>
      </w:r>
      <w:r>
        <w:rPr>
          <w:spacing w:val="-4"/>
          <w:vertAlign w:val="baseline"/>
        </w:rPr>
        <w:t> </w:t>
      </w:r>
      <w:r>
        <w:rPr>
          <w:vertAlign w:val="baseline"/>
        </w:rPr>
        <w:t>puno radno</w:t>
      </w:r>
      <w:r>
        <w:rPr>
          <w:spacing w:val="-2"/>
          <w:vertAlign w:val="baseline"/>
        </w:rPr>
        <w:t> </w:t>
      </w:r>
      <w:r>
        <w:rPr>
          <w:vertAlign w:val="baseline"/>
        </w:rPr>
        <w:t>vreme,</w:t>
      </w:r>
      <w:r>
        <w:rPr>
          <w:spacing w:val="-3"/>
          <w:vertAlign w:val="baseline"/>
        </w:rPr>
        <w:t> </w:t>
      </w:r>
      <w:r>
        <w:rPr>
          <w:vertAlign w:val="baseline"/>
        </w:rPr>
        <w:t>lica</w:t>
      </w:r>
      <w:r>
        <w:rPr>
          <w:spacing w:val="-4"/>
          <w:vertAlign w:val="baseline"/>
        </w:rPr>
        <w:t> </w:t>
      </w:r>
      <w:r>
        <w:rPr>
          <w:vertAlign w:val="baseline"/>
        </w:rPr>
        <w:t>koja</w:t>
      </w:r>
      <w:r>
        <w:rPr>
          <w:spacing w:val="-1"/>
          <w:vertAlign w:val="baseline"/>
        </w:rPr>
        <w:t> </w:t>
      </w:r>
      <w:r>
        <w:rPr>
          <w:vertAlign w:val="baseline"/>
        </w:rPr>
        <w:t>rade po</w:t>
      </w:r>
      <w:r>
        <w:rPr>
          <w:spacing w:val="-5"/>
          <w:vertAlign w:val="baseline"/>
        </w:rPr>
        <w:t> </w:t>
      </w:r>
      <w:r>
        <w:rPr>
          <w:vertAlign w:val="baseline"/>
        </w:rPr>
        <w:t>osnovu</w:t>
      </w:r>
      <w:r>
        <w:rPr>
          <w:spacing w:val="-7"/>
          <w:vertAlign w:val="baseline"/>
        </w:rPr>
        <w:t> </w:t>
      </w:r>
      <w:r>
        <w:rPr>
          <w:vertAlign w:val="baseline"/>
        </w:rPr>
        <w:t>ugovora</w:t>
      </w:r>
      <w:r>
        <w:rPr>
          <w:spacing w:val="-9"/>
          <w:vertAlign w:val="baseline"/>
        </w:rPr>
        <w:t> </w:t>
      </w:r>
      <w:r>
        <w:rPr>
          <w:vertAlign w:val="baseline"/>
        </w:rPr>
        <w:t>o</w:t>
      </w:r>
      <w:r>
        <w:rPr>
          <w:spacing w:val="-5"/>
          <w:vertAlign w:val="baseline"/>
        </w:rPr>
        <w:t> </w:t>
      </w:r>
      <w:r>
        <w:rPr>
          <w:vertAlign w:val="baseline"/>
        </w:rPr>
        <w:t>privremenim</w:t>
      </w:r>
      <w:r>
        <w:rPr>
          <w:spacing w:val="-3"/>
          <w:vertAlign w:val="baseline"/>
        </w:rPr>
        <w:t> </w:t>
      </w:r>
      <w:r>
        <w:rPr>
          <w:vertAlign w:val="baseline"/>
        </w:rPr>
        <w:t>i</w:t>
      </w:r>
      <w:r>
        <w:rPr>
          <w:spacing w:val="-7"/>
          <w:vertAlign w:val="baseline"/>
        </w:rPr>
        <w:t> </w:t>
      </w:r>
      <w:r>
        <w:rPr>
          <w:vertAlign w:val="baseline"/>
        </w:rPr>
        <w:t>povremenim</w:t>
      </w:r>
      <w:r>
        <w:rPr>
          <w:spacing w:val="-6"/>
          <w:vertAlign w:val="baseline"/>
        </w:rPr>
        <w:t> </w:t>
      </w:r>
      <w:r>
        <w:rPr>
          <w:vertAlign w:val="baseline"/>
        </w:rPr>
        <w:t>poslovima</w:t>
      </w:r>
      <w:r>
        <w:rPr>
          <w:spacing w:val="-7"/>
          <w:vertAlign w:val="baseline"/>
        </w:rPr>
        <w:t> </w:t>
      </w:r>
      <w:r>
        <w:rPr>
          <w:vertAlign w:val="baseline"/>
        </w:rPr>
        <w:t>i</w:t>
      </w:r>
      <w:r>
        <w:rPr>
          <w:spacing w:val="-7"/>
          <w:vertAlign w:val="baseline"/>
        </w:rPr>
        <w:t> </w:t>
      </w:r>
      <w:r>
        <w:rPr>
          <w:vertAlign w:val="baseline"/>
        </w:rPr>
        <w:t>sezonske</w:t>
      </w:r>
      <w:r>
        <w:rPr>
          <w:spacing w:val="-4"/>
          <w:vertAlign w:val="baseline"/>
        </w:rPr>
        <w:t> </w:t>
      </w:r>
      <w:r>
        <w:rPr>
          <w:vertAlign w:val="baseline"/>
        </w:rPr>
        <w:t>radnike</w:t>
      </w:r>
      <w:r>
        <w:rPr>
          <w:spacing w:val="-6"/>
          <w:vertAlign w:val="baseline"/>
        </w:rPr>
        <w:t> </w:t>
      </w:r>
      <w:r>
        <w:rPr>
          <w:vertAlign w:val="baseline"/>
        </w:rPr>
        <w:t>(uključujući</w:t>
      </w:r>
      <w:r>
        <w:rPr>
          <w:spacing w:val="-4"/>
          <w:vertAlign w:val="baseline"/>
        </w:rPr>
        <w:t> </w:t>
      </w:r>
      <w:r>
        <w:rPr>
          <w:vertAlign w:val="baseline"/>
        </w:rPr>
        <w:t>lica</w:t>
      </w:r>
      <w:r>
        <w:rPr>
          <w:spacing w:val="-7"/>
          <w:vertAlign w:val="baseline"/>
        </w:rPr>
        <w:t> </w:t>
      </w:r>
      <w:r>
        <w:rPr>
          <w:vertAlign w:val="baseline"/>
        </w:rPr>
        <w:t>koja</w:t>
      </w:r>
      <w:r>
        <w:rPr>
          <w:spacing w:val="-7"/>
          <w:vertAlign w:val="baseline"/>
        </w:rPr>
        <w:t> </w:t>
      </w:r>
      <w:r>
        <w:rPr>
          <w:vertAlign w:val="baseline"/>
        </w:rPr>
        <w:t>su angažovana</w:t>
      </w:r>
      <w:r>
        <w:rPr>
          <w:spacing w:val="-4"/>
          <w:vertAlign w:val="baseline"/>
        </w:rPr>
        <w:t> </w:t>
      </w:r>
      <w:r>
        <w:rPr>
          <w:vertAlign w:val="baseline"/>
        </w:rPr>
        <w:t>preko</w:t>
      </w:r>
      <w:r>
        <w:rPr>
          <w:spacing w:val="-5"/>
          <w:vertAlign w:val="baseline"/>
        </w:rPr>
        <w:t> </w:t>
      </w:r>
      <w:r>
        <w:rPr>
          <w:vertAlign w:val="baseline"/>
        </w:rPr>
        <w:t>omladinskih</w:t>
      </w:r>
      <w:r>
        <w:rPr>
          <w:spacing w:val="-5"/>
          <w:vertAlign w:val="baseline"/>
        </w:rPr>
        <w:t> </w:t>
      </w:r>
      <w:r>
        <w:rPr>
          <w:vertAlign w:val="baseline"/>
        </w:rPr>
        <w:t>i</w:t>
      </w:r>
      <w:r>
        <w:rPr>
          <w:spacing w:val="-4"/>
          <w:vertAlign w:val="baseline"/>
        </w:rPr>
        <w:t> </w:t>
      </w:r>
      <w:r>
        <w:rPr>
          <w:vertAlign w:val="baseline"/>
        </w:rPr>
        <w:t>studentskih</w:t>
      </w:r>
      <w:r>
        <w:rPr>
          <w:spacing w:val="-5"/>
          <w:vertAlign w:val="baseline"/>
        </w:rPr>
        <w:t> </w:t>
      </w:r>
      <w:r>
        <w:rPr>
          <w:vertAlign w:val="baseline"/>
        </w:rPr>
        <w:t>zadruga).</w:t>
      </w:r>
      <w:r>
        <w:rPr>
          <w:spacing w:val="-5"/>
          <w:vertAlign w:val="baseline"/>
        </w:rPr>
        <w:t> </w:t>
      </w:r>
      <w:r>
        <w:rPr>
          <w:vertAlign w:val="baseline"/>
        </w:rPr>
        <w:t>Zaposlenima</w:t>
      </w:r>
      <w:r>
        <w:rPr>
          <w:spacing w:val="-4"/>
          <w:vertAlign w:val="baseline"/>
        </w:rPr>
        <w:t> </w:t>
      </w:r>
      <w:r>
        <w:rPr>
          <w:vertAlign w:val="baseline"/>
        </w:rPr>
        <w:t>se</w:t>
      </w:r>
      <w:r>
        <w:rPr>
          <w:spacing w:val="-4"/>
          <w:vertAlign w:val="baseline"/>
        </w:rPr>
        <w:t> </w:t>
      </w:r>
      <w:r>
        <w:rPr>
          <w:vertAlign w:val="baseline"/>
        </w:rPr>
        <w:t>ne</w:t>
      </w:r>
      <w:r>
        <w:rPr>
          <w:spacing w:val="-4"/>
          <w:vertAlign w:val="baseline"/>
        </w:rPr>
        <w:t> </w:t>
      </w:r>
      <w:r>
        <w:rPr>
          <w:vertAlign w:val="baseline"/>
        </w:rPr>
        <w:t>smatraju</w:t>
      </w:r>
      <w:r>
        <w:rPr>
          <w:spacing w:val="-5"/>
          <w:vertAlign w:val="baseline"/>
        </w:rPr>
        <w:t> </w:t>
      </w:r>
      <w:r>
        <w:rPr>
          <w:vertAlign w:val="baseline"/>
        </w:rPr>
        <w:t>neplaćeni</w:t>
      </w:r>
      <w:r>
        <w:rPr>
          <w:spacing w:val="-5"/>
          <w:vertAlign w:val="baseline"/>
        </w:rPr>
        <w:t> </w:t>
      </w:r>
      <w:r>
        <w:rPr>
          <w:vertAlign w:val="baseline"/>
        </w:rPr>
        <w:t>vlasnici</w:t>
      </w:r>
      <w:r>
        <w:rPr>
          <w:spacing w:val="-5"/>
          <w:vertAlign w:val="baseline"/>
        </w:rPr>
        <w:t> </w:t>
      </w:r>
      <w:r>
        <w:rPr>
          <w:vertAlign w:val="baseline"/>
        </w:rPr>
        <w:t>i neplaćeni članovi porodice, lica angažovana po osnovu ugovora o delu, lica na dužem odsustvu, volonteri, lica koja se povremeno angažuju posredstvom agencija za zapošljavanje, kao ni članovi upravnog i nadzornog odbora (ukoliko nemaju status zaposlenog)</w:t>
      </w:r>
      <w:r>
        <w:rPr>
          <w:vertAlign w:val="superscript"/>
        </w:rPr>
        <w:t>14</w:t>
      </w:r>
      <w:r>
        <w:rPr>
          <w:vertAlign w:val="baseline"/>
        </w:rPr>
        <w:t>. Podaci o broju zaposlenih za privredne subjekte razvrstane prema broju zaposlenih - (1) mikro 0-9; (2) malo 10-49; (3) srednje 50- 249 i (4) veliko 250 i više - prikazani su u narednoj tabeli.</w:t>
      </w:r>
    </w:p>
    <w:p>
      <w:pPr>
        <w:pStyle w:val="BodyText"/>
        <w:spacing w:before="160"/>
      </w:pPr>
      <w:r>
        <w:rPr/>
        <w:t>Tabela</w:t>
      </w:r>
      <w:r>
        <w:rPr>
          <w:spacing w:val="-4"/>
        </w:rPr>
        <w:t> </w:t>
      </w:r>
      <w:r>
        <w:rPr/>
        <w:t>4</w:t>
      </w:r>
      <w:r>
        <w:rPr>
          <w:spacing w:val="-4"/>
        </w:rPr>
        <w:t> </w:t>
      </w:r>
      <w:r>
        <w:rPr/>
        <w:t>-</w:t>
      </w:r>
      <w:r>
        <w:rPr>
          <w:spacing w:val="-4"/>
        </w:rPr>
        <w:t> </w:t>
      </w:r>
      <w:r>
        <w:rPr/>
        <w:t>Broj</w:t>
      </w:r>
      <w:r>
        <w:rPr>
          <w:spacing w:val="-3"/>
        </w:rPr>
        <w:t> </w:t>
      </w:r>
      <w:r>
        <w:rPr/>
        <w:t>zaposlenih</w:t>
      </w:r>
      <w:r>
        <w:rPr>
          <w:spacing w:val="-5"/>
        </w:rPr>
        <w:t> </w:t>
      </w:r>
      <w:r>
        <w:rPr/>
        <w:t>prema</w:t>
      </w:r>
      <w:r>
        <w:rPr>
          <w:spacing w:val="-6"/>
        </w:rPr>
        <w:t> </w:t>
      </w:r>
      <w:r>
        <w:rPr/>
        <w:t>veličini</w:t>
      </w:r>
      <w:r>
        <w:rPr>
          <w:spacing w:val="-4"/>
        </w:rPr>
        <w:t> </w:t>
      </w:r>
      <w:r>
        <w:rPr/>
        <w:t>privrednog</w:t>
      </w:r>
      <w:r>
        <w:rPr>
          <w:spacing w:val="-4"/>
        </w:rPr>
        <w:t> </w:t>
      </w:r>
      <w:r>
        <w:rPr/>
        <w:t>subjekta,</w:t>
      </w:r>
      <w:r>
        <w:rPr>
          <w:spacing w:val="-5"/>
        </w:rPr>
        <w:t> </w:t>
      </w:r>
      <w:r>
        <w:rPr/>
        <w:t>2010-</w:t>
      </w:r>
      <w:r>
        <w:rPr>
          <w:spacing w:val="-4"/>
        </w:rPr>
        <w:t>2018</w:t>
      </w:r>
    </w:p>
    <w:p>
      <w:pPr>
        <w:pStyle w:val="BodyText"/>
        <w:ind w:left="0"/>
        <w:jc w:val="left"/>
        <w:rPr>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6"/>
        <w:gridCol w:w="855"/>
        <w:gridCol w:w="857"/>
        <w:gridCol w:w="855"/>
        <w:gridCol w:w="855"/>
        <w:gridCol w:w="855"/>
        <w:gridCol w:w="858"/>
        <w:gridCol w:w="855"/>
        <w:gridCol w:w="855"/>
        <w:gridCol w:w="855"/>
      </w:tblGrid>
      <w:tr>
        <w:trPr>
          <w:trHeight w:val="451" w:hRule="atLeast"/>
        </w:trPr>
        <w:tc>
          <w:tcPr>
            <w:tcW w:w="1356"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855"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2"/>
              <w:rPr>
                <w:sz w:val="22"/>
              </w:rPr>
            </w:pPr>
            <w:r>
              <w:rPr>
                <w:spacing w:val="-4"/>
                <w:sz w:val="22"/>
              </w:rPr>
              <w:t>2010</w:t>
            </w:r>
          </w:p>
        </w:tc>
        <w:tc>
          <w:tcPr>
            <w:tcW w:w="857"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2"/>
              <w:rPr>
                <w:sz w:val="22"/>
              </w:rPr>
            </w:pPr>
            <w:r>
              <w:rPr>
                <w:spacing w:val="-4"/>
                <w:sz w:val="22"/>
              </w:rPr>
              <w:t>2011</w:t>
            </w:r>
          </w:p>
        </w:tc>
        <w:tc>
          <w:tcPr>
            <w:tcW w:w="855"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09"/>
              <w:rPr>
                <w:sz w:val="22"/>
              </w:rPr>
            </w:pPr>
            <w:r>
              <w:rPr>
                <w:spacing w:val="-4"/>
                <w:sz w:val="22"/>
              </w:rPr>
              <w:t>2012</w:t>
            </w:r>
          </w:p>
        </w:tc>
        <w:tc>
          <w:tcPr>
            <w:tcW w:w="855"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7" w:right="188"/>
              <w:jc w:val="center"/>
              <w:rPr>
                <w:sz w:val="22"/>
              </w:rPr>
            </w:pPr>
            <w:r>
              <w:rPr>
                <w:spacing w:val="-4"/>
                <w:sz w:val="22"/>
              </w:rPr>
              <w:t>2013</w:t>
            </w:r>
          </w:p>
        </w:tc>
        <w:tc>
          <w:tcPr>
            <w:tcW w:w="855"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1"/>
              <w:rPr>
                <w:sz w:val="22"/>
              </w:rPr>
            </w:pPr>
            <w:r>
              <w:rPr>
                <w:spacing w:val="-4"/>
                <w:sz w:val="22"/>
              </w:rPr>
              <w:t>2014</w:t>
            </w:r>
          </w:p>
        </w:tc>
        <w:tc>
          <w:tcPr>
            <w:tcW w:w="858"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0"/>
              <w:rPr>
                <w:sz w:val="22"/>
              </w:rPr>
            </w:pPr>
            <w:r>
              <w:rPr>
                <w:spacing w:val="-4"/>
                <w:sz w:val="22"/>
              </w:rPr>
              <w:t>2015</w:t>
            </w:r>
          </w:p>
        </w:tc>
        <w:tc>
          <w:tcPr>
            <w:tcW w:w="855"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7" w:right="196"/>
              <w:jc w:val="center"/>
              <w:rPr>
                <w:sz w:val="22"/>
              </w:rPr>
            </w:pPr>
            <w:r>
              <w:rPr>
                <w:spacing w:val="-4"/>
                <w:sz w:val="22"/>
              </w:rPr>
              <w:t>2016</w:t>
            </w:r>
          </w:p>
        </w:tc>
        <w:tc>
          <w:tcPr>
            <w:tcW w:w="855"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09"/>
              <w:rPr>
                <w:sz w:val="22"/>
              </w:rPr>
            </w:pPr>
            <w:r>
              <w:rPr>
                <w:spacing w:val="-4"/>
                <w:sz w:val="22"/>
              </w:rPr>
              <w:t>2017</w:t>
            </w:r>
          </w:p>
        </w:tc>
        <w:tc>
          <w:tcPr>
            <w:tcW w:w="855" w:type="dxa"/>
            <w:tcBorders>
              <w:left w:val="single" w:sz="4" w:space="0" w:color="000000"/>
              <w:bottom w:val="single" w:sz="4" w:space="0" w:color="000000"/>
            </w:tcBorders>
            <w:shd w:val="clear" w:color="auto" w:fill="F1F1F1"/>
          </w:tcPr>
          <w:p>
            <w:pPr>
              <w:pStyle w:val="TableParagraph"/>
              <w:spacing w:line="265" w:lineRule="exact"/>
              <w:ind w:left="109"/>
              <w:rPr>
                <w:sz w:val="22"/>
              </w:rPr>
            </w:pPr>
            <w:r>
              <w:rPr>
                <w:spacing w:val="-4"/>
                <w:sz w:val="22"/>
              </w:rPr>
              <w:t>2018</w:t>
            </w:r>
          </w:p>
        </w:tc>
      </w:tr>
      <w:tr>
        <w:trPr>
          <w:trHeight w:val="448" w:hRule="atLeast"/>
        </w:trPr>
        <w:tc>
          <w:tcPr>
            <w:tcW w:w="135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Mikro</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12"/>
              <w:rPr>
                <w:sz w:val="18"/>
              </w:rPr>
            </w:pPr>
            <w:r>
              <w:rPr>
                <w:spacing w:val="-2"/>
                <w:sz w:val="18"/>
              </w:rPr>
              <w:t>207400</w:t>
            </w:r>
          </w:p>
        </w:tc>
        <w:tc>
          <w:tcPr>
            <w:tcW w:w="857" w:type="dxa"/>
            <w:tcBorders>
              <w:top w:val="single" w:sz="4" w:space="0" w:color="000000"/>
              <w:left w:val="single" w:sz="4" w:space="0" w:color="000000"/>
              <w:bottom w:val="single" w:sz="4" w:space="0" w:color="000000"/>
              <w:right w:val="single" w:sz="4" w:space="0" w:color="000000"/>
            </w:tcBorders>
          </w:tcPr>
          <w:p>
            <w:pPr>
              <w:pStyle w:val="TableParagraph"/>
              <w:spacing w:before="51"/>
              <w:ind w:left="112"/>
              <w:rPr>
                <w:sz w:val="18"/>
              </w:rPr>
            </w:pPr>
            <w:r>
              <w:rPr>
                <w:spacing w:val="-2"/>
                <w:sz w:val="18"/>
              </w:rPr>
              <w:t>210319</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09"/>
              <w:rPr>
                <w:sz w:val="18"/>
              </w:rPr>
            </w:pPr>
            <w:r>
              <w:rPr>
                <w:spacing w:val="-2"/>
                <w:sz w:val="18"/>
              </w:rPr>
              <w:t>208944</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right="71"/>
              <w:jc w:val="center"/>
              <w:rPr>
                <w:sz w:val="18"/>
              </w:rPr>
            </w:pPr>
            <w:r>
              <w:rPr>
                <w:spacing w:val="-2"/>
                <w:sz w:val="18"/>
              </w:rPr>
              <w:t>212841</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11"/>
              <w:rPr>
                <w:sz w:val="18"/>
              </w:rPr>
            </w:pPr>
            <w:r>
              <w:rPr>
                <w:spacing w:val="-2"/>
                <w:sz w:val="18"/>
              </w:rPr>
              <w:t>207389</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51"/>
              <w:ind w:left="110"/>
              <w:rPr>
                <w:sz w:val="18"/>
              </w:rPr>
            </w:pPr>
            <w:r>
              <w:rPr>
                <w:spacing w:val="-2"/>
                <w:sz w:val="18"/>
              </w:rPr>
              <w:t>208746</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right="79"/>
              <w:jc w:val="center"/>
              <w:rPr>
                <w:sz w:val="18"/>
              </w:rPr>
            </w:pPr>
            <w:r>
              <w:rPr>
                <w:spacing w:val="-2"/>
                <w:sz w:val="18"/>
              </w:rPr>
              <w:t>215064</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09"/>
              <w:rPr>
                <w:sz w:val="18"/>
              </w:rPr>
            </w:pPr>
            <w:r>
              <w:rPr>
                <w:spacing w:val="-2"/>
                <w:sz w:val="18"/>
              </w:rPr>
              <w:t>213431</w:t>
            </w:r>
          </w:p>
        </w:tc>
        <w:tc>
          <w:tcPr>
            <w:tcW w:w="855" w:type="dxa"/>
            <w:tcBorders>
              <w:top w:val="single" w:sz="4" w:space="0" w:color="000000"/>
              <w:left w:val="single" w:sz="4" w:space="0" w:color="000000"/>
              <w:bottom w:val="single" w:sz="4" w:space="0" w:color="000000"/>
            </w:tcBorders>
          </w:tcPr>
          <w:p>
            <w:pPr>
              <w:pStyle w:val="TableParagraph"/>
              <w:spacing w:before="51"/>
              <w:ind w:left="109"/>
              <w:rPr>
                <w:sz w:val="18"/>
              </w:rPr>
            </w:pPr>
            <w:r>
              <w:rPr>
                <w:spacing w:val="-2"/>
                <w:sz w:val="18"/>
              </w:rPr>
              <w:t>217305</w:t>
            </w:r>
          </w:p>
        </w:tc>
      </w:tr>
      <w:tr>
        <w:trPr>
          <w:trHeight w:val="450" w:hRule="atLeast"/>
        </w:trPr>
        <w:tc>
          <w:tcPr>
            <w:tcW w:w="1356" w:type="dxa"/>
            <w:tcBorders>
              <w:top w:val="single" w:sz="4" w:space="0" w:color="000000"/>
              <w:bottom w:val="single" w:sz="4" w:space="0" w:color="000000"/>
              <w:right w:val="single" w:sz="4" w:space="0" w:color="000000"/>
            </w:tcBorders>
            <w:shd w:val="clear" w:color="auto" w:fill="F1F1F1"/>
          </w:tcPr>
          <w:p>
            <w:pPr>
              <w:pStyle w:val="TableParagraph"/>
              <w:spacing w:line="268" w:lineRule="exact"/>
              <w:ind w:left="107"/>
              <w:rPr>
                <w:sz w:val="22"/>
              </w:rPr>
            </w:pPr>
            <w:r>
              <w:rPr>
                <w:spacing w:val="-4"/>
                <w:sz w:val="22"/>
              </w:rPr>
              <w:t>Mala</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4"/>
              <w:ind w:left="112"/>
              <w:rPr>
                <w:sz w:val="18"/>
              </w:rPr>
            </w:pPr>
            <w:r>
              <w:rPr>
                <w:spacing w:val="-2"/>
                <w:sz w:val="18"/>
              </w:rPr>
              <w:t>181297</w:t>
            </w:r>
          </w:p>
        </w:tc>
        <w:tc>
          <w:tcPr>
            <w:tcW w:w="857" w:type="dxa"/>
            <w:tcBorders>
              <w:top w:val="single" w:sz="4" w:space="0" w:color="000000"/>
              <w:left w:val="single" w:sz="4" w:space="0" w:color="000000"/>
              <w:bottom w:val="single" w:sz="4" w:space="0" w:color="000000"/>
              <w:right w:val="single" w:sz="4" w:space="0" w:color="000000"/>
            </w:tcBorders>
          </w:tcPr>
          <w:p>
            <w:pPr>
              <w:pStyle w:val="TableParagraph"/>
              <w:spacing w:before="54"/>
              <w:ind w:left="112"/>
              <w:rPr>
                <w:sz w:val="18"/>
              </w:rPr>
            </w:pPr>
            <w:r>
              <w:rPr>
                <w:spacing w:val="-2"/>
                <w:sz w:val="18"/>
              </w:rPr>
              <w:t>181121</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4"/>
              <w:ind w:left="109"/>
              <w:rPr>
                <w:sz w:val="18"/>
              </w:rPr>
            </w:pPr>
            <w:r>
              <w:rPr>
                <w:spacing w:val="-2"/>
                <w:sz w:val="18"/>
              </w:rPr>
              <w:t>182167</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4"/>
              <w:ind w:right="71"/>
              <w:jc w:val="center"/>
              <w:rPr>
                <w:sz w:val="18"/>
              </w:rPr>
            </w:pPr>
            <w:r>
              <w:rPr>
                <w:spacing w:val="-2"/>
                <w:sz w:val="18"/>
              </w:rPr>
              <w:t>179178</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4"/>
              <w:ind w:left="111"/>
              <w:rPr>
                <w:sz w:val="18"/>
              </w:rPr>
            </w:pPr>
            <w:r>
              <w:rPr>
                <w:spacing w:val="-2"/>
                <w:sz w:val="18"/>
              </w:rPr>
              <w:t>175646</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54"/>
              <w:ind w:left="110"/>
              <w:rPr>
                <w:sz w:val="18"/>
              </w:rPr>
            </w:pPr>
            <w:r>
              <w:rPr>
                <w:spacing w:val="-2"/>
                <w:sz w:val="18"/>
              </w:rPr>
              <w:t>181933</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4"/>
              <w:ind w:right="79"/>
              <w:jc w:val="center"/>
              <w:rPr>
                <w:sz w:val="18"/>
              </w:rPr>
            </w:pPr>
            <w:r>
              <w:rPr>
                <w:spacing w:val="-2"/>
                <w:sz w:val="18"/>
              </w:rPr>
              <w:t>193919</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4"/>
              <w:ind w:left="109"/>
              <w:rPr>
                <w:sz w:val="18"/>
              </w:rPr>
            </w:pPr>
            <w:r>
              <w:rPr>
                <w:spacing w:val="-2"/>
                <w:sz w:val="18"/>
              </w:rPr>
              <w:t>204192</w:t>
            </w:r>
          </w:p>
        </w:tc>
        <w:tc>
          <w:tcPr>
            <w:tcW w:w="855" w:type="dxa"/>
            <w:tcBorders>
              <w:top w:val="single" w:sz="4" w:space="0" w:color="000000"/>
              <w:left w:val="single" w:sz="4" w:space="0" w:color="000000"/>
              <w:bottom w:val="single" w:sz="4" w:space="0" w:color="000000"/>
            </w:tcBorders>
          </w:tcPr>
          <w:p>
            <w:pPr>
              <w:pStyle w:val="TableParagraph"/>
              <w:spacing w:before="54"/>
              <w:ind w:left="109"/>
              <w:rPr>
                <w:sz w:val="18"/>
              </w:rPr>
            </w:pPr>
            <w:r>
              <w:rPr>
                <w:spacing w:val="-2"/>
                <w:sz w:val="18"/>
              </w:rPr>
              <w:t>216456</w:t>
            </w:r>
          </w:p>
        </w:tc>
      </w:tr>
      <w:tr>
        <w:trPr>
          <w:trHeight w:val="450" w:hRule="atLeast"/>
        </w:trPr>
        <w:tc>
          <w:tcPr>
            <w:tcW w:w="135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Srednja</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12"/>
              <w:rPr>
                <w:sz w:val="18"/>
              </w:rPr>
            </w:pPr>
            <w:r>
              <w:rPr>
                <w:spacing w:val="-2"/>
                <w:sz w:val="18"/>
              </w:rPr>
              <w:t>223215</w:t>
            </w:r>
          </w:p>
        </w:tc>
        <w:tc>
          <w:tcPr>
            <w:tcW w:w="857" w:type="dxa"/>
            <w:tcBorders>
              <w:top w:val="single" w:sz="4" w:space="0" w:color="000000"/>
              <w:left w:val="single" w:sz="4" w:space="0" w:color="000000"/>
              <w:bottom w:val="single" w:sz="4" w:space="0" w:color="000000"/>
              <w:right w:val="single" w:sz="4" w:space="0" w:color="000000"/>
            </w:tcBorders>
          </w:tcPr>
          <w:p>
            <w:pPr>
              <w:pStyle w:val="TableParagraph"/>
              <w:spacing w:before="51"/>
              <w:ind w:left="112"/>
              <w:rPr>
                <w:sz w:val="18"/>
              </w:rPr>
            </w:pPr>
            <w:r>
              <w:rPr>
                <w:spacing w:val="-2"/>
                <w:sz w:val="18"/>
              </w:rPr>
              <w:t>223545</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09"/>
              <w:rPr>
                <w:sz w:val="18"/>
              </w:rPr>
            </w:pPr>
            <w:r>
              <w:rPr>
                <w:spacing w:val="-2"/>
                <w:sz w:val="18"/>
              </w:rPr>
              <w:t>213809</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right="71"/>
              <w:jc w:val="center"/>
              <w:rPr>
                <w:sz w:val="18"/>
              </w:rPr>
            </w:pPr>
            <w:r>
              <w:rPr>
                <w:spacing w:val="-2"/>
                <w:sz w:val="18"/>
              </w:rPr>
              <w:t>210609</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11"/>
              <w:rPr>
                <w:sz w:val="18"/>
              </w:rPr>
            </w:pPr>
            <w:r>
              <w:rPr>
                <w:spacing w:val="-2"/>
                <w:sz w:val="18"/>
              </w:rPr>
              <w:t>212378</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51"/>
              <w:ind w:left="110"/>
              <w:rPr>
                <w:sz w:val="18"/>
              </w:rPr>
            </w:pPr>
            <w:r>
              <w:rPr>
                <w:spacing w:val="-2"/>
                <w:sz w:val="18"/>
              </w:rPr>
              <w:t>215874</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right="79"/>
              <w:jc w:val="center"/>
              <w:rPr>
                <w:sz w:val="18"/>
              </w:rPr>
            </w:pPr>
            <w:r>
              <w:rPr>
                <w:spacing w:val="-2"/>
                <w:sz w:val="18"/>
              </w:rPr>
              <w:t>224883</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09"/>
              <w:rPr>
                <w:sz w:val="18"/>
              </w:rPr>
            </w:pPr>
            <w:r>
              <w:rPr>
                <w:spacing w:val="-2"/>
                <w:sz w:val="18"/>
              </w:rPr>
              <w:t>236938</w:t>
            </w:r>
          </w:p>
        </w:tc>
        <w:tc>
          <w:tcPr>
            <w:tcW w:w="855" w:type="dxa"/>
            <w:tcBorders>
              <w:top w:val="single" w:sz="4" w:space="0" w:color="000000"/>
              <w:left w:val="single" w:sz="4" w:space="0" w:color="000000"/>
              <w:bottom w:val="single" w:sz="4" w:space="0" w:color="000000"/>
            </w:tcBorders>
          </w:tcPr>
          <w:p>
            <w:pPr>
              <w:pStyle w:val="TableParagraph"/>
              <w:spacing w:before="51"/>
              <w:ind w:left="109"/>
              <w:rPr>
                <w:sz w:val="18"/>
              </w:rPr>
            </w:pPr>
            <w:r>
              <w:rPr>
                <w:spacing w:val="-2"/>
                <w:sz w:val="18"/>
              </w:rPr>
              <w:t>252191</w:t>
            </w:r>
          </w:p>
        </w:tc>
      </w:tr>
      <w:tr>
        <w:trPr>
          <w:trHeight w:val="448" w:hRule="atLeast"/>
        </w:trPr>
        <w:tc>
          <w:tcPr>
            <w:tcW w:w="135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Velika</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12"/>
              <w:rPr>
                <w:sz w:val="18"/>
              </w:rPr>
            </w:pPr>
            <w:r>
              <w:rPr>
                <w:spacing w:val="-2"/>
                <w:sz w:val="18"/>
              </w:rPr>
              <w:t>412884</w:t>
            </w:r>
          </w:p>
        </w:tc>
        <w:tc>
          <w:tcPr>
            <w:tcW w:w="857" w:type="dxa"/>
            <w:tcBorders>
              <w:top w:val="single" w:sz="4" w:space="0" w:color="000000"/>
              <w:left w:val="single" w:sz="4" w:space="0" w:color="000000"/>
              <w:bottom w:val="single" w:sz="4" w:space="0" w:color="000000"/>
              <w:right w:val="single" w:sz="4" w:space="0" w:color="000000"/>
            </w:tcBorders>
          </w:tcPr>
          <w:p>
            <w:pPr>
              <w:pStyle w:val="TableParagraph"/>
              <w:spacing w:before="51"/>
              <w:ind w:left="112"/>
              <w:rPr>
                <w:sz w:val="18"/>
              </w:rPr>
            </w:pPr>
            <w:r>
              <w:rPr>
                <w:spacing w:val="-2"/>
                <w:sz w:val="18"/>
              </w:rPr>
              <w:t>410037</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09"/>
              <w:rPr>
                <w:sz w:val="18"/>
              </w:rPr>
            </w:pPr>
            <w:r>
              <w:rPr>
                <w:spacing w:val="-2"/>
                <w:sz w:val="18"/>
              </w:rPr>
              <w:t>414818</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right="71"/>
              <w:jc w:val="center"/>
              <w:rPr>
                <w:sz w:val="18"/>
              </w:rPr>
            </w:pPr>
            <w:r>
              <w:rPr>
                <w:spacing w:val="-2"/>
                <w:sz w:val="18"/>
              </w:rPr>
              <w:t>411030</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11"/>
              <w:rPr>
                <w:sz w:val="18"/>
              </w:rPr>
            </w:pPr>
            <w:r>
              <w:rPr>
                <w:spacing w:val="-2"/>
                <w:sz w:val="18"/>
              </w:rPr>
              <w:t>412105</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spacing w:before="51"/>
              <w:ind w:left="110"/>
              <w:rPr>
                <w:sz w:val="18"/>
              </w:rPr>
            </w:pPr>
            <w:r>
              <w:rPr>
                <w:spacing w:val="-2"/>
                <w:sz w:val="18"/>
              </w:rPr>
              <w:t>418720</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right="79"/>
              <w:jc w:val="center"/>
              <w:rPr>
                <w:sz w:val="18"/>
              </w:rPr>
            </w:pPr>
            <w:r>
              <w:rPr>
                <w:spacing w:val="-2"/>
                <w:sz w:val="18"/>
              </w:rPr>
              <w:t>430776</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51"/>
              <w:ind w:left="109"/>
              <w:rPr>
                <w:sz w:val="18"/>
              </w:rPr>
            </w:pPr>
            <w:r>
              <w:rPr>
                <w:spacing w:val="-2"/>
                <w:sz w:val="18"/>
              </w:rPr>
              <w:t>447849</w:t>
            </w:r>
          </w:p>
        </w:tc>
        <w:tc>
          <w:tcPr>
            <w:tcW w:w="855" w:type="dxa"/>
            <w:tcBorders>
              <w:top w:val="single" w:sz="4" w:space="0" w:color="000000"/>
              <w:left w:val="single" w:sz="4" w:space="0" w:color="000000"/>
              <w:bottom w:val="single" w:sz="4" w:space="0" w:color="000000"/>
            </w:tcBorders>
          </w:tcPr>
          <w:p>
            <w:pPr>
              <w:pStyle w:val="TableParagraph"/>
              <w:spacing w:before="51"/>
              <w:ind w:left="109"/>
              <w:rPr>
                <w:sz w:val="18"/>
              </w:rPr>
            </w:pPr>
            <w:r>
              <w:rPr>
                <w:spacing w:val="-2"/>
                <w:sz w:val="18"/>
              </w:rPr>
              <w:t>475625</w:t>
            </w:r>
          </w:p>
        </w:tc>
      </w:tr>
      <w:tr>
        <w:trPr>
          <w:trHeight w:val="450" w:hRule="atLeast"/>
        </w:trPr>
        <w:tc>
          <w:tcPr>
            <w:tcW w:w="1356" w:type="dxa"/>
            <w:tcBorders>
              <w:top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UKUPNO</w:t>
            </w:r>
          </w:p>
        </w:tc>
        <w:tc>
          <w:tcPr>
            <w:tcW w:w="855" w:type="dxa"/>
            <w:tcBorders>
              <w:top w:val="single" w:sz="4" w:space="0" w:color="000000"/>
              <w:left w:val="single" w:sz="4" w:space="0" w:color="000000"/>
              <w:right w:val="single" w:sz="4" w:space="0" w:color="000000"/>
            </w:tcBorders>
          </w:tcPr>
          <w:p>
            <w:pPr>
              <w:pStyle w:val="TableParagraph"/>
              <w:spacing w:before="51"/>
              <w:ind w:left="112"/>
              <w:rPr>
                <w:sz w:val="18"/>
              </w:rPr>
            </w:pPr>
            <w:r>
              <w:rPr>
                <w:spacing w:val="-2"/>
                <w:sz w:val="18"/>
              </w:rPr>
              <w:t>1024796</w:t>
            </w:r>
          </w:p>
        </w:tc>
        <w:tc>
          <w:tcPr>
            <w:tcW w:w="857" w:type="dxa"/>
            <w:tcBorders>
              <w:top w:val="single" w:sz="4" w:space="0" w:color="000000"/>
              <w:left w:val="single" w:sz="4" w:space="0" w:color="000000"/>
              <w:right w:val="single" w:sz="4" w:space="0" w:color="000000"/>
            </w:tcBorders>
          </w:tcPr>
          <w:p>
            <w:pPr>
              <w:pStyle w:val="TableParagraph"/>
              <w:spacing w:before="51"/>
              <w:ind w:left="112"/>
              <w:rPr>
                <w:sz w:val="18"/>
              </w:rPr>
            </w:pPr>
            <w:r>
              <w:rPr>
                <w:spacing w:val="-2"/>
                <w:sz w:val="18"/>
              </w:rPr>
              <w:t>1025022</w:t>
            </w:r>
          </w:p>
        </w:tc>
        <w:tc>
          <w:tcPr>
            <w:tcW w:w="855" w:type="dxa"/>
            <w:tcBorders>
              <w:top w:val="single" w:sz="4" w:space="0" w:color="000000"/>
              <w:left w:val="single" w:sz="4" w:space="0" w:color="000000"/>
              <w:right w:val="single" w:sz="4" w:space="0" w:color="000000"/>
            </w:tcBorders>
          </w:tcPr>
          <w:p>
            <w:pPr>
              <w:pStyle w:val="TableParagraph"/>
              <w:spacing w:before="51"/>
              <w:ind w:left="109"/>
              <w:rPr>
                <w:sz w:val="18"/>
              </w:rPr>
            </w:pPr>
            <w:r>
              <w:rPr>
                <w:spacing w:val="-2"/>
                <w:sz w:val="18"/>
              </w:rPr>
              <w:t>1019738</w:t>
            </w:r>
          </w:p>
        </w:tc>
        <w:tc>
          <w:tcPr>
            <w:tcW w:w="855" w:type="dxa"/>
            <w:tcBorders>
              <w:top w:val="single" w:sz="4" w:space="0" w:color="000000"/>
              <w:left w:val="single" w:sz="4" w:space="0" w:color="000000"/>
              <w:right w:val="single" w:sz="4" w:space="0" w:color="000000"/>
            </w:tcBorders>
          </w:tcPr>
          <w:p>
            <w:pPr>
              <w:pStyle w:val="TableParagraph"/>
              <w:spacing w:before="51"/>
              <w:ind w:left="17"/>
              <w:jc w:val="center"/>
              <w:rPr>
                <w:sz w:val="18"/>
              </w:rPr>
            </w:pPr>
            <w:r>
              <w:rPr>
                <w:spacing w:val="-2"/>
                <w:sz w:val="18"/>
              </w:rPr>
              <w:t>1013658</w:t>
            </w:r>
          </w:p>
        </w:tc>
        <w:tc>
          <w:tcPr>
            <w:tcW w:w="855" w:type="dxa"/>
            <w:tcBorders>
              <w:top w:val="single" w:sz="4" w:space="0" w:color="000000"/>
              <w:left w:val="single" w:sz="4" w:space="0" w:color="000000"/>
              <w:right w:val="single" w:sz="4" w:space="0" w:color="000000"/>
            </w:tcBorders>
          </w:tcPr>
          <w:p>
            <w:pPr>
              <w:pStyle w:val="TableParagraph"/>
              <w:spacing w:before="51"/>
              <w:ind w:left="111"/>
              <w:rPr>
                <w:sz w:val="18"/>
              </w:rPr>
            </w:pPr>
            <w:r>
              <w:rPr>
                <w:spacing w:val="-2"/>
                <w:sz w:val="18"/>
              </w:rPr>
              <w:t>1007518</w:t>
            </w:r>
          </w:p>
        </w:tc>
        <w:tc>
          <w:tcPr>
            <w:tcW w:w="858" w:type="dxa"/>
            <w:tcBorders>
              <w:top w:val="single" w:sz="4" w:space="0" w:color="000000"/>
              <w:left w:val="single" w:sz="4" w:space="0" w:color="000000"/>
              <w:right w:val="single" w:sz="4" w:space="0" w:color="000000"/>
            </w:tcBorders>
          </w:tcPr>
          <w:p>
            <w:pPr>
              <w:pStyle w:val="TableParagraph"/>
              <w:spacing w:before="51"/>
              <w:ind w:left="110"/>
              <w:rPr>
                <w:sz w:val="18"/>
              </w:rPr>
            </w:pPr>
            <w:r>
              <w:rPr>
                <w:spacing w:val="-2"/>
                <w:sz w:val="18"/>
              </w:rPr>
              <w:t>1025273</w:t>
            </w:r>
          </w:p>
        </w:tc>
        <w:tc>
          <w:tcPr>
            <w:tcW w:w="855" w:type="dxa"/>
            <w:tcBorders>
              <w:top w:val="single" w:sz="4" w:space="0" w:color="000000"/>
              <w:left w:val="single" w:sz="4" w:space="0" w:color="000000"/>
              <w:right w:val="single" w:sz="4" w:space="0" w:color="000000"/>
            </w:tcBorders>
          </w:tcPr>
          <w:p>
            <w:pPr>
              <w:pStyle w:val="TableParagraph"/>
              <w:spacing w:before="51"/>
              <w:ind w:left="88" w:right="79"/>
              <w:jc w:val="center"/>
              <w:rPr>
                <w:sz w:val="18"/>
              </w:rPr>
            </w:pPr>
            <w:r>
              <w:rPr>
                <w:spacing w:val="-2"/>
                <w:sz w:val="18"/>
              </w:rPr>
              <w:t>1064642</w:t>
            </w:r>
          </w:p>
        </w:tc>
        <w:tc>
          <w:tcPr>
            <w:tcW w:w="855" w:type="dxa"/>
            <w:tcBorders>
              <w:top w:val="single" w:sz="4" w:space="0" w:color="000000"/>
              <w:left w:val="single" w:sz="4" w:space="0" w:color="000000"/>
              <w:right w:val="single" w:sz="4" w:space="0" w:color="000000"/>
            </w:tcBorders>
          </w:tcPr>
          <w:p>
            <w:pPr>
              <w:pStyle w:val="TableParagraph"/>
              <w:spacing w:before="51"/>
              <w:ind w:left="109"/>
              <w:rPr>
                <w:sz w:val="18"/>
              </w:rPr>
            </w:pPr>
            <w:r>
              <w:rPr>
                <w:spacing w:val="-2"/>
                <w:sz w:val="18"/>
              </w:rPr>
              <w:t>1102410</w:t>
            </w:r>
          </w:p>
        </w:tc>
        <w:tc>
          <w:tcPr>
            <w:tcW w:w="855" w:type="dxa"/>
            <w:tcBorders>
              <w:top w:val="single" w:sz="4" w:space="0" w:color="000000"/>
              <w:left w:val="single" w:sz="4" w:space="0" w:color="000000"/>
            </w:tcBorders>
          </w:tcPr>
          <w:p>
            <w:pPr>
              <w:pStyle w:val="TableParagraph"/>
              <w:spacing w:before="51"/>
              <w:ind w:left="109"/>
              <w:rPr>
                <w:sz w:val="18"/>
              </w:rPr>
            </w:pPr>
            <w:r>
              <w:rPr>
                <w:spacing w:val="-2"/>
                <w:sz w:val="18"/>
              </w:rPr>
              <w:t>1161577</w:t>
            </w:r>
          </w:p>
        </w:tc>
      </w:tr>
    </w:tbl>
    <w:p>
      <w:pPr>
        <w:pStyle w:val="BodyText"/>
      </w:pPr>
      <w:r>
        <w:rPr/>
        <w:t>Izvor:</w:t>
      </w:r>
      <w:r>
        <w:rPr>
          <w:spacing w:val="-3"/>
        </w:rPr>
        <w:t> </w:t>
      </w:r>
      <w:r>
        <w:rPr>
          <w:spacing w:val="-4"/>
        </w:rPr>
        <w:t>RZS.</w:t>
      </w:r>
    </w:p>
    <w:p>
      <w:pPr>
        <w:pStyle w:val="BodyText"/>
        <w:spacing w:line="259" w:lineRule="auto" w:before="182"/>
        <w:ind w:right="985"/>
      </w:pPr>
      <w:r>
        <w:rPr/>
        <w:t>Na osnovu prikazanih podataka može se zaključiti da je trend strukture zaposlenosti prema veličini privrednog subjekta bio konstantan tokom primene Strategije. Od ukupnog broja zaposlenih (prema ranije navedenoj definiciji), oko 60% radilo je u preduzećima koja zapošljavaju manje od 250 radnika. Dominacija</w:t>
      </w:r>
      <w:r>
        <w:rPr>
          <w:spacing w:val="-9"/>
        </w:rPr>
        <w:t> </w:t>
      </w:r>
      <w:r>
        <w:rPr/>
        <w:t>MSPP</w:t>
      </w:r>
      <w:r>
        <w:rPr>
          <w:spacing w:val="-8"/>
        </w:rPr>
        <w:t> </w:t>
      </w:r>
      <w:r>
        <w:rPr/>
        <w:t>sektora</w:t>
      </w:r>
      <w:r>
        <w:rPr>
          <w:spacing w:val="-7"/>
        </w:rPr>
        <w:t> </w:t>
      </w:r>
      <w:r>
        <w:rPr/>
        <w:t>u</w:t>
      </w:r>
      <w:r>
        <w:rPr>
          <w:spacing w:val="-10"/>
        </w:rPr>
        <w:t> </w:t>
      </w:r>
      <w:r>
        <w:rPr/>
        <w:t>odnosu</w:t>
      </w:r>
      <w:r>
        <w:rPr>
          <w:spacing w:val="-7"/>
        </w:rPr>
        <w:t> </w:t>
      </w:r>
      <w:r>
        <w:rPr/>
        <w:t>na</w:t>
      </w:r>
      <w:r>
        <w:rPr>
          <w:spacing w:val="-9"/>
        </w:rPr>
        <w:t> </w:t>
      </w:r>
      <w:r>
        <w:rPr/>
        <w:t>velika</w:t>
      </w:r>
      <w:r>
        <w:rPr>
          <w:spacing w:val="-7"/>
        </w:rPr>
        <w:t> </w:t>
      </w:r>
      <w:r>
        <w:rPr/>
        <w:t>preduzeća</w:t>
      </w:r>
      <w:r>
        <w:rPr>
          <w:spacing w:val="-7"/>
        </w:rPr>
        <w:t> </w:t>
      </w:r>
      <w:r>
        <w:rPr/>
        <w:t>neznatno</w:t>
      </w:r>
      <w:r>
        <w:rPr>
          <w:spacing w:val="-8"/>
        </w:rPr>
        <w:t> </w:t>
      </w:r>
      <w:r>
        <w:rPr/>
        <w:t>se</w:t>
      </w:r>
      <w:r>
        <w:rPr>
          <w:spacing w:val="-8"/>
        </w:rPr>
        <w:t> </w:t>
      </w:r>
      <w:r>
        <w:rPr/>
        <w:t>smanjila</w:t>
      </w:r>
      <w:r>
        <w:rPr>
          <w:spacing w:val="-7"/>
        </w:rPr>
        <w:t> </w:t>
      </w:r>
      <w:r>
        <w:rPr/>
        <w:t>tokom</w:t>
      </w:r>
      <w:r>
        <w:rPr>
          <w:spacing w:val="-8"/>
        </w:rPr>
        <w:t> </w:t>
      </w:r>
      <w:r>
        <w:rPr/>
        <w:t>vremena,</w:t>
      </w:r>
      <w:r>
        <w:rPr>
          <w:spacing w:val="-9"/>
        </w:rPr>
        <w:t> </w:t>
      </w:r>
      <w:r>
        <w:rPr/>
        <w:t>tako</w:t>
      </w:r>
      <w:r>
        <w:rPr>
          <w:spacing w:val="-5"/>
        </w:rPr>
        <w:t> </w:t>
      </w:r>
      <w:r>
        <w:rPr/>
        <w:t>da je učešće zaposlenih u ovim privrednim subjektima opalo sa 60% u 2011. na 59,1% u 2018. godini.</w:t>
      </w:r>
    </w:p>
    <w:p>
      <w:pPr>
        <w:pStyle w:val="BodyText"/>
        <w:spacing w:line="259" w:lineRule="auto" w:before="158"/>
        <w:ind w:right="989"/>
      </w:pPr>
      <w:r>
        <w:rPr/>
        <w:t>Detaljniji uvid u strukturu MSPP sektora pokazuje da je u 2018. godini najveći broj radnika radio u preduzećima koja zapošljavaju između 50 i 249 radnika (37%), dok su mikro i mala preduzeća bila prilično ujednačena po broju zaposlenih. Poslednja dva tipa preduzeća ujedno su i tipovi preduzeća koji su zabeležili divergentni trend prema broju zaposlenih posle 2010. godine. Blagi porast učešća zaposlenosti u malim preduzećima (sa 30% na 32%) koji je ostvaren tokom vremena dogodio se na uštrb smanjenja učešća zaposlenosti u mikro preduzećima (sa 34% na 32%).</w:t>
      </w:r>
    </w:p>
    <w:p>
      <w:pPr>
        <w:pStyle w:val="BodyText"/>
        <w:ind w:left="0"/>
        <w:jc w:val="left"/>
      </w:pPr>
    </w:p>
    <w:p>
      <w:pPr>
        <w:pStyle w:val="BodyText"/>
        <w:spacing w:before="75"/>
        <w:ind w:left="0"/>
        <w:jc w:val="left"/>
      </w:pPr>
    </w:p>
    <w:p>
      <w:pPr>
        <w:pStyle w:val="Heading3"/>
        <w:numPr>
          <w:ilvl w:val="1"/>
          <w:numId w:val="3"/>
        </w:numPr>
        <w:tabs>
          <w:tab w:pos="2149" w:val="left" w:leader="none"/>
        </w:tabs>
        <w:spacing w:line="240" w:lineRule="auto" w:before="0" w:after="0"/>
        <w:ind w:left="2149" w:right="0" w:hanging="447"/>
        <w:jc w:val="left"/>
        <w:rPr>
          <w:color w:val="2D74B5"/>
        </w:rPr>
      </w:pPr>
      <w:bookmarkStart w:name="_bookmark10" w:id="11"/>
      <w:bookmarkEnd w:id="11"/>
      <w:r>
        <w:rPr/>
      </w:r>
      <w:r>
        <w:rPr>
          <w:color w:val="2D74B5"/>
        </w:rPr>
        <w:t>Kretanje</w:t>
      </w:r>
      <w:r>
        <w:rPr>
          <w:color w:val="2D74B5"/>
          <w:spacing w:val="-13"/>
        </w:rPr>
        <w:t> </w:t>
      </w:r>
      <w:r>
        <w:rPr>
          <w:color w:val="2D74B5"/>
          <w:spacing w:val="-2"/>
        </w:rPr>
        <w:t>zarada</w:t>
      </w:r>
    </w:p>
    <w:p>
      <w:pPr>
        <w:pStyle w:val="BodyText"/>
        <w:spacing w:before="155"/>
        <w:ind w:left="0"/>
        <w:jc w:val="left"/>
        <w:rPr>
          <w:rFonts w:ascii="Calibri Light"/>
          <w:sz w:val="26"/>
        </w:rPr>
      </w:pPr>
    </w:p>
    <w:p>
      <w:pPr>
        <w:pStyle w:val="BodyText"/>
        <w:spacing w:line="259" w:lineRule="auto"/>
        <w:ind w:right="987"/>
      </w:pPr>
      <w:r>
        <w:rPr/>
        <w:t>Praćenje prosečnog nivoa i strukture zarada pruža važne informacije o kvalitetu nacionalnog tržišta rada.</w:t>
      </w:r>
      <w:r>
        <w:rPr>
          <w:spacing w:val="-13"/>
        </w:rPr>
        <w:t> </w:t>
      </w:r>
      <w:r>
        <w:rPr/>
        <w:t>Nažalost,</w:t>
      </w:r>
      <w:r>
        <w:rPr>
          <w:spacing w:val="-12"/>
        </w:rPr>
        <w:t> </w:t>
      </w:r>
      <w:r>
        <w:rPr/>
        <w:t>Strategija</w:t>
      </w:r>
      <w:r>
        <w:rPr>
          <w:spacing w:val="-13"/>
        </w:rPr>
        <w:t> </w:t>
      </w:r>
      <w:r>
        <w:rPr/>
        <w:t>se</w:t>
      </w:r>
      <w:r>
        <w:rPr>
          <w:spacing w:val="-12"/>
        </w:rPr>
        <w:t> </w:t>
      </w:r>
      <w:r>
        <w:rPr/>
        <w:t>pre</w:t>
      </w:r>
      <w:r>
        <w:rPr>
          <w:spacing w:val="-13"/>
        </w:rPr>
        <w:t> </w:t>
      </w:r>
      <w:r>
        <w:rPr/>
        <w:t>svega</w:t>
      </w:r>
      <w:r>
        <w:rPr>
          <w:spacing w:val="-12"/>
        </w:rPr>
        <w:t> </w:t>
      </w:r>
      <w:r>
        <w:rPr/>
        <w:t>fokusirala</w:t>
      </w:r>
      <w:r>
        <w:rPr>
          <w:spacing w:val="-13"/>
        </w:rPr>
        <w:t> </w:t>
      </w:r>
      <w:r>
        <w:rPr/>
        <w:t>na</w:t>
      </w:r>
      <w:r>
        <w:rPr>
          <w:spacing w:val="-12"/>
        </w:rPr>
        <w:t> </w:t>
      </w:r>
      <w:r>
        <w:rPr/>
        <w:t>’količinsku’</w:t>
      </w:r>
      <w:r>
        <w:rPr>
          <w:spacing w:val="-12"/>
        </w:rPr>
        <w:t> </w:t>
      </w:r>
      <w:r>
        <w:rPr/>
        <w:t>statistiku</w:t>
      </w:r>
      <w:r>
        <w:rPr>
          <w:spacing w:val="-13"/>
        </w:rPr>
        <w:t> </w:t>
      </w:r>
      <w:r>
        <w:rPr/>
        <w:t>i</w:t>
      </w:r>
      <w:r>
        <w:rPr>
          <w:spacing w:val="-12"/>
        </w:rPr>
        <w:t> </w:t>
      </w:r>
      <w:r>
        <w:rPr/>
        <w:t>nije</w:t>
      </w:r>
      <w:r>
        <w:rPr>
          <w:spacing w:val="-13"/>
        </w:rPr>
        <w:t> </w:t>
      </w:r>
      <w:r>
        <w:rPr/>
        <w:t>predvidela</w:t>
      </w:r>
      <w:r>
        <w:rPr>
          <w:spacing w:val="-12"/>
        </w:rPr>
        <w:t> </w:t>
      </w:r>
      <w:r>
        <w:rPr/>
        <w:t>ciljeve</w:t>
      </w:r>
      <w:r>
        <w:rPr>
          <w:spacing w:val="-13"/>
        </w:rPr>
        <w:t> </w:t>
      </w:r>
      <w:r>
        <w:rPr/>
        <w:t>vezane za</w:t>
      </w:r>
      <w:r>
        <w:rPr>
          <w:spacing w:val="-7"/>
        </w:rPr>
        <w:t> </w:t>
      </w:r>
      <w:r>
        <w:rPr/>
        <w:t>’cenovnu’</w:t>
      </w:r>
      <w:r>
        <w:rPr>
          <w:spacing w:val="-6"/>
        </w:rPr>
        <w:t> </w:t>
      </w:r>
      <w:r>
        <w:rPr/>
        <w:t>statistiku</w:t>
      </w:r>
      <w:r>
        <w:rPr>
          <w:spacing w:val="-7"/>
        </w:rPr>
        <w:t> </w:t>
      </w:r>
      <w:r>
        <w:rPr/>
        <w:t>tržišta</w:t>
      </w:r>
      <w:r>
        <w:rPr>
          <w:spacing w:val="-6"/>
        </w:rPr>
        <w:t> </w:t>
      </w:r>
      <w:r>
        <w:rPr/>
        <w:t>rada,</w:t>
      </w:r>
      <w:r>
        <w:rPr>
          <w:spacing w:val="-9"/>
        </w:rPr>
        <w:t> </w:t>
      </w:r>
      <w:r>
        <w:rPr/>
        <w:t>odnosno</w:t>
      </w:r>
      <w:r>
        <w:rPr>
          <w:spacing w:val="-5"/>
        </w:rPr>
        <w:t> </w:t>
      </w:r>
      <w:r>
        <w:rPr/>
        <w:t>za</w:t>
      </w:r>
      <w:r>
        <w:rPr>
          <w:spacing w:val="-9"/>
        </w:rPr>
        <w:t> </w:t>
      </w:r>
      <w:r>
        <w:rPr/>
        <w:t>nivo</w:t>
      </w:r>
      <w:r>
        <w:rPr>
          <w:spacing w:val="-6"/>
        </w:rPr>
        <w:t> </w:t>
      </w:r>
      <w:r>
        <w:rPr/>
        <w:t>i</w:t>
      </w:r>
      <w:r>
        <w:rPr>
          <w:spacing w:val="-9"/>
        </w:rPr>
        <w:t> </w:t>
      </w:r>
      <w:r>
        <w:rPr/>
        <w:t>strukturu</w:t>
      </w:r>
      <w:r>
        <w:rPr>
          <w:spacing w:val="-7"/>
        </w:rPr>
        <w:t> </w:t>
      </w:r>
      <w:r>
        <w:rPr/>
        <w:t>zarada.</w:t>
      </w:r>
      <w:r>
        <w:rPr>
          <w:spacing w:val="-7"/>
        </w:rPr>
        <w:t> </w:t>
      </w:r>
      <w:r>
        <w:rPr/>
        <w:t>U</w:t>
      </w:r>
      <w:r>
        <w:rPr>
          <w:spacing w:val="-9"/>
        </w:rPr>
        <w:t> </w:t>
      </w:r>
      <w:r>
        <w:rPr/>
        <w:t>ovoj</w:t>
      </w:r>
      <w:r>
        <w:rPr>
          <w:spacing w:val="-7"/>
        </w:rPr>
        <w:t> </w:t>
      </w:r>
      <w:r>
        <w:rPr/>
        <w:t>analizi</w:t>
      </w:r>
      <w:r>
        <w:rPr>
          <w:spacing w:val="-7"/>
        </w:rPr>
        <w:t> </w:t>
      </w:r>
      <w:r>
        <w:rPr/>
        <w:t>ipak</w:t>
      </w:r>
      <w:r>
        <w:rPr>
          <w:spacing w:val="-6"/>
        </w:rPr>
        <w:t> </w:t>
      </w:r>
      <w:r>
        <w:rPr/>
        <w:t>nastojimo</w:t>
      </w:r>
      <w:r>
        <w:rPr>
          <w:spacing w:val="-8"/>
        </w:rPr>
        <w:t> </w:t>
      </w:r>
      <w:r>
        <w:rPr/>
        <w:t>da pružimo osnovne informacije o kretanju zarada u Srbiji tokom primene Strategije.</w:t>
      </w:r>
    </w:p>
    <w:p>
      <w:pPr>
        <w:pStyle w:val="BodyText"/>
        <w:spacing w:before="231"/>
        <w:ind w:left="0"/>
        <w:jc w:val="left"/>
        <w:rPr>
          <w:sz w:val="20"/>
        </w:rPr>
      </w:pPr>
      <w:r>
        <w:rPr>
          <w:sz w:val="20"/>
        </w:rPr>
        <mc:AlternateContent>
          <mc:Choice Requires="wps">
            <w:drawing>
              <wp:anchor distT="0" distB="0" distL="0" distR="0" allowOverlap="1" layoutInCell="1" locked="0" behindDoc="1" simplePos="0" relativeHeight="487592960">
                <wp:simplePos x="0" y="0"/>
                <wp:positionH relativeFrom="page">
                  <wp:posOffset>1080820</wp:posOffset>
                </wp:positionH>
                <wp:positionV relativeFrom="paragraph">
                  <wp:posOffset>316982</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4.959238pt;width:144.020pt;height:.71997pt;mso-position-horizontal-relative:page;mso-position-vertical-relative:paragraph;z-index:-15723520;mso-wrap-distance-left:0;mso-wrap-distance-right:0" id="docshape10"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13</w:t>
      </w:r>
      <w:r>
        <w:rPr>
          <w:spacing w:val="-6"/>
          <w:sz w:val="20"/>
          <w:vertAlign w:val="baseline"/>
        </w:rPr>
        <w:t> </w:t>
      </w:r>
      <w:r>
        <w:rPr>
          <w:sz w:val="20"/>
          <w:vertAlign w:val="baseline"/>
        </w:rPr>
        <w:t>Podaci</w:t>
      </w:r>
      <w:r>
        <w:rPr>
          <w:spacing w:val="-5"/>
          <w:sz w:val="20"/>
          <w:vertAlign w:val="baseline"/>
        </w:rPr>
        <w:t> </w:t>
      </w:r>
      <w:r>
        <w:rPr>
          <w:sz w:val="20"/>
          <w:vertAlign w:val="baseline"/>
        </w:rPr>
        <w:t>o</w:t>
      </w:r>
      <w:r>
        <w:rPr>
          <w:spacing w:val="-5"/>
          <w:sz w:val="20"/>
          <w:vertAlign w:val="baseline"/>
        </w:rPr>
        <w:t> </w:t>
      </w:r>
      <w:r>
        <w:rPr>
          <w:sz w:val="20"/>
          <w:vertAlign w:val="baseline"/>
        </w:rPr>
        <w:t>broju</w:t>
      </w:r>
      <w:r>
        <w:rPr>
          <w:spacing w:val="-4"/>
          <w:sz w:val="20"/>
          <w:vertAlign w:val="baseline"/>
        </w:rPr>
        <w:t> </w:t>
      </w:r>
      <w:r>
        <w:rPr>
          <w:sz w:val="20"/>
          <w:vertAlign w:val="baseline"/>
        </w:rPr>
        <w:t>zaposlenih</w:t>
      </w:r>
      <w:r>
        <w:rPr>
          <w:spacing w:val="-5"/>
          <w:sz w:val="20"/>
          <w:vertAlign w:val="baseline"/>
        </w:rPr>
        <w:t> </w:t>
      </w:r>
      <w:r>
        <w:rPr>
          <w:sz w:val="20"/>
          <w:vertAlign w:val="baseline"/>
        </w:rPr>
        <w:t>prema</w:t>
      </w:r>
      <w:r>
        <w:rPr>
          <w:spacing w:val="-5"/>
          <w:sz w:val="20"/>
          <w:vertAlign w:val="baseline"/>
        </w:rPr>
        <w:t> </w:t>
      </w:r>
      <w:r>
        <w:rPr>
          <w:sz w:val="20"/>
          <w:vertAlign w:val="baseline"/>
        </w:rPr>
        <w:t>veličini</w:t>
      </w:r>
      <w:r>
        <w:rPr>
          <w:spacing w:val="-6"/>
          <w:sz w:val="20"/>
          <w:vertAlign w:val="baseline"/>
        </w:rPr>
        <w:t> </w:t>
      </w:r>
      <w:r>
        <w:rPr>
          <w:sz w:val="20"/>
          <w:vertAlign w:val="baseline"/>
        </w:rPr>
        <w:t>privrednog</w:t>
      </w:r>
      <w:r>
        <w:rPr>
          <w:spacing w:val="-4"/>
          <w:sz w:val="20"/>
          <w:vertAlign w:val="baseline"/>
        </w:rPr>
        <w:t> </w:t>
      </w:r>
      <w:r>
        <w:rPr>
          <w:sz w:val="20"/>
          <w:vertAlign w:val="baseline"/>
        </w:rPr>
        <w:t>subjekta</w:t>
      </w:r>
      <w:r>
        <w:rPr>
          <w:spacing w:val="-5"/>
          <w:sz w:val="20"/>
          <w:vertAlign w:val="baseline"/>
        </w:rPr>
        <w:t> </w:t>
      </w:r>
      <w:r>
        <w:rPr>
          <w:sz w:val="20"/>
          <w:vertAlign w:val="baseline"/>
        </w:rPr>
        <w:t>koje</w:t>
      </w:r>
      <w:r>
        <w:rPr>
          <w:spacing w:val="-6"/>
          <w:sz w:val="20"/>
          <w:vertAlign w:val="baseline"/>
        </w:rPr>
        <w:t> </w:t>
      </w:r>
      <w:r>
        <w:rPr>
          <w:sz w:val="20"/>
          <w:vertAlign w:val="baseline"/>
        </w:rPr>
        <w:t>objavljuje</w:t>
      </w:r>
      <w:r>
        <w:rPr>
          <w:spacing w:val="-4"/>
          <w:sz w:val="20"/>
          <w:vertAlign w:val="baseline"/>
        </w:rPr>
        <w:t> </w:t>
      </w:r>
      <w:r>
        <w:rPr>
          <w:sz w:val="20"/>
          <w:vertAlign w:val="baseline"/>
        </w:rPr>
        <w:t>RZS</w:t>
      </w:r>
      <w:r>
        <w:rPr>
          <w:spacing w:val="-6"/>
          <w:sz w:val="20"/>
          <w:vertAlign w:val="baseline"/>
        </w:rPr>
        <w:t> </w:t>
      </w:r>
      <w:r>
        <w:rPr>
          <w:sz w:val="20"/>
          <w:vertAlign w:val="baseline"/>
        </w:rPr>
        <w:t>u</w:t>
      </w:r>
      <w:r>
        <w:rPr>
          <w:spacing w:val="-2"/>
          <w:sz w:val="20"/>
          <w:vertAlign w:val="baseline"/>
        </w:rPr>
        <w:t> </w:t>
      </w:r>
      <w:r>
        <w:rPr>
          <w:sz w:val="20"/>
          <w:vertAlign w:val="baseline"/>
        </w:rPr>
        <w:t>određenoj</w:t>
      </w:r>
      <w:r>
        <w:rPr>
          <w:spacing w:val="-5"/>
          <w:sz w:val="20"/>
          <w:vertAlign w:val="baseline"/>
        </w:rPr>
        <w:t> </w:t>
      </w:r>
      <w:r>
        <w:rPr>
          <w:sz w:val="20"/>
          <w:vertAlign w:val="baseline"/>
        </w:rPr>
        <w:t>meri</w:t>
      </w:r>
      <w:r>
        <w:rPr>
          <w:spacing w:val="-3"/>
          <w:sz w:val="20"/>
          <w:vertAlign w:val="baseline"/>
        </w:rPr>
        <w:t> </w:t>
      </w:r>
      <w:r>
        <w:rPr>
          <w:sz w:val="20"/>
          <w:vertAlign w:val="baseline"/>
        </w:rPr>
        <w:t>se</w:t>
      </w:r>
      <w:r>
        <w:rPr>
          <w:spacing w:val="-6"/>
          <w:sz w:val="20"/>
          <w:vertAlign w:val="baseline"/>
        </w:rPr>
        <w:t> </w:t>
      </w:r>
      <w:r>
        <w:rPr>
          <w:sz w:val="20"/>
          <w:vertAlign w:val="baseline"/>
        </w:rPr>
        <w:t>razlikuju u odnosu na podatke iz SBA Fact Sheet 2019 koji su prilagođeni da bi bili uporedivi sa zemljama EU.</w:t>
      </w:r>
    </w:p>
    <w:p>
      <w:pPr>
        <w:spacing w:before="1"/>
        <w:ind w:left="994" w:right="0" w:firstLine="0"/>
        <w:jc w:val="left"/>
        <w:rPr>
          <w:sz w:val="20"/>
        </w:rPr>
      </w:pPr>
      <w:r>
        <w:rPr>
          <w:sz w:val="20"/>
          <w:vertAlign w:val="superscript"/>
        </w:rPr>
        <w:t>14</w:t>
      </w:r>
      <w:r>
        <w:rPr>
          <w:spacing w:val="-4"/>
          <w:sz w:val="20"/>
          <w:vertAlign w:val="baseline"/>
        </w:rPr>
        <w:t> </w:t>
      </w:r>
      <w:r>
        <w:rPr>
          <w:spacing w:val="-2"/>
          <w:sz w:val="20"/>
          <w:vertAlign w:val="baseline"/>
        </w:rPr>
        <w:t>https://publikacije.stat.gov.rs/G2014/Pdf/G201420057.pdf</w:t>
      </w:r>
    </w:p>
    <w:p>
      <w:pPr>
        <w:spacing w:after="0"/>
        <w:jc w:val="left"/>
        <w:rPr>
          <w:sz w:val="20"/>
        </w:rPr>
        <w:sectPr>
          <w:pgSz w:w="11910" w:h="16840"/>
          <w:pgMar w:header="0" w:footer="1002" w:top="1340" w:bottom="1200" w:left="708" w:right="141"/>
        </w:sectPr>
      </w:pPr>
    </w:p>
    <w:p>
      <w:pPr>
        <w:pStyle w:val="BodyText"/>
        <w:spacing w:line="259" w:lineRule="auto" w:before="34"/>
        <w:ind w:right="985"/>
      </w:pPr>
      <w:r>
        <w:rPr/>
        <w:t>Zarade u Srbiji karakterisala je visoka dinamika rasta pre ekonomske krize 2008. godine - prema podacima</w:t>
      </w:r>
      <w:r>
        <w:rPr>
          <w:spacing w:val="-6"/>
        </w:rPr>
        <w:t> </w:t>
      </w:r>
      <w:r>
        <w:rPr/>
        <w:t>RZS,</w:t>
      </w:r>
      <w:r>
        <w:rPr>
          <w:spacing w:val="-4"/>
        </w:rPr>
        <w:t> </w:t>
      </w:r>
      <w:r>
        <w:rPr/>
        <w:t>realne</w:t>
      </w:r>
      <w:r>
        <w:rPr>
          <w:spacing w:val="-3"/>
        </w:rPr>
        <w:t> </w:t>
      </w:r>
      <w:r>
        <w:rPr/>
        <w:t>zarade</w:t>
      </w:r>
      <w:r>
        <w:rPr>
          <w:spacing w:val="-3"/>
        </w:rPr>
        <w:t> </w:t>
      </w:r>
      <w:r>
        <w:rPr/>
        <w:t>zabeležile</w:t>
      </w:r>
      <w:r>
        <w:rPr>
          <w:spacing w:val="-3"/>
        </w:rPr>
        <w:t> </w:t>
      </w:r>
      <w:r>
        <w:rPr/>
        <w:t>su</w:t>
      </w:r>
      <w:r>
        <w:rPr>
          <w:spacing w:val="-4"/>
        </w:rPr>
        <w:t> </w:t>
      </w:r>
      <w:r>
        <w:rPr/>
        <w:t>dvostruko</w:t>
      </w:r>
      <w:r>
        <w:rPr>
          <w:spacing w:val="-4"/>
        </w:rPr>
        <w:t> </w:t>
      </w:r>
      <w:r>
        <w:rPr/>
        <w:t>veći</w:t>
      </w:r>
      <w:r>
        <w:rPr>
          <w:spacing w:val="-3"/>
        </w:rPr>
        <w:t> </w:t>
      </w:r>
      <w:r>
        <w:rPr/>
        <w:t>rast</w:t>
      </w:r>
      <w:r>
        <w:rPr>
          <w:spacing w:val="-3"/>
        </w:rPr>
        <w:t> </w:t>
      </w:r>
      <w:r>
        <w:rPr/>
        <w:t>od</w:t>
      </w:r>
      <w:r>
        <w:rPr>
          <w:spacing w:val="-4"/>
        </w:rPr>
        <w:t> </w:t>
      </w:r>
      <w:r>
        <w:rPr/>
        <w:t>rasta</w:t>
      </w:r>
      <w:r>
        <w:rPr>
          <w:spacing w:val="-3"/>
        </w:rPr>
        <w:t> </w:t>
      </w:r>
      <w:r>
        <w:rPr/>
        <w:t>BDP-a</w:t>
      </w:r>
      <w:r>
        <w:rPr>
          <w:spacing w:val="-3"/>
        </w:rPr>
        <w:t> </w:t>
      </w:r>
      <w:r>
        <w:rPr/>
        <w:t>u</w:t>
      </w:r>
      <w:r>
        <w:rPr>
          <w:spacing w:val="-4"/>
        </w:rPr>
        <w:t> </w:t>
      </w:r>
      <w:r>
        <w:rPr/>
        <w:t>periodu</w:t>
      </w:r>
      <w:r>
        <w:rPr>
          <w:spacing w:val="-4"/>
        </w:rPr>
        <w:t> </w:t>
      </w:r>
      <w:r>
        <w:rPr/>
        <w:t>2000-2008.</w:t>
      </w:r>
      <w:r>
        <w:rPr>
          <w:spacing w:val="-4"/>
        </w:rPr>
        <w:t> </w:t>
      </w:r>
      <w:r>
        <w:rPr/>
        <w:t>Sa prvim talasom ekonomske krize, rast zarada znatno je usporen. Za razliku od zaposlenosti koja je neprekidno rasla od 2012. godine, realna prosečna zarada je do 2012. bila stagnantna, da bi zatim realno opadala sve do 2016. godine, uprkos marginalnom nominalnom rastu.</w:t>
      </w:r>
    </w:p>
    <w:p>
      <w:pPr>
        <w:pStyle w:val="BodyText"/>
        <w:spacing w:line="259" w:lineRule="auto" w:before="161"/>
        <w:ind w:right="989"/>
      </w:pPr>
      <w:r>
        <w:rPr/>
        <w:t>Najveće</w:t>
      </w:r>
      <w:r>
        <w:rPr>
          <w:spacing w:val="-13"/>
        </w:rPr>
        <w:t> </w:t>
      </w:r>
      <w:r>
        <w:rPr/>
        <w:t>smanjenje</w:t>
      </w:r>
      <w:r>
        <w:rPr>
          <w:spacing w:val="-12"/>
        </w:rPr>
        <w:t> </w:t>
      </w:r>
      <w:r>
        <w:rPr/>
        <w:t>realnih</w:t>
      </w:r>
      <w:r>
        <w:rPr>
          <w:spacing w:val="-13"/>
        </w:rPr>
        <w:t> </w:t>
      </w:r>
      <w:r>
        <w:rPr/>
        <w:t>zarada</w:t>
      </w:r>
      <w:r>
        <w:rPr>
          <w:spacing w:val="-11"/>
        </w:rPr>
        <w:t> </w:t>
      </w:r>
      <w:r>
        <w:rPr/>
        <w:t>zabeleženo</w:t>
      </w:r>
      <w:r>
        <w:rPr>
          <w:spacing w:val="-12"/>
        </w:rPr>
        <w:t> </w:t>
      </w:r>
      <w:r>
        <w:rPr/>
        <w:t>je</w:t>
      </w:r>
      <w:r>
        <w:rPr>
          <w:spacing w:val="-10"/>
        </w:rPr>
        <w:t> </w:t>
      </w:r>
      <w:r>
        <w:rPr/>
        <w:t>u</w:t>
      </w:r>
      <w:r>
        <w:rPr>
          <w:spacing w:val="-13"/>
        </w:rPr>
        <w:t> </w:t>
      </w:r>
      <w:r>
        <w:rPr/>
        <w:t>2015.</w:t>
      </w:r>
      <w:r>
        <w:rPr>
          <w:spacing w:val="-11"/>
        </w:rPr>
        <w:t> </w:t>
      </w:r>
      <w:r>
        <w:rPr/>
        <w:t>godini</w:t>
      </w:r>
      <w:r>
        <w:rPr>
          <w:spacing w:val="-11"/>
        </w:rPr>
        <w:t> </w:t>
      </w:r>
      <w:r>
        <w:rPr/>
        <w:t>i</w:t>
      </w:r>
      <w:r>
        <w:rPr>
          <w:spacing w:val="-13"/>
        </w:rPr>
        <w:t> </w:t>
      </w:r>
      <w:r>
        <w:rPr/>
        <w:t>ono</w:t>
      </w:r>
      <w:r>
        <w:rPr>
          <w:spacing w:val="-12"/>
        </w:rPr>
        <w:t> </w:t>
      </w:r>
      <w:r>
        <w:rPr/>
        <w:t>se</w:t>
      </w:r>
      <w:r>
        <w:rPr>
          <w:spacing w:val="-12"/>
        </w:rPr>
        <w:t> </w:t>
      </w:r>
      <w:r>
        <w:rPr/>
        <w:t>može</w:t>
      </w:r>
      <w:r>
        <w:rPr>
          <w:spacing w:val="-10"/>
        </w:rPr>
        <w:t> </w:t>
      </w:r>
      <w:r>
        <w:rPr/>
        <w:t>dovesti</w:t>
      </w:r>
      <w:r>
        <w:rPr>
          <w:spacing w:val="-11"/>
        </w:rPr>
        <w:t> </w:t>
      </w:r>
      <w:r>
        <w:rPr/>
        <w:t>u</w:t>
      </w:r>
      <w:r>
        <w:rPr>
          <w:spacing w:val="-13"/>
        </w:rPr>
        <w:t> </w:t>
      </w:r>
      <w:r>
        <w:rPr/>
        <w:t>vezu</w:t>
      </w:r>
      <w:r>
        <w:rPr>
          <w:spacing w:val="-12"/>
        </w:rPr>
        <w:t> </w:t>
      </w:r>
      <w:r>
        <w:rPr/>
        <w:t>sa</w:t>
      </w:r>
      <w:r>
        <w:rPr>
          <w:spacing w:val="-13"/>
        </w:rPr>
        <w:t> </w:t>
      </w:r>
      <w:r>
        <w:rPr/>
        <w:t>merama fiskalne</w:t>
      </w:r>
      <w:r>
        <w:rPr>
          <w:spacing w:val="-6"/>
        </w:rPr>
        <w:t> </w:t>
      </w:r>
      <w:r>
        <w:rPr/>
        <w:t>konsolidacije.</w:t>
      </w:r>
      <w:r>
        <w:rPr>
          <w:spacing w:val="-7"/>
        </w:rPr>
        <w:t> </w:t>
      </w:r>
      <w:r>
        <w:rPr/>
        <w:t>Jedna</w:t>
      </w:r>
      <w:r>
        <w:rPr>
          <w:spacing w:val="-7"/>
        </w:rPr>
        <w:t> </w:t>
      </w:r>
      <w:r>
        <w:rPr/>
        <w:t>od</w:t>
      </w:r>
      <w:r>
        <w:rPr>
          <w:spacing w:val="-10"/>
        </w:rPr>
        <w:t> </w:t>
      </w:r>
      <w:r>
        <w:rPr/>
        <w:t>mera</w:t>
      </w:r>
      <w:r>
        <w:rPr>
          <w:spacing w:val="-9"/>
        </w:rPr>
        <w:t> </w:t>
      </w:r>
      <w:r>
        <w:rPr/>
        <w:t>odnosila</w:t>
      </w:r>
      <w:r>
        <w:rPr>
          <w:spacing w:val="-7"/>
        </w:rPr>
        <w:t> </w:t>
      </w:r>
      <w:r>
        <w:rPr/>
        <w:t>se</w:t>
      </w:r>
      <w:r>
        <w:rPr>
          <w:spacing w:val="-6"/>
        </w:rPr>
        <w:t> </w:t>
      </w:r>
      <w:r>
        <w:rPr/>
        <w:t>na</w:t>
      </w:r>
      <w:r>
        <w:rPr>
          <w:spacing w:val="-9"/>
        </w:rPr>
        <w:t> </w:t>
      </w:r>
      <w:r>
        <w:rPr/>
        <w:t>smanjenje</w:t>
      </w:r>
      <w:r>
        <w:rPr>
          <w:spacing w:val="-8"/>
        </w:rPr>
        <w:t> </w:t>
      </w:r>
      <w:r>
        <w:rPr/>
        <w:t>zarada</w:t>
      </w:r>
      <w:r>
        <w:rPr>
          <w:spacing w:val="-7"/>
        </w:rPr>
        <w:t> </w:t>
      </w:r>
      <w:r>
        <w:rPr/>
        <w:t>u</w:t>
      </w:r>
      <w:r>
        <w:rPr>
          <w:spacing w:val="-7"/>
        </w:rPr>
        <w:t> </w:t>
      </w:r>
      <w:r>
        <w:rPr/>
        <w:t>javnom</w:t>
      </w:r>
      <w:r>
        <w:rPr>
          <w:spacing w:val="-8"/>
        </w:rPr>
        <w:t> </w:t>
      </w:r>
      <w:r>
        <w:rPr/>
        <w:t>sektoru</w:t>
      </w:r>
      <w:r>
        <w:rPr>
          <w:spacing w:val="-10"/>
        </w:rPr>
        <w:t> </w:t>
      </w:r>
      <w:r>
        <w:rPr/>
        <w:t>od</w:t>
      </w:r>
      <w:r>
        <w:rPr>
          <w:spacing w:val="-7"/>
        </w:rPr>
        <w:t> </w:t>
      </w:r>
      <w:r>
        <w:rPr/>
        <w:t>10%</w:t>
      </w:r>
      <w:r>
        <w:rPr>
          <w:spacing w:val="-6"/>
        </w:rPr>
        <w:t> </w:t>
      </w:r>
      <w:r>
        <w:rPr/>
        <w:t>svima onima čija su primanja viša od 25.000 dinara. S obzirom na broj zaposlenih u javnom sektoru i na činjenicu da su zarade u javnom sektoru više nego u privatnom, uvođenje svojevrsnog solidarnog poreza doprinelo je realnom padu zarada od skoro 2,5%.</w:t>
      </w:r>
    </w:p>
    <w:p>
      <w:pPr>
        <w:pStyle w:val="BodyText"/>
        <w:spacing w:line="259" w:lineRule="auto" w:before="158"/>
        <w:ind w:right="988"/>
      </w:pPr>
      <w:r>
        <w:rPr/>
        <w:t>Od</w:t>
      </w:r>
      <w:r>
        <w:rPr>
          <w:spacing w:val="-6"/>
        </w:rPr>
        <w:t> </w:t>
      </w:r>
      <w:r>
        <w:rPr/>
        <w:t>2016.</w:t>
      </w:r>
      <w:r>
        <w:rPr>
          <w:spacing w:val="-7"/>
        </w:rPr>
        <w:t> </w:t>
      </w:r>
      <w:r>
        <w:rPr/>
        <w:t>godine</w:t>
      </w:r>
      <w:r>
        <w:rPr>
          <w:spacing w:val="-7"/>
        </w:rPr>
        <w:t> </w:t>
      </w:r>
      <w:r>
        <w:rPr/>
        <w:t>realne</w:t>
      </w:r>
      <w:r>
        <w:rPr>
          <w:spacing w:val="-5"/>
        </w:rPr>
        <w:t> </w:t>
      </w:r>
      <w:r>
        <w:rPr/>
        <w:t>zarade</w:t>
      </w:r>
      <w:r>
        <w:rPr>
          <w:spacing w:val="-5"/>
        </w:rPr>
        <w:t> </w:t>
      </w:r>
      <w:r>
        <w:rPr/>
        <w:t>u</w:t>
      </w:r>
      <w:r>
        <w:rPr>
          <w:spacing w:val="-7"/>
        </w:rPr>
        <w:t> </w:t>
      </w:r>
      <w:r>
        <w:rPr/>
        <w:t>Srbiji</w:t>
      </w:r>
      <w:r>
        <w:rPr>
          <w:spacing w:val="-6"/>
        </w:rPr>
        <w:t> </w:t>
      </w:r>
      <w:r>
        <w:rPr/>
        <w:t>počinju</w:t>
      </w:r>
      <w:r>
        <w:rPr>
          <w:spacing w:val="-6"/>
        </w:rPr>
        <w:t> </w:t>
      </w:r>
      <w:r>
        <w:rPr/>
        <w:t>da</w:t>
      </w:r>
      <w:r>
        <w:rPr>
          <w:spacing w:val="-7"/>
        </w:rPr>
        <w:t> </w:t>
      </w:r>
      <w:r>
        <w:rPr/>
        <w:t>rastu</w:t>
      </w:r>
      <w:r>
        <w:rPr>
          <w:spacing w:val="-3"/>
        </w:rPr>
        <w:t> </w:t>
      </w:r>
      <w:r>
        <w:rPr/>
        <w:t>-</w:t>
      </w:r>
      <w:r>
        <w:rPr>
          <w:spacing w:val="-6"/>
        </w:rPr>
        <w:t> </w:t>
      </w:r>
      <w:r>
        <w:rPr/>
        <w:t>najpre</w:t>
      </w:r>
      <w:r>
        <w:rPr>
          <w:spacing w:val="-5"/>
        </w:rPr>
        <w:t> </w:t>
      </w:r>
      <w:r>
        <w:rPr/>
        <w:t>umereno,</w:t>
      </w:r>
      <w:r>
        <w:rPr>
          <w:spacing w:val="-7"/>
        </w:rPr>
        <w:t> </w:t>
      </w:r>
      <w:r>
        <w:rPr/>
        <w:t>a</w:t>
      </w:r>
      <w:r>
        <w:rPr>
          <w:spacing w:val="-9"/>
        </w:rPr>
        <w:t> </w:t>
      </w:r>
      <w:r>
        <w:rPr/>
        <w:t>onda</w:t>
      </w:r>
      <w:r>
        <w:rPr>
          <w:spacing w:val="-5"/>
        </w:rPr>
        <w:t> </w:t>
      </w:r>
      <w:r>
        <w:rPr/>
        <w:t>nešto</w:t>
      </w:r>
      <w:r>
        <w:rPr>
          <w:spacing w:val="-6"/>
        </w:rPr>
        <w:t> </w:t>
      </w:r>
      <w:r>
        <w:rPr/>
        <w:t>bržim</w:t>
      </w:r>
      <w:r>
        <w:rPr>
          <w:spacing w:val="-7"/>
        </w:rPr>
        <w:t> </w:t>
      </w:r>
      <w:r>
        <w:rPr/>
        <w:t>tempom od</w:t>
      </w:r>
      <w:r>
        <w:rPr>
          <w:spacing w:val="-3"/>
        </w:rPr>
        <w:t> </w:t>
      </w:r>
      <w:r>
        <w:rPr/>
        <w:t>2018.</w:t>
      </w:r>
      <w:r>
        <w:rPr>
          <w:spacing w:val="-2"/>
        </w:rPr>
        <w:t> </w:t>
      </w:r>
      <w:r>
        <w:rPr/>
        <w:t>godine.</w:t>
      </w:r>
      <w:r>
        <w:rPr>
          <w:spacing w:val="-4"/>
        </w:rPr>
        <w:t> </w:t>
      </w:r>
      <w:r>
        <w:rPr/>
        <w:t>Tokom</w:t>
      </w:r>
      <w:r>
        <w:rPr>
          <w:spacing w:val="-1"/>
        </w:rPr>
        <w:t> </w:t>
      </w:r>
      <w:r>
        <w:rPr/>
        <w:t>te</w:t>
      </w:r>
      <w:r>
        <w:rPr>
          <w:spacing w:val="-4"/>
        </w:rPr>
        <w:t> </w:t>
      </w:r>
      <w:r>
        <w:rPr/>
        <w:t>godine</w:t>
      </w:r>
      <w:r>
        <w:rPr>
          <w:spacing w:val="-2"/>
        </w:rPr>
        <w:t> </w:t>
      </w:r>
      <w:r>
        <w:rPr/>
        <w:t>rast</w:t>
      </w:r>
      <w:r>
        <w:rPr>
          <w:spacing w:val="-2"/>
        </w:rPr>
        <w:t> </w:t>
      </w:r>
      <w:r>
        <w:rPr/>
        <w:t>bruto</w:t>
      </w:r>
      <w:r>
        <w:rPr>
          <w:spacing w:val="-1"/>
        </w:rPr>
        <w:t> </w:t>
      </w:r>
      <w:r>
        <w:rPr/>
        <w:t>zarada</w:t>
      </w:r>
      <w:r>
        <w:rPr>
          <w:spacing w:val="-2"/>
        </w:rPr>
        <w:t> </w:t>
      </w:r>
      <w:r>
        <w:rPr/>
        <w:t>u</w:t>
      </w:r>
      <w:r>
        <w:rPr>
          <w:spacing w:val="-5"/>
        </w:rPr>
        <w:t> </w:t>
      </w:r>
      <w:r>
        <w:rPr/>
        <w:t>odnosu</w:t>
      </w:r>
      <w:r>
        <w:rPr>
          <w:spacing w:val="-2"/>
        </w:rPr>
        <w:t> </w:t>
      </w:r>
      <w:r>
        <w:rPr/>
        <w:t>na</w:t>
      </w:r>
      <w:r>
        <w:rPr>
          <w:spacing w:val="-2"/>
        </w:rPr>
        <w:t> </w:t>
      </w:r>
      <w:r>
        <w:rPr/>
        <w:t>isti</w:t>
      </w:r>
      <w:r>
        <w:rPr>
          <w:spacing w:val="-2"/>
        </w:rPr>
        <w:t> </w:t>
      </w:r>
      <w:r>
        <w:rPr/>
        <w:t>period</w:t>
      </w:r>
      <w:r>
        <w:rPr>
          <w:spacing w:val="-3"/>
        </w:rPr>
        <w:t> </w:t>
      </w:r>
      <w:r>
        <w:rPr/>
        <w:t>prethodne</w:t>
      </w:r>
      <w:r>
        <w:rPr>
          <w:spacing w:val="-2"/>
        </w:rPr>
        <w:t> </w:t>
      </w:r>
      <w:r>
        <w:rPr/>
        <w:t>godine</w:t>
      </w:r>
      <w:r>
        <w:rPr>
          <w:spacing w:val="-2"/>
        </w:rPr>
        <w:t> </w:t>
      </w:r>
      <w:r>
        <w:rPr/>
        <w:t>iznosio je nominalno 6,0%, a realno 3,9%. Istovremeno, neto zarade nominalno su porasle za 6,5%, a realno za 4,4%. Nešto brži rast neto zarada posledica je ukidanja doprinosa za slučaj nezaposlenosti na teret poslodavca.</w:t>
      </w:r>
      <w:r>
        <w:rPr>
          <w:spacing w:val="-9"/>
        </w:rPr>
        <w:t> </w:t>
      </w:r>
      <w:r>
        <w:rPr/>
        <w:t>Kontinuitet</w:t>
      </w:r>
      <w:r>
        <w:rPr>
          <w:spacing w:val="-6"/>
        </w:rPr>
        <w:t> </w:t>
      </w:r>
      <w:r>
        <w:rPr/>
        <w:t>rasta</w:t>
      </w:r>
      <w:r>
        <w:rPr>
          <w:spacing w:val="-6"/>
        </w:rPr>
        <w:t> </w:t>
      </w:r>
      <w:r>
        <w:rPr/>
        <w:t>zarada</w:t>
      </w:r>
      <w:r>
        <w:rPr>
          <w:spacing w:val="-7"/>
        </w:rPr>
        <w:t> </w:t>
      </w:r>
      <w:r>
        <w:rPr/>
        <w:t>nastavljen</w:t>
      </w:r>
      <w:r>
        <w:rPr>
          <w:spacing w:val="-10"/>
        </w:rPr>
        <w:t> </w:t>
      </w:r>
      <w:r>
        <w:rPr/>
        <w:t>je</w:t>
      </w:r>
      <w:r>
        <w:rPr>
          <w:spacing w:val="-8"/>
        </w:rPr>
        <w:t> </w:t>
      </w:r>
      <w:r>
        <w:rPr/>
        <w:t>i</w:t>
      </w:r>
      <w:r>
        <w:rPr>
          <w:spacing w:val="-7"/>
        </w:rPr>
        <w:t> </w:t>
      </w:r>
      <w:r>
        <w:rPr/>
        <w:t>ubrzan</w:t>
      </w:r>
      <w:r>
        <w:rPr>
          <w:spacing w:val="-7"/>
        </w:rPr>
        <w:t> </w:t>
      </w:r>
      <w:r>
        <w:rPr/>
        <w:t>tokom</w:t>
      </w:r>
      <w:r>
        <w:rPr>
          <w:spacing w:val="-8"/>
        </w:rPr>
        <w:t> </w:t>
      </w:r>
      <w:r>
        <w:rPr/>
        <w:t>2019.</w:t>
      </w:r>
      <w:r>
        <w:rPr>
          <w:spacing w:val="-9"/>
        </w:rPr>
        <w:t> </w:t>
      </w:r>
      <w:r>
        <w:rPr/>
        <w:t>godini,</w:t>
      </w:r>
      <w:r>
        <w:rPr>
          <w:spacing w:val="-6"/>
        </w:rPr>
        <w:t> </w:t>
      </w:r>
      <w:r>
        <w:rPr/>
        <w:t>kada</w:t>
      </w:r>
      <w:r>
        <w:rPr>
          <w:spacing w:val="-7"/>
        </w:rPr>
        <w:t> </w:t>
      </w:r>
      <w:r>
        <w:rPr/>
        <w:t>je</w:t>
      </w:r>
      <w:r>
        <w:rPr>
          <w:spacing w:val="-6"/>
        </w:rPr>
        <w:t> </w:t>
      </w:r>
      <w:r>
        <w:rPr/>
        <w:t>prosečna</w:t>
      </w:r>
      <w:r>
        <w:rPr>
          <w:spacing w:val="-9"/>
        </w:rPr>
        <w:t> </w:t>
      </w:r>
      <w:r>
        <w:rPr/>
        <w:t>bruto zarada porasla za 10,5% u nominalnim izrazima i 8,4% u realnim izrazima, što je više nego dvostruko veći rast od onog u prethodnoj godini.</w:t>
      </w:r>
    </w:p>
    <w:p>
      <w:pPr>
        <w:spacing w:before="159"/>
        <w:ind w:left="994" w:right="0" w:firstLine="0"/>
        <w:jc w:val="both"/>
        <w:rPr>
          <w:i/>
          <w:sz w:val="22"/>
        </w:rPr>
      </w:pPr>
      <w:r>
        <w:rPr>
          <w:i/>
          <w:sz w:val="22"/>
        </w:rPr>
        <w:t>Tabela</w:t>
      </w:r>
      <w:r>
        <w:rPr>
          <w:i/>
          <w:spacing w:val="-6"/>
          <w:sz w:val="22"/>
        </w:rPr>
        <w:t> </w:t>
      </w:r>
      <w:r>
        <w:rPr>
          <w:i/>
          <w:sz w:val="22"/>
        </w:rPr>
        <w:t>5</w:t>
      </w:r>
      <w:r>
        <w:rPr>
          <w:i/>
          <w:spacing w:val="-3"/>
          <w:sz w:val="22"/>
        </w:rPr>
        <w:t> </w:t>
      </w:r>
      <w:r>
        <w:rPr>
          <w:i/>
          <w:sz w:val="22"/>
        </w:rPr>
        <w:t>-</w:t>
      </w:r>
      <w:r>
        <w:rPr>
          <w:i/>
          <w:spacing w:val="-7"/>
          <w:sz w:val="22"/>
        </w:rPr>
        <w:t> </w:t>
      </w:r>
      <w:r>
        <w:rPr>
          <w:i/>
          <w:sz w:val="22"/>
        </w:rPr>
        <w:t>Prosečna</w:t>
      </w:r>
      <w:r>
        <w:rPr>
          <w:i/>
          <w:spacing w:val="-5"/>
          <w:sz w:val="22"/>
        </w:rPr>
        <w:t> </w:t>
      </w:r>
      <w:r>
        <w:rPr>
          <w:i/>
          <w:sz w:val="22"/>
        </w:rPr>
        <w:t>mesečna</w:t>
      </w:r>
      <w:r>
        <w:rPr>
          <w:i/>
          <w:spacing w:val="-5"/>
          <w:sz w:val="22"/>
        </w:rPr>
        <w:t> </w:t>
      </w:r>
      <w:r>
        <w:rPr>
          <w:i/>
          <w:sz w:val="22"/>
        </w:rPr>
        <w:t>zarada</w:t>
      </w:r>
      <w:r>
        <w:rPr>
          <w:i/>
          <w:spacing w:val="-5"/>
          <w:sz w:val="22"/>
        </w:rPr>
        <w:t> </w:t>
      </w:r>
      <w:r>
        <w:rPr>
          <w:i/>
          <w:sz w:val="22"/>
        </w:rPr>
        <w:t>(bruto),</w:t>
      </w:r>
      <w:r>
        <w:rPr>
          <w:i/>
          <w:spacing w:val="-6"/>
          <w:sz w:val="22"/>
        </w:rPr>
        <w:t> </w:t>
      </w:r>
      <w:r>
        <w:rPr>
          <w:i/>
          <w:sz w:val="22"/>
        </w:rPr>
        <w:t>2010-</w:t>
      </w:r>
      <w:r>
        <w:rPr>
          <w:i/>
          <w:spacing w:val="-4"/>
          <w:sz w:val="22"/>
        </w:rPr>
        <w:t>2019</w:t>
      </w:r>
    </w:p>
    <w:p>
      <w:pPr>
        <w:pStyle w:val="BodyText"/>
        <w:spacing w:before="9"/>
        <w:ind w:left="0"/>
        <w:jc w:val="left"/>
        <w:rPr>
          <w:i/>
          <w:sz w:val="17"/>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8"/>
        <w:gridCol w:w="711"/>
        <w:gridCol w:w="710"/>
        <w:gridCol w:w="710"/>
        <w:gridCol w:w="847"/>
        <w:gridCol w:w="847"/>
        <w:gridCol w:w="708"/>
        <w:gridCol w:w="853"/>
        <w:gridCol w:w="711"/>
        <w:gridCol w:w="848"/>
        <w:gridCol w:w="992"/>
      </w:tblGrid>
      <w:tr>
        <w:trPr>
          <w:trHeight w:val="397" w:hRule="atLeast"/>
        </w:trPr>
        <w:tc>
          <w:tcPr>
            <w:tcW w:w="1128" w:type="dxa"/>
            <w:tcBorders>
              <w:bottom w:val="single" w:sz="4" w:space="0" w:color="000000"/>
              <w:right w:val="single" w:sz="4" w:space="0" w:color="000000"/>
            </w:tcBorders>
            <w:shd w:val="clear" w:color="auto" w:fill="F1F1F1"/>
          </w:tcPr>
          <w:p>
            <w:pPr>
              <w:pStyle w:val="TableParagraph"/>
              <w:spacing w:before="1"/>
              <w:ind w:left="107"/>
              <w:rPr>
                <w:sz w:val="18"/>
              </w:rPr>
            </w:pPr>
            <w:r>
              <w:rPr>
                <w:spacing w:val="-2"/>
                <w:sz w:val="18"/>
              </w:rPr>
              <w:t>Jedinica</w:t>
            </w:r>
          </w:p>
        </w:tc>
        <w:tc>
          <w:tcPr>
            <w:tcW w:w="711" w:type="dxa"/>
            <w:tcBorders>
              <w:left w:val="single" w:sz="4" w:space="0" w:color="000000"/>
              <w:bottom w:val="single" w:sz="4" w:space="0" w:color="000000"/>
              <w:right w:val="single" w:sz="4" w:space="0" w:color="000000"/>
            </w:tcBorders>
            <w:shd w:val="clear" w:color="auto" w:fill="F1F1F1"/>
          </w:tcPr>
          <w:p>
            <w:pPr>
              <w:pStyle w:val="TableParagraph"/>
              <w:spacing w:before="1"/>
              <w:ind w:left="85" w:right="67"/>
              <w:jc w:val="center"/>
              <w:rPr>
                <w:sz w:val="18"/>
              </w:rPr>
            </w:pPr>
            <w:r>
              <w:rPr>
                <w:spacing w:val="-4"/>
                <w:sz w:val="18"/>
              </w:rPr>
              <w:t>2010</w:t>
            </w:r>
          </w:p>
        </w:tc>
        <w:tc>
          <w:tcPr>
            <w:tcW w:w="710" w:type="dxa"/>
            <w:tcBorders>
              <w:left w:val="single" w:sz="4" w:space="0" w:color="000000"/>
              <w:bottom w:val="single" w:sz="4" w:space="0" w:color="000000"/>
              <w:right w:val="single" w:sz="4" w:space="0" w:color="000000"/>
            </w:tcBorders>
            <w:shd w:val="clear" w:color="auto" w:fill="F1F1F1"/>
          </w:tcPr>
          <w:p>
            <w:pPr>
              <w:pStyle w:val="TableParagraph"/>
              <w:spacing w:before="1"/>
              <w:ind w:left="23" w:right="4"/>
              <w:jc w:val="center"/>
              <w:rPr>
                <w:sz w:val="18"/>
              </w:rPr>
            </w:pPr>
            <w:r>
              <w:rPr>
                <w:spacing w:val="-4"/>
                <w:sz w:val="18"/>
              </w:rPr>
              <w:t>2011</w:t>
            </w:r>
          </w:p>
        </w:tc>
        <w:tc>
          <w:tcPr>
            <w:tcW w:w="710" w:type="dxa"/>
            <w:tcBorders>
              <w:left w:val="single" w:sz="4" w:space="0" w:color="000000"/>
              <w:bottom w:val="single" w:sz="4" w:space="0" w:color="000000"/>
              <w:right w:val="single" w:sz="4" w:space="0" w:color="000000"/>
            </w:tcBorders>
            <w:shd w:val="clear" w:color="auto" w:fill="F1F1F1"/>
          </w:tcPr>
          <w:p>
            <w:pPr>
              <w:pStyle w:val="TableParagraph"/>
              <w:spacing w:before="1"/>
              <w:ind w:left="23" w:right="3"/>
              <w:jc w:val="center"/>
              <w:rPr>
                <w:sz w:val="18"/>
              </w:rPr>
            </w:pPr>
            <w:r>
              <w:rPr>
                <w:spacing w:val="-4"/>
                <w:sz w:val="18"/>
              </w:rPr>
              <w:t>2012</w:t>
            </w:r>
          </w:p>
        </w:tc>
        <w:tc>
          <w:tcPr>
            <w:tcW w:w="847" w:type="dxa"/>
            <w:tcBorders>
              <w:left w:val="single" w:sz="4" w:space="0" w:color="000000"/>
              <w:bottom w:val="single" w:sz="4" w:space="0" w:color="000000"/>
              <w:right w:val="single" w:sz="4" w:space="0" w:color="000000"/>
            </w:tcBorders>
            <w:shd w:val="clear" w:color="auto" w:fill="F1F1F1"/>
          </w:tcPr>
          <w:p>
            <w:pPr>
              <w:pStyle w:val="TableParagraph"/>
              <w:spacing w:before="1"/>
              <w:ind w:left="21" w:right="8"/>
              <w:jc w:val="center"/>
              <w:rPr>
                <w:sz w:val="18"/>
              </w:rPr>
            </w:pPr>
            <w:r>
              <w:rPr>
                <w:spacing w:val="-4"/>
                <w:sz w:val="18"/>
              </w:rPr>
              <w:t>2013</w:t>
            </w:r>
          </w:p>
        </w:tc>
        <w:tc>
          <w:tcPr>
            <w:tcW w:w="847" w:type="dxa"/>
            <w:tcBorders>
              <w:left w:val="single" w:sz="4" w:space="0" w:color="000000"/>
              <w:bottom w:val="single" w:sz="4" w:space="0" w:color="000000"/>
              <w:right w:val="single" w:sz="4" w:space="0" w:color="000000"/>
            </w:tcBorders>
            <w:shd w:val="clear" w:color="auto" w:fill="F1F1F1"/>
          </w:tcPr>
          <w:p>
            <w:pPr>
              <w:pStyle w:val="TableParagraph"/>
              <w:spacing w:before="1"/>
              <w:ind w:left="21" w:right="2"/>
              <w:jc w:val="center"/>
              <w:rPr>
                <w:sz w:val="18"/>
              </w:rPr>
            </w:pPr>
            <w:r>
              <w:rPr>
                <w:spacing w:val="-4"/>
                <w:sz w:val="18"/>
              </w:rPr>
              <w:t>2014</w:t>
            </w:r>
          </w:p>
        </w:tc>
        <w:tc>
          <w:tcPr>
            <w:tcW w:w="708" w:type="dxa"/>
            <w:tcBorders>
              <w:left w:val="single" w:sz="4" w:space="0" w:color="000000"/>
              <w:bottom w:val="single" w:sz="4" w:space="0" w:color="000000"/>
              <w:right w:val="single" w:sz="4" w:space="0" w:color="000000"/>
            </w:tcBorders>
            <w:shd w:val="clear" w:color="auto" w:fill="F1F1F1"/>
          </w:tcPr>
          <w:p>
            <w:pPr>
              <w:pStyle w:val="TableParagraph"/>
              <w:spacing w:before="1"/>
              <w:ind w:left="22" w:right="3"/>
              <w:jc w:val="center"/>
              <w:rPr>
                <w:sz w:val="18"/>
              </w:rPr>
            </w:pPr>
            <w:r>
              <w:rPr>
                <w:spacing w:val="-4"/>
                <w:sz w:val="18"/>
              </w:rPr>
              <w:t>2015</w:t>
            </w:r>
          </w:p>
        </w:tc>
        <w:tc>
          <w:tcPr>
            <w:tcW w:w="853" w:type="dxa"/>
            <w:tcBorders>
              <w:left w:val="single" w:sz="4" w:space="0" w:color="000000"/>
              <w:bottom w:val="single" w:sz="4" w:space="0" w:color="000000"/>
              <w:right w:val="single" w:sz="4" w:space="0" w:color="000000"/>
            </w:tcBorders>
            <w:shd w:val="clear" w:color="auto" w:fill="F1F1F1"/>
          </w:tcPr>
          <w:p>
            <w:pPr>
              <w:pStyle w:val="TableParagraph"/>
              <w:spacing w:before="1"/>
              <w:ind w:left="20" w:right="2"/>
              <w:jc w:val="center"/>
              <w:rPr>
                <w:sz w:val="18"/>
              </w:rPr>
            </w:pPr>
            <w:r>
              <w:rPr>
                <w:spacing w:val="-4"/>
                <w:sz w:val="18"/>
              </w:rPr>
              <w:t>2016</w:t>
            </w:r>
          </w:p>
        </w:tc>
        <w:tc>
          <w:tcPr>
            <w:tcW w:w="711" w:type="dxa"/>
            <w:tcBorders>
              <w:left w:val="single" w:sz="4" w:space="0" w:color="000000"/>
              <w:bottom w:val="single" w:sz="4" w:space="0" w:color="000000"/>
              <w:right w:val="single" w:sz="4" w:space="0" w:color="000000"/>
            </w:tcBorders>
            <w:shd w:val="clear" w:color="auto" w:fill="F1F1F1"/>
          </w:tcPr>
          <w:p>
            <w:pPr>
              <w:pStyle w:val="TableParagraph"/>
              <w:spacing w:before="1"/>
              <w:ind w:left="87" w:right="67"/>
              <w:jc w:val="center"/>
              <w:rPr>
                <w:sz w:val="18"/>
              </w:rPr>
            </w:pPr>
            <w:r>
              <w:rPr>
                <w:spacing w:val="-4"/>
                <w:sz w:val="18"/>
              </w:rPr>
              <w:t>2017</w:t>
            </w:r>
          </w:p>
        </w:tc>
        <w:tc>
          <w:tcPr>
            <w:tcW w:w="848" w:type="dxa"/>
            <w:tcBorders>
              <w:left w:val="single" w:sz="4" w:space="0" w:color="000000"/>
              <w:bottom w:val="single" w:sz="4" w:space="0" w:color="000000"/>
              <w:right w:val="single" w:sz="4" w:space="0" w:color="000000"/>
            </w:tcBorders>
            <w:shd w:val="clear" w:color="auto" w:fill="F1F1F1"/>
          </w:tcPr>
          <w:p>
            <w:pPr>
              <w:pStyle w:val="TableParagraph"/>
              <w:spacing w:before="1"/>
              <w:ind w:left="14" w:right="2"/>
              <w:jc w:val="center"/>
              <w:rPr>
                <w:sz w:val="18"/>
              </w:rPr>
            </w:pPr>
            <w:r>
              <w:rPr>
                <w:spacing w:val="-4"/>
                <w:sz w:val="18"/>
              </w:rPr>
              <w:t>2018</w:t>
            </w:r>
          </w:p>
        </w:tc>
        <w:tc>
          <w:tcPr>
            <w:tcW w:w="992" w:type="dxa"/>
            <w:tcBorders>
              <w:left w:val="single" w:sz="4" w:space="0" w:color="000000"/>
              <w:bottom w:val="single" w:sz="4" w:space="0" w:color="000000"/>
            </w:tcBorders>
            <w:shd w:val="clear" w:color="auto" w:fill="F1F1F1"/>
          </w:tcPr>
          <w:p>
            <w:pPr>
              <w:pStyle w:val="TableParagraph"/>
              <w:spacing w:before="1"/>
              <w:ind w:left="23" w:right="3"/>
              <w:jc w:val="center"/>
              <w:rPr>
                <w:sz w:val="18"/>
              </w:rPr>
            </w:pPr>
            <w:r>
              <w:rPr>
                <w:spacing w:val="-4"/>
                <w:sz w:val="18"/>
              </w:rPr>
              <w:t>2019</w:t>
            </w:r>
          </w:p>
        </w:tc>
      </w:tr>
      <w:tr>
        <w:trPr>
          <w:trHeight w:val="397" w:hRule="atLeast"/>
        </w:trPr>
        <w:tc>
          <w:tcPr>
            <w:tcW w:w="1128"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pacing w:val="-5"/>
                <w:sz w:val="18"/>
              </w:rPr>
              <w:t>EUR</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85" w:right="67"/>
              <w:jc w:val="center"/>
              <w:rPr>
                <w:sz w:val="18"/>
              </w:rPr>
            </w:pPr>
            <w:r>
              <w:rPr>
                <w:spacing w:val="-5"/>
                <w:sz w:val="18"/>
              </w:rPr>
              <w:t>460</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3" w:right="4"/>
              <w:jc w:val="center"/>
              <w:rPr>
                <w:sz w:val="18"/>
              </w:rPr>
            </w:pPr>
            <w:r>
              <w:rPr>
                <w:spacing w:val="-5"/>
                <w:sz w:val="18"/>
              </w:rPr>
              <w:t>517</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3" w:right="3"/>
              <w:jc w:val="center"/>
              <w:rPr>
                <w:sz w:val="18"/>
              </w:rPr>
            </w:pPr>
            <w:r>
              <w:rPr>
                <w:spacing w:val="-5"/>
                <w:sz w:val="18"/>
              </w:rPr>
              <w:t>508</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1" w:right="8"/>
              <w:jc w:val="center"/>
              <w:rPr>
                <w:sz w:val="18"/>
              </w:rPr>
            </w:pPr>
            <w:r>
              <w:rPr>
                <w:spacing w:val="-5"/>
                <w:sz w:val="18"/>
              </w:rPr>
              <w:t>537</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1" w:right="2"/>
              <w:jc w:val="center"/>
              <w:rPr>
                <w:sz w:val="18"/>
              </w:rPr>
            </w:pPr>
            <w:r>
              <w:rPr>
                <w:spacing w:val="-5"/>
                <w:sz w:val="18"/>
              </w:rPr>
              <w:t>524</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2" w:right="3"/>
              <w:jc w:val="center"/>
              <w:rPr>
                <w:sz w:val="18"/>
              </w:rPr>
            </w:pPr>
            <w:r>
              <w:rPr>
                <w:spacing w:val="-5"/>
                <w:sz w:val="18"/>
              </w:rPr>
              <w:t>506</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0" w:right="2"/>
              <w:jc w:val="center"/>
              <w:rPr>
                <w:sz w:val="18"/>
              </w:rPr>
            </w:pPr>
            <w:r>
              <w:rPr>
                <w:spacing w:val="-5"/>
                <w:sz w:val="18"/>
              </w:rPr>
              <w:t>516</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87" w:right="67"/>
              <w:jc w:val="center"/>
              <w:rPr>
                <w:sz w:val="18"/>
              </w:rPr>
            </w:pPr>
            <w:r>
              <w:rPr>
                <w:spacing w:val="-5"/>
                <w:sz w:val="18"/>
              </w:rPr>
              <w:t>544</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14" w:right="2"/>
              <w:jc w:val="center"/>
              <w:rPr>
                <w:sz w:val="18"/>
              </w:rPr>
            </w:pPr>
            <w:r>
              <w:rPr>
                <w:spacing w:val="-5"/>
                <w:sz w:val="18"/>
              </w:rPr>
              <w:t>580</w:t>
            </w:r>
          </w:p>
        </w:tc>
        <w:tc>
          <w:tcPr>
            <w:tcW w:w="992" w:type="dxa"/>
            <w:tcBorders>
              <w:top w:val="single" w:sz="4" w:space="0" w:color="000000"/>
              <w:left w:val="single" w:sz="4" w:space="0" w:color="000000"/>
              <w:bottom w:val="single" w:sz="4" w:space="0" w:color="000000"/>
            </w:tcBorders>
          </w:tcPr>
          <w:p>
            <w:pPr>
              <w:pStyle w:val="TableParagraph"/>
              <w:spacing w:line="219" w:lineRule="exact"/>
              <w:ind w:left="23" w:right="2"/>
              <w:jc w:val="center"/>
              <w:rPr>
                <w:sz w:val="18"/>
              </w:rPr>
            </w:pPr>
            <w:r>
              <w:rPr>
                <w:spacing w:val="-5"/>
                <w:sz w:val="18"/>
              </w:rPr>
              <w:t>643</w:t>
            </w:r>
          </w:p>
        </w:tc>
      </w:tr>
      <w:tr>
        <w:trPr>
          <w:trHeight w:val="871" w:hRule="atLeast"/>
        </w:trPr>
        <w:tc>
          <w:tcPr>
            <w:tcW w:w="112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368"/>
              <w:rPr>
                <w:sz w:val="18"/>
              </w:rPr>
            </w:pPr>
            <w:r>
              <w:rPr>
                <w:spacing w:val="-2"/>
                <w:sz w:val="18"/>
              </w:rPr>
              <w:t>Paritet</w:t>
            </w:r>
            <w:r>
              <w:rPr>
                <w:sz w:val="18"/>
              </w:rPr>
              <w:t> </w:t>
            </w:r>
            <w:r>
              <w:rPr>
                <w:spacing w:val="-2"/>
                <w:sz w:val="18"/>
              </w:rPr>
              <w:t>kupovne</w:t>
            </w:r>
            <w:r>
              <w:rPr>
                <w:sz w:val="18"/>
              </w:rPr>
              <w:t> </w:t>
            </w:r>
            <w:r>
              <w:rPr>
                <w:spacing w:val="-4"/>
                <w:sz w:val="18"/>
              </w:rPr>
              <w:t>moći</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spacing w:before="1"/>
              <w:ind w:left="85" w:right="67"/>
              <w:jc w:val="center"/>
              <w:rPr>
                <w:sz w:val="18"/>
              </w:rPr>
            </w:pPr>
            <w:r>
              <w:rPr>
                <w:spacing w:val="-4"/>
                <w:sz w:val="18"/>
              </w:rPr>
              <w:t>1042</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spacing w:before="1"/>
              <w:ind w:left="23" w:right="4"/>
              <w:jc w:val="center"/>
              <w:rPr>
                <w:sz w:val="18"/>
              </w:rPr>
            </w:pPr>
            <w:r>
              <w:rPr>
                <w:spacing w:val="-4"/>
                <w:sz w:val="18"/>
              </w:rPr>
              <w:t>1095</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spacing w:before="1"/>
              <w:ind w:left="23" w:right="3"/>
              <w:jc w:val="center"/>
              <w:rPr>
                <w:sz w:val="18"/>
              </w:rPr>
            </w:pPr>
            <w:r>
              <w:rPr>
                <w:spacing w:val="-4"/>
                <w:sz w:val="18"/>
              </w:rPr>
              <w:t>1143</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spacing w:before="1"/>
              <w:ind w:left="21" w:right="8"/>
              <w:jc w:val="center"/>
              <w:rPr>
                <w:sz w:val="18"/>
              </w:rPr>
            </w:pPr>
            <w:r>
              <w:rPr>
                <w:spacing w:val="-4"/>
                <w:sz w:val="18"/>
              </w:rPr>
              <w:t>1134</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spacing w:before="1"/>
              <w:ind w:left="21" w:right="2"/>
              <w:jc w:val="center"/>
              <w:rPr>
                <w:sz w:val="18"/>
              </w:rPr>
            </w:pPr>
            <w:r>
              <w:rPr>
                <w:spacing w:val="-4"/>
                <w:sz w:val="18"/>
              </w:rPr>
              <w:t>1138</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spacing w:before="1"/>
              <w:ind w:left="22" w:right="3"/>
              <w:jc w:val="center"/>
              <w:rPr>
                <w:sz w:val="18"/>
              </w:rPr>
            </w:pPr>
            <w:r>
              <w:rPr>
                <w:spacing w:val="-4"/>
                <w:sz w:val="18"/>
              </w:rPr>
              <w:t>1128</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spacing w:before="1"/>
              <w:ind w:left="20" w:right="2"/>
              <w:jc w:val="center"/>
              <w:rPr>
                <w:sz w:val="18"/>
              </w:rPr>
            </w:pPr>
            <w:r>
              <w:rPr>
                <w:spacing w:val="-4"/>
                <w:sz w:val="18"/>
              </w:rPr>
              <w:t>1121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spacing w:before="1"/>
              <w:ind w:left="87" w:right="67"/>
              <w:jc w:val="center"/>
              <w:rPr>
                <w:sz w:val="18"/>
              </w:rPr>
            </w:pPr>
            <w:r>
              <w:rPr>
                <w:spacing w:val="-4"/>
                <w:sz w:val="18"/>
              </w:rPr>
              <w:t>1126</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spacing w:before="1"/>
              <w:ind w:left="14" w:right="2"/>
              <w:jc w:val="center"/>
              <w:rPr>
                <w:sz w:val="18"/>
              </w:rPr>
            </w:pPr>
            <w:r>
              <w:rPr>
                <w:spacing w:val="-4"/>
                <w:sz w:val="18"/>
              </w:rPr>
              <w:t>1155</w:t>
            </w:r>
          </w:p>
        </w:tc>
        <w:tc>
          <w:tcPr>
            <w:tcW w:w="992" w:type="dxa"/>
            <w:tcBorders>
              <w:top w:val="single" w:sz="4" w:space="0" w:color="000000"/>
              <w:left w:val="single" w:sz="4" w:space="0" w:color="000000"/>
              <w:bottom w:val="single" w:sz="4" w:space="0" w:color="000000"/>
            </w:tcBorders>
          </w:tcPr>
          <w:p>
            <w:pPr>
              <w:pStyle w:val="TableParagraph"/>
              <w:rPr>
                <w:i/>
                <w:sz w:val="18"/>
              </w:rPr>
            </w:pPr>
          </w:p>
          <w:p>
            <w:pPr>
              <w:pStyle w:val="TableParagraph"/>
              <w:spacing w:before="34"/>
              <w:rPr>
                <w:i/>
                <w:sz w:val="18"/>
              </w:rPr>
            </w:pPr>
          </w:p>
          <w:p>
            <w:pPr>
              <w:pStyle w:val="TableParagraph"/>
              <w:spacing w:before="1"/>
              <w:ind w:left="23" w:right="3"/>
              <w:jc w:val="center"/>
              <w:rPr>
                <w:sz w:val="18"/>
              </w:rPr>
            </w:pPr>
            <w:r>
              <w:rPr>
                <w:spacing w:val="-4"/>
                <w:sz w:val="18"/>
              </w:rPr>
              <w:t>1282</w:t>
            </w:r>
          </w:p>
        </w:tc>
      </w:tr>
      <w:tr>
        <w:trPr>
          <w:trHeight w:val="397" w:hRule="atLeast"/>
        </w:trPr>
        <w:tc>
          <w:tcPr>
            <w:tcW w:w="1128"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pacing w:val="-2"/>
                <w:sz w:val="18"/>
              </w:rPr>
              <w:t>Dinari</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85" w:right="67"/>
              <w:jc w:val="center"/>
              <w:rPr>
                <w:sz w:val="18"/>
              </w:rPr>
            </w:pPr>
            <w:r>
              <w:rPr>
                <w:spacing w:val="-2"/>
                <w:sz w:val="18"/>
              </w:rPr>
              <w:t>47450</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3" w:right="4"/>
              <w:jc w:val="center"/>
              <w:rPr>
                <w:sz w:val="18"/>
              </w:rPr>
            </w:pPr>
            <w:r>
              <w:rPr>
                <w:spacing w:val="-2"/>
                <w:sz w:val="18"/>
              </w:rPr>
              <w:t>52733</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3" w:right="3"/>
              <w:jc w:val="center"/>
              <w:rPr>
                <w:sz w:val="18"/>
              </w:rPr>
            </w:pPr>
            <w:r>
              <w:rPr>
                <w:spacing w:val="-2"/>
                <w:sz w:val="18"/>
              </w:rPr>
              <w:t>57430</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1" w:right="8"/>
              <w:jc w:val="center"/>
              <w:rPr>
                <w:sz w:val="18"/>
              </w:rPr>
            </w:pPr>
            <w:r>
              <w:rPr>
                <w:spacing w:val="-2"/>
                <w:sz w:val="18"/>
              </w:rPr>
              <w:t>60708</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1" w:right="2"/>
              <w:jc w:val="center"/>
              <w:rPr>
                <w:sz w:val="18"/>
              </w:rPr>
            </w:pPr>
            <w:r>
              <w:rPr>
                <w:spacing w:val="-2"/>
                <w:sz w:val="18"/>
              </w:rPr>
              <w:t>61426</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2" w:right="3"/>
              <w:jc w:val="center"/>
              <w:rPr>
                <w:sz w:val="18"/>
              </w:rPr>
            </w:pPr>
            <w:r>
              <w:rPr>
                <w:spacing w:val="-2"/>
                <w:sz w:val="18"/>
              </w:rPr>
              <w:t>61145</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20" w:right="2"/>
              <w:jc w:val="center"/>
              <w:rPr>
                <w:sz w:val="18"/>
              </w:rPr>
            </w:pPr>
            <w:r>
              <w:rPr>
                <w:spacing w:val="-2"/>
                <w:sz w:val="18"/>
              </w:rPr>
              <w:t>63474</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87" w:right="67"/>
              <w:jc w:val="center"/>
              <w:rPr>
                <w:sz w:val="18"/>
              </w:rPr>
            </w:pPr>
            <w:r>
              <w:rPr>
                <w:spacing w:val="-2"/>
                <w:sz w:val="18"/>
              </w:rPr>
              <w:t>65976</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left="14" w:right="2"/>
              <w:jc w:val="center"/>
              <w:rPr>
                <w:sz w:val="18"/>
              </w:rPr>
            </w:pPr>
            <w:r>
              <w:rPr>
                <w:spacing w:val="-2"/>
                <w:sz w:val="18"/>
              </w:rPr>
              <w:t>68629</w:t>
            </w:r>
          </w:p>
        </w:tc>
        <w:tc>
          <w:tcPr>
            <w:tcW w:w="992" w:type="dxa"/>
            <w:tcBorders>
              <w:top w:val="single" w:sz="4" w:space="0" w:color="000000"/>
              <w:left w:val="single" w:sz="4" w:space="0" w:color="000000"/>
              <w:bottom w:val="single" w:sz="4" w:space="0" w:color="000000"/>
            </w:tcBorders>
          </w:tcPr>
          <w:p>
            <w:pPr>
              <w:pStyle w:val="TableParagraph"/>
              <w:spacing w:line="219" w:lineRule="exact"/>
              <w:ind w:left="23" w:right="3"/>
              <w:jc w:val="center"/>
              <w:rPr>
                <w:sz w:val="18"/>
              </w:rPr>
            </w:pPr>
            <w:r>
              <w:rPr>
                <w:spacing w:val="-2"/>
                <w:sz w:val="18"/>
              </w:rPr>
              <w:t>75814</w:t>
            </w:r>
          </w:p>
        </w:tc>
      </w:tr>
      <w:tr>
        <w:trPr>
          <w:trHeight w:val="633" w:hRule="atLeast"/>
        </w:trPr>
        <w:tc>
          <w:tcPr>
            <w:tcW w:w="112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271"/>
              <w:rPr>
                <w:sz w:val="18"/>
              </w:rPr>
            </w:pPr>
            <w:r>
              <w:rPr>
                <w:spacing w:val="-2"/>
                <w:sz w:val="18"/>
              </w:rPr>
              <w:t>nominalni</w:t>
            </w:r>
            <w:r>
              <w:rPr>
                <w:sz w:val="18"/>
              </w:rPr>
              <w:t> rast (%)</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82" w:right="67"/>
              <w:jc w:val="center"/>
              <w:rPr>
                <w:sz w:val="18"/>
              </w:rPr>
            </w:pPr>
            <w:r>
              <w:rPr>
                <w:spacing w:val="-5"/>
                <w:sz w:val="18"/>
              </w:rPr>
              <w:t>7,5</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3" w:right="4"/>
              <w:jc w:val="center"/>
              <w:rPr>
                <w:sz w:val="18"/>
              </w:rPr>
            </w:pPr>
            <w:r>
              <w:rPr>
                <w:spacing w:val="-2"/>
                <w:sz w:val="18"/>
              </w:rPr>
              <w:t>11.,1</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3" w:right="3"/>
              <w:jc w:val="center"/>
              <w:rPr>
                <w:sz w:val="18"/>
              </w:rPr>
            </w:pPr>
            <w:r>
              <w:rPr>
                <w:spacing w:val="-4"/>
                <w:sz w:val="18"/>
              </w:rPr>
              <w:t>8.,9</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1" w:right="6"/>
              <w:jc w:val="center"/>
              <w:rPr>
                <w:sz w:val="18"/>
              </w:rPr>
            </w:pPr>
            <w:r>
              <w:rPr>
                <w:spacing w:val="-5"/>
                <w:sz w:val="18"/>
              </w:rPr>
              <w:t>5,7</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1"/>
              <w:jc w:val="center"/>
              <w:rPr>
                <w:sz w:val="18"/>
              </w:rPr>
            </w:pPr>
            <w:r>
              <w:rPr>
                <w:spacing w:val="-5"/>
                <w:sz w:val="18"/>
              </w:rPr>
              <w:t>1,2</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2" w:right="3"/>
              <w:jc w:val="center"/>
              <w:rPr>
                <w:sz w:val="18"/>
              </w:rPr>
            </w:pPr>
            <w:r>
              <w:rPr>
                <w:sz w:val="18"/>
              </w:rPr>
              <w:t>-</w:t>
            </w:r>
            <w:r>
              <w:rPr>
                <w:spacing w:val="-5"/>
                <w:sz w:val="18"/>
              </w:rPr>
              <w:t>0,5</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0"/>
              <w:jc w:val="center"/>
              <w:rPr>
                <w:sz w:val="18"/>
              </w:rPr>
            </w:pPr>
            <w:r>
              <w:rPr>
                <w:spacing w:val="-5"/>
                <w:sz w:val="18"/>
              </w:rPr>
              <w:t>3,8</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84" w:right="67"/>
              <w:jc w:val="center"/>
              <w:rPr>
                <w:sz w:val="18"/>
              </w:rPr>
            </w:pPr>
            <w:r>
              <w:rPr>
                <w:spacing w:val="-5"/>
                <w:sz w:val="18"/>
              </w:rPr>
              <w:t>3,9</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4"/>
              <w:jc w:val="center"/>
              <w:rPr>
                <w:sz w:val="18"/>
              </w:rPr>
            </w:pPr>
            <w:r>
              <w:rPr>
                <w:spacing w:val="-5"/>
                <w:sz w:val="18"/>
              </w:rPr>
              <w:t>6,0</w:t>
            </w:r>
          </w:p>
        </w:tc>
        <w:tc>
          <w:tcPr>
            <w:tcW w:w="992" w:type="dxa"/>
            <w:tcBorders>
              <w:top w:val="single" w:sz="4" w:space="0" w:color="000000"/>
              <w:left w:val="single" w:sz="4" w:space="0" w:color="000000"/>
              <w:bottom w:val="single" w:sz="4" w:space="0" w:color="000000"/>
            </w:tcBorders>
          </w:tcPr>
          <w:p>
            <w:pPr>
              <w:pStyle w:val="TableParagraph"/>
              <w:spacing w:before="16"/>
              <w:rPr>
                <w:i/>
                <w:sz w:val="18"/>
              </w:rPr>
            </w:pPr>
          </w:p>
          <w:p>
            <w:pPr>
              <w:pStyle w:val="TableParagraph"/>
              <w:ind w:left="23" w:right="1"/>
              <w:jc w:val="center"/>
              <w:rPr>
                <w:sz w:val="18"/>
              </w:rPr>
            </w:pPr>
            <w:r>
              <w:rPr>
                <w:spacing w:val="-4"/>
                <w:sz w:val="18"/>
              </w:rPr>
              <w:t>10,5</w:t>
            </w:r>
          </w:p>
        </w:tc>
      </w:tr>
      <w:tr>
        <w:trPr>
          <w:trHeight w:val="635" w:hRule="atLeast"/>
        </w:trPr>
        <w:tc>
          <w:tcPr>
            <w:tcW w:w="1128" w:type="dxa"/>
            <w:tcBorders>
              <w:top w:val="single" w:sz="4" w:space="0" w:color="000000"/>
              <w:right w:val="single" w:sz="4" w:space="0" w:color="000000"/>
            </w:tcBorders>
            <w:shd w:val="clear" w:color="auto" w:fill="F1F1F1"/>
          </w:tcPr>
          <w:p>
            <w:pPr>
              <w:pStyle w:val="TableParagraph"/>
              <w:tabs>
                <w:tab w:pos="736" w:val="left" w:leader="none"/>
              </w:tabs>
              <w:spacing w:line="259" w:lineRule="auto"/>
              <w:ind w:left="107" w:right="94"/>
              <w:rPr>
                <w:sz w:val="18"/>
              </w:rPr>
            </w:pPr>
            <w:r>
              <w:rPr>
                <w:spacing w:val="-2"/>
                <w:sz w:val="18"/>
              </w:rPr>
              <w:t>realni</w:t>
            </w:r>
            <w:r>
              <w:rPr>
                <w:sz w:val="18"/>
              </w:rPr>
              <w:tab/>
            </w:r>
            <w:r>
              <w:rPr>
                <w:spacing w:val="-4"/>
                <w:sz w:val="18"/>
              </w:rPr>
              <w:t>rast</w:t>
            </w:r>
            <w:r>
              <w:rPr>
                <w:sz w:val="18"/>
              </w:rPr>
              <w:t> </w:t>
            </w:r>
            <w:r>
              <w:rPr>
                <w:spacing w:val="-4"/>
                <w:sz w:val="18"/>
              </w:rPr>
              <w:t>(%)</w:t>
            </w:r>
          </w:p>
        </w:tc>
        <w:tc>
          <w:tcPr>
            <w:tcW w:w="711"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82" w:right="67"/>
              <w:jc w:val="center"/>
              <w:rPr>
                <w:sz w:val="18"/>
              </w:rPr>
            </w:pPr>
            <w:r>
              <w:rPr>
                <w:spacing w:val="-5"/>
                <w:sz w:val="18"/>
              </w:rPr>
              <w:t>0,7</w:t>
            </w:r>
          </w:p>
        </w:tc>
        <w:tc>
          <w:tcPr>
            <w:tcW w:w="710"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23" w:right="7"/>
              <w:jc w:val="center"/>
              <w:rPr>
                <w:sz w:val="18"/>
              </w:rPr>
            </w:pPr>
            <w:r>
              <w:rPr>
                <w:spacing w:val="-5"/>
                <w:sz w:val="18"/>
              </w:rPr>
              <w:t>0,1</w:t>
            </w:r>
          </w:p>
        </w:tc>
        <w:tc>
          <w:tcPr>
            <w:tcW w:w="710"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23" w:right="6"/>
              <w:jc w:val="center"/>
              <w:rPr>
                <w:sz w:val="18"/>
              </w:rPr>
            </w:pPr>
            <w:r>
              <w:rPr>
                <w:spacing w:val="-5"/>
                <w:sz w:val="18"/>
              </w:rPr>
              <w:t>1,0</w:t>
            </w:r>
          </w:p>
        </w:tc>
        <w:tc>
          <w:tcPr>
            <w:tcW w:w="847"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21" w:right="8"/>
              <w:jc w:val="center"/>
              <w:rPr>
                <w:sz w:val="18"/>
              </w:rPr>
            </w:pPr>
            <w:r>
              <w:rPr>
                <w:sz w:val="18"/>
              </w:rPr>
              <w:t>-</w:t>
            </w:r>
            <w:r>
              <w:rPr>
                <w:spacing w:val="-5"/>
                <w:sz w:val="18"/>
              </w:rPr>
              <w:t>1,9</w:t>
            </w:r>
          </w:p>
        </w:tc>
        <w:tc>
          <w:tcPr>
            <w:tcW w:w="847"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21" w:right="2"/>
              <w:jc w:val="center"/>
              <w:rPr>
                <w:sz w:val="18"/>
              </w:rPr>
            </w:pPr>
            <w:r>
              <w:rPr>
                <w:sz w:val="18"/>
              </w:rPr>
              <w:t>-</w:t>
            </w:r>
            <w:r>
              <w:rPr>
                <w:spacing w:val="-5"/>
                <w:sz w:val="18"/>
              </w:rPr>
              <w:t>1,7</w:t>
            </w:r>
          </w:p>
        </w:tc>
        <w:tc>
          <w:tcPr>
            <w:tcW w:w="708"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22" w:right="3"/>
              <w:jc w:val="center"/>
              <w:rPr>
                <w:sz w:val="18"/>
              </w:rPr>
            </w:pPr>
            <w:r>
              <w:rPr>
                <w:sz w:val="18"/>
              </w:rPr>
              <w:t>-</w:t>
            </w:r>
            <w:r>
              <w:rPr>
                <w:spacing w:val="-5"/>
                <w:sz w:val="18"/>
              </w:rPr>
              <w:t>2,4</w:t>
            </w:r>
          </w:p>
        </w:tc>
        <w:tc>
          <w:tcPr>
            <w:tcW w:w="853"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20"/>
              <w:jc w:val="center"/>
              <w:rPr>
                <w:sz w:val="18"/>
              </w:rPr>
            </w:pPr>
            <w:r>
              <w:rPr>
                <w:spacing w:val="-5"/>
                <w:sz w:val="18"/>
              </w:rPr>
              <w:t>2,6</w:t>
            </w:r>
          </w:p>
        </w:tc>
        <w:tc>
          <w:tcPr>
            <w:tcW w:w="711"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84" w:right="67"/>
              <w:jc w:val="center"/>
              <w:rPr>
                <w:sz w:val="18"/>
              </w:rPr>
            </w:pPr>
            <w:r>
              <w:rPr>
                <w:spacing w:val="-5"/>
                <w:sz w:val="18"/>
              </w:rPr>
              <w:t>0,9</w:t>
            </w:r>
          </w:p>
        </w:tc>
        <w:tc>
          <w:tcPr>
            <w:tcW w:w="848"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14"/>
              <w:jc w:val="center"/>
              <w:rPr>
                <w:sz w:val="18"/>
              </w:rPr>
            </w:pPr>
            <w:r>
              <w:rPr>
                <w:spacing w:val="-5"/>
                <w:sz w:val="18"/>
              </w:rPr>
              <w:t>3,9</w:t>
            </w:r>
          </w:p>
        </w:tc>
        <w:tc>
          <w:tcPr>
            <w:tcW w:w="992" w:type="dxa"/>
            <w:tcBorders>
              <w:top w:val="single" w:sz="4" w:space="0" w:color="000000"/>
              <w:left w:val="single" w:sz="4" w:space="0" w:color="000000"/>
            </w:tcBorders>
          </w:tcPr>
          <w:p>
            <w:pPr>
              <w:pStyle w:val="TableParagraph"/>
              <w:spacing w:before="16"/>
              <w:rPr>
                <w:i/>
                <w:sz w:val="18"/>
              </w:rPr>
            </w:pPr>
          </w:p>
          <w:p>
            <w:pPr>
              <w:pStyle w:val="TableParagraph"/>
              <w:ind w:left="23"/>
              <w:jc w:val="center"/>
              <w:rPr>
                <w:sz w:val="18"/>
              </w:rPr>
            </w:pPr>
            <w:r>
              <w:rPr>
                <w:spacing w:val="-5"/>
                <w:sz w:val="18"/>
              </w:rPr>
              <w:t>8,4</w:t>
            </w:r>
          </w:p>
        </w:tc>
      </w:tr>
    </w:tbl>
    <w:p>
      <w:pPr>
        <w:pStyle w:val="BodyText"/>
        <w:spacing w:line="259" w:lineRule="auto"/>
        <w:ind w:right="989"/>
      </w:pPr>
      <w:r>
        <w:rPr>
          <w:i/>
        </w:rPr>
        <w:t>Izvor: SEE Jobs Gateway</w:t>
      </w:r>
      <w:r>
        <w:rPr/>
        <w:t>, zasnovan na statistici RZS (istraživanje RAD do 2017 i podaci CROSO kombinovani sa istraživanjem RAD od 2018)</w:t>
      </w:r>
    </w:p>
    <w:p>
      <w:pPr>
        <w:pStyle w:val="BodyText"/>
        <w:spacing w:line="259" w:lineRule="auto" w:before="159"/>
        <w:ind w:right="987"/>
      </w:pPr>
      <w:r>
        <w:rPr/>
        <w:t>Dva faktora bitno su doprinela rastu realnih zarada od 2016. godine – kontinuirano povećavanje minimalne</w:t>
      </w:r>
      <w:r>
        <w:rPr>
          <w:spacing w:val="-8"/>
        </w:rPr>
        <w:t> </w:t>
      </w:r>
      <w:r>
        <w:rPr/>
        <w:t>zarade</w:t>
      </w:r>
      <w:r>
        <w:rPr>
          <w:spacing w:val="-8"/>
        </w:rPr>
        <w:t> </w:t>
      </w:r>
      <w:r>
        <w:rPr/>
        <w:t>i,</w:t>
      </w:r>
      <w:r>
        <w:rPr>
          <w:spacing w:val="-9"/>
        </w:rPr>
        <w:t> </w:t>
      </w:r>
      <w:r>
        <w:rPr/>
        <w:t>od</w:t>
      </w:r>
      <w:r>
        <w:rPr>
          <w:spacing w:val="-12"/>
        </w:rPr>
        <w:t> </w:t>
      </w:r>
      <w:r>
        <w:rPr/>
        <w:t>2018.</w:t>
      </w:r>
      <w:r>
        <w:rPr>
          <w:spacing w:val="-9"/>
        </w:rPr>
        <w:t> </w:t>
      </w:r>
      <w:r>
        <w:rPr/>
        <w:t>godine,</w:t>
      </w:r>
      <w:r>
        <w:rPr>
          <w:spacing w:val="-8"/>
        </w:rPr>
        <w:t> </w:t>
      </w:r>
      <w:r>
        <w:rPr/>
        <w:t>povećanje</w:t>
      </w:r>
      <w:r>
        <w:rPr>
          <w:spacing w:val="-8"/>
        </w:rPr>
        <w:t> </w:t>
      </w:r>
      <w:r>
        <w:rPr/>
        <w:t>zarada</w:t>
      </w:r>
      <w:r>
        <w:rPr>
          <w:spacing w:val="-9"/>
        </w:rPr>
        <w:t> </w:t>
      </w:r>
      <w:r>
        <w:rPr/>
        <w:t>u</w:t>
      </w:r>
      <w:r>
        <w:rPr>
          <w:spacing w:val="-10"/>
        </w:rPr>
        <w:t> </w:t>
      </w:r>
      <w:r>
        <w:rPr/>
        <w:t>javnom</w:t>
      </w:r>
      <w:r>
        <w:rPr>
          <w:spacing w:val="-8"/>
        </w:rPr>
        <w:t> </w:t>
      </w:r>
      <w:r>
        <w:rPr/>
        <w:t>sektoru.</w:t>
      </w:r>
      <w:r>
        <w:rPr>
          <w:spacing w:val="-9"/>
        </w:rPr>
        <w:t> </w:t>
      </w:r>
      <w:r>
        <w:rPr/>
        <w:t>Prvo,</w:t>
      </w:r>
      <w:r>
        <w:rPr>
          <w:spacing w:val="-9"/>
        </w:rPr>
        <w:t> </w:t>
      </w:r>
      <w:r>
        <w:rPr/>
        <w:t>jedna</w:t>
      </w:r>
      <w:r>
        <w:rPr>
          <w:spacing w:val="-9"/>
        </w:rPr>
        <w:t> </w:t>
      </w:r>
      <w:r>
        <w:rPr/>
        <w:t>od</w:t>
      </w:r>
      <w:r>
        <w:rPr>
          <w:spacing w:val="-10"/>
        </w:rPr>
        <w:t> </w:t>
      </w:r>
      <w:r>
        <w:rPr/>
        <w:t>mera</w:t>
      </w:r>
      <w:r>
        <w:rPr>
          <w:spacing w:val="-9"/>
        </w:rPr>
        <w:t> </w:t>
      </w:r>
      <w:r>
        <w:rPr/>
        <w:t>fiskalne konsolidacije</w:t>
      </w:r>
      <w:r>
        <w:rPr>
          <w:spacing w:val="-6"/>
        </w:rPr>
        <w:t> </w:t>
      </w:r>
      <w:r>
        <w:rPr/>
        <w:t>bila</w:t>
      </w:r>
      <w:r>
        <w:rPr>
          <w:spacing w:val="-4"/>
        </w:rPr>
        <w:t> </w:t>
      </w:r>
      <w:r>
        <w:rPr/>
        <w:t>je</w:t>
      </w:r>
      <w:r>
        <w:rPr>
          <w:spacing w:val="-4"/>
        </w:rPr>
        <w:t> </w:t>
      </w:r>
      <w:r>
        <w:rPr/>
        <w:t>i</w:t>
      </w:r>
      <w:r>
        <w:rPr>
          <w:spacing w:val="-7"/>
        </w:rPr>
        <w:t> </w:t>
      </w:r>
      <w:r>
        <w:rPr/>
        <w:t>zamrzavanje</w:t>
      </w:r>
      <w:r>
        <w:rPr>
          <w:spacing w:val="-6"/>
        </w:rPr>
        <w:t> </w:t>
      </w:r>
      <w:r>
        <w:rPr/>
        <w:t>minimalne</w:t>
      </w:r>
      <w:r>
        <w:rPr>
          <w:spacing w:val="-6"/>
        </w:rPr>
        <w:t> </w:t>
      </w:r>
      <w:r>
        <w:rPr/>
        <w:t>zarade</w:t>
      </w:r>
      <w:r>
        <w:rPr>
          <w:spacing w:val="-6"/>
        </w:rPr>
        <w:t> </w:t>
      </w:r>
      <w:r>
        <w:rPr/>
        <w:t>u</w:t>
      </w:r>
      <w:r>
        <w:rPr>
          <w:spacing w:val="-7"/>
        </w:rPr>
        <w:t> </w:t>
      </w:r>
      <w:r>
        <w:rPr/>
        <w:t>periodu</w:t>
      </w:r>
      <w:r>
        <w:rPr>
          <w:spacing w:val="-7"/>
        </w:rPr>
        <w:t> </w:t>
      </w:r>
      <w:r>
        <w:rPr/>
        <w:t>2012-2016,</w:t>
      </w:r>
      <w:r>
        <w:rPr>
          <w:spacing w:val="-4"/>
        </w:rPr>
        <w:t> </w:t>
      </w:r>
      <w:r>
        <w:rPr/>
        <w:t>sa</w:t>
      </w:r>
      <w:r>
        <w:rPr>
          <w:spacing w:val="-7"/>
        </w:rPr>
        <w:t> </w:t>
      </w:r>
      <w:r>
        <w:rPr/>
        <w:t>izuzetkom</w:t>
      </w:r>
      <w:r>
        <w:rPr>
          <w:spacing w:val="-8"/>
        </w:rPr>
        <w:t> </w:t>
      </w:r>
      <w:r>
        <w:rPr/>
        <w:t>2015.</w:t>
      </w:r>
      <w:r>
        <w:rPr>
          <w:spacing w:val="-7"/>
        </w:rPr>
        <w:t> </w:t>
      </w:r>
      <w:r>
        <w:rPr/>
        <w:t>godine. Od 2016. godine Vlada podržava rast minimalne zarade koja je u četvorogodišnjem periodu kumulativno</w:t>
      </w:r>
      <w:r>
        <w:rPr>
          <w:spacing w:val="16"/>
        </w:rPr>
        <w:t> </w:t>
      </w:r>
      <w:r>
        <w:rPr/>
        <w:t>porasla</w:t>
      </w:r>
      <w:r>
        <w:rPr>
          <w:spacing w:val="15"/>
        </w:rPr>
        <w:t> </w:t>
      </w:r>
      <w:r>
        <w:rPr/>
        <w:t>za</w:t>
      </w:r>
      <w:r>
        <w:rPr>
          <w:spacing w:val="15"/>
        </w:rPr>
        <w:t> </w:t>
      </w:r>
      <w:r>
        <w:rPr/>
        <w:t>oko</w:t>
      </w:r>
      <w:r>
        <w:rPr>
          <w:spacing w:val="16"/>
        </w:rPr>
        <w:t> </w:t>
      </w:r>
      <w:r>
        <w:rPr/>
        <w:t>43%.</w:t>
      </w:r>
      <w:r>
        <w:rPr>
          <w:spacing w:val="15"/>
        </w:rPr>
        <w:t> </w:t>
      </w:r>
      <w:r>
        <w:rPr/>
        <w:t>S</w:t>
      </w:r>
      <w:r>
        <w:rPr>
          <w:spacing w:val="14"/>
        </w:rPr>
        <w:t> </w:t>
      </w:r>
      <w:r>
        <w:rPr/>
        <w:t>obzirom</w:t>
      </w:r>
      <w:r>
        <w:rPr>
          <w:spacing w:val="16"/>
        </w:rPr>
        <w:t> </w:t>
      </w:r>
      <w:r>
        <w:rPr/>
        <w:t>na</w:t>
      </w:r>
      <w:r>
        <w:rPr>
          <w:spacing w:val="15"/>
        </w:rPr>
        <w:t> </w:t>
      </w:r>
      <w:r>
        <w:rPr/>
        <w:t>procene</w:t>
      </w:r>
      <w:r>
        <w:rPr>
          <w:spacing w:val="15"/>
        </w:rPr>
        <w:t> </w:t>
      </w:r>
      <w:r>
        <w:rPr/>
        <w:t>da</w:t>
      </w:r>
      <w:r>
        <w:rPr>
          <w:spacing w:val="15"/>
        </w:rPr>
        <w:t> </w:t>
      </w:r>
      <w:r>
        <w:rPr/>
        <w:t>u</w:t>
      </w:r>
      <w:r>
        <w:rPr>
          <w:spacing w:val="14"/>
        </w:rPr>
        <w:t> </w:t>
      </w:r>
      <w:r>
        <w:rPr/>
        <w:t>Srbiji</w:t>
      </w:r>
      <w:r>
        <w:rPr>
          <w:spacing w:val="14"/>
        </w:rPr>
        <w:t> </w:t>
      </w:r>
      <w:r>
        <w:rPr/>
        <w:t>minimalnu</w:t>
      </w:r>
      <w:r>
        <w:rPr>
          <w:spacing w:val="14"/>
        </w:rPr>
        <w:t> </w:t>
      </w:r>
      <w:r>
        <w:rPr/>
        <w:t>zaradu</w:t>
      </w:r>
      <w:r>
        <w:rPr>
          <w:spacing w:val="14"/>
        </w:rPr>
        <w:t> </w:t>
      </w:r>
      <w:r>
        <w:rPr/>
        <w:t>prima</w:t>
      </w:r>
      <w:r>
        <w:rPr>
          <w:spacing w:val="15"/>
        </w:rPr>
        <w:t> </w:t>
      </w:r>
      <w:r>
        <w:rPr/>
        <w:t>između</w:t>
      </w:r>
    </w:p>
    <w:p>
      <w:pPr>
        <w:pStyle w:val="BodyText"/>
        <w:spacing w:line="259" w:lineRule="auto"/>
        <w:ind w:right="987"/>
      </w:pPr>
      <w:r>
        <w:rPr/>
        <w:t>300.000</w:t>
      </w:r>
      <w:r>
        <w:rPr>
          <w:spacing w:val="-4"/>
        </w:rPr>
        <w:t> </w:t>
      </w:r>
      <w:r>
        <w:rPr/>
        <w:t>i</w:t>
      </w:r>
      <w:r>
        <w:rPr>
          <w:spacing w:val="-2"/>
        </w:rPr>
        <w:t> </w:t>
      </w:r>
      <w:r>
        <w:rPr/>
        <w:t>400.000</w:t>
      </w:r>
      <w:r>
        <w:rPr>
          <w:spacing w:val="-2"/>
        </w:rPr>
        <w:t> </w:t>
      </w:r>
      <w:r>
        <w:rPr/>
        <w:t>radnika,</w:t>
      </w:r>
      <w:r>
        <w:rPr>
          <w:spacing w:val="-4"/>
        </w:rPr>
        <w:t> </w:t>
      </w:r>
      <w:r>
        <w:rPr/>
        <w:t>jasno je</w:t>
      </w:r>
      <w:r>
        <w:rPr>
          <w:spacing w:val="-2"/>
        </w:rPr>
        <w:t> </w:t>
      </w:r>
      <w:r>
        <w:rPr/>
        <w:t>da</w:t>
      </w:r>
      <w:r>
        <w:rPr>
          <w:spacing w:val="-4"/>
        </w:rPr>
        <w:t> </w:t>
      </w:r>
      <w:r>
        <w:rPr/>
        <w:t>efekat</w:t>
      </w:r>
      <w:r>
        <w:rPr>
          <w:spacing w:val="-1"/>
        </w:rPr>
        <w:t> </w:t>
      </w:r>
      <w:r>
        <w:rPr/>
        <w:t>na</w:t>
      </w:r>
      <w:r>
        <w:rPr>
          <w:spacing w:val="-5"/>
        </w:rPr>
        <w:t> </w:t>
      </w:r>
      <w:r>
        <w:rPr/>
        <w:t>ukupne</w:t>
      </w:r>
      <w:r>
        <w:rPr>
          <w:spacing w:val="-2"/>
        </w:rPr>
        <w:t> </w:t>
      </w:r>
      <w:r>
        <w:rPr/>
        <w:t>zarade</w:t>
      </w:r>
      <w:r>
        <w:rPr>
          <w:spacing w:val="-2"/>
        </w:rPr>
        <w:t> </w:t>
      </w:r>
      <w:r>
        <w:rPr/>
        <w:t>ne</w:t>
      </w:r>
      <w:r>
        <w:rPr>
          <w:spacing w:val="-4"/>
        </w:rPr>
        <w:t> </w:t>
      </w:r>
      <w:r>
        <w:rPr/>
        <w:t>može</w:t>
      </w:r>
      <w:r>
        <w:rPr>
          <w:spacing w:val="-2"/>
        </w:rPr>
        <w:t> </w:t>
      </w:r>
      <w:r>
        <w:rPr/>
        <w:t>izostati.</w:t>
      </w:r>
      <w:r>
        <w:rPr>
          <w:spacing w:val="-8"/>
        </w:rPr>
        <w:t> </w:t>
      </w:r>
      <w:r>
        <w:rPr/>
        <w:t>Drugo,</w:t>
      </w:r>
      <w:r>
        <w:rPr>
          <w:spacing w:val="-5"/>
        </w:rPr>
        <w:t> </w:t>
      </w:r>
      <w:r>
        <w:rPr/>
        <w:t>zbog</w:t>
      </w:r>
      <w:r>
        <w:rPr>
          <w:spacing w:val="-3"/>
        </w:rPr>
        <w:t> </w:t>
      </w:r>
      <w:r>
        <w:rPr/>
        <w:t>njegove veličine, na sličan način uticalo je i povećanje zarada u javnom sektoru. Uticaj rasta zarada u javnom sektoru na rast ukupnih zarada posebno je bio očigledan u 2019. godini kada su tokom novembra zarade</w:t>
      </w:r>
      <w:r>
        <w:rPr>
          <w:spacing w:val="-1"/>
        </w:rPr>
        <w:t> </w:t>
      </w:r>
      <w:r>
        <w:rPr/>
        <w:t>u</w:t>
      </w:r>
      <w:r>
        <w:rPr>
          <w:spacing w:val="-2"/>
        </w:rPr>
        <w:t> </w:t>
      </w:r>
      <w:r>
        <w:rPr/>
        <w:t>javnom</w:t>
      </w:r>
      <w:r>
        <w:rPr>
          <w:spacing w:val="-3"/>
        </w:rPr>
        <w:t> </w:t>
      </w:r>
      <w:r>
        <w:rPr/>
        <w:t>sektoru</w:t>
      </w:r>
      <w:r>
        <w:rPr>
          <w:spacing w:val="-5"/>
        </w:rPr>
        <w:t> </w:t>
      </w:r>
      <w:r>
        <w:rPr/>
        <w:t>povećane</w:t>
      </w:r>
      <w:r>
        <w:rPr>
          <w:spacing w:val="-3"/>
        </w:rPr>
        <w:t> </w:t>
      </w:r>
      <w:r>
        <w:rPr/>
        <w:t>između</w:t>
      </w:r>
      <w:r>
        <w:rPr>
          <w:spacing w:val="-4"/>
        </w:rPr>
        <w:t> </w:t>
      </w:r>
      <w:r>
        <w:rPr/>
        <w:t>8%</w:t>
      </w:r>
      <w:r>
        <w:rPr>
          <w:spacing w:val="-3"/>
        </w:rPr>
        <w:t> </w:t>
      </w:r>
      <w:r>
        <w:rPr/>
        <w:t>i</w:t>
      </w:r>
      <w:r>
        <w:rPr>
          <w:spacing w:val="-3"/>
        </w:rPr>
        <w:t> </w:t>
      </w:r>
      <w:r>
        <w:rPr/>
        <w:t>15%,</w:t>
      </w:r>
      <w:r>
        <w:rPr>
          <w:spacing w:val="-3"/>
        </w:rPr>
        <w:t> </w:t>
      </w:r>
      <w:r>
        <w:rPr/>
        <w:t>u</w:t>
      </w:r>
      <w:r>
        <w:rPr>
          <w:spacing w:val="-2"/>
        </w:rPr>
        <w:t> </w:t>
      </w:r>
      <w:r>
        <w:rPr/>
        <w:t>zavisnosti</w:t>
      </w:r>
      <w:r>
        <w:rPr>
          <w:spacing w:val="-3"/>
        </w:rPr>
        <w:t> </w:t>
      </w:r>
      <w:r>
        <w:rPr/>
        <w:t>od</w:t>
      </w:r>
      <w:r>
        <w:rPr>
          <w:spacing w:val="-2"/>
        </w:rPr>
        <w:t> </w:t>
      </w:r>
      <w:r>
        <w:rPr/>
        <w:t>delatnosti.</w:t>
      </w:r>
      <w:r>
        <w:rPr>
          <w:spacing w:val="-4"/>
        </w:rPr>
        <w:t> </w:t>
      </w:r>
      <w:r>
        <w:rPr/>
        <w:t>Treba</w:t>
      </w:r>
      <w:r>
        <w:rPr>
          <w:spacing w:val="-1"/>
        </w:rPr>
        <w:t> </w:t>
      </w:r>
      <w:r>
        <w:rPr/>
        <w:t>napomenuti</w:t>
      </w:r>
      <w:r>
        <w:rPr>
          <w:spacing w:val="-1"/>
        </w:rPr>
        <w:t> </w:t>
      </w:r>
      <w:r>
        <w:rPr/>
        <w:t>da</w:t>
      </w:r>
    </w:p>
    <w:p>
      <w:pPr>
        <w:pStyle w:val="BodyText"/>
        <w:spacing w:after="0" w:line="259" w:lineRule="auto"/>
        <w:sectPr>
          <w:pgSz w:w="11910" w:h="16840"/>
          <w:pgMar w:header="0" w:footer="1002" w:top="1360" w:bottom="1200" w:left="708" w:right="141"/>
        </w:sectPr>
      </w:pPr>
    </w:p>
    <w:p>
      <w:pPr>
        <w:pStyle w:val="BodyText"/>
        <w:spacing w:line="259" w:lineRule="auto" w:before="34"/>
        <w:ind w:right="991"/>
      </w:pPr>
      <w:r>
        <w:rPr/>
        <w:t>je ovo povećanje dodatno produbilo jaz u zaradama između javnog i privatnog sektora, koji je među najvećima u Evropi</w:t>
      </w:r>
      <w:r>
        <w:rPr>
          <w:vertAlign w:val="superscript"/>
        </w:rPr>
        <w:t>15</w:t>
      </w:r>
      <w:r>
        <w:rPr>
          <w:vertAlign w:val="baseline"/>
        </w:rPr>
        <w:t>.</w:t>
      </w:r>
    </w:p>
    <w:p>
      <w:pPr>
        <w:pStyle w:val="BodyText"/>
        <w:spacing w:line="259" w:lineRule="auto" w:before="162"/>
        <w:ind w:right="985"/>
      </w:pPr>
      <w:r>
        <w:rPr/>
        <w:t>Blagi</w:t>
      </w:r>
      <w:r>
        <w:rPr>
          <w:spacing w:val="-13"/>
        </w:rPr>
        <w:t> </w:t>
      </w:r>
      <w:r>
        <w:rPr/>
        <w:t>pad</w:t>
      </w:r>
      <w:r>
        <w:rPr>
          <w:spacing w:val="-12"/>
        </w:rPr>
        <w:t> </w:t>
      </w:r>
      <w:r>
        <w:rPr/>
        <w:t>i</w:t>
      </w:r>
      <w:r>
        <w:rPr>
          <w:spacing w:val="-13"/>
        </w:rPr>
        <w:t> </w:t>
      </w:r>
      <w:r>
        <w:rPr/>
        <w:t>stagnacija</w:t>
      </w:r>
      <w:r>
        <w:rPr>
          <w:spacing w:val="-12"/>
        </w:rPr>
        <w:t> </w:t>
      </w:r>
      <w:r>
        <w:rPr/>
        <w:t>u</w:t>
      </w:r>
      <w:r>
        <w:rPr>
          <w:spacing w:val="-13"/>
        </w:rPr>
        <w:t> </w:t>
      </w:r>
      <w:r>
        <w:rPr/>
        <w:t>prvoj</w:t>
      </w:r>
      <w:r>
        <w:rPr>
          <w:spacing w:val="-12"/>
        </w:rPr>
        <w:t> </w:t>
      </w:r>
      <w:r>
        <w:rPr/>
        <w:t>polovini</w:t>
      </w:r>
      <w:r>
        <w:rPr>
          <w:spacing w:val="-13"/>
        </w:rPr>
        <w:t> </w:t>
      </w:r>
      <w:r>
        <w:rPr/>
        <w:t>decenije</w:t>
      </w:r>
      <w:r>
        <w:rPr>
          <w:spacing w:val="-12"/>
        </w:rPr>
        <w:t> </w:t>
      </w:r>
      <w:r>
        <w:rPr/>
        <w:t>i</w:t>
      </w:r>
      <w:r>
        <w:rPr>
          <w:spacing w:val="-12"/>
        </w:rPr>
        <w:t> </w:t>
      </w:r>
      <w:r>
        <w:rPr/>
        <w:t>potom</w:t>
      </w:r>
      <w:r>
        <w:rPr>
          <w:spacing w:val="-13"/>
        </w:rPr>
        <w:t> </w:t>
      </w:r>
      <w:r>
        <w:rPr/>
        <w:t>umereni,</w:t>
      </w:r>
      <w:r>
        <w:rPr>
          <w:spacing w:val="-12"/>
        </w:rPr>
        <w:t> </w:t>
      </w:r>
      <w:r>
        <w:rPr/>
        <w:t>pa</w:t>
      </w:r>
      <w:r>
        <w:rPr>
          <w:spacing w:val="-13"/>
        </w:rPr>
        <w:t> </w:t>
      </w:r>
      <w:r>
        <w:rPr/>
        <w:t>snažan</w:t>
      </w:r>
      <w:r>
        <w:rPr>
          <w:spacing w:val="-12"/>
        </w:rPr>
        <w:t> </w:t>
      </w:r>
      <w:r>
        <w:rPr/>
        <w:t>rast</w:t>
      </w:r>
      <w:r>
        <w:rPr>
          <w:spacing w:val="-13"/>
        </w:rPr>
        <w:t> </w:t>
      </w:r>
      <w:r>
        <w:rPr/>
        <w:t>realnih</w:t>
      </w:r>
      <w:r>
        <w:rPr>
          <w:spacing w:val="-12"/>
        </w:rPr>
        <w:t> </w:t>
      </w:r>
      <w:r>
        <w:rPr/>
        <w:t>zarada</w:t>
      </w:r>
      <w:r>
        <w:rPr>
          <w:spacing w:val="-12"/>
        </w:rPr>
        <w:t> </w:t>
      </w:r>
      <w:r>
        <w:rPr/>
        <w:t>u</w:t>
      </w:r>
      <w:r>
        <w:rPr>
          <w:spacing w:val="-13"/>
        </w:rPr>
        <w:t> </w:t>
      </w:r>
      <w:r>
        <w:rPr/>
        <w:t>drugom delu analiziranog perioda uticalo</w:t>
      </w:r>
      <w:r>
        <w:rPr>
          <w:spacing w:val="-1"/>
        </w:rPr>
        <w:t> </w:t>
      </w:r>
      <w:r>
        <w:rPr/>
        <w:t>je na</w:t>
      </w:r>
      <w:r>
        <w:rPr>
          <w:spacing w:val="-2"/>
        </w:rPr>
        <w:t> </w:t>
      </w:r>
      <w:r>
        <w:rPr/>
        <w:t>to da Srbija</w:t>
      </w:r>
      <w:r>
        <w:rPr>
          <w:spacing w:val="-2"/>
        </w:rPr>
        <w:t> </w:t>
      </w:r>
      <w:r>
        <w:rPr/>
        <w:t>ostvari skroman</w:t>
      </w:r>
      <w:r>
        <w:rPr>
          <w:spacing w:val="-2"/>
        </w:rPr>
        <w:t> </w:t>
      </w:r>
      <w:r>
        <w:rPr/>
        <w:t>kumulativni rast realnih</w:t>
      </w:r>
      <w:r>
        <w:rPr>
          <w:spacing w:val="-1"/>
        </w:rPr>
        <w:t> </w:t>
      </w:r>
      <w:r>
        <w:rPr/>
        <w:t>zarada</w:t>
      </w:r>
      <w:r>
        <w:rPr>
          <w:spacing w:val="-2"/>
        </w:rPr>
        <w:t> </w:t>
      </w:r>
      <w:r>
        <w:rPr/>
        <w:t>od svega</w:t>
      </w:r>
      <w:r>
        <w:rPr>
          <w:spacing w:val="-6"/>
        </w:rPr>
        <w:t> </w:t>
      </w:r>
      <w:r>
        <w:rPr/>
        <w:t>10,9%</w:t>
      </w:r>
      <w:r>
        <w:rPr>
          <w:spacing w:val="-5"/>
        </w:rPr>
        <w:t> </w:t>
      </w:r>
      <w:r>
        <w:rPr/>
        <w:t>u</w:t>
      </w:r>
      <w:r>
        <w:rPr>
          <w:spacing w:val="-6"/>
        </w:rPr>
        <w:t> </w:t>
      </w:r>
      <w:r>
        <w:rPr/>
        <w:t>periodu</w:t>
      </w:r>
      <w:r>
        <w:rPr>
          <w:spacing w:val="-6"/>
        </w:rPr>
        <w:t> </w:t>
      </w:r>
      <w:r>
        <w:rPr/>
        <w:t>2011-2019.</w:t>
      </w:r>
      <w:r>
        <w:rPr>
          <w:spacing w:val="-6"/>
        </w:rPr>
        <w:t> </w:t>
      </w:r>
      <w:r>
        <w:rPr/>
        <w:t>Zbog</w:t>
      </w:r>
      <w:r>
        <w:rPr>
          <w:spacing w:val="-6"/>
        </w:rPr>
        <w:t> </w:t>
      </w:r>
      <w:r>
        <w:rPr/>
        <w:t>toga</w:t>
      </w:r>
      <w:r>
        <w:rPr>
          <w:spacing w:val="-6"/>
        </w:rPr>
        <w:t> </w:t>
      </w:r>
      <w:r>
        <w:rPr/>
        <w:t>je</w:t>
      </w:r>
      <w:r>
        <w:rPr>
          <w:spacing w:val="-5"/>
        </w:rPr>
        <w:t> </w:t>
      </w:r>
      <w:r>
        <w:rPr/>
        <w:t>u</w:t>
      </w:r>
      <w:r>
        <w:rPr>
          <w:spacing w:val="-6"/>
        </w:rPr>
        <w:t> </w:t>
      </w:r>
      <w:r>
        <w:rPr/>
        <w:t>2019.</w:t>
      </w:r>
      <w:r>
        <w:rPr>
          <w:spacing w:val="-6"/>
        </w:rPr>
        <w:t> </w:t>
      </w:r>
      <w:r>
        <w:rPr/>
        <w:t>godini</w:t>
      </w:r>
      <w:r>
        <w:rPr>
          <w:spacing w:val="-6"/>
        </w:rPr>
        <w:t> </w:t>
      </w:r>
      <w:r>
        <w:rPr/>
        <w:t>Srbija</w:t>
      </w:r>
      <w:r>
        <w:rPr>
          <w:spacing w:val="-6"/>
        </w:rPr>
        <w:t> </w:t>
      </w:r>
      <w:r>
        <w:rPr/>
        <w:t>imala</w:t>
      </w:r>
      <w:r>
        <w:rPr>
          <w:spacing w:val="-6"/>
        </w:rPr>
        <w:t> </w:t>
      </w:r>
      <w:r>
        <w:rPr/>
        <w:t>jednu</w:t>
      </w:r>
      <w:r>
        <w:rPr>
          <w:spacing w:val="-6"/>
        </w:rPr>
        <w:t> </w:t>
      </w:r>
      <w:r>
        <w:rPr/>
        <w:t>od</w:t>
      </w:r>
      <w:r>
        <w:rPr>
          <w:spacing w:val="-6"/>
        </w:rPr>
        <w:t> </w:t>
      </w:r>
      <w:r>
        <w:rPr/>
        <w:t>najnižih</w:t>
      </w:r>
      <w:r>
        <w:rPr>
          <w:spacing w:val="-7"/>
        </w:rPr>
        <w:t> </w:t>
      </w:r>
      <w:r>
        <w:rPr/>
        <w:t>zarada</w:t>
      </w:r>
      <w:r>
        <w:rPr>
          <w:spacing w:val="-6"/>
        </w:rPr>
        <w:t> </w:t>
      </w:r>
      <w:r>
        <w:rPr/>
        <w:t>na Zapadnom Balkanu, mereno u dolarima jednake kupovne vrednosti (PPP - </w:t>
      </w:r>
      <w:r>
        <w:rPr>
          <w:i/>
        </w:rPr>
        <w:t>purchasing power parity</w:t>
      </w:r>
      <w:r>
        <w:rPr/>
        <w:t>) koji</w:t>
      </w:r>
      <w:r>
        <w:rPr>
          <w:spacing w:val="-8"/>
        </w:rPr>
        <w:t> </w:t>
      </w:r>
      <w:r>
        <w:rPr/>
        <w:t>uzimaju</w:t>
      </w:r>
      <w:r>
        <w:rPr>
          <w:spacing w:val="-7"/>
        </w:rPr>
        <w:t> </w:t>
      </w:r>
      <w:r>
        <w:rPr/>
        <w:t>u</w:t>
      </w:r>
      <w:r>
        <w:rPr>
          <w:spacing w:val="-9"/>
        </w:rPr>
        <w:t> </w:t>
      </w:r>
      <w:r>
        <w:rPr/>
        <w:t>obzir</w:t>
      </w:r>
      <w:r>
        <w:rPr>
          <w:spacing w:val="-9"/>
        </w:rPr>
        <w:t> </w:t>
      </w:r>
      <w:r>
        <w:rPr/>
        <w:t>razlike</w:t>
      </w:r>
      <w:r>
        <w:rPr>
          <w:spacing w:val="-9"/>
        </w:rPr>
        <w:t> </w:t>
      </w:r>
      <w:r>
        <w:rPr/>
        <w:t>u</w:t>
      </w:r>
      <w:r>
        <w:rPr>
          <w:spacing w:val="-7"/>
        </w:rPr>
        <w:t> </w:t>
      </w:r>
      <w:r>
        <w:rPr/>
        <w:t>životnom</w:t>
      </w:r>
      <w:r>
        <w:rPr>
          <w:spacing w:val="-8"/>
        </w:rPr>
        <w:t> </w:t>
      </w:r>
      <w:r>
        <w:rPr/>
        <w:t>standardu</w:t>
      </w:r>
      <w:r>
        <w:rPr>
          <w:spacing w:val="-7"/>
        </w:rPr>
        <w:t> </w:t>
      </w:r>
      <w:r>
        <w:rPr/>
        <w:t>između</w:t>
      </w:r>
      <w:r>
        <w:rPr>
          <w:spacing w:val="-7"/>
        </w:rPr>
        <w:t> </w:t>
      </w:r>
      <w:r>
        <w:rPr/>
        <w:t>zemalja.</w:t>
      </w:r>
      <w:r>
        <w:rPr>
          <w:spacing w:val="-8"/>
        </w:rPr>
        <w:t> </w:t>
      </w:r>
      <w:r>
        <w:rPr/>
        <w:t>Prosečna</w:t>
      </w:r>
      <w:r>
        <w:rPr>
          <w:spacing w:val="-9"/>
        </w:rPr>
        <w:t> </w:t>
      </w:r>
      <w:r>
        <w:rPr/>
        <w:t>bruto</w:t>
      </w:r>
      <w:r>
        <w:rPr>
          <w:spacing w:val="-7"/>
        </w:rPr>
        <w:t> </w:t>
      </w:r>
      <w:r>
        <w:rPr/>
        <w:t>zarada</w:t>
      </w:r>
      <w:r>
        <w:rPr>
          <w:spacing w:val="-8"/>
        </w:rPr>
        <w:t> </w:t>
      </w:r>
      <w:r>
        <w:rPr/>
        <w:t>od</w:t>
      </w:r>
      <w:r>
        <w:rPr>
          <w:spacing w:val="-7"/>
        </w:rPr>
        <w:t> </w:t>
      </w:r>
      <w:r>
        <w:rPr/>
        <w:t>1.282</w:t>
      </w:r>
      <w:r>
        <w:rPr>
          <w:spacing w:val="-8"/>
        </w:rPr>
        <w:t> </w:t>
      </w:r>
      <w:r>
        <w:rPr/>
        <w:t>PPP dolara u 2019. godini stavlja Srbiju jedino ispred Albanije od svih zemalja iz okruženja, dok je ona znatno niža od prosečne zarade u Severnoj Makedoniji (1.373 PPP), Bosni i Hercegovini (1.485 PPP) i Crnoj Gori (1.554 PPP)</w:t>
      </w:r>
      <w:r>
        <w:rPr>
          <w:vertAlign w:val="superscript"/>
        </w:rPr>
        <w:t>16</w:t>
      </w:r>
      <w:r>
        <w:rPr>
          <w:vertAlign w:val="baseline"/>
        </w:rPr>
        <w:t>.</w:t>
      </w:r>
    </w:p>
    <w:p>
      <w:pPr>
        <w:pStyle w:val="BodyText"/>
        <w:spacing w:line="259" w:lineRule="auto" w:before="157"/>
        <w:ind w:right="985"/>
      </w:pPr>
      <w:r>
        <w:rPr/>
        <w:t>Treba napomenuti da zarade nisu bile od primarnog interesa prilikom formulisanja Strategije. Strategija</w:t>
      </w:r>
      <w:r>
        <w:rPr>
          <w:spacing w:val="-7"/>
        </w:rPr>
        <w:t> </w:t>
      </w:r>
      <w:r>
        <w:rPr/>
        <w:t>nije</w:t>
      </w:r>
      <w:r>
        <w:rPr>
          <w:spacing w:val="-6"/>
        </w:rPr>
        <w:t> </w:t>
      </w:r>
      <w:r>
        <w:rPr/>
        <w:t>predvidela</w:t>
      </w:r>
      <w:r>
        <w:rPr>
          <w:spacing w:val="-7"/>
        </w:rPr>
        <w:t> </w:t>
      </w:r>
      <w:r>
        <w:rPr/>
        <w:t>njihovu</w:t>
      </w:r>
      <w:r>
        <w:rPr>
          <w:spacing w:val="-7"/>
        </w:rPr>
        <w:t> </w:t>
      </w:r>
      <w:r>
        <w:rPr/>
        <w:t>dinamiku,</w:t>
      </w:r>
      <w:r>
        <w:rPr>
          <w:spacing w:val="-7"/>
        </w:rPr>
        <w:t> </w:t>
      </w:r>
      <w:r>
        <w:rPr/>
        <w:t>niti</w:t>
      </w:r>
      <w:r>
        <w:rPr>
          <w:spacing w:val="-7"/>
        </w:rPr>
        <w:t> </w:t>
      </w:r>
      <w:r>
        <w:rPr/>
        <w:t>eksplicitno</w:t>
      </w:r>
      <w:r>
        <w:rPr>
          <w:spacing w:val="-5"/>
        </w:rPr>
        <w:t> </w:t>
      </w:r>
      <w:r>
        <w:rPr/>
        <w:t>postavila</w:t>
      </w:r>
      <w:r>
        <w:rPr>
          <w:spacing w:val="-9"/>
        </w:rPr>
        <w:t> </w:t>
      </w:r>
      <w:r>
        <w:rPr/>
        <w:t>ciljeve</w:t>
      </w:r>
      <w:r>
        <w:rPr>
          <w:spacing w:val="-7"/>
        </w:rPr>
        <w:t> </w:t>
      </w:r>
      <w:r>
        <w:rPr/>
        <w:t>koje</w:t>
      </w:r>
      <w:r>
        <w:rPr>
          <w:spacing w:val="-6"/>
        </w:rPr>
        <w:t> </w:t>
      </w:r>
      <w:r>
        <w:rPr/>
        <w:t>je</w:t>
      </w:r>
      <w:r>
        <w:rPr>
          <w:spacing w:val="-8"/>
        </w:rPr>
        <w:t> </w:t>
      </w:r>
      <w:r>
        <w:rPr/>
        <w:t>potrebno</w:t>
      </w:r>
      <w:r>
        <w:rPr>
          <w:spacing w:val="-5"/>
        </w:rPr>
        <w:t> </w:t>
      </w:r>
      <w:r>
        <w:rPr/>
        <w:t>dostići</w:t>
      </w:r>
      <w:r>
        <w:rPr>
          <w:spacing w:val="-7"/>
        </w:rPr>
        <w:t> </w:t>
      </w:r>
      <w:r>
        <w:rPr/>
        <w:t>na kraju perioda. Zbog</w:t>
      </w:r>
      <w:r>
        <w:rPr>
          <w:spacing w:val="-2"/>
        </w:rPr>
        <w:t> </w:t>
      </w:r>
      <w:r>
        <w:rPr/>
        <w:t>dobro poznate</w:t>
      </w:r>
      <w:r>
        <w:rPr>
          <w:spacing w:val="-1"/>
        </w:rPr>
        <w:t> </w:t>
      </w:r>
      <w:r>
        <w:rPr/>
        <w:t>veze</w:t>
      </w:r>
      <w:r>
        <w:rPr>
          <w:spacing w:val="-1"/>
        </w:rPr>
        <w:t> </w:t>
      </w:r>
      <w:r>
        <w:rPr/>
        <w:t>između</w:t>
      </w:r>
      <w:r>
        <w:rPr>
          <w:spacing w:val="-2"/>
        </w:rPr>
        <w:t> </w:t>
      </w:r>
      <w:r>
        <w:rPr/>
        <w:t>rasta</w:t>
      </w:r>
      <w:r>
        <w:rPr>
          <w:spacing w:val="-4"/>
        </w:rPr>
        <w:t> </w:t>
      </w:r>
      <w:r>
        <w:rPr/>
        <w:t>zarada, rasta</w:t>
      </w:r>
      <w:r>
        <w:rPr>
          <w:spacing w:val="-1"/>
        </w:rPr>
        <w:t> </w:t>
      </w:r>
      <w:r>
        <w:rPr/>
        <w:t>produktivnosti, ekonomskog</w:t>
      </w:r>
      <w:r>
        <w:rPr>
          <w:spacing w:val="-2"/>
        </w:rPr>
        <w:t> </w:t>
      </w:r>
      <w:r>
        <w:rPr/>
        <w:t>rasta i</w:t>
      </w:r>
      <w:r>
        <w:rPr>
          <w:spacing w:val="-4"/>
        </w:rPr>
        <w:t> </w:t>
      </w:r>
      <w:r>
        <w:rPr/>
        <w:t>elastičnosti</w:t>
      </w:r>
      <w:r>
        <w:rPr>
          <w:spacing w:val="-3"/>
        </w:rPr>
        <w:t> </w:t>
      </w:r>
      <w:r>
        <w:rPr/>
        <w:t>zaposlenosti,</w:t>
      </w:r>
      <w:r>
        <w:rPr>
          <w:spacing w:val="-4"/>
        </w:rPr>
        <w:t> </w:t>
      </w:r>
      <w:r>
        <w:rPr/>
        <w:t>i</w:t>
      </w:r>
      <w:r>
        <w:rPr>
          <w:spacing w:val="-7"/>
        </w:rPr>
        <w:t> </w:t>
      </w:r>
      <w:r>
        <w:rPr/>
        <w:t>fenomen</w:t>
      </w:r>
      <w:r>
        <w:rPr>
          <w:spacing w:val="-5"/>
        </w:rPr>
        <w:t> </w:t>
      </w:r>
      <w:r>
        <w:rPr/>
        <w:t>zarada</w:t>
      </w:r>
      <w:r>
        <w:rPr>
          <w:spacing w:val="-4"/>
        </w:rPr>
        <w:t> </w:t>
      </w:r>
      <w:r>
        <w:rPr/>
        <w:t>neophodno</w:t>
      </w:r>
      <w:r>
        <w:rPr>
          <w:spacing w:val="-3"/>
        </w:rPr>
        <w:t> </w:t>
      </w:r>
      <w:r>
        <w:rPr/>
        <w:t>je</w:t>
      </w:r>
      <w:r>
        <w:rPr>
          <w:spacing w:val="-4"/>
        </w:rPr>
        <w:t> </w:t>
      </w:r>
      <w:r>
        <w:rPr/>
        <w:t>razmatrati</w:t>
      </w:r>
      <w:r>
        <w:rPr>
          <w:spacing w:val="-4"/>
        </w:rPr>
        <w:t> </w:t>
      </w:r>
      <w:r>
        <w:rPr/>
        <w:t>u</w:t>
      </w:r>
      <w:r>
        <w:rPr>
          <w:spacing w:val="-7"/>
        </w:rPr>
        <w:t> </w:t>
      </w:r>
      <w:r>
        <w:rPr/>
        <w:t>okviru</w:t>
      </w:r>
      <w:r>
        <w:rPr>
          <w:spacing w:val="-6"/>
        </w:rPr>
        <w:t> </w:t>
      </w:r>
      <w:r>
        <w:rPr/>
        <w:t>strateških</w:t>
      </w:r>
      <w:r>
        <w:rPr>
          <w:spacing w:val="-6"/>
        </w:rPr>
        <w:t> </w:t>
      </w:r>
      <w:r>
        <w:rPr/>
        <w:t>dokumenata (posebno dugoročnih) koji se bave zaposlenošću. Stoga je i jedna od preporuka da se u budućoj Strategiji eksplicitno uvede praćenje zarada i njihova ciljna dinamika definiše paralelno sa dinamikom </w:t>
      </w:r>
      <w:r>
        <w:rPr>
          <w:spacing w:val="-2"/>
        </w:rPr>
        <w:t>zaposlenosti.</w:t>
      </w:r>
    </w:p>
    <w:p>
      <w:pPr>
        <w:pStyle w:val="BodyText"/>
        <w:ind w:left="0"/>
        <w:jc w:val="left"/>
      </w:pPr>
    </w:p>
    <w:p>
      <w:pPr>
        <w:pStyle w:val="BodyText"/>
        <w:spacing w:before="75"/>
        <w:ind w:left="0"/>
        <w:jc w:val="left"/>
      </w:pPr>
    </w:p>
    <w:p>
      <w:pPr>
        <w:pStyle w:val="Heading3"/>
        <w:numPr>
          <w:ilvl w:val="1"/>
          <w:numId w:val="3"/>
        </w:numPr>
        <w:tabs>
          <w:tab w:pos="2208" w:val="left" w:leader="none"/>
        </w:tabs>
        <w:spacing w:line="256" w:lineRule="auto" w:before="1" w:after="0"/>
        <w:ind w:left="1702" w:right="1064" w:firstLine="0"/>
        <w:jc w:val="left"/>
        <w:rPr>
          <w:color w:val="2D74B5"/>
        </w:rPr>
      </w:pPr>
      <w:bookmarkStart w:name="_bookmark11" w:id="12"/>
      <w:bookmarkEnd w:id="12"/>
      <w:r>
        <w:rPr/>
      </w:r>
      <w:r>
        <w:rPr>
          <w:color w:val="2D74B5"/>
        </w:rPr>
        <w:t>Indikatori</w:t>
      </w:r>
      <w:r>
        <w:rPr>
          <w:color w:val="2D74B5"/>
          <w:spacing w:val="-4"/>
        </w:rPr>
        <w:t> </w:t>
      </w:r>
      <w:r>
        <w:rPr>
          <w:color w:val="2D74B5"/>
        </w:rPr>
        <w:t>tržišta</w:t>
      </w:r>
      <w:r>
        <w:rPr>
          <w:color w:val="2D74B5"/>
          <w:spacing w:val="-4"/>
        </w:rPr>
        <w:t> </w:t>
      </w:r>
      <w:r>
        <w:rPr>
          <w:color w:val="2D74B5"/>
        </w:rPr>
        <w:t>rada</w:t>
      </w:r>
      <w:r>
        <w:rPr>
          <w:color w:val="2D74B5"/>
          <w:spacing w:val="-6"/>
        </w:rPr>
        <w:t> </w:t>
      </w:r>
      <w:r>
        <w:rPr>
          <w:color w:val="2D74B5"/>
        </w:rPr>
        <w:t>u</w:t>
      </w:r>
      <w:r>
        <w:rPr>
          <w:color w:val="2D74B5"/>
          <w:spacing w:val="-6"/>
        </w:rPr>
        <w:t> </w:t>
      </w:r>
      <w:r>
        <w:rPr>
          <w:color w:val="2D74B5"/>
        </w:rPr>
        <w:t>regionalnoj</w:t>
      </w:r>
      <w:r>
        <w:rPr>
          <w:color w:val="2D74B5"/>
          <w:spacing w:val="-6"/>
        </w:rPr>
        <w:t> </w:t>
      </w:r>
      <w:r>
        <w:rPr>
          <w:color w:val="2D74B5"/>
        </w:rPr>
        <w:t>perspektivi</w:t>
      </w:r>
      <w:r>
        <w:rPr>
          <w:color w:val="2D74B5"/>
          <w:spacing w:val="-1"/>
        </w:rPr>
        <w:t> </w:t>
      </w:r>
      <w:r>
        <w:rPr>
          <w:color w:val="2D74B5"/>
        </w:rPr>
        <w:t>i</w:t>
      </w:r>
      <w:r>
        <w:rPr>
          <w:color w:val="2D74B5"/>
          <w:spacing w:val="-4"/>
        </w:rPr>
        <w:t> </w:t>
      </w:r>
      <w:r>
        <w:rPr>
          <w:color w:val="2D74B5"/>
        </w:rPr>
        <w:t>potencijalna</w:t>
      </w:r>
      <w:r>
        <w:rPr>
          <w:color w:val="2D74B5"/>
          <w:spacing w:val="-4"/>
        </w:rPr>
        <w:t> </w:t>
      </w:r>
      <w:r>
        <w:rPr>
          <w:color w:val="2D74B5"/>
        </w:rPr>
        <w:t>uloga</w:t>
      </w:r>
      <w:r>
        <w:rPr>
          <w:color w:val="2D74B5"/>
          <w:spacing w:val="-6"/>
        </w:rPr>
        <w:t> </w:t>
      </w:r>
      <w:r>
        <w:rPr>
          <w:color w:val="2D74B5"/>
        </w:rPr>
        <w:t>politike podsticanja direktnih investicija u njihovoj dinamici</w:t>
      </w:r>
    </w:p>
    <w:p>
      <w:pPr>
        <w:pStyle w:val="BodyText"/>
        <w:spacing w:before="135"/>
        <w:ind w:left="0"/>
        <w:jc w:val="left"/>
        <w:rPr>
          <w:rFonts w:ascii="Calibri Light"/>
          <w:sz w:val="26"/>
        </w:rPr>
      </w:pPr>
    </w:p>
    <w:p>
      <w:pPr>
        <w:pStyle w:val="BodyText"/>
        <w:spacing w:line="259" w:lineRule="auto"/>
        <w:ind w:right="986"/>
      </w:pPr>
      <w:r>
        <w:rPr/>
        <w:t>Značajne regionalne razlike u pogledu ekonomske razvijenosti očitavaju se i u pokazateljima tržišta rada.</w:t>
      </w:r>
      <w:r>
        <w:rPr>
          <w:spacing w:val="-13"/>
        </w:rPr>
        <w:t> </w:t>
      </w:r>
      <w:r>
        <w:rPr/>
        <w:t>One</w:t>
      </w:r>
      <w:r>
        <w:rPr>
          <w:spacing w:val="-12"/>
        </w:rPr>
        <w:t> </w:t>
      </w:r>
      <w:r>
        <w:rPr/>
        <w:t>su</w:t>
      </w:r>
      <w:r>
        <w:rPr>
          <w:spacing w:val="-13"/>
        </w:rPr>
        <w:t> </w:t>
      </w:r>
      <w:r>
        <w:rPr/>
        <w:t>trajna</w:t>
      </w:r>
      <w:r>
        <w:rPr>
          <w:spacing w:val="-12"/>
        </w:rPr>
        <w:t> </w:t>
      </w:r>
      <w:r>
        <w:rPr/>
        <w:t>odlika</w:t>
      </w:r>
      <w:r>
        <w:rPr>
          <w:spacing w:val="-13"/>
        </w:rPr>
        <w:t> </w:t>
      </w:r>
      <w:r>
        <w:rPr/>
        <w:t>naše</w:t>
      </w:r>
      <w:r>
        <w:rPr>
          <w:spacing w:val="-12"/>
        </w:rPr>
        <w:t> </w:t>
      </w:r>
      <w:r>
        <w:rPr/>
        <w:t>ekonomije</w:t>
      </w:r>
      <w:r>
        <w:rPr>
          <w:spacing w:val="-13"/>
        </w:rPr>
        <w:t> </w:t>
      </w:r>
      <w:r>
        <w:rPr/>
        <w:t>u</w:t>
      </w:r>
      <w:r>
        <w:rPr>
          <w:spacing w:val="-12"/>
        </w:rPr>
        <w:t> </w:t>
      </w:r>
      <w:r>
        <w:rPr/>
        <w:t>celini</w:t>
      </w:r>
      <w:r>
        <w:rPr>
          <w:spacing w:val="-12"/>
        </w:rPr>
        <w:t> </w:t>
      </w:r>
      <w:r>
        <w:rPr/>
        <w:t>i</w:t>
      </w:r>
      <w:r>
        <w:rPr>
          <w:spacing w:val="-13"/>
        </w:rPr>
        <w:t> </w:t>
      </w:r>
      <w:r>
        <w:rPr/>
        <w:t>našeg</w:t>
      </w:r>
      <w:r>
        <w:rPr>
          <w:spacing w:val="-12"/>
        </w:rPr>
        <w:t> </w:t>
      </w:r>
      <w:r>
        <w:rPr/>
        <w:t>tržišta</w:t>
      </w:r>
      <w:r>
        <w:rPr>
          <w:spacing w:val="-13"/>
        </w:rPr>
        <w:t> </w:t>
      </w:r>
      <w:r>
        <w:rPr/>
        <w:t>rada</w:t>
      </w:r>
      <w:r>
        <w:rPr>
          <w:spacing w:val="-12"/>
        </w:rPr>
        <w:t> </w:t>
      </w:r>
      <w:r>
        <w:rPr/>
        <w:t>i</w:t>
      </w:r>
      <w:r>
        <w:rPr>
          <w:spacing w:val="-13"/>
        </w:rPr>
        <w:t> </w:t>
      </w:r>
      <w:r>
        <w:rPr/>
        <w:t>Strategija</w:t>
      </w:r>
      <w:r>
        <w:rPr>
          <w:spacing w:val="-12"/>
        </w:rPr>
        <w:t> </w:t>
      </w:r>
      <w:r>
        <w:rPr/>
        <w:t>je</w:t>
      </w:r>
      <w:r>
        <w:rPr>
          <w:spacing w:val="-12"/>
        </w:rPr>
        <w:t> </w:t>
      </w:r>
      <w:r>
        <w:rPr/>
        <w:t>postavila</w:t>
      </w:r>
      <w:r>
        <w:rPr>
          <w:spacing w:val="-13"/>
        </w:rPr>
        <w:t> </w:t>
      </w:r>
      <w:r>
        <w:rPr/>
        <w:t>kvalitativni cilj smanjenja regionalnih razlika u pogledu stope zaposlenosti i stope nezaposlenosti. Beogradski region</w:t>
      </w:r>
      <w:r>
        <w:rPr>
          <w:spacing w:val="-10"/>
        </w:rPr>
        <w:t> </w:t>
      </w:r>
      <w:r>
        <w:rPr/>
        <w:t>daleko</w:t>
      </w:r>
      <w:r>
        <w:rPr>
          <w:spacing w:val="-8"/>
        </w:rPr>
        <w:t> </w:t>
      </w:r>
      <w:r>
        <w:rPr/>
        <w:t>prednjači</w:t>
      </w:r>
      <w:r>
        <w:rPr>
          <w:spacing w:val="-9"/>
        </w:rPr>
        <w:t> </w:t>
      </w:r>
      <w:r>
        <w:rPr/>
        <w:t>prema</w:t>
      </w:r>
      <w:r>
        <w:rPr>
          <w:spacing w:val="-12"/>
        </w:rPr>
        <w:t> </w:t>
      </w:r>
      <w:r>
        <w:rPr/>
        <w:t>oba</w:t>
      </w:r>
      <w:r>
        <w:rPr>
          <w:spacing w:val="-9"/>
        </w:rPr>
        <w:t> </w:t>
      </w:r>
      <w:r>
        <w:rPr/>
        <w:t>pokazatelja,</w:t>
      </w:r>
      <w:r>
        <w:rPr>
          <w:spacing w:val="-12"/>
        </w:rPr>
        <w:t> </w:t>
      </w:r>
      <w:r>
        <w:rPr/>
        <w:t>prate</w:t>
      </w:r>
      <w:r>
        <w:rPr>
          <w:spacing w:val="-8"/>
        </w:rPr>
        <w:t> </w:t>
      </w:r>
      <w:r>
        <w:rPr/>
        <w:t>ga</w:t>
      </w:r>
      <w:r>
        <w:rPr>
          <w:spacing w:val="-9"/>
        </w:rPr>
        <w:t> </w:t>
      </w:r>
      <w:r>
        <w:rPr/>
        <w:t>region</w:t>
      </w:r>
      <w:r>
        <w:rPr>
          <w:spacing w:val="-10"/>
        </w:rPr>
        <w:t> </w:t>
      </w:r>
      <w:r>
        <w:rPr/>
        <w:t>Vojvodine</w:t>
      </w:r>
      <w:r>
        <w:rPr>
          <w:spacing w:val="-8"/>
        </w:rPr>
        <w:t> </w:t>
      </w:r>
      <w:r>
        <w:rPr/>
        <w:t>i</w:t>
      </w:r>
      <w:r>
        <w:rPr>
          <w:spacing w:val="-12"/>
        </w:rPr>
        <w:t> </w:t>
      </w:r>
      <w:r>
        <w:rPr/>
        <w:t>Region</w:t>
      </w:r>
      <w:r>
        <w:rPr>
          <w:spacing w:val="-12"/>
        </w:rPr>
        <w:t> </w:t>
      </w:r>
      <w:r>
        <w:rPr/>
        <w:t>Šumadije</w:t>
      </w:r>
      <w:r>
        <w:rPr>
          <w:spacing w:val="-9"/>
        </w:rPr>
        <w:t> </w:t>
      </w:r>
      <w:r>
        <w:rPr/>
        <w:t>i</w:t>
      </w:r>
      <w:r>
        <w:rPr>
          <w:spacing w:val="-9"/>
        </w:rPr>
        <w:t> </w:t>
      </w:r>
      <w:r>
        <w:rPr/>
        <w:t>Zapadne Srbije, dok je najlošija situacija u Regionu Južne i Istočne Srbije. Da bi se odstupanje vrednosti indikatora tržišta rada svakog regiona od prosečnih vrednosti svelo na jedinstven broj, koristićemo varijansu koju ćemo potom pratiti tokom vremena da bismo ustanovili da li je došlo do smanjenja ili povećanja regionalnih razlika.</w:t>
      </w:r>
    </w:p>
    <w:p>
      <w:pPr>
        <w:pStyle w:val="BodyText"/>
        <w:spacing w:line="259" w:lineRule="auto" w:before="157"/>
        <w:ind w:right="984"/>
      </w:pPr>
      <w:r>
        <w:rPr/>
        <w:t>I u pogledu stope nezaposlenosti i u pogledu stope zaposlenosti varijansa značajno oscilira tokom posmatranog perioda, ali na osnovu njenih vrednosti u 2019. možemo doneti dva važna zaključka. Mnogo manje regionalne razlike prisutne su u pogledu stope nezaposlenosti (varijansa 5,4) u odnosu na</w:t>
      </w:r>
      <w:r>
        <w:rPr>
          <w:spacing w:val="-4"/>
        </w:rPr>
        <w:t> </w:t>
      </w:r>
      <w:r>
        <w:rPr/>
        <w:t>stopu</w:t>
      </w:r>
      <w:r>
        <w:rPr>
          <w:spacing w:val="-5"/>
        </w:rPr>
        <w:t> </w:t>
      </w:r>
      <w:r>
        <w:rPr/>
        <w:t>zaposlenosti</w:t>
      </w:r>
      <w:r>
        <w:rPr>
          <w:spacing w:val="-6"/>
        </w:rPr>
        <w:t> </w:t>
      </w:r>
      <w:r>
        <w:rPr/>
        <w:t>(varijansa</w:t>
      </w:r>
      <w:r>
        <w:rPr>
          <w:spacing w:val="-4"/>
        </w:rPr>
        <w:t> </w:t>
      </w:r>
      <w:r>
        <w:rPr/>
        <w:t>8,2),</w:t>
      </w:r>
      <w:r>
        <w:rPr>
          <w:spacing w:val="-9"/>
        </w:rPr>
        <w:t> </w:t>
      </w:r>
      <w:r>
        <w:rPr/>
        <w:t>Drugo,</w:t>
      </w:r>
      <w:r>
        <w:rPr>
          <w:spacing w:val="-7"/>
        </w:rPr>
        <w:t> </w:t>
      </w:r>
      <w:r>
        <w:rPr/>
        <w:t>regionalne</w:t>
      </w:r>
      <w:r>
        <w:rPr>
          <w:spacing w:val="-4"/>
        </w:rPr>
        <w:t> </w:t>
      </w:r>
      <w:r>
        <w:rPr/>
        <w:t>razlike</w:t>
      </w:r>
      <w:r>
        <w:rPr>
          <w:spacing w:val="-1"/>
        </w:rPr>
        <w:t> </w:t>
      </w:r>
      <w:r>
        <w:rPr/>
        <w:t>u</w:t>
      </w:r>
      <w:r>
        <w:rPr>
          <w:spacing w:val="-7"/>
        </w:rPr>
        <w:t> </w:t>
      </w:r>
      <w:r>
        <w:rPr/>
        <w:t>pogledu</w:t>
      </w:r>
      <w:r>
        <w:rPr>
          <w:spacing w:val="-7"/>
        </w:rPr>
        <w:t> </w:t>
      </w:r>
      <w:r>
        <w:rPr/>
        <w:t>stope</w:t>
      </w:r>
      <w:r>
        <w:rPr>
          <w:spacing w:val="-6"/>
        </w:rPr>
        <w:t> </w:t>
      </w:r>
      <w:r>
        <w:rPr/>
        <w:t>zaposlenosti</w:t>
      </w:r>
      <w:r>
        <w:rPr>
          <w:spacing w:val="-6"/>
        </w:rPr>
        <w:t> </w:t>
      </w:r>
      <w:r>
        <w:rPr/>
        <w:t>veće</w:t>
      </w:r>
      <w:r>
        <w:rPr>
          <w:spacing w:val="-6"/>
        </w:rPr>
        <w:t> </w:t>
      </w:r>
      <w:r>
        <w:rPr/>
        <w:t>su</w:t>
      </w:r>
      <w:r>
        <w:rPr>
          <w:spacing w:val="-5"/>
        </w:rPr>
        <w:t> </w:t>
      </w:r>
      <w:r>
        <w:rPr/>
        <w:t>u 2019.</w:t>
      </w:r>
      <w:r>
        <w:rPr>
          <w:spacing w:val="-8"/>
        </w:rPr>
        <w:t> </w:t>
      </w:r>
      <w:r>
        <w:rPr/>
        <w:t>(varijansa</w:t>
      </w:r>
      <w:r>
        <w:rPr>
          <w:spacing w:val="-8"/>
        </w:rPr>
        <w:t> </w:t>
      </w:r>
      <w:r>
        <w:rPr/>
        <w:t>8,2)</w:t>
      </w:r>
      <w:r>
        <w:rPr>
          <w:spacing w:val="-8"/>
        </w:rPr>
        <w:t> </w:t>
      </w:r>
      <w:r>
        <w:rPr/>
        <w:t>nego</w:t>
      </w:r>
      <w:r>
        <w:rPr>
          <w:spacing w:val="-8"/>
        </w:rPr>
        <w:t> </w:t>
      </w:r>
      <w:r>
        <w:rPr/>
        <w:t>u</w:t>
      </w:r>
      <w:r>
        <w:rPr>
          <w:spacing w:val="-9"/>
        </w:rPr>
        <w:t> </w:t>
      </w:r>
      <w:r>
        <w:rPr/>
        <w:t>2011.</w:t>
      </w:r>
      <w:r>
        <w:rPr>
          <w:spacing w:val="-7"/>
        </w:rPr>
        <w:t> </w:t>
      </w:r>
      <w:r>
        <w:rPr/>
        <w:t>godini</w:t>
      </w:r>
      <w:r>
        <w:rPr>
          <w:spacing w:val="-7"/>
        </w:rPr>
        <w:t> </w:t>
      </w:r>
      <w:r>
        <w:rPr/>
        <w:t>(varijansa</w:t>
      </w:r>
      <w:r>
        <w:rPr>
          <w:spacing w:val="-10"/>
        </w:rPr>
        <w:t> </w:t>
      </w:r>
      <w:r>
        <w:rPr/>
        <w:t>3).</w:t>
      </w:r>
      <w:r>
        <w:rPr>
          <w:spacing w:val="-8"/>
        </w:rPr>
        <w:t> </w:t>
      </w:r>
      <w:r>
        <w:rPr/>
        <w:t>Može</w:t>
      </w:r>
      <w:r>
        <w:rPr>
          <w:spacing w:val="-8"/>
        </w:rPr>
        <w:t> </w:t>
      </w:r>
      <w:r>
        <w:rPr/>
        <w:t>se</w:t>
      </w:r>
      <w:r>
        <w:rPr>
          <w:spacing w:val="-6"/>
        </w:rPr>
        <w:t> </w:t>
      </w:r>
      <w:r>
        <w:rPr/>
        <w:t>reći</w:t>
      </w:r>
      <w:r>
        <w:rPr>
          <w:spacing w:val="-8"/>
        </w:rPr>
        <w:t> </w:t>
      </w:r>
      <w:r>
        <w:rPr/>
        <w:t>da</w:t>
      </w:r>
      <w:r>
        <w:rPr>
          <w:spacing w:val="-8"/>
        </w:rPr>
        <w:t> </w:t>
      </w:r>
      <w:r>
        <w:rPr/>
        <w:t>su</w:t>
      </w:r>
      <w:r>
        <w:rPr>
          <w:spacing w:val="-7"/>
        </w:rPr>
        <w:t> </w:t>
      </w:r>
      <w:r>
        <w:rPr/>
        <w:t>za</w:t>
      </w:r>
      <w:r>
        <w:rPr>
          <w:spacing w:val="-8"/>
        </w:rPr>
        <w:t> </w:t>
      </w:r>
      <w:r>
        <w:rPr/>
        <w:t>razliku</w:t>
      </w:r>
      <w:r>
        <w:rPr>
          <w:spacing w:val="-7"/>
        </w:rPr>
        <w:t> </w:t>
      </w:r>
      <w:r>
        <w:rPr/>
        <w:t>od</w:t>
      </w:r>
      <w:r>
        <w:rPr>
          <w:spacing w:val="-9"/>
        </w:rPr>
        <w:t> </w:t>
      </w:r>
      <w:r>
        <w:rPr/>
        <w:t>početka</w:t>
      </w:r>
      <w:r>
        <w:rPr>
          <w:spacing w:val="-7"/>
        </w:rPr>
        <w:t> </w:t>
      </w:r>
      <w:r>
        <w:rPr/>
        <w:t>perioda tri preostala regiona znatno uravnoteženija, ali da je vodeći region, region Beograda, dodatno odmakao od njih. Sa druge strane, regionalne razlike po pitanju stope nezaposlenosti neznatno su se smanjile, s obzirom na to da je varijansa od 5,4 u 2019. niža od 5,7, što je vrednost varijanse iz 2011.</w:t>
      </w:r>
    </w:p>
    <w:p>
      <w:pPr>
        <w:pStyle w:val="BodyText"/>
        <w:spacing w:before="123"/>
        <w:ind w:left="0"/>
        <w:jc w:val="left"/>
        <w:rPr>
          <w:sz w:val="20"/>
        </w:rPr>
      </w:pPr>
      <w:r>
        <w:rPr>
          <w:sz w:val="20"/>
        </w:rPr>
        <mc:AlternateContent>
          <mc:Choice Requires="wps">
            <w:drawing>
              <wp:anchor distT="0" distB="0" distL="0" distR="0" allowOverlap="1" layoutInCell="1" locked="0" behindDoc="1" simplePos="0" relativeHeight="487593472">
                <wp:simplePos x="0" y="0"/>
                <wp:positionH relativeFrom="page">
                  <wp:posOffset>1080820</wp:posOffset>
                </wp:positionH>
                <wp:positionV relativeFrom="paragraph">
                  <wp:posOffset>248424</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9.560947pt;width:144.020pt;height:.72003pt;mso-position-horizontal-relative:page;mso-position-vertical-relative:paragraph;z-index:-15723008;mso-wrap-distance-left:0;mso-wrap-distance-right:0" id="docshape11" filled="true" fillcolor="#000000" stroked="false">
                <v:fill type="solid"/>
                <w10:wrap type="topAndBottom"/>
              </v:rect>
            </w:pict>
          </mc:Fallback>
        </mc:AlternateContent>
      </w:r>
    </w:p>
    <w:p>
      <w:pPr>
        <w:spacing w:before="102"/>
        <w:ind w:left="994" w:right="1390" w:firstLine="0"/>
        <w:jc w:val="both"/>
        <w:rPr>
          <w:sz w:val="20"/>
        </w:rPr>
      </w:pPr>
      <w:r>
        <w:rPr>
          <w:sz w:val="20"/>
          <w:vertAlign w:val="superscript"/>
        </w:rPr>
        <w:t>15</w:t>
      </w:r>
      <w:r>
        <w:rPr>
          <w:spacing w:val="-4"/>
          <w:sz w:val="20"/>
          <w:vertAlign w:val="baseline"/>
        </w:rPr>
        <w:t> </w:t>
      </w:r>
      <w:r>
        <w:rPr>
          <w:sz w:val="20"/>
          <w:vertAlign w:val="baseline"/>
        </w:rPr>
        <w:t>Vladisavljević,</w:t>
      </w:r>
      <w:r>
        <w:rPr>
          <w:spacing w:val="-3"/>
          <w:sz w:val="20"/>
          <w:vertAlign w:val="baseline"/>
        </w:rPr>
        <w:t> </w:t>
      </w:r>
      <w:r>
        <w:rPr>
          <w:sz w:val="20"/>
          <w:vertAlign w:val="baseline"/>
        </w:rPr>
        <w:t>M.</w:t>
      </w:r>
      <w:r>
        <w:rPr>
          <w:spacing w:val="-3"/>
          <w:sz w:val="20"/>
          <w:vertAlign w:val="baseline"/>
        </w:rPr>
        <w:t> </w:t>
      </w:r>
      <w:r>
        <w:rPr>
          <w:sz w:val="20"/>
          <w:vertAlign w:val="baseline"/>
        </w:rPr>
        <w:t>2019.</w:t>
      </w:r>
      <w:r>
        <w:rPr>
          <w:spacing w:val="-2"/>
          <w:sz w:val="20"/>
          <w:vertAlign w:val="baseline"/>
        </w:rPr>
        <w:t> </w:t>
      </w:r>
      <w:r>
        <w:rPr>
          <w:sz w:val="20"/>
          <w:vertAlign w:val="baseline"/>
        </w:rPr>
        <w:t>Ekonometrijska</w:t>
      </w:r>
      <w:r>
        <w:rPr>
          <w:spacing w:val="-3"/>
          <w:sz w:val="20"/>
          <w:vertAlign w:val="baseline"/>
        </w:rPr>
        <w:t> </w:t>
      </w:r>
      <w:r>
        <w:rPr>
          <w:sz w:val="20"/>
          <w:vertAlign w:val="baseline"/>
        </w:rPr>
        <w:t>analiza</w:t>
      </w:r>
      <w:r>
        <w:rPr>
          <w:spacing w:val="-3"/>
          <w:sz w:val="20"/>
          <w:vertAlign w:val="baseline"/>
        </w:rPr>
        <w:t> </w:t>
      </w:r>
      <w:r>
        <w:rPr>
          <w:sz w:val="20"/>
          <w:vertAlign w:val="baseline"/>
        </w:rPr>
        <w:t>premije</w:t>
      </w:r>
      <w:r>
        <w:rPr>
          <w:spacing w:val="-4"/>
          <w:sz w:val="20"/>
          <w:vertAlign w:val="baseline"/>
        </w:rPr>
        <w:t> </w:t>
      </w:r>
      <w:r>
        <w:rPr>
          <w:sz w:val="20"/>
          <w:vertAlign w:val="baseline"/>
        </w:rPr>
        <w:t>zarada</w:t>
      </w:r>
      <w:r>
        <w:rPr>
          <w:spacing w:val="-3"/>
          <w:sz w:val="20"/>
          <w:vertAlign w:val="baseline"/>
        </w:rPr>
        <w:t> </w:t>
      </w:r>
      <w:r>
        <w:rPr>
          <w:sz w:val="20"/>
          <w:vertAlign w:val="baseline"/>
        </w:rPr>
        <w:t>javnog</w:t>
      </w:r>
      <w:r>
        <w:rPr>
          <w:spacing w:val="-4"/>
          <w:sz w:val="20"/>
          <w:vertAlign w:val="baseline"/>
        </w:rPr>
        <w:t> </w:t>
      </w:r>
      <w:r>
        <w:rPr>
          <w:sz w:val="20"/>
          <w:vertAlign w:val="baseline"/>
        </w:rPr>
        <w:t>sektora</w:t>
      </w:r>
      <w:r>
        <w:rPr>
          <w:spacing w:val="-3"/>
          <w:sz w:val="20"/>
          <w:vertAlign w:val="baseline"/>
        </w:rPr>
        <w:t> </w:t>
      </w:r>
      <w:r>
        <w:rPr>
          <w:sz w:val="20"/>
          <w:vertAlign w:val="baseline"/>
        </w:rPr>
        <w:t>u</w:t>
      </w:r>
      <w:r>
        <w:rPr>
          <w:spacing w:val="-3"/>
          <w:sz w:val="20"/>
          <w:vertAlign w:val="baseline"/>
        </w:rPr>
        <w:t> </w:t>
      </w:r>
      <w:r>
        <w:rPr>
          <w:sz w:val="20"/>
          <w:vertAlign w:val="baseline"/>
        </w:rPr>
        <w:t>Srbiji</w:t>
      </w:r>
      <w:r>
        <w:rPr>
          <w:spacing w:val="-4"/>
          <w:sz w:val="20"/>
          <w:vertAlign w:val="baseline"/>
        </w:rPr>
        <w:t> </w:t>
      </w:r>
      <w:r>
        <w:rPr>
          <w:sz w:val="20"/>
          <w:vertAlign w:val="baseline"/>
        </w:rPr>
        <w:t>u</w:t>
      </w:r>
      <w:r>
        <w:rPr>
          <w:spacing w:val="-3"/>
          <w:sz w:val="20"/>
          <w:vertAlign w:val="baseline"/>
        </w:rPr>
        <w:t> </w:t>
      </w:r>
      <w:r>
        <w:rPr>
          <w:sz w:val="20"/>
          <w:vertAlign w:val="baseline"/>
        </w:rPr>
        <w:t>uslovima</w:t>
      </w:r>
      <w:r>
        <w:rPr>
          <w:spacing w:val="-3"/>
          <w:sz w:val="20"/>
          <w:vertAlign w:val="baseline"/>
        </w:rPr>
        <w:t> </w:t>
      </w:r>
      <w:r>
        <w:rPr>
          <w:sz w:val="20"/>
          <w:vertAlign w:val="baseline"/>
        </w:rPr>
        <w:t>fiskalne konsolidacije, doktorska disertacija, Ekonomski fakultet, Univerzitet u Beogradu.</w:t>
      </w:r>
    </w:p>
    <w:p>
      <w:pPr>
        <w:spacing w:before="1"/>
        <w:ind w:left="994" w:right="0" w:firstLine="0"/>
        <w:jc w:val="both"/>
        <w:rPr>
          <w:sz w:val="20"/>
        </w:rPr>
      </w:pPr>
      <w:r>
        <w:rPr>
          <w:spacing w:val="-2"/>
          <w:sz w:val="20"/>
          <w:vertAlign w:val="superscript"/>
        </w:rPr>
        <w:t>16</w:t>
      </w:r>
      <w:r>
        <w:rPr>
          <w:spacing w:val="40"/>
          <w:sz w:val="20"/>
          <w:vertAlign w:val="baseline"/>
        </w:rPr>
        <w:t> </w:t>
      </w:r>
      <w:hyperlink r:id="rId12">
        <w:r>
          <w:rPr>
            <w:color w:val="0000FF"/>
            <w:spacing w:val="-2"/>
            <w:sz w:val="20"/>
            <w:u w:val="single" w:color="0000FF"/>
            <w:vertAlign w:val="baseline"/>
          </w:rPr>
          <w:t>https://data.wiiw.ac.at/seejobsgateway-q-95619e8bc081e2dad8b405b65.html.</w:t>
        </w:r>
      </w:hyperlink>
    </w:p>
    <w:p>
      <w:pPr>
        <w:spacing w:before="1"/>
        <w:ind w:left="994" w:right="991" w:firstLine="0"/>
        <w:jc w:val="both"/>
        <w:rPr>
          <w:sz w:val="20"/>
        </w:rPr>
      </w:pPr>
      <w:r>
        <w:rPr>
          <w:sz w:val="20"/>
        </w:rPr>
        <w:t>Ipak, treba imati u vidu da bruto zarada u Severnoj Makedoniji uključuje i doprinose na teret poslodavca, te da su</w:t>
      </w:r>
      <w:r>
        <w:rPr>
          <w:spacing w:val="-10"/>
          <w:sz w:val="20"/>
        </w:rPr>
        <w:t> </w:t>
      </w:r>
      <w:r>
        <w:rPr>
          <w:sz w:val="20"/>
        </w:rPr>
        <w:t>u</w:t>
      </w:r>
      <w:r>
        <w:rPr>
          <w:spacing w:val="-9"/>
          <w:sz w:val="20"/>
        </w:rPr>
        <w:t> </w:t>
      </w:r>
      <w:r>
        <w:rPr>
          <w:sz w:val="20"/>
        </w:rPr>
        <w:t>svim</w:t>
      </w:r>
      <w:r>
        <w:rPr>
          <w:spacing w:val="-11"/>
          <w:sz w:val="20"/>
        </w:rPr>
        <w:t> </w:t>
      </w:r>
      <w:r>
        <w:rPr>
          <w:sz w:val="20"/>
        </w:rPr>
        <w:t>zapadnobalkanskim</w:t>
      </w:r>
      <w:r>
        <w:rPr>
          <w:spacing w:val="-8"/>
          <w:sz w:val="20"/>
        </w:rPr>
        <w:t> </w:t>
      </w:r>
      <w:r>
        <w:rPr>
          <w:sz w:val="20"/>
        </w:rPr>
        <w:t>ekonomijama,</w:t>
      </w:r>
      <w:r>
        <w:rPr>
          <w:spacing w:val="-10"/>
          <w:sz w:val="20"/>
        </w:rPr>
        <w:t> </w:t>
      </w:r>
      <w:r>
        <w:rPr>
          <w:sz w:val="20"/>
        </w:rPr>
        <w:t>osim</w:t>
      </w:r>
      <w:r>
        <w:rPr>
          <w:spacing w:val="-11"/>
          <w:sz w:val="20"/>
        </w:rPr>
        <w:t> </w:t>
      </w:r>
      <w:r>
        <w:rPr>
          <w:sz w:val="20"/>
        </w:rPr>
        <w:t>u</w:t>
      </w:r>
      <w:r>
        <w:rPr>
          <w:spacing w:val="-10"/>
          <w:sz w:val="20"/>
        </w:rPr>
        <w:t> </w:t>
      </w:r>
      <w:r>
        <w:rPr>
          <w:sz w:val="20"/>
        </w:rPr>
        <w:t>Srbiji,</w:t>
      </w:r>
      <w:r>
        <w:rPr>
          <w:spacing w:val="-10"/>
          <w:sz w:val="20"/>
        </w:rPr>
        <w:t> </w:t>
      </w:r>
      <w:r>
        <w:rPr>
          <w:sz w:val="20"/>
        </w:rPr>
        <w:t>izvesne</w:t>
      </w:r>
      <w:r>
        <w:rPr>
          <w:spacing w:val="-11"/>
          <w:sz w:val="20"/>
        </w:rPr>
        <w:t> </w:t>
      </w:r>
      <w:r>
        <w:rPr>
          <w:sz w:val="20"/>
        </w:rPr>
        <w:t>kategorije</w:t>
      </w:r>
      <w:r>
        <w:rPr>
          <w:spacing w:val="-11"/>
          <w:sz w:val="20"/>
        </w:rPr>
        <w:t> </w:t>
      </w:r>
      <w:r>
        <w:rPr>
          <w:sz w:val="20"/>
        </w:rPr>
        <w:t>nisko</w:t>
      </w:r>
      <w:r>
        <w:rPr>
          <w:spacing w:val="-9"/>
          <w:sz w:val="20"/>
        </w:rPr>
        <w:t> </w:t>
      </w:r>
      <w:r>
        <w:rPr>
          <w:sz w:val="20"/>
        </w:rPr>
        <w:t>plaćenih</w:t>
      </w:r>
      <w:r>
        <w:rPr>
          <w:spacing w:val="-10"/>
          <w:sz w:val="20"/>
        </w:rPr>
        <w:t> </w:t>
      </w:r>
      <w:r>
        <w:rPr>
          <w:sz w:val="20"/>
        </w:rPr>
        <w:t>zaposlenih</w:t>
      </w:r>
      <w:r>
        <w:rPr>
          <w:spacing w:val="-10"/>
          <w:sz w:val="20"/>
        </w:rPr>
        <w:t> </w:t>
      </w:r>
      <w:r>
        <w:rPr>
          <w:sz w:val="20"/>
        </w:rPr>
        <w:t>isključene iz obračuna prosečne zarade. Uzimajući to u obzir, može se reći da zarade u Srbiji po paritetu kupovne moći ne odudaraju od zapadnobalkanskog proseka, dok su iznadprosečne izražene u tekućim evrima.</w:t>
      </w:r>
    </w:p>
    <w:p>
      <w:pPr>
        <w:spacing w:after="0"/>
        <w:jc w:val="both"/>
        <w:rPr>
          <w:sz w:val="20"/>
        </w:rPr>
        <w:sectPr>
          <w:pgSz w:w="11910" w:h="16840"/>
          <w:pgMar w:header="0" w:footer="1002" w:top="1360" w:bottom="1200" w:left="708" w:right="141"/>
        </w:sectPr>
      </w:pPr>
    </w:p>
    <w:p>
      <w:pPr>
        <w:pStyle w:val="BodyText"/>
        <w:spacing w:line="259" w:lineRule="auto" w:before="34"/>
        <w:ind w:right="989"/>
      </w:pPr>
      <w:r>
        <w:rPr/>
        <w:t>godine. Sumarno posmatrano, možemo zaključiti da je došlo do blagog povećanja regionalnih razlika prema navedenim pokazateljima, čime u tehničkom smislu planirani cilj nije ostvaren.</w:t>
      </w:r>
    </w:p>
    <w:p>
      <w:pPr>
        <w:pStyle w:val="BodyText"/>
        <w:spacing w:line="259" w:lineRule="auto" w:before="162"/>
        <w:ind w:right="989"/>
      </w:pPr>
      <w:r>
        <w:rPr/>
        <w:t>Ovde</w:t>
      </w:r>
      <w:r>
        <w:rPr>
          <w:spacing w:val="-5"/>
        </w:rPr>
        <w:t> </w:t>
      </w:r>
      <w:r>
        <w:rPr/>
        <w:t>treba</w:t>
      </w:r>
      <w:r>
        <w:rPr>
          <w:spacing w:val="-4"/>
        </w:rPr>
        <w:t> </w:t>
      </w:r>
      <w:r>
        <w:rPr/>
        <w:t>primetiti</w:t>
      </w:r>
      <w:r>
        <w:rPr>
          <w:spacing w:val="-3"/>
        </w:rPr>
        <w:t> </w:t>
      </w:r>
      <w:r>
        <w:rPr/>
        <w:t>da</w:t>
      </w:r>
      <w:r>
        <w:rPr>
          <w:spacing w:val="-6"/>
        </w:rPr>
        <w:t> </w:t>
      </w:r>
      <w:r>
        <w:rPr/>
        <w:t>to</w:t>
      </w:r>
      <w:r>
        <w:rPr>
          <w:spacing w:val="-6"/>
        </w:rPr>
        <w:t> </w:t>
      </w:r>
      <w:r>
        <w:rPr/>
        <w:t>ne</w:t>
      </w:r>
      <w:r>
        <w:rPr>
          <w:spacing w:val="-3"/>
        </w:rPr>
        <w:t> </w:t>
      </w:r>
      <w:r>
        <w:rPr/>
        <w:t>mora</w:t>
      </w:r>
      <w:r>
        <w:rPr>
          <w:spacing w:val="-4"/>
        </w:rPr>
        <w:t> </w:t>
      </w:r>
      <w:r>
        <w:rPr/>
        <w:t>da</w:t>
      </w:r>
      <w:r>
        <w:rPr>
          <w:spacing w:val="-6"/>
        </w:rPr>
        <w:t> </w:t>
      </w:r>
      <w:r>
        <w:rPr/>
        <w:t>znači</w:t>
      </w:r>
      <w:r>
        <w:rPr>
          <w:spacing w:val="-3"/>
        </w:rPr>
        <w:t> </w:t>
      </w:r>
      <w:r>
        <w:rPr/>
        <w:t>da</w:t>
      </w:r>
      <w:r>
        <w:rPr>
          <w:spacing w:val="-6"/>
        </w:rPr>
        <w:t> </w:t>
      </w:r>
      <w:r>
        <w:rPr/>
        <w:t>mere</w:t>
      </w:r>
      <w:r>
        <w:rPr>
          <w:spacing w:val="-7"/>
        </w:rPr>
        <w:t> </w:t>
      </w:r>
      <w:r>
        <w:rPr/>
        <w:t>preduzimane</w:t>
      </w:r>
      <w:r>
        <w:rPr>
          <w:spacing w:val="-3"/>
        </w:rPr>
        <w:t> </w:t>
      </w:r>
      <w:r>
        <w:rPr/>
        <w:t>u</w:t>
      </w:r>
      <w:r>
        <w:rPr>
          <w:spacing w:val="-6"/>
        </w:rPr>
        <w:t> </w:t>
      </w:r>
      <w:r>
        <w:rPr/>
        <w:t>okviru</w:t>
      </w:r>
      <w:r>
        <w:rPr>
          <w:spacing w:val="-5"/>
        </w:rPr>
        <w:t> </w:t>
      </w:r>
      <w:r>
        <w:rPr/>
        <w:t>Strategije</w:t>
      </w:r>
      <w:r>
        <w:rPr>
          <w:spacing w:val="-3"/>
        </w:rPr>
        <w:t> </w:t>
      </w:r>
      <w:r>
        <w:rPr/>
        <w:t>i</w:t>
      </w:r>
      <w:r>
        <w:rPr>
          <w:spacing w:val="-3"/>
        </w:rPr>
        <w:t> </w:t>
      </w:r>
      <w:r>
        <w:rPr/>
        <w:t>izvan</w:t>
      </w:r>
      <w:r>
        <w:rPr>
          <w:spacing w:val="-4"/>
        </w:rPr>
        <w:t> </w:t>
      </w:r>
      <w:r>
        <w:rPr/>
        <w:t>nje</w:t>
      </w:r>
      <w:r>
        <w:rPr>
          <w:spacing w:val="-3"/>
        </w:rPr>
        <w:t> </w:t>
      </w:r>
      <w:r>
        <w:rPr/>
        <w:t>u</w:t>
      </w:r>
      <w:r>
        <w:rPr>
          <w:spacing w:val="-6"/>
        </w:rPr>
        <w:t> </w:t>
      </w:r>
      <w:r>
        <w:rPr/>
        <w:t>cilju smanjivanja regionalnih razlika nisu imale efekta, budući da bez dublje analize ne možemo da znamo kako</w:t>
      </w:r>
      <w:r>
        <w:rPr>
          <w:spacing w:val="-13"/>
        </w:rPr>
        <w:t> </w:t>
      </w:r>
      <w:r>
        <w:rPr/>
        <w:t>bi</w:t>
      </w:r>
      <w:r>
        <w:rPr>
          <w:spacing w:val="-12"/>
        </w:rPr>
        <w:t> </w:t>
      </w:r>
      <w:r>
        <w:rPr/>
        <w:t>izgledala</w:t>
      </w:r>
      <w:r>
        <w:rPr>
          <w:spacing w:val="-13"/>
        </w:rPr>
        <w:t> </w:t>
      </w:r>
      <w:r>
        <w:rPr/>
        <w:t>protivčinjenična</w:t>
      </w:r>
      <w:r>
        <w:rPr>
          <w:spacing w:val="-12"/>
        </w:rPr>
        <w:t> </w:t>
      </w:r>
      <w:r>
        <w:rPr/>
        <w:t>stvarnost</w:t>
      </w:r>
      <w:r>
        <w:rPr>
          <w:spacing w:val="-13"/>
        </w:rPr>
        <w:t> </w:t>
      </w:r>
      <w:r>
        <w:rPr/>
        <w:t>u</w:t>
      </w:r>
      <w:r>
        <w:rPr>
          <w:spacing w:val="-12"/>
        </w:rPr>
        <w:t> </w:t>
      </w:r>
      <w:r>
        <w:rPr/>
        <w:t>kojoj</w:t>
      </w:r>
      <w:r>
        <w:rPr>
          <w:spacing w:val="-13"/>
        </w:rPr>
        <w:t> </w:t>
      </w:r>
      <w:r>
        <w:rPr/>
        <w:t>ne</w:t>
      </w:r>
      <w:r>
        <w:rPr>
          <w:spacing w:val="-12"/>
        </w:rPr>
        <w:t> </w:t>
      </w:r>
      <w:r>
        <w:rPr/>
        <w:t>bi</w:t>
      </w:r>
      <w:r>
        <w:rPr>
          <w:spacing w:val="-12"/>
        </w:rPr>
        <w:t> </w:t>
      </w:r>
      <w:r>
        <w:rPr/>
        <w:t>bilo</w:t>
      </w:r>
      <w:r>
        <w:rPr>
          <w:spacing w:val="-13"/>
        </w:rPr>
        <w:t> </w:t>
      </w:r>
      <w:r>
        <w:rPr/>
        <w:t>regionalne</w:t>
      </w:r>
      <w:r>
        <w:rPr>
          <w:spacing w:val="-12"/>
        </w:rPr>
        <w:t> </w:t>
      </w:r>
      <w:r>
        <w:rPr/>
        <w:t>politike.</w:t>
      </w:r>
      <w:r>
        <w:rPr>
          <w:spacing w:val="-13"/>
        </w:rPr>
        <w:t> </w:t>
      </w:r>
      <w:r>
        <w:rPr/>
        <w:t>Naravno,</w:t>
      </w:r>
      <w:r>
        <w:rPr>
          <w:spacing w:val="-12"/>
        </w:rPr>
        <w:t> </w:t>
      </w:r>
      <w:r>
        <w:rPr/>
        <w:t>slična</w:t>
      </w:r>
      <w:r>
        <w:rPr>
          <w:spacing w:val="-13"/>
        </w:rPr>
        <w:t> </w:t>
      </w:r>
      <w:r>
        <w:rPr/>
        <w:t>ograda važi</w:t>
      </w:r>
      <w:r>
        <w:rPr>
          <w:spacing w:val="-4"/>
        </w:rPr>
        <w:t> </w:t>
      </w:r>
      <w:r>
        <w:rPr/>
        <w:t>i</w:t>
      </w:r>
      <w:r>
        <w:rPr>
          <w:spacing w:val="-4"/>
        </w:rPr>
        <w:t> </w:t>
      </w:r>
      <w:r>
        <w:rPr/>
        <w:t>u</w:t>
      </w:r>
      <w:r>
        <w:rPr>
          <w:spacing w:val="-5"/>
        </w:rPr>
        <w:t> </w:t>
      </w:r>
      <w:r>
        <w:rPr/>
        <w:t>obrnutom</w:t>
      </w:r>
      <w:r>
        <w:rPr>
          <w:spacing w:val="-3"/>
        </w:rPr>
        <w:t> </w:t>
      </w:r>
      <w:r>
        <w:rPr/>
        <w:t>smeru</w:t>
      </w:r>
      <w:r>
        <w:rPr>
          <w:spacing w:val="-3"/>
        </w:rPr>
        <w:t> </w:t>
      </w:r>
      <w:r>
        <w:rPr/>
        <w:t>–</w:t>
      </w:r>
      <w:r>
        <w:rPr>
          <w:spacing w:val="-6"/>
        </w:rPr>
        <w:t> </w:t>
      </w:r>
      <w:r>
        <w:rPr/>
        <w:t>kada</w:t>
      </w:r>
      <w:r>
        <w:rPr>
          <w:spacing w:val="-5"/>
        </w:rPr>
        <w:t> </w:t>
      </w:r>
      <w:r>
        <w:rPr/>
        <w:t>se</w:t>
      </w:r>
      <w:r>
        <w:rPr>
          <w:spacing w:val="-4"/>
        </w:rPr>
        <w:t> </w:t>
      </w:r>
      <w:r>
        <w:rPr/>
        <w:t>ostvare</w:t>
      </w:r>
      <w:r>
        <w:rPr>
          <w:spacing w:val="-4"/>
        </w:rPr>
        <w:t> </w:t>
      </w:r>
      <w:r>
        <w:rPr/>
        <w:t>vrednosti</w:t>
      </w:r>
      <w:r>
        <w:rPr>
          <w:spacing w:val="-4"/>
        </w:rPr>
        <w:t> </w:t>
      </w:r>
      <w:r>
        <w:rPr/>
        <w:t>ciljane</w:t>
      </w:r>
      <w:r>
        <w:rPr>
          <w:spacing w:val="-4"/>
        </w:rPr>
        <w:t> </w:t>
      </w:r>
      <w:r>
        <w:rPr/>
        <w:t>Strategijom,</w:t>
      </w:r>
      <w:r>
        <w:rPr>
          <w:spacing w:val="-4"/>
        </w:rPr>
        <w:t> </w:t>
      </w:r>
      <w:r>
        <w:rPr/>
        <w:t>to</w:t>
      </w:r>
      <w:r>
        <w:rPr>
          <w:spacing w:val="-3"/>
        </w:rPr>
        <w:t> </w:t>
      </w:r>
      <w:r>
        <w:rPr/>
        <w:t>i</w:t>
      </w:r>
      <w:r>
        <w:rPr>
          <w:spacing w:val="-4"/>
        </w:rPr>
        <w:t> </w:t>
      </w:r>
      <w:r>
        <w:rPr/>
        <w:t>dalje</w:t>
      </w:r>
      <w:r>
        <w:rPr>
          <w:spacing w:val="-6"/>
        </w:rPr>
        <w:t> </w:t>
      </w:r>
      <w:r>
        <w:rPr/>
        <w:t>ne</w:t>
      </w:r>
      <w:r>
        <w:rPr>
          <w:spacing w:val="-4"/>
        </w:rPr>
        <w:t> </w:t>
      </w:r>
      <w:r>
        <w:rPr/>
        <w:t>mora</w:t>
      </w:r>
      <w:r>
        <w:rPr>
          <w:spacing w:val="-4"/>
        </w:rPr>
        <w:t> </w:t>
      </w:r>
      <w:r>
        <w:rPr/>
        <w:t>da</w:t>
      </w:r>
      <w:r>
        <w:rPr>
          <w:spacing w:val="-4"/>
        </w:rPr>
        <w:t> </w:t>
      </w:r>
      <w:r>
        <w:rPr/>
        <w:t>znači</w:t>
      </w:r>
      <w:r>
        <w:rPr>
          <w:spacing w:val="-4"/>
        </w:rPr>
        <w:t> </w:t>
      </w:r>
      <w:r>
        <w:rPr/>
        <w:t>da se to dogodilo zbog primene Strategije.</w:t>
      </w:r>
    </w:p>
    <w:p>
      <w:pPr>
        <w:spacing w:before="158"/>
        <w:ind w:left="994" w:right="0" w:firstLine="0"/>
        <w:jc w:val="both"/>
        <w:rPr>
          <w:i/>
          <w:sz w:val="22"/>
        </w:rPr>
      </w:pPr>
      <w:r>
        <w:rPr>
          <w:i/>
          <w:sz w:val="22"/>
        </w:rPr>
        <w:t>Tabela</w:t>
      </w:r>
      <w:r>
        <w:rPr>
          <w:i/>
          <w:spacing w:val="-7"/>
          <w:sz w:val="22"/>
        </w:rPr>
        <w:t> </w:t>
      </w:r>
      <w:r>
        <w:rPr>
          <w:i/>
          <w:sz w:val="22"/>
        </w:rPr>
        <w:t>6</w:t>
      </w:r>
      <w:r>
        <w:rPr>
          <w:i/>
          <w:spacing w:val="-2"/>
          <w:sz w:val="22"/>
        </w:rPr>
        <w:t> </w:t>
      </w:r>
      <w:r>
        <w:rPr>
          <w:i/>
          <w:sz w:val="22"/>
        </w:rPr>
        <w:t>-</w:t>
      </w:r>
      <w:r>
        <w:rPr>
          <w:i/>
          <w:spacing w:val="-4"/>
          <w:sz w:val="22"/>
        </w:rPr>
        <w:t> </w:t>
      </w:r>
      <w:r>
        <w:rPr>
          <w:i/>
          <w:sz w:val="22"/>
        </w:rPr>
        <w:t>Osnovni</w:t>
      </w:r>
      <w:r>
        <w:rPr>
          <w:i/>
          <w:spacing w:val="-4"/>
          <w:sz w:val="22"/>
        </w:rPr>
        <w:t> </w:t>
      </w:r>
      <w:r>
        <w:rPr>
          <w:i/>
          <w:sz w:val="22"/>
        </w:rPr>
        <w:t>pokazatelji</w:t>
      </w:r>
      <w:r>
        <w:rPr>
          <w:i/>
          <w:spacing w:val="-5"/>
          <w:sz w:val="22"/>
        </w:rPr>
        <w:t> </w:t>
      </w:r>
      <w:r>
        <w:rPr>
          <w:i/>
          <w:sz w:val="22"/>
        </w:rPr>
        <w:t>tržišta</w:t>
      </w:r>
      <w:r>
        <w:rPr>
          <w:i/>
          <w:spacing w:val="-3"/>
          <w:sz w:val="22"/>
        </w:rPr>
        <w:t> </w:t>
      </w:r>
      <w:r>
        <w:rPr>
          <w:i/>
          <w:sz w:val="22"/>
        </w:rPr>
        <w:t>rada</w:t>
      </w:r>
      <w:r>
        <w:rPr>
          <w:i/>
          <w:spacing w:val="-5"/>
          <w:sz w:val="22"/>
        </w:rPr>
        <w:t> </w:t>
      </w:r>
      <w:r>
        <w:rPr>
          <w:i/>
          <w:sz w:val="22"/>
        </w:rPr>
        <w:t>za</w:t>
      </w:r>
      <w:r>
        <w:rPr>
          <w:i/>
          <w:spacing w:val="-7"/>
          <w:sz w:val="22"/>
        </w:rPr>
        <w:t> </w:t>
      </w:r>
      <w:r>
        <w:rPr>
          <w:i/>
          <w:sz w:val="22"/>
        </w:rPr>
        <w:t>stanovništvo</w:t>
      </w:r>
      <w:r>
        <w:rPr>
          <w:i/>
          <w:spacing w:val="-5"/>
          <w:sz w:val="22"/>
        </w:rPr>
        <w:t> </w:t>
      </w:r>
      <w:r>
        <w:rPr>
          <w:i/>
          <w:sz w:val="22"/>
        </w:rPr>
        <w:t>15-64</w:t>
      </w:r>
      <w:r>
        <w:rPr>
          <w:i/>
          <w:spacing w:val="40"/>
          <w:sz w:val="22"/>
        </w:rPr>
        <w:t> </w:t>
      </w:r>
      <w:r>
        <w:rPr>
          <w:i/>
          <w:sz w:val="22"/>
        </w:rPr>
        <w:t>prema</w:t>
      </w:r>
      <w:r>
        <w:rPr>
          <w:i/>
          <w:spacing w:val="-4"/>
          <w:sz w:val="22"/>
        </w:rPr>
        <w:t> </w:t>
      </w:r>
      <w:r>
        <w:rPr>
          <w:i/>
          <w:sz w:val="22"/>
        </w:rPr>
        <w:t>regionima,</w:t>
      </w:r>
      <w:r>
        <w:rPr>
          <w:i/>
          <w:spacing w:val="-3"/>
          <w:sz w:val="22"/>
        </w:rPr>
        <w:t> </w:t>
      </w:r>
      <w:r>
        <w:rPr>
          <w:i/>
          <w:sz w:val="22"/>
        </w:rPr>
        <w:t>2011-</w:t>
      </w:r>
      <w:r>
        <w:rPr>
          <w:i/>
          <w:spacing w:val="-4"/>
          <w:sz w:val="22"/>
        </w:rPr>
        <w:t>2019</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90"/>
        <w:gridCol w:w="708"/>
        <w:gridCol w:w="708"/>
        <w:gridCol w:w="708"/>
        <w:gridCol w:w="711"/>
        <w:gridCol w:w="850"/>
        <w:gridCol w:w="713"/>
        <w:gridCol w:w="709"/>
        <w:gridCol w:w="708"/>
        <w:gridCol w:w="852"/>
        <w:gridCol w:w="708"/>
      </w:tblGrid>
      <w:tr>
        <w:trPr>
          <w:trHeight w:val="424" w:hRule="atLeast"/>
        </w:trPr>
        <w:tc>
          <w:tcPr>
            <w:tcW w:w="1690" w:type="dxa"/>
            <w:tcBorders>
              <w:bottom w:val="single" w:sz="4" w:space="0" w:color="000000"/>
              <w:right w:val="single" w:sz="4" w:space="0" w:color="000000"/>
            </w:tcBorders>
            <w:shd w:val="clear" w:color="auto" w:fill="F1F1F1"/>
          </w:tcPr>
          <w:p>
            <w:pPr>
              <w:pStyle w:val="TableParagraph"/>
              <w:spacing w:before="1"/>
              <w:ind w:left="44" w:right="37"/>
              <w:jc w:val="center"/>
              <w:rPr>
                <w:sz w:val="20"/>
              </w:rPr>
            </w:pPr>
            <w:r>
              <w:rPr>
                <w:spacing w:val="-2"/>
                <w:sz w:val="20"/>
              </w:rPr>
              <w:t>Region</w:t>
            </w:r>
          </w:p>
        </w:tc>
        <w:tc>
          <w:tcPr>
            <w:tcW w:w="7375" w:type="dxa"/>
            <w:gridSpan w:val="10"/>
            <w:tcBorders>
              <w:left w:val="single" w:sz="4" w:space="0" w:color="000000"/>
              <w:bottom w:val="single" w:sz="4" w:space="0" w:color="000000"/>
            </w:tcBorders>
            <w:shd w:val="clear" w:color="auto" w:fill="F1F1F1"/>
          </w:tcPr>
          <w:p>
            <w:pPr>
              <w:pStyle w:val="TableParagraph"/>
              <w:spacing w:before="1"/>
              <w:ind w:left="14" w:right="3"/>
              <w:jc w:val="center"/>
              <w:rPr>
                <w:sz w:val="20"/>
              </w:rPr>
            </w:pPr>
            <w:r>
              <w:rPr>
                <w:sz w:val="20"/>
              </w:rPr>
              <w:t>Stopa</w:t>
            </w:r>
            <w:r>
              <w:rPr>
                <w:spacing w:val="-11"/>
                <w:sz w:val="20"/>
              </w:rPr>
              <w:t> </w:t>
            </w:r>
            <w:r>
              <w:rPr>
                <w:sz w:val="20"/>
              </w:rPr>
              <w:t>zaposlenosti</w:t>
            </w:r>
            <w:r>
              <w:rPr>
                <w:spacing w:val="-10"/>
                <w:sz w:val="20"/>
              </w:rPr>
              <w:t> </w:t>
            </w:r>
            <w:r>
              <w:rPr>
                <w:spacing w:val="-4"/>
                <w:sz w:val="20"/>
              </w:rPr>
              <w:t>(u%)</w:t>
            </w:r>
          </w:p>
        </w:tc>
      </w:tr>
      <w:tr>
        <w:trPr>
          <w:trHeight w:val="424"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0"/>
              <w:rPr>
                <w:sz w:val="20"/>
              </w:rPr>
            </w:pPr>
            <w:r>
              <w:rPr>
                <w:spacing w:val="-4"/>
                <w:sz w:val="20"/>
              </w:rPr>
              <w:t>2011</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10"/>
              <w:jc w:val="center"/>
              <w:rPr>
                <w:sz w:val="20"/>
              </w:rPr>
            </w:pPr>
            <w:r>
              <w:rPr>
                <w:spacing w:val="-4"/>
                <w:sz w:val="20"/>
              </w:rPr>
              <w:t>2012</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5"/>
              <w:jc w:val="center"/>
              <w:rPr>
                <w:sz w:val="20"/>
              </w:rPr>
            </w:pPr>
            <w:r>
              <w:rPr>
                <w:spacing w:val="-4"/>
                <w:sz w:val="20"/>
              </w:rPr>
              <w:t>2013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81" w:right="67"/>
              <w:jc w:val="center"/>
              <w:rPr>
                <w:sz w:val="20"/>
              </w:rPr>
            </w:pPr>
            <w:r>
              <w:rPr>
                <w:spacing w:val="-4"/>
                <w:sz w:val="20"/>
              </w:rPr>
              <w:t>2014</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12"/>
              <w:jc w:val="center"/>
              <w:rPr>
                <w:sz w:val="20"/>
              </w:rPr>
            </w:pPr>
            <w:r>
              <w:rPr>
                <w:spacing w:val="-4"/>
                <w:sz w:val="20"/>
              </w:rPr>
              <w:t>2014</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2"/>
              <w:jc w:val="center"/>
              <w:rPr>
                <w:sz w:val="20"/>
              </w:rPr>
            </w:pPr>
            <w:r>
              <w:rPr>
                <w:spacing w:val="-4"/>
                <w:sz w:val="20"/>
              </w:rPr>
              <w:t>2015</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4"/>
              <w:jc w:val="center"/>
              <w:rPr>
                <w:sz w:val="20"/>
              </w:rPr>
            </w:pPr>
            <w:r>
              <w:rPr>
                <w:spacing w:val="-4"/>
                <w:sz w:val="20"/>
              </w:rPr>
              <w:t>2016</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8"/>
              <w:jc w:val="center"/>
              <w:rPr>
                <w:sz w:val="20"/>
              </w:rPr>
            </w:pPr>
            <w:r>
              <w:rPr>
                <w:spacing w:val="-4"/>
                <w:sz w:val="20"/>
              </w:rPr>
              <w:t>2017</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9" w:right="10"/>
              <w:jc w:val="center"/>
              <w:rPr>
                <w:sz w:val="20"/>
              </w:rPr>
            </w:pPr>
            <w:r>
              <w:rPr>
                <w:spacing w:val="-4"/>
                <w:sz w:val="20"/>
              </w:rPr>
              <w:t>2018</w:t>
            </w:r>
          </w:p>
        </w:tc>
        <w:tc>
          <w:tcPr>
            <w:tcW w:w="708" w:type="dxa"/>
            <w:tcBorders>
              <w:top w:val="single" w:sz="4" w:space="0" w:color="000000"/>
              <w:left w:val="single" w:sz="4" w:space="0" w:color="000000"/>
              <w:bottom w:val="single" w:sz="4" w:space="0" w:color="000000"/>
            </w:tcBorders>
          </w:tcPr>
          <w:p>
            <w:pPr>
              <w:pStyle w:val="TableParagraph"/>
              <w:spacing w:line="243" w:lineRule="exact"/>
              <w:ind w:left="15"/>
              <w:jc w:val="center"/>
              <w:rPr>
                <w:sz w:val="20"/>
              </w:rPr>
            </w:pPr>
            <w:r>
              <w:rPr>
                <w:spacing w:val="-4"/>
                <w:sz w:val="20"/>
              </w:rPr>
              <w:t>2019</w:t>
            </w:r>
          </w:p>
        </w:tc>
      </w:tr>
      <w:tr>
        <w:trPr>
          <w:trHeight w:val="422"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spacing w:line="244" w:lineRule="exact"/>
              <w:ind w:left="35" w:right="37"/>
              <w:jc w:val="center"/>
              <w:rPr>
                <w:sz w:val="20"/>
              </w:rPr>
            </w:pPr>
            <w:r>
              <w:rPr>
                <w:spacing w:val="-2"/>
                <w:sz w:val="20"/>
              </w:rPr>
              <w:t>Beogradski</w:t>
            </w:r>
            <w:r>
              <w:rPr>
                <w:spacing w:val="6"/>
                <w:sz w:val="20"/>
              </w:rPr>
              <w:t> </w:t>
            </w:r>
            <w:r>
              <w:rPr>
                <w:spacing w:val="-2"/>
                <w:sz w:val="20"/>
              </w:rPr>
              <w:t>region</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0"/>
              <w:rPr>
                <w:sz w:val="20"/>
              </w:rPr>
            </w:pPr>
            <w:r>
              <w:rPr>
                <w:spacing w:val="-4"/>
                <w:sz w:val="20"/>
              </w:rPr>
              <w:t>47.5</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2" w:right="12"/>
              <w:jc w:val="center"/>
              <w:rPr>
                <w:sz w:val="20"/>
              </w:rPr>
            </w:pPr>
            <w:r>
              <w:rPr>
                <w:spacing w:val="-4"/>
                <w:sz w:val="20"/>
              </w:rPr>
              <w:t>46.9</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2" w:right="7"/>
              <w:jc w:val="center"/>
              <w:rPr>
                <w:sz w:val="20"/>
              </w:rPr>
            </w:pPr>
            <w:r>
              <w:rPr>
                <w:spacing w:val="-4"/>
                <w:sz w:val="20"/>
              </w:rPr>
              <w:t>50.8</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79" w:right="67"/>
              <w:jc w:val="center"/>
              <w:rPr>
                <w:sz w:val="20"/>
              </w:rPr>
            </w:pPr>
            <w:r>
              <w:rPr>
                <w:spacing w:val="-4"/>
                <w:sz w:val="20"/>
              </w:rPr>
              <w:t>50.7</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1" w:right="10"/>
              <w:jc w:val="center"/>
              <w:rPr>
                <w:sz w:val="20"/>
              </w:rPr>
            </w:pPr>
            <w:r>
              <w:rPr>
                <w:spacing w:val="-4"/>
                <w:sz w:val="20"/>
              </w:rPr>
              <w:t>52.8</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7" w:right="2"/>
              <w:jc w:val="center"/>
              <w:rPr>
                <w:sz w:val="20"/>
              </w:rPr>
            </w:pPr>
            <w:r>
              <w:rPr>
                <w:spacing w:val="-5"/>
                <w:sz w:val="20"/>
              </w:rPr>
              <w:t>53</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4" w:right="6"/>
              <w:jc w:val="center"/>
              <w:rPr>
                <w:sz w:val="20"/>
              </w:rPr>
            </w:pPr>
            <w:r>
              <w:rPr>
                <w:spacing w:val="-4"/>
                <w:sz w:val="20"/>
              </w:rPr>
              <w:t>56.9</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2" w:right="10"/>
              <w:jc w:val="center"/>
              <w:rPr>
                <w:sz w:val="20"/>
              </w:rPr>
            </w:pPr>
            <w:r>
              <w:rPr>
                <w:spacing w:val="-4"/>
                <w:sz w:val="20"/>
              </w:rPr>
              <w:t>60.3</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2" w:right="10"/>
              <w:jc w:val="center"/>
              <w:rPr>
                <w:sz w:val="20"/>
              </w:rPr>
            </w:pPr>
            <w:r>
              <w:rPr>
                <w:spacing w:val="-4"/>
                <w:sz w:val="20"/>
              </w:rPr>
              <w:t>62.9</w:t>
            </w:r>
          </w:p>
        </w:tc>
        <w:tc>
          <w:tcPr>
            <w:tcW w:w="708" w:type="dxa"/>
            <w:tcBorders>
              <w:top w:val="single" w:sz="4" w:space="0" w:color="000000"/>
              <w:left w:val="single" w:sz="4" w:space="0" w:color="000000"/>
              <w:bottom w:val="single" w:sz="4" w:space="0" w:color="000000"/>
            </w:tcBorders>
          </w:tcPr>
          <w:p>
            <w:pPr>
              <w:pStyle w:val="TableParagraph"/>
              <w:spacing w:line="244" w:lineRule="exact"/>
              <w:ind w:left="15" w:right="2"/>
              <w:jc w:val="center"/>
              <w:rPr>
                <w:sz w:val="20"/>
              </w:rPr>
            </w:pPr>
            <w:r>
              <w:rPr>
                <w:spacing w:val="-4"/>
                <w:sz w:val="20"/>
              </w:rPr>
              <w:t>64.9</w:t>
            </w:r>
          </w:p>
        </w:tc>
      </w:tr>
      <w:tr>
        <w:trPr>
          <w:trHeight w:val="424"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spacing w:before="1"/>
              <w:ind w:left="7" w:right="44"/>
              <w:jc w:val="center"/>
              <w:rPr>
                <w:sz w:val="20"/>
              </w:rPr>
            </w:pPr>
            <w:r>
              <w:rPr>
                <w:sz w:val="20"/>
              </w:rPr>
              <w:t>Region</w:t>
            </w:r>
            <w:r>
              <w:rPr>
                <w:spacing w:val="-10"/>
                <w:sz w:val="20"/>
              </w:rPr>
              <w:t> </w:t>
            </w:r>
            <w:r>
              <w:rPr>
                <w:spacing w:val="-2"/>
                <w:sz w:val="20"/>
              </w:rPr>
              <w:t>Vojvodine</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
              <w:ind w:left="110"/>
              <w:rPr>
                <w:sz w:val="20"/>
              </w:rPr>
            </w:pPr>
            <w:r>
              <w:rPr>
                <w:spacing w:val="-4"/>
                <w:sz w:val="20"/>
              </w:rPr>
              <w:t>44.2</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
              <w:ind w:left="22" w:right="12"/>
              <w:jc w:val="center"/>
              <w:rPr>
                <w:sz w:val="20"/>
              </w:rPr>
            </w:pPr>
            <w:r>
              <w:rPr>
                <w:spacing w:val="-4"/>
                <w:sz w:val="20"/>
              </w:rPr>
              <w:t>43.2</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
              <w:ind w:left="22" w:right="7"/>
              <w:jc w:val="center"/>
              <w:rPr>
                <w:sz w:val="20"/>
              </w:rPr>
            </w:pPr>
            <w:r>
              <w:rPr>
                <w:spacing w:val="-4"/>
                <w:sz w:val="20"/>
              </w:rPr>
              <w:t>45.7</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
              <w:ind w:left="79" w:right="67"/>
              <w:jc w:val="center"/>
              <w:rPr>
                <w:sz w:val="20"/>
              </w:rPr>
            </w:pPr>
            <w:r>
              <w:rPr>
                <w:spacing w:val="-4"/>
                <w:sz w:val="20"/>
              </w:rPr>
              <w:t>49.3</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
              <w:ind w:left="21" w:right="10"/>
              <w:jc w:val="center"/>
              <w:rPr>
                <w:sz w:val="20"/>
              </w:rPr>
            </w:pPr>
            <w:r>
              <w:rPr>
                <w:spacing w:val="-4"/>
                <w:sz w:val="20"/>
              </w:rPr>
              <w:t>50.5</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before="1"/>
              <w:ind w:left="17" w:right="4"/>
              <w:jc w:val="center"/>
              <w:rPr>
                <w:sz w:val="20"/>
              </w:rPr>
            </w:pPr>
            <w:r>
              <w:rPr>
                <w:spacing w:val="-4"/>
                <w:sz w:val="20"/>
              </w:rPr>
              <w:t>51.7</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
              <w:ind w:left="14" w:right="6"/>
              <w:jc w:val="center"/>
              <w:rPr>
                <w:sz w:val="20"/>
              </w:rPr>
            </w:pPr>
            <w:r>
              <w:rPr>
                <w:spacing w:val="-4"/>
                <w:sz w:val="20"/>
              </w:rPr>
              <w:t>54.4</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
              <w:ind w:left="22" w:right="10"/>
              <w:jc w:val="center"/>
              <w:rPr>
                <w:sz w:val="20"/>
              </w:rPr>
            </w:pPr>
            <w:r>
              <w:rPr>
                <w:spacing w:val="-4"/>
                <w:sz w:val="20"/>
              </w:rPr>
              <w:t>57.2</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
              <w:ind w:left="22" w:right="10"/>
              <w:jc w:val="center"/>
              <w:rPr>
                <w:sz w:val="20"/>
              </w:rPr>
            </w:pPr>
            <w:r>
              <w:rPr>
                <w:spacing w:val="-4"/>
                <w:sz w:val="20"/>
              </w:rPr>
              <w:t>59.1</w:t>
            </w:r>
          </w:p>
        </w:tc>
        <w:tc>
          <w:tcPr>
            <w:tcW w:w="708" w:type="dxa"/>
            <w:tcBorders>
              <w:top w:val="single" w:sz="4" w:space="0" w:color="000000"/>
              <w:left w:val="single" w:sz="4" w:space="0" w:color="000000"/>
              <w:bottom w:val="single" w:sz="4" w:space="0" w:color="000000"/>
            </w:tcBorders>
          </w:tcPr>
          <w:p>
            <w:pPr>
              <w:pStyle w:val="TableParagraph"/>
              <w:spacing w:before="1"/>
              <w:ind w:left="15" w:right="2"/>
              <w:jc w:val="center"/>
              <w:rPr>
                <w:sz w:val="20"/>
              </w:rPr>
            </w:pPr>
            <w:r>
              <w:rPr>
                <w:spacing w:val="-4"/>
                <w:sz w:val="20"/>
              </w:rPr>
              <w:t>60.7</w:t>
            </w:r>
          </w:p>
        </w:tc>
      </w:tr>
      <w:tr>
        <w:trPr>
          <w:trHeight w:val="686"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Region</w:t>
            </w:r>
            <w:r>
              <w:rPr>
                <w:spacing w:val="-12"/>
                <w:sz w:val="20"/>
              </w:rPr>
              <w:t> </w:t>
            </w:r>
            <w:r>
              <w:rPr>
                <w:sz w:val="20"/>
              </w:rPr>
              <w:t>Šumadije</w:t>
            </w:r>
            <w:r>
              <w:rPr>
                <w:spacing w:val="-11"/>
                <w:sz w:val="20"/>
              </w:rPr>
              <w:t> </w:t>
            </w:r>
            <w:r>
              <w:rPr>
                <w:sz w:val="20"/>
              </w:rPr>
              <w:t>i Zapadne Srbije</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0"/>
              <w:rPr>
                <w:sz w:val="20"/>
              </w:rPr>
            </w:pPr>
            <w:r>
              <w:rPr>
                <w:spacing w:val="-4"/>
                <w:sz w:val="20"/>
              </w:rPr>
              <w:t>46.6</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12"/>
              <w:jc w:val="center"/>
              <w:rPr>
                <w:sz w:val="20"/>
              </w:rPr>
            </w:pPr>
            <w:r>
              <w:rPr>
                <w:spacing w:val="-4"/>
                <w:sz w:val="20"/>
              </w:rPr>
              <w:t>47.3</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7"/>
              <w:jc w:val="center"/>
              <w:rPr>
                <w:sz w:val="20"/>
              </w:rPr>
            </w:pPr>
            <w:r>
              <w:rPr>
                <w:spacing w:val="-4"/>
                <w:sz w:val="20"/>
              </w:rPr>
              <w:t>47.1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79" w:right="67"/>
              <w:jc w:val="center"/>
              <w:rPr>
                <w:sz w:val="20"/>
              </w:rPr>
            </w:pPr>
            <w:r>
              <w:rPr>
                <w:spacing w:val="-4"/>
                <w:sz w:val="20"/>
              </w:rPr>
              <w:t>51.1</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1" w:right="8"/>
              <w:jc w:val="center"/>
              <w:rPr>
                <w:sz w:val="20"/>
              </w:rPr>
            </w:pPr>
            <w:r>
              <w:rPr>
                <w:spacing w:val="-5"/>
                <w:sz w:val="20"/>
              </w:rPr>
              <w:t>52</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7" w:right="2"/>
              <w:jc w:val="center"/>
              <w:rPr>
                <w:sz w:val="20"/>
              </w:rPr>
            </w:pPr>
            <w:r>
              <w:rPr>
                <w:spacing w:val="-5"/>
                <w:sz w:val="20"/>
              </w:rPr>
              <w:t>53</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4" w:right="6"/>
              <w:jc w:val="center"/>
              <w:rPr>
                <w:sz w:val="20"/>
              </w:rPr>
            </w:pPr>
            <w:r>
              <w:rPr>
                <w:spacing w:val="-4"/>
                <w:sz w:val="20"/>
              </w:rPr>
              <w:t>55.8</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10"/>
              <w:jc w:val="center"/>
              <w:rPr>
                <w:sz w:val="20"/>
              </w:rPr>
            </w:pPr>
            <w:r>
              <w:rPr>
                <w:spacing w:val="-4"/>
                <w:sz w:val="20"/>
              </w:rPr>
              <w:t>57.2</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10"/>
              <w:jc w:val="center"/>
              <w:rPr>
                <w:sz w:val="20"/>
              </w:rPr>
            </w:pPr>
            <w:r>
              <w:rPr>
                <w:spacing w:val="-4"/>
                <w:sz w:val="20"/>
              </w:rPr>
              <w:t>58.1</w:t>
            </w:r>
          </w:p>
        </w:tc>
        <w:tc>
          <w:tcPr>
            <w:tcW w:w="7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left="15" w:right="2"/>
              <w:jc w:val="center"/>
              <w:rPr>
                <w:sz w:val="20"/>
              </w:rPr>
            </w:pPr>
            <w:r>
              <w:rPr>
                <w:spacing w:val="-4"/>
                <w:sz w:val="20"/>
              </w:rPr>
              <w:t>59.8</w:t>
            </w:r>
          </w:p>
        </w:tc>
      </w:tr>
      <w:tr>
        <w:trPr>
          <w:trHeight w:val="688"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spacing w:line="256" w:lineRule="auto" w:before="1"/>
              <w:ind w:left="107"/>
              <w:rPr>
                <w:sz w:val="20"/>
              </w:rPr>
            </w:pPr>
            <w:r>
              <w:rPr>
                <w:sz w:val="20"/>
              </w:rPr>
              <w:t>Region</w:t>
            </w:r>
            <w:r>
              <w:rPr>
                <w:spacing w:val="-12"/>
                <w:sz w:val="20"/>
              </w:rPr>
              <w:t> </w:t>
            </w:r>
            <w:r>
              <w:rPr>
                <w:sz w:val="20"/>
              </w:rPr>
              <w:t>Jušne</w:t>
            </w:r>
            <w:r>
              <w:rPr>
                <w:spacing w:val="-11"/>
                <w:sz w:val="20"/>
              </w:rPr>
              <w:t> </w:t>
            </w:r>
            <w:r>
              <w:rPr>
                <w:sz w:val="20"/>
              </w:rPr>
              <w:t>i Istočne Srbije</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0"/>
              <w:rPr>
                <w:sz w:val="20"/>
              </w:rPr>
            </w:pPr>
            <w:r>
              <w:rPr>
                <w:spacing w:val="-4"/>
                <w:sz w:val="20"/>
              </w:rPr>
              <w:t>43.2</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12"/>
              <w:jc w:val="center"/>
              <w:rPr>
                <w:sz w:val="20"/>
              </w:rPr>
            </w:pPr>
            <w:r>
              <w:rPr>
                <w:spacing w:val="-4"/>
                <w:sz w:val="20"/>
              </w:rPr>
              <w:t>43.8</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7"/>
              <w:jc w:val="center"/>
              <w:rPr>
                <w:sz w:val="20"/>
              </w:rPr>
            </w:pPr>
            <w:r>
              <w:rPr>
                <w:spacing w:val="-4"/>
                <w:sz w:val="20"/>
              </w:rPr>
              <w:t>46.8</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79" w:right="67"/>
              <w:jc w:val="center"/>
              <w:rPr>
                <w:sz w:val="20"/>
              </w:rPr>
            </w:pPr>
            <w:r>
              <w:rPr>
                <w:spacing w:val="-4"/>
                <w:sz w:val="20"/>
              </w:rPr>
              <w:t>46.9</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1" w:right="8"/>
              <w:jc w:val="center"/>
              <w:rPr>
                <w:sz w:val="20"/>
              </w:rPr>
            </w:pPr>
            <w:r>
              <w:rPr>
                <w:spacing w:val="-5"/>
                <w:sz w:val="20"/>
              </w:rPr>
              <w:t>47</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7" w:right="4"/>
              <w:jc w:val="center"/>
              <w:rPr>
                <w:sz w:val="20"/>
              </w:rPr>
            </w:pPr>
            <w:r>
              <w:rPr>
                <w:spacing w:val="-4"/>
                <w:sz w:val="20"/>
              </w:rPr>
              <w:t>49.7</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4" w:right="6"/>
              <w:jc w:val="center"/>
              <w:rPr>
                <w:sz w:val="20"/>
              </w:rPr>
            </w:pPr>
            <w:r>
              <w:rPr>
                <w:spacing w:val="-4"/>
                <w:sz w:val="20"/>
              </w:rPr>
              <w:t>53.3</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10"/>
              <w:jc w:val="center"/>
              <w:rPr>
                <w:sz w:val="20"/>
              </w:rPr>
            </w:pPr>
            <w:r>
              <w:rPr>
                <w:spacing w:val="-4"/>
                <w:sz w:val="20"/>
              </w:rPr>
              <w:t>54.2</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10"/>
              <w:jc w:val="center"/>
              <w:rPr>
                <w:sz w:val="20"/>
              </w:rPr>
            </w:pPr>
            <w:r>
              <w:rPr>
                <w:spacing w:val="-4"/>
                <w:sz w:val="20"/>
              </w:rPr>
              <w:t>54.6</w:t>
            </w:r>
          </w:p>
        </w:tc>
        <w:tc>
          <w:tcPr>
            <w:tcW w:w="7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left="15" w:right="2"/>
              <w:jc w:val="center"/>
              <w:rPr>
                <w:sz w:val="20"/>
              </w:rPr>
            </w:pPr>
            <w:r>
              <w:rPr>
                <w:spacing w:val="-4"/>
                <w:sz w:val="20"/>
              </w:rPr>
              <w:t>56.9</w:t>
            </w:r>
          </w:p>
        </w:tc>
      </w:tr>
      <w:tr>
        <w:trPr>
          <w:trHeight w:val="421"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7375" w:type="dxa"/>
            <w:gridSpan w:val="10"/>
            <w:tcBorders>
              <w:top w:val="single" w:sz="4" w:space="0" w:color="000000"/>
              <w:left w:val="single" w:sz="4" w:space="0" w:color="000000"/>
              <w:bottom w:val="single" w:sz="4" w:space="0" w:color="000000"/>
            </w:tcBorders>
            <w:shd w:val="clear" w:color="auto" w:fill="F1F1F1"/>
          </w:tcPr>
          <w:p>
            <w:pPr>
              <w:pStyle w:val="TableParagraph"/>
              <w:spacing w:line="243" w:lineRule="exact"/>
              <w:ind w:left="14"/>
              <w:jc w:val="center"/>
              <w:rPr>
                <w:sz w:val="20"/>
              </w:rPr>
            </w:pPr>
            <w:r>
              <w:rPr>
                <w:spacing w:val="-2"/>
                <w:sz w:val="20"/>
              </w:rPr>
              <w:t>Stopa</w:t>
            </w:r>
            <w:r>
              <w:rPr>
                <w:spacing w:val="7"/>
                <w:sz w:val="20"/>
              </w:rPr>
              <w:t> </w:t>
            </w:r>
            <w:r>
              <w:rPr>
                <w:spacing w:val="-2"/>
                <w:sz w:val="20"/>
              </w:rPr>
              <w:t>nezaposlenosti</w:t>
            </w:r>
            <w:r>
              <w:rPr>
                <w:spacing w:val="7"/>
                <w:sz w:val="20"/>
              </w:rPr>
              <w:t> </w:t>
            </w:r>
            <w:r>
              <w:rPr>
                <w:spacing w:val="-4"/>
                <w:sz w:val="20"/>
              </w:rPr>
              <w:t>(u%)</w:t>
            </w:r>
          </w:p>
        </w:tc>
      </w:tr>
      <w:tr>
        <w:trPr>
          <w:trHeight w:val="424"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
              <w:ind w:left="110"/>
              <w:rPr>
                <w:sz w:val="20"/>
              </w:rPr>
            </w:pPr>
            <w:r>
              <w:rPr>
                <w:spacing w:val="-4"/>
                <w:sz w:val="20"/>
              </w:rPr>
              <w:t>2011</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
              <w:ind w:left="22" w:right="10"/>
              <w:jc w:val="center"/>
              <w:rPr>
                <w:sz w:val="20"/>
              </w:rPr>
            </w:pPr>
            <w:r>
              <w:rPr>
                <w:spacing w:val="-4"/>
                <w:sz w:val="20"/>
              </w:rPr>
              <w:t>2012</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
              <w:ind w:left="22" w:right="5"/>
              <w:jc w:val="center"/>
              <w:rPr>
                <w:sz w:val="20"/>
              </w:rPr>
            </w:pPr>
            <w:r>
              <w:rPr>
                <w:spacing w:val="-4"/>
                <w:sz w:val="20"/>
              </w:rPr>
              <w:t>2013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
              <w:ind w:left="81" w:right="67"/>
              <w:jc w:val="center"/>
              <w:rPr>
                <w:sz w:val="20"/>
              </w:rPr>
            </w:pPr>
            <w:r>
              <w:rPr>
                <w:spacing w:val="-4"/>
                <w:sz w:val="20"/>
              </w:rPr>
              <w:t>2014</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
              <w:ind w:left="21" w:right="12"/>
              <w:jc w:val="center"/>
              <w:rPr>
                <w:sz w:val="20"/>
              </w:rPr>
            </w:pPr>
            <w:r>
              <w:rPr>
                <w:spacing w:val="-4"/>
                <w:sz w:val="20"/>
              </w:rPr>
              <w:t>2014</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before="1"/>
              <w:ind w:left="17" w:right="2"/>
              <w:jc w:val="center"/>
              <w:rPr>
                <w:sz w:val="20"/>
              </w:rPr>
            </w:pPr>
            <w:r>
              <w:rPr>
                <w:spacing w:val="-4"/>
                <w:sz w:val="20"/>
              </w:rPr>
              <w:t>2015</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
              <w:ind w:left="14" w:right="4"/>
              <w:jc w:val="center"/>
              <w:rPr>
                <w:sz w:val="20"/>
              </w:rPr>
            </w:pPr>
            <w:r>
              <w:rPr>
                <w:spacing w:val="-4"/>
                <w:sz w:val="20"/>
              </w:rPr>
              <w:t>2016</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
              <w:ind w:left="22" w:right="8"/>
              <w:jc w:val="center"/>
              <w:rPr>
                <w:sz w:val="20"/>
              </w:rPr>
            </w:pPr>
            <w:r>
              <w:rPr>
                <w:spacing w:val="-4"/>
                <w:sz w:val="20"/>
              </w:rPr>
              <w:t>2017</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
              <w:ind w:left="19" w:right="10"/>
              <w:jc w:val="center"/>
              <w:rPr>
                <w:sz w:val="20"/>
              </w:rPr>
            </w:pPr>
            <w:r>
              <w:rPr>
                <w:spacing w:val="-4"/>
                <w:sz w:val="20"/>
              </w:rPr>
              <w:t>2018</w:t>
            </w:r>
          </w:p>
        </w:tc>
        <w:tc>
          <w:tcPr>
            <w:tcW w:w="708" w:type="dxa"/>
            <w:tcBorders>
              <w:top w:val="single" w:sz="4" w:space="0" w:color="000000"/>
              <w:left w:val="single" w:sz="4" w:space="0" w:color="000000"/>
              <w:bottom w:val="single" w:sz="4" w:space="0" w:color="000000"/>
            </w:tcBorders>
          </w:tcPr>
          <w:p>
            <w:pPr>
              <w:pStyle w:val="TableParagraph"/>
              <w:spacing w:before="1"/>
              <w:ind w:left="15"/>
              <w:jc w:val="center"/>
              <w:rPr>
                <w:sz w:val="20"/>
              </w:rPr>
            </w:pPr>
            <w:r>
              <w:rPr>
                <w:spacing w:val="-4"/>
                <w:sz w:val="20"/>
              </w:rPr>
              <w:t>2019</w:t>
            </w:r>
          </w:p>
        </w:tc>
      </w:tr>
      <w:tr>
        <w:trPr>
          <w:trHeight w:val="424"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34" w:right="37"/>
              <w:jc w:val="center"/>
              <w:rPr>
                <w:sz w:val="20"/>
              </w:rPr>
            </w:pPr>
            <w:r>
              <w:rPr>
                <w:spacing w:val="-2"/>
                <w:sz w:val="20"/>
              </w:rPr>
              <w:t>Beogradski</w:t>
            </w:r>
            <w:r>
              <w:rPr>
                <w:spacing w:val="5"/>
                <w:sz w:val="20"/>
              </w:rPr>
              <w:t> </w:t>
            </w:r>
            <w:r>
              <w:rPr>
                <w:spacing w:val="-2"/>
                <w:sz w:val="20"/>
              </w:rPr>
              <w:t>region</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0"/>
              <w:rPr>
                <w:sz w:val="20"/>
              </w:rPr>
            </w:pPr>
            <w:r>
              <w:rPr>
                <w:spacing w:val="-5"/>
                <w:sz w:val="20"/>
              </w:rPr>
              <w:t>20</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12"/>
              <w:jc w:val="center"/>
              <w:rPr>
                <w:sz w:val="20"/>
              </w:rPr>
            </w:pPr>
            <w:r>
              <w:rPr>
                <w:spacing w:val="-4"/>
                <w:sz w:val="20"/>
              </w:rPr>
              <w:t>21.6</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7"/>
              <w:jc w:val="center"/>
              <w:rPr>
                <w:sz w:val="20"/>
              </w:rPr>
            </w:pPr>
            <w:r>
              <w:rPr>
                <w:spacing w:val="-4"/>
                <w:sz w:val="20"/>
              </w:rPr>
              <w:t>18.1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79" w:right="67"/>
              <w:jc w:val="center"/>
              <w:rPr>
                <w:sz w:val="20"/>
              </w:rPr>
            </w:pPr>
            <w:r>
              <w:rPr>
                <w:spacing w:val="-4"/>
                <w:sz w:val="20"/>
              </w:rPr>
              <w:t>17.6</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10"/>
              <w:jc w:val="center"/>
              <w:rPr>
                <w:sz w:val="20"/>
              </w:rPr>
            </w:pPr>
            <w:r>
              <w:rPr>
                <w:spacing w:val="-4"/>
                <w:sz w:val="20"/>
              </w:rPr>
              <w:t>17.4</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4"/>
              <w:jc w:val="center"/>
              <w:rPr>
                <w:sz w:val="20"/>
              </w:rPr>
            </w:pPr>
            <w:r>
              <w:rPr>
                <w:spacing w:val="-4"/>
                <w:sz w:val="20"/>
              </w:rPr>
              <w:t>18.9</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6"/>
              <w:jc w:val="center"/>
              <w:rPr>
                <w:sz w:val="20"/>
              </w:rPr>
            </w:pPr>
            <w:r>
              <w:rPr>
                <w:spacing w:val="-4"/>
                <w:sz w:val="20"/>
              </w:rPr>
              <w:t>15.9</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10"/>
              <w:jc w:val="center"/>
              <w:rPr>
                <w:sz w:val="20"/>
              </w:rPr>
            </w:pPr>
            <w:r>
              <w:rPr>
                <w:spacing w:val="-4"/>
                <w:sz w:val="20"/>
              </w:rPr>
              <w:t>13.5</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4" w:right="10"/>
              <w:jc w:val="center"/>
              <w:rPr>
                <w:sz w:val="20"/>
              </w:rPr>
            </w:pPr>
            <w:r>
              <w:rPr>
                <w:spacing w:val="-5"/>
                <w:sz w:val="20"/>
              </w:rPr>
              <w:t>11</w:t>
            </w:r>
          </w:p>
        </w:tc>
        <w:tc>
          <w:tcPr>
            <w:tcW w:w="708" w:type="dxa"/>
            <w:tcBorders>
              <w:top w:val="single" w:sz="4" w:space="0" w:color="000000"/>
              <w:left w:val="single" w:sz="4" w:space="0" w:color="000000"/>
              <w:bottom w:val="single" w:sz="4" w:space="0" w:color="000000"/>
            </w:tcBorders>
          </w:tcPr>
          <w:p>
            <w:pPr>
              <w:pStyle w:val="TableParagraph"/>
              <w:spacing w:line="243" w:lineRule="exact"/>
              <w:ind w:left="15" w:right="2"/>
              <w:jc w:val="center"/>
              <w:rPr>
                <w:sz w:val="20"/>
              </w:rPr>
            </w:pPr>
            <w:r>
              <w:rPr>
                <w:spacing w:val="-5"/>
                <w:sz w:val="20"/>
              </w:rPr>
              <w:t>8.4</w:t>
            </w:r>
          </w:p>
        </w:tc>
      </w:tr>
      <w:tr>
        <w:trPr>
          <w:trHeight w:val="421"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7" w:right="44"/>
              <w:jc w:val="center"/>
              <w:rPr>
                <w:sz w:val="20"/>
              </w:rPr>
            </w:pPr>
            <w:r>
              <w:rPr>
                <w:sz w:val="20"/>
              </w:rPr>
              <w:t>Region</w:t>
            </w:r>
            <w:r>
              <w:rPr>
                <w:spacing w:val="-10"/>
                <w:sz w:val="20"/>
              </w:rPr>
              <w:t> </w:t>
            </w:r>
            <w:r>
              <w:rPr>
                <w:spacing w:val="-2"/>
                <w:sz w:val="20"/>
              </w:rPr>
              <w:t>Vojvodine</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0"/>
              <w:rPr>
                <w:sz w:val="20"/>
              </w:rPr>
            </w:pPr>
            <w:r>
              <w:rPr>
                <w:spacing w:val="-4"/>
                <w:sz w:val="20"/>
              </w:rPr>
              <w:t>23.9</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12"/>
              <w:jc w:val="center"/>
              <w:rPr>
                <w:sz w:val="20"/>
              </w:rPr>
            </w:pPr>
            <w:r>
              <w:rPr>
                <w:spacing w:val="-4"/>
                <w:sz w:val="20"/>
              </w:rPr>
              <w:t>26.7</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7"/>
              <w:jc w:val="center"/>
              <w:rPr>
                <w:sz w:val="20"/>
              </w:rPr>
            </w:pPr>
            <w:r>
              <w:rPr>
                <w:spacing w:val="-4"/>
                <w:sz w:val="20"/>
              </w:rPr>
              <w:t>24.3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79" w:right="67"/>
              <w:jc w:val="center"/>
              <w:rPr>
                <w:sz w:val="20"/>
              </w:rPr>
            </w:pPr>
            <w:r>
              <w:rPr>
                <w:spacing w:val="-4"/>
                <w:sz w:val="20"/>
              </w:rPr>
              <w:t>20.3</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10"/>
              <w:jc w:val="center"/>
              <w:rPr>
                <w:sz w:val="20"/>
              </w:rPr>
            </w:pPr>
            <w:r>
              <w:rPr>
                <w:spacing w:val="-4"/>
                <w:sz w:val="20"/>
              </w:rPr>
              <w:t>20.3</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4"/>
              <w:jc w:val="center"/>
              <w:rPr>
                <w:sz w:val="20"/>
              </w:rPr>
            </w:pPr>
            <w:r>
              <w:rPr>
                <w:spacing w:val="-4"/>
                <w:sz w:val="20"/>
              </w:rPr>
              <w:t>16.9</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6"/>
              <w:jc w:val="center"/>
              <w:rPr>
                <w:sz w:val="20"/>
              </w:rPr>
            </w:pPr>
            <w:r>
              <w:rPr>
                <w:spacing w:val="-4"/>
                <w:sz w:val="20"/>
              </w:rPr>
              <w:t>15.5</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10"/>
              <w:jc w:val="center"/>
              <w:rPr>
                <w:sz w:val="20"/>
              </w:rPr>
            </w:pPr>
            <w:r>
              <w:rPr>
                <w:spacing w:val="-4"/>
                <w:sz w:val="20"/>
              </w:rPr>
              <w:t>12.4</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10"/>
              <w:jc w:val="center"/>
              <w:rPr>
                <w:sz w:val="20"/>
              </w:rPr>
            </w:pPr>
            <w:r>
              <w:rPr>
                <w:spacing w:val="-4"/>
                <w:sz w:val="20"/>
              </w:rPr>
              <w:t>10.7</w:t>
            </w:r>
          </w:p>
        </w:tc>
        <w:tc>
          <w:tcPr>
            <w:tcW w:w="708" w:type="dxa"/>
            <w:tcBorders>
              <w:top w:val="single" w:sz="4" w:space="0" w:color="000000"/>
              <w:left w:val="single" w:sz="4" w:space="0" w:color="000000"/>
              <w:bottom w:val="single" w:sz="4" w:space="0" w:color="000000"/>
            </w:tcBorders>
          </w:tcPr>
          <w:p>
            <w:pPr>
              <w:pStyle w:val="TableParagraph"/>
              <w:spacing w:line="243" w:lineRule="exact"/>
              <w:ind w:left="15" w:right="2"/>
              <w:jc w:val="center"/>
              <w:rPr>
                <w:sz w:val="20"/>
              </w:rPr>
            </w:pPr>
            <w:r>
              <w:rPr>
                <w:spacing w:val="-5"/>
                <w:sz w:val="20"/>
              </w:rPr>
              <w:t>9.3</w:t>
            </w:r>
          </w:p>
        </w:tc>
      </w:tr>
      <w:tr>
        <w:trPr>
          <w:trHeight w:val="688" w:hRule="atLeast"/>
        </w:trPr>
        <w:tc>
          <w:tcPr>
            <w:tcW w:w="1690"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Region</w:t>
            </w:r>
            <w:r>
              <w:rPr>
                <w:spacing w:val="-12"/>
                <w:sz w:val="20"/>
              </w:rPr>
              <w:t> </w:t>
            </w:r>
            <w:r>
              <w:rPr>
                <w:sz w:val="20"/>
              </w:rPr>
              <w:t>Šumadije</w:t>
            </w:r>
            <w:r>
              <w:rPr>
                <w:spacing w:val="-11"/>
                <w:sz w:val="20"/>
              </w:rPr>
              <w:t> </w:t>
            </w:r>
            <w:r>
              <w:rPr>
                <w:sz w:val="20"/>
              </w:rPr>
              <w:t>i Zapadne Srbije</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0"/>
              <w:rPr>
                <w:sz w:val="20"/>
              </w:rPr>
            </w:pPr>
            <w:r>
              <w:rPr>
                <w:spacing w:val="-4"/>
                <w:sz w:val="20"/>
              </w:rPr>
              <w:t>23.8</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12"/>
              <w:jc w:val="center"/>
              <w:rPr>
                <w:sz w:val="20"/>
              </w:rPr>
            </w:pPr>
            <w:r>
              <w:rPr>
                <w:spacing w:val="-4"/>
                <w:sz w:val="20"/>
              </w:rPr>
              <w:t>23.7</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7"/>
              <w:jc w:val="center"/>
              <w:rPr>
                <w:sz w:val="20"/>
              </w:rPr>
            </w:pPr>
            <w:r>
              <w:rPr>
                <w:spacing w:val="-4"/>
                <w:sz w:val="20"/>
              </w:rPr>
              <w:t>23.8</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79" w:right="67"/>
              <w:jc w:val="center"/>
              <w:rPr>
                <w:sz w:val="20"/>
              </w:rPr>
            </w:pPr>
            <w:r>
              <w:rPr>
                <w:spacing w:val="-4"/>
                <w:sz w:val="20"/>
              </w:rPr>
              <w:t>18.7</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1" w:right="10"/>
              <w:jc w:val="center"/>
              <w:rPr>
                <w:sz w:val="20"/>
              </w:rPr>
            </w:pPr>
            <w:r>
              <w:rPr>
                <w:spacing w:val="-4"/>
                <w:sz w:val="20"/>
              </w:rPr>
              <w:t>19.2</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7" w:right="4"/>
              <w:jc w:val="center"/>
              <w:rPr>
                <w:sz w:val="20"/>
              </w:rPr>
            </w:pPr>
            <w:r>
              <w:rPr>
                <w:spacing w:val="-4"/>
                <w:sz w:val="20"/>
              </w:rPr>
              <w:t>17.8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4" w:right="6"/>
              <w:jc w:val="center"/>
              <w:rPr>
                <w:sz w:val="20"/>
              </w:rPr>
            </w:pPr>
            <w:r>
              <w:rPr>
                <w:spacing w:val="-4"/>
                <w:sz w:val="20"/>
              </w:rPr>
              <w:t>15.7</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10"/>
              <w:jc w:val="center"/>
              <w:rPr>
                <w:sz w:val="20"/>
              </w:rPr>
            </w:pPr>
            <w:r>
              <w:rPr>
                <w:spacing w:val="-4"/>
                <w:sz w:val="20"/>
              </w:rPr>
              <w:t>14.6</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2" w:right="10"/>
              <w:jc w:val="center"/>
              <w:rPr>
                <w:sz w:val="20"/>
              </w:rPr>
            </w:pPr>
            <w:r>
              <w:rPr>
                <w:spacing w:val="-4"/>
                <w:sz w:val="20"/>
              </w:rPr>
              <w:t>14.9</w:t>
            </w:r>
          </w:p>
        </w:tc>
        <w:tc>
          <w:tcPr>
            <w:tcW w:w="70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left="15" w:right="2"/>
              <w:jc w:val="center"/>
              <w:rPr>
                <w:sz w:val="20"/>
              </w:rPr>
            </w:pPr>
            <w:r>
              <w:rPr>
                <w:spacing w:val="-4"/>
                <w:sz w:val="20"/>
              </w:rPr>
              <w:t>12.5</w:t>
            </w:r>
          </w:p>
        </w:tc>
      </w:tr>
      <w:tr>
        <w:trPr>
          <w:trHeight w:val="685" w:hRule="atLeast"/>
        </w:trPr>
        <w:tc>
          <w:tcPr>
            <w:tcW w:w="1690" w:type="dxa"/>
            <w:tcBorders>
              <w:top w:val="single" w:sz="4" w:space="0" w:color="000000"/>
              <w:right w:val="single" w:sz="4" w:space="0" w:color="000000"/>
            </w:tcBorders>
            <w:shd w:val="clear" w:color="auto" w:fill="F1F1F1"/>
          </w:tcPr>
          <w:p>
            <w:pPr>
              <w:pStyle w:val="TableParagraph"/>
              <w:spacing w:line="259" w:lineRule="auto"/>
              <w:ind w:left="107"/>
              <w:rPr>
                <w:sz w:val="20"/>
              </w:rPr>
            </w:pPr>
            <w:r>
              <w:rPr>
                <w:sz w:val="20"/>
              </w:rPr>
              <w:t>Region</w:t>
            </w:r>
            <w:r>
              <w:rPr>
                <w:spacing w:val="-12"/>
                <w:sz w:val="20"/>
              </w:rPr>
              <w:t> </w:t>
            </w:r>
            <w:r>
              <w:rPr>
                <w:sz w:val="20"/>
              </w:rPr>
              <w:t>Južne</w:t>
            </w:r>
            <w:r>
              <w:rPr>
                <w:spacing w:val="-11"/>
                <w:sz w:val="20"/>
              </w:rPr>
              <w:t> </w:t>
            </w:r>
            <w:r>
              <w:rPr>
                <w:sz w:val="20"/>
              </w:rPr>
              <w:t>i Istočne Srbije</w:t>
            </w:r>
          </w:p>
        </w:tc>
        <w:tc>
          <w:tcPr>
            <w:tcW w:w="708" w:type="dxa"/>
            <w:tcBorders>
              <w:top w:val="single" w:sz="4" w:space="0" w:color="000000"/>
              <w:left w:val="single" w:sz="4" w:space="0" w:color="000000"/>
              <w:right w:val="single" w:sz="4" w:space="0" w:color="000000"/>
            </w:tcBorders>
          </w:tcPr>
          <w:p>
            <w:pPr>
              <w:pStyle w:val="TableParagraph"/>
              <w:spacing w:before="18"/>
              <w:rPr>
                <w:i/>
                <w:sz w:val="20"/>
              </w:rPr>
            </w:pPr>
          </w:p>
          <w:p>
            <w:pPr>
              <w:pStyle w:val="TableParagraph"/>
              <w:spacing w:before="1"/>
              <w:ind w:left="110"/>
              <w:rPr>
                <w:sz w:val="20"/>
              </w:rPr>
            </w:pPr>
            <w:r>
              <w:rPr>
                <w:spacing w:val="-4"/>
                <w:sz w:val="20"/>
              </w:rPr>
              <w:t>26.7</w:t>
            </w:r>
          </w:p>
        </w:tc>
        <w:tc>
          <w:tcPr>
            <w:tcW w:w="708" w:type="dxa"/>
            <w:tcBorders>
              <w:top w:val="single" w:sz="4" w:space="0" w:color="000000"/>
              <w:left w:val="single" w:sz="4" w:space="0" w:color="000000"/>
              <w:right w:val="single" w:sz="4" w:space="0" w:color="000000"/>
            </w:tcBorders>
          </w:tcPr>
          <w:p>
            <w:pPr>
              <w:pStyle w:val="TableParagraph"/>
              <w:spacing w:before="18"/>
              <w:rPr>
                <w:i/>
                <w:sz w:val="20"/>
              </w:rPr>
            </w:pPr>
          </w:p>
          <w:p>
            <w:pPr>
              <w:pStyle w:val="TableParagraph"/>
              <w:spacing w:before="1"/>
              <w:ind w:left="22" w:right="12"/>
              <w:jc w:val="center"/>
              <w:rPr>
                <w:sz w:val="20"/>
              </w:rPr>
            </w:pPr>
            <w:r>
              <w:rPr>
                <w:spacing w:val="-4"/>
                <w:sz w:val="20"/>
              </w:rPr>
              <w:t>26.2</w:t>
            </w:r>
          </w:p>
        </w:tc>
        <w:tc>
          <w:tcPr>
            <w:tcW w:w="708" w:type="dxa"/>
            <w:tcBorders>
              <w:top w:val="single" w:sz="4" w:space="0" w:color="000000"/>
              <w:left w:val="single" w:sz="4" w:space="0" w:color="000000"/>
              <w:right w:val="single" w:sz="4" w:space="0" w:color="000000"/>
            </w:tcBorders>
          </w:tcPr>
          <w:p>
            <w:pPr>
              <w:pStyle w:val="TableParagraph"/>
              <w:spacing w:before="18"/>
              <w:rPr>
                <w:i/>
                <w:sz w:val="20"/>
              </w:rPr>
            </w:pPr>
          </w:p>
          <w:p>
            <w:pPr>
              <w:pStyle w:val="TableParagraph"/>
              <w:spacing w:before="1"/>
              <w:ind w:left="22" w:right="7"/>
              <w:jc w:val="center"/>
              <w:rPr>
                <w:sz w:val="20"/>
              </w:rPr>
            </w:pPr>
            <w:r>
              <w:rPr>
                <w:spacing w:val="-4"/>
                <w:sz w:val="20"/>
              </w:rPr>
              <w:t>25.3</w:t>
            </w:r>
          </w:p>
        </w:tc>
        <w:tc>
          <w:tcPr>
            <w:tcW w:w="711" w:type="dxa"/>
            <w:tcBorders>
              <w:top w:val="single" w:sz="4" w:space="0" w:color="000000"/>
              <w:left w:val="single" w:sz="4" w:space="0" w:color="000000"/>
              <w:right w:val="single" w:sz="4" w:space="0" w:color="000000"/>
            </w:tcBorders>
          </w:tcPr>
          <w:p>
            <w:pPr>
              <w:pStyle w:val="TableParagraph"/>
              <w:spacing w:before="18"/>
              <w:rPr>
                <w:i/>
                <w:sz w:val="20"/>
              </w:rPr>
            </w:pPr>
          </w:p>
          <w:p>
            <w:pPr>
              <w:pStyle w:val="TableParagraph"/>
              <w:spacing w:before="1"/>
              <w:ind w:left="79" w:right="67"/>
              <w:jc w:val="center"/>
              <w:rPr>
                <w:sz w:val="20"/>
              </w:rPr>
            </w:pPr>
            <w:r>
              <w:rPr>
                <w:spacing w:val="-4"/>
                <w:sz w:val="20"/>
              </w:rPr>
              <w:t>22.6</w:t>
            </w:r>
          </w:p>
        </w:tc>
        <w:tc>
          <w:tcPr>
            <w:tcW w:w="850" w:type="dxa"/>
            <w:tcBorders>
              <w:top w:val="single" w:sz="4" w:space="0" w:color="000000"/>
              <w:left w:val="single" w:sz="4" w:space="0" w:color="000000"/>
              <w:right w:val="single" w:sz="4" w:space="0" w:color="000000"/>
            </w:tcBorders>
          </w:tcPr>
          <w:p>
            <w:pPr>
              <w:pStyle w:val="TableParagraph"/>
              <w:spacing w:before="18"/>
              <w:rPr>
                <w:i/>
                <w:sz w:val="20"/>
              </w:rPr>
            </w:pPr>
          </w:p>
          <w:p>
            <w:pPr>
              <w:pStyle w:val="TableParagraph"/>
              <w:spacing w:before="1"/>
              <w:ind w:left="21" w:right="10"/>
              <w:jc w:val="center"/>
              <w:rPr>
                <w:sz w:val="20"/>
              </w:rPr>
            </w:pPr>
            <w:r>
              <w:rPr>
                <w:spacing w:val="-4"/>
                <w:sz w:val="20"/>
              </w:rPr>
              <w:t>23.3</w:t>
            </w:r>
          </w:p>
        </w:tc>
        <w:tc>
          <w:tcPr>
            <w:tcW w:w="713" w:type="dxa"/>
            <w:tcBorders>
              <w:top w:val="single" w:sz="4" w:space="0" w:color="000000"/>
              <w:left w:val="single" w:sz="4" w:space="0" w:color="000000"/>
              <w:right w:val="single" w:sz="4" w:space="0" w:color="000000"/>
            </w:tcBorders>
          </w:tcPr>
          <w:p>
            <w:pPr>
              <w:pStyle w:val="TableParagraph"/>
              <w:spacing w:before="18"/>
              <w:rPr>
                <w:i/>
                <w:sz w:val="20"/>
              </w:rPr>
            </w:pPr>
          </w:p>
          <w:p>
            <w:pPr>
              <w:pStyle w:val="TableParagraph"/>
              <w:spacing w:before="1"/>
              <w:ind w:left="17" w:right="4"/>
              <w:jc w:val="center"/>
              <w:rPr>
                <w:sz w:val="20"/>
              </w:rPr>
            </w:pPr>
            <w:r>
              <w:rPr>
                <w:spacing w:val="-4"/>
                <w:sz w:val="20"/>
              </w:rPr>
              <w:t>19.7</w:t>
            </w:r>
          </w:p>
        </w:tc>
        <w:tc>
          <w:tcPr>
            <w:tcW w:w="709" w:type="dxa"/>
            <w:tcBorders>
              <w:top w:val="single" w:sz="4" w:space="0" w:color="000000"/>
              <w:left w:val="single" w:sz="4" w:space="0" w:color="000000"/>
              <w:right w:val="single" w:sz="4" w:space="0" w:color="000000"/>
            </w:tcBorders>
          </w:tcPr>
          <w:p>
            <w:pPr>
              <w:pStyle w:val="TableParagraph"/>
              <w:spacing w:before="18"/>
              <w:rPr>
                <w:i/>
                <w:sz w:val="20"/>
              </w:rPr>
            </w:pPr>
          </w:p>
          <w:p>
            <w:pPr>
              <w:pStyle w:val="TableParagraph"/>
              <w:spacing w:before="1"/>
              <w:ind w:left="14" w:right="6"/>
              <w:jc w:val="center"/>
              <w:rPr>
                <w:sz w:val="20"/>
              </w:rPr>
            </w:pPr>
            <w:r>
              <w:rPr>
                <w:spacing w:val="-4"/>
                <w:sz w:val="20"/>
              </w:rPr>
              <w:t>16.8</w:t>
            </w:r>
          </w:p>
        </w:tc>
        <w:tc>
          <w:tcPr>
            <w:tcW w:w="708" w:type="dxa"/>
            <w:tcBorders>
              <w:top w:val="single" w:sz="4" w:space="0" w:color="000000"/>
              <w:left w:val="single" w:sz="4" w:space="0" w:color="000000"/>
              <w:right w:val="single" w:sz="4" w:space="0" w:color="000000"/>
            </w:tcBorders>
          </w:tcPr>
          <w:p>
            <w:pPr>
              <w:pStyle w:val="TableParagraph"/>
              <w:spacing w:before="18"/>
              <w:rPr>
                <w:i/>
                <w:sz w:val="20"/>
              </w:rPr>
            </w:pPr>
          </w:p>
          <w:p>
            <w:pPr>
              <w:pStyle w:val="TableParagraph"/>
              <w:spacing w:before="1"/>
              <w:ind w:left="22" w:right="10"/>
              <w:jc w:val="center"/>
              <w:rPr>
                <w:sz w:val="20"/>
              </w:rPr>
            </w:pPr>
            <w:r>
              <w:rPr>
                <w:spacing w:val="-4"/>
                <w:sz w:val="20"/>
              </w:rPr>
              <w:t>16.2</w:t>
            </w:r>
          </w:p>
        </w:tc>
        <w:tc>
          <w:tcPr>
            <w:tcW w:w="852" w:type="dxa"/>
            <w:tcBorders>
              <w:top w:val="single" w:sz="4" w:space="0" w:color="000000"/>
              <w:left w:val="single" w:sz="4" w:space="0" w:color="000000"/>
              <w:right w:val="single" w:sz="4" w:space="0" w:color="000000"/>
            </w:tcBorders>
          </w:tcPr>
          <w:p>
            <w:pPr>
              <w:pStyle w:val="TableParagraph"/>
              <w:spacing w:before="18"/>
              <w:rPr>
                <w:i/>
                <w:sz w:val="20"/>
              </w:rPr>
            </w:pPr>
          </w:p>
          <w:p>
            <w:pPr>
              <w:pStyle w:val="TableParagraph"/>
              <w:spacing w:before="1"/>
              <w:ind w:left="22" w:right="10"/>
              <w:jc w:val="center"/>
              <w:rPr>
                <w:sz w:val="20"/>
              </w:rPr>
            </w:pPr>
            <w:r>
              <w:rPr>
                <w:spacing w:val="-4"/>
                <w:sz w:val="20"/>
              </w:rPr>
              <w:t>17.3</w:t>
            </w:r>
          </w:p>
        </w:tc>
        <w:tc>
          <w:tcPr>
            <w:tcW w:w="708" w:type="dxa"/>
            <w:tcBorders>
              <w:top w:val="single" w:sz="4" w:space="0" w:color="000000"/>
              <w:left w:val="single" w:sz="4" w:space="0" w:color="000000"/>
            </w:tcBorders>
          </w:tcPr>
          <w:p>
            <w:pPr>
              <w:pStyle w:val="TableParagraph"/>
              <w:spacing w:before="18"/>
              <w:rPr>
                <w:i/>
                <w:sz w:val="20"/>
              </w:rPr>
            </w:pPr>
          </w:p>
          <w:p>
            <w:pPr>
              <w:pStyle w:val="TableParagraph"/>
              <w:spacing w:before="1"/>
              <w:ind w:left="15" w:right="2"/>
              <w:jc w:val="center"/>
              <w:rPr>
                <w:sz w:val="20"/>
              </w:rPr>
            </w:pPr>
            <w:r>
              <w:rPr>
                <w:spacing w:val="-4"/>
                <w:sz w:val="20"/>
              </w:rPr>
              <w:t>14.1</w:t>
            </w:r>
          </w:p>
        </w:tc>
      </w:tr>
    </w:tbl>
    <w:p>
      <w:pPr>
        <w:spacing w:before="2"/>
        <w:ind w:left="994" w:right="0" w:firstLine="0"/>
        <w:jc w:val="both"/>
        <w:rPr>
          <w:i/>
          <w:sz w:val="22"/>
        </w:rPr>
      </w:pPr>
      <w:r>
        <w:rPr>
          <w:i/>
          <w:sz w:val="22"/>
        </w:rPr>
        <w:t>Izvor:</w:t>
      </w:r>
      <w:r>
        <w:rPr>
          <w:i/>
          <w:spacing w:val="-3"/>
          <w:sz w:val="22"/>
        </w:rPr>
        <w:t> </w:t>
      </w:r>
      <w:r>
        <w:rPr>
          <w:i/>
          <w:sz w:val="22"/>
        </w:rPr>
        <w:t>ARS,</w:t>
      </w:r>
      <w:r>
        <w:rPr>
          <w:i/>
          <w:spacing w:val="44"/>
          <w:sz w:val="22"/>
        </w:rPr>
        <w:t> </w:t>
      </w:r>
      <w:r>
        <w:rPr>
          <w:i/>
          <w:spacing w:val="-4"/>
          <w:sz w:val="22"/>
        </w:rPr>
        <w:t>RZS.</w:t>
      </w:r>
    </w:p>
    <w:p>
      <w:pPr>
        <w:pStyle w:val="BodyText"/>
        <w:spacing w:line="259" w:lineRule="auto" w:before="183"/>
        <w:ind w:right="985"/>
      </w:pPr>
      <w:r>
        <w:rPr/>
        <w:t>Pokazatelji tržišta rada prikazani u tabeli iznad osvetljavaju jedan segment regionalnog konteksta tržišta</w:t>
      </w:r>
      <w:r>
        <w:rPr>
          <w:spacing w:val="-13"/>
        </w:rPr>
        <w:t> </w:t>
      </w:r>
      <w:r>
        <w:rPr/>
        <w:t>rada</w:t>
      </w:r>
      <w:r>
        <w:rPr>
          <w:spacing w:val="-10"/>
        </w:rPr>
        <w:t> </w:t>
      </w:r>
      <w:r>
        <w:rPr/>
        <w:t>-</w:t>
      </w:r>
      <w:r>
        <w:rPr>
          <w:spacing w:val="-11"/>
        </w:rPr>
        <w:t> </w:t>
      </w:r>
      <w:r>
        <w:rPr/>
        <w:t>količinski.</w:t>
      </w:r>
      <w:r>
        <w:rPr>
          <w:spacing w:val="-13"/>
        </w:rPr>
        <w:t> </w:t>
      </w:r>
      <w:r>
        <w:rPr/>
        <w:t>Međutim,</w:t>
      </w:r>
      <w:r>
        <w:rPr>
          <w:spacing w:val="-12"/>
        </w:rPr>
        <w:t> </w:t>
      </w:r>
      <w:r>
        <w:rPr/>
        <w:t>pored</w:t>
      </w:r>
      <w:r>
        <w:rPr>
          <w:spacing w:val="-11"/>
        </w:rPr>
        <w:t> </w:t>
      </w:r>
      <w:r>
        <w:rPr/>
        <w:t>broja</w:t>
      </w:r>
      <w:r>
        <w:rPr>
          <w:spacing w:val="-11"/>
        </w:rPr>
        <w:t> </w:t>
      </w:r>
      <w:r>
        <w:rPr/>
        <w:t>zaposlenih</w:t>
      </w:r>
      <w:r>
        <w:rPr>
          <w:spacing w:val="-12"/>
        </w:rPr>
        <w:t> </w:t>
      </w:r>
      <w:r>
        <w:rPr/>
        <w:t>radnika</w:t>
      </w:r>
      <w:r>
        <w:rPr>
          <w:spacing w:val="-11"/>
        </w:rPr>
        <w:t> </w:t>
      </w:r>
      <w:r>
        <w:rPr/>
        <w:t>važno</w:t>
      </w:r>
      <w:r>
        <w:rPr>
          <w:spacing w:val="-9"/>
        </w:rPr>
        <w:t> </w:t>
      </w:r>
      <w:r>
        <w:rPr/>
        <w:t>je</w:t>
      </w:r>
      <w:r>
        <w:rPr>
          <w:spacing w:val="-10"/>
        </w:rPr>
        <w:t> </w:t>
      </w:r>
      <w:r>
        <w:rPr/>
        <w:t>uzeti</w:t>
      </w:r>
      <w:r>
        <w:rPr>
          <w:spacing w:val="-11"/>
        </w:rPr>
        <w:t> </w:t>
      </w:r>
      <w:r>
        <w:rPr/>
        <w:t>u</w:t>
      </w:r>
      <w:r>
        <w:rPr>
          <w:spacing w:val="-13"/>
        </w:rPr>
        <w:t> </w:t>
      </w:r>
      <w:r>
        <w:rPr/>
        <w:t>obzir</w:t>
      </w:r>
      <w:r>
        <w:rPr>
          <w:spacing w:val="-11"/>
        </w:rPr>
        <w:t> </w:t>
      </w:r>
      <w:r>
        <w:rPr/>
        <w:t>i</w:t>
      </w:r>
      <w:r>
        <w:rPr>
          <w:spacing w:val="-11"/>
        </w:rPr>
        <w:t> </w:t>
      </w:r>
      <w:r>
        <w:rPr/>
        <w:t>cenovni</w:t>
      </w:r>
      <w:r>
        <w:rPr>
          <w:spacing w:val="-11"/>
        </w:rPr>
        <w:t> </w:t>
      </w:r>
      <w:r>
        <w:rPr/>
        <w:t>aspekt tržišta rada,</w:t>
      </w:r>
      <w:r>
        <w:rPr>
          <w:spacing w:val="-2"/>
        </w:rPr>
        <w:t> </w:t>
      </w:r>
      <w:r>
        <w:rPr/>
        <w:t>odnosno</w:t>
      </w:r>
      <w:r>
        <w:rPr>
          <w:spacing w:val="-1"/>
        </w:rPr>
        <w:t> </w:t>
      </w:r>
      <w:r>
        <w:rPr/>
        <w:t>zarade radnika.</w:t>
      </w:r>
      <w:r>
        <w:rPr>
          <w:spacing w:val="-3"/>
        </w:rPr>
        <w:t> </w:t>
      </w:r>
      <w:r>
        <w:rPr/>
        <w:t>Da bi</w:t>
      </w:r>
      <w:r>
        <w:rPr>
          <w:spacing w:val="-2"/>
        </w:rPr>
        <w:t> </w:t>
      </w:r>
      <w:r>
        <w:rPr/>
        <w:t>tako</w:t>
      </w:r>
      <w:r>
        <w:rPr>
          <w:spacing w:val="-1"/>
        </w:rPr>
        <w:t> </w:t>
      </w:r>
      <w:r>
        <w:rPr/>
        <w:t>nešto</w:t>
      </w:r>
      <w:r>
        <w:rPr>
          <w:spacing w:val="-3"/>
        </w:rPr>
        <w:t> </w:t>
      </w:r>
      <w:r>
        <w:rPr/>
        <w:t>bilo</w:t>
      </w:r>
      <w:r>
        <w:rPr>
          <w:spacing w:val="-1"/>
        </w:rPr>
        <w:t> </w:t>
      </w:r>
      <w:r>
        <w:rPr/>
        <w:t>moguće</w:t>
      </w:r>
      <w:r>
        <w:rPr>
          <w:spacing w:val="-1"/>
        </w:rPr>
        <w:t> </w:t>
      </w:r>
      <w:r>
        <w:rPr/>
        <w:t>neophodno</w:t>
      </w:r>
      <w:r>
        <w:rPr>
          <w:spacing w:val="-1"/>
        </w:rPr>
        <w:t> </w:t>
      </w:r>
      <w:r>
        <w:rPr/>
        <w:t>je</w:t>
      </w:r>
      <w:r>
        <w:rPr>
          <w:spacing w:val="-4"/>
        </w:rPr>
        <w:t> </w:t>
      </w:r>
      <w:r>
        <w:rPr/>
        <w:t>aproksimirati</w:t>
      </w:r>
      <w:r>
        <w:rPr>
          <w:spacing w:val="-2"/>
        </w:rPr>
        <w:t> </w:t>
      </w:r>
      <w:r>
        <w:rPr/>
        <w:t>platni fond u svakom regionu i pratiti ga tokom vremena. Platni fond izračunat je kao umnožak prosečnih neto zarada i broja registrovanih zaposlenih u svakom regionu. Na taj način dobija se informacija o fondu plata za svaki od regiona, koji nakon stavljanja u odnos sa ukupnim fondom plata omogućava praćenje relativnog udela fonda plata za svaki od četiri regiona u ukupnom fondu plata.</w:t>
      </w:r>
    </w:p>
    <w:p>
      <w:pPr>
        <w:spacing w:before="159"/>
        <w:ind w:left="994" w:right="0" w:firstLine="0"/>
        <w:jc w:val="both"/>
        <w:rPr>
          <w:i/>
          <w:sz w:val="22"/>
        </w:rPr>
      </w:pPr>
      <w:r>
        <w:rPr>
          <w:i/>
          <w:sz w:val="22"/>
        </w:rPr>
        <w:t>Tabela</w:t>
      </w:r>
      <w:r>
        <w:rPr>
          <w:i/>
          <w:spacing w:val="-5"/>
          <w:sz w:val="22"/>
        </w:rPr>
        <w:t> </w:t>
      </w:r>
      <w:r>
        <w:rPr>
          <w:i/>
          <w:sz w:val="22"/>
        </w:rPr>
        <w:t>7</w:t>
      </w:r>
      <w:r>
        <w:rPr>
          <w:i/>
          <w:spacing w:val="-1"/>
          <w:sz w:val="22"/>
        </w:rPr>
        <w:t> </w:t>
      </w:r>
      <w:r>
        <w:rPr>
          <w:i/>
          <w:sz w:val="22"/>
        </w:rPr>
        <w:t>-</w:t>
      </w:r>
      <w:r>
        <w:rPr>
          <w:i/>
          <w:spacing w:val="-6"/>
          <w:sz w:val="22"/>
        </w:rPr>
        <w:t> </w:t>
      </w:r>
      <w:r>
        <w:rPr>
          <w:i/>
          <w:sz w:val="22"/>
        </w:rPr>
        <w:t>Platni</w:t>
      </w:r>
      <w:r>
        <w:rPr>
          <w:i/>
          <w:spacing w:val="-3"/>
          <w:sz w:val="22"/>
        </w:rPr>
        <w:t> </w:t>
      </w:r>
      <w:r>
        <w:rPr>
          <w:i/>
          <w:sz w:val="22"/>
        </w:rPr>
        <w:t>fond</w:t>
      </w:r>
      <w:r>
        <w:rPr>
          <w:i/>
          <w:spacing w:val="-4"/>
          <w:sz w:val="22"/>
        </w:rPr>
        <w:t> </w:t>
      </w:r>
      <w:r>
        <w:rPr>
          <w:i/>
          <w:sz w:val="22"/>
        </w:rPr>
        <w:t>prema</w:t>
      </w:r>
      <w:r>
        <w:rPr>
          <w:i/>
          <w:spacing w:val="-4"/>
          <w:sz w:val="22"/>
        </w:rPr>
        <w:t> </w:t>
      </w:r>
      <w:r>
        <w:rPr>
          <w:i/>
          <w:sz w:val="22"/>
        </w:rPr>
        <w:t>regionima,</w:t>
      </w:r>
      <w:r>
        <w:rPr>
          <w:i/>
          <w:spacing w:val="-6"/>
          <w:sz w:val="22"/>
        </w:rPr>
        <w:t> </w:t>
      </w:r>
      <w:r>
        <w:rPr>
          <w:i/>
          <w:sz w:val="22"/>
        </w:rPr>
        <w:t>2011-</w:t>
      </w:r>
      <w:r>
        <w:rPr>
          <w:i/>
          <w:spacing w:val="-4"/>
          <w:sz w:val="22"/>
        </w:rPr>
        <w:t>2019</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8"/>
        <w:gridCol w:w="773"/>
        <w:gridCol w:w="775"/>
        <w:gridCol w:w="773"/>
        <w:gridCol w:w="775"/>
        <w:gridCol w:w="773"/>
        <w:gridCol w:w="776"/>
        <w:gridCol w:w="773"/>
        <w:gridCol w:w="883"/>
        <w:gridCol w:w="773"/>
      </w:tblGrid>
      <w:tr>
        <w:trPr>
          <w:trHeight w:val="450" w:hRule="atLeast"/>
        </w:trPr>
        <w:tc>
          <w:tcPr>
            <w:tcW w:w="1978" w:type="dxa"/>
            <w:tcBorders>
              <w:bottom w:val="single" w:sz="4" w:space="0" w:color="000000"/>
              <w:right w:val="single" w:sz="4" w:space="0" w:color="000000"/>
            </w:tcBorders>
            <w:shd w:val="clear" w:color="auto" w:fill="F1F1F1"/>
          </w:tcPr>
          <w:p>
            <w:pPr>
              <w:pStyle w:val="TableParagraph"/>
              <w:spacing w:line="267" w:lineRule="exact"/>
              <w:ind w:left="577"/>
              <w:rPr>
                <w:sz w:val="22"/>
              </w:rPr>
            </w:pPr>
            <w:r>
              <w:rPr>
                <w:spacing w:val="-2"/>
                <w:sz w:val="22"/>
              </w:rPr>
              <w:t>Teritorija</w:t>
            </w:r>
          </w:p>
        </w:tc>
        <w:tc>
          <w:tcPr>
            <w:tcW w:w="773"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1" w:right="1"/>
              <w:jc w:val="center"/>
              <w:rPr>
                <w:sz w:val="22"/>
              </w:rPr>
            </w:pPr>
            <w:r>
              <w:rPr>
                <w:spacing w:val="-4"/>
                <w:sz w:val="22"/>
              </w:rPr>
              <w:t>2011</w:t>
            </w:r>
          </w:p>
        </w:tc>
        <w:tc>
          <w:tcPr>
            <w:tcW w:w="775"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19" w:right="2"/>
              <w:jc w:val="center"/>
              <w:rPr>
                <w:sz w:val="22"/>
              </w:rPr>
            </w:pPr>
            <w:r>
              <w:rPr>
                <w:spacing w:val="-4"/>
                <w:sz w:val="22"/>
              </w:rPr>
              <w:t>2012</w:t>
            </w:r>
          </w:p>
        </w:tc>
        <w:tc>
          <w:tcPr>
            <w:tcW w:w="773"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1" w:right="1"/>
              <w:jc w:val="center"/>
              <w:rPr>
                <w:sz w:val="22"/>
              </w:rPr>
            </w:pPr>
            <w:r>
              <w:rPr>
                <w:spacing w:val="-4"/>
                <w:sz w:val="22"/>
              </w:rPr>
              <w:t>2013</w:t>
            </w:r>
          </w:p>
        </w:tc>
        <w:tc>
          <w:tcPr>
            <w:tcW w:w="775"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19" w:right="1"/>
              <w:jc w:val="center"/>
              <w:rPr>
                <w:sz w:val="22"/>
              </w:rPr>
            </w:pPr>
            <w:r>
              <w:rPr>
                <w:spacing w:val="-4"/>
                <w:sz w:val="22"/>
              </w:rPr>
              <w:t>2014</w:t>
            </w:r>
          </w:p>
        </w:tc>
        <w:tc>
          <w:tcPr>
            <w:tcW w:w="773"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1"/>
              <w:jc w:val="center"/>
              <w:rPr>
                <w:sz w:val="22"/>
              </w:rPr>
            </w:pPr>
            <w:r>
              <w:rPr>
                <w:spacing w:val="-4"/>
                <w:sz w:val="22"/>
              </w:rPr>
              <w:t>2015</w:t>
            </w:r>
          </w:p>
        </w:tc>
        <w:tc>
          <w:tcPr>
            <w:tcW w:w="776"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18" w:right="1"/>
              <w:jc w:val="center"/>
              <w:rPr>
                <w:sz w:val="22"/>
              </w:rPr>
            </w:pPr>
            <w:r>
              <w:rPr>
                <w:spacing w:val="-4"/>
                <w:sz w:val="22"/>
              </w:rPr>
              <w:t>2016</w:t>
            </w:r>
          </w:p>
        </w:tc>
        <w:tc>
          <w:tcPr>
            <w:tcW w:w="773"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1" w:right="1"/>
              <w:jc w:val="center"/>
              <w:rPr>
                <w:sz w:val="22"/>
              </w:rPr>
            </w:pPr>
            <w:r>
              <w:rPr>
                <w:spacing w:val="-4"/>
                <w:sz w:val="22"/>
              </w:rPr>
              <w:t>2017</w:t>
            </w:r>
          </w:p>
        </w:tc>
        <w:tc>
          <w:tcPr>
            <w:tcW w:w="883"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0" w:right="2"/>
              <w:jc w:val="center"/>
              <w:rPr>
                <w:sz w:val="22"/>
              </w:rPr>
            </w:pPr>
            <w:r>
              <w:rPr>
                <w:spacing w:val="-2"/>
                <w:sz w:val="22"/>
              </w:rPr>
              <w:t>2018**</w:t>
            </w:r>
          </w:p>
        </w:tc>
        <w:tc>
          <w:tcPr>
            <w:tcW w:w="773" w:type="dxa"/>
            <w:tcBorders>
              <w:left w:val="single" w:sz="4" w:space="0" w:color="000000"/>
              <w:bottom w:val="single" w:sz="4" w:space="0" w:color="000000"/>
            </w:tcBorders>
            <w:shd w:val="clear" w:color="auto" w:fill="F1F1F1"/>
          </w:tcPr>
          <w:p>
            <w:pPr>
              <w:pStyle w:val="TableParagraph"/>
              <w:spacing w:line="267" w:lineRule="exact"/>
              <w:ind w:left="30" w:right="4"/>
              <w:jc w:val="center"/>
              <w:rPr>
                <w:sz w:val="22"/>
              </w:rPr>
            </w:pPr>
            <w:r>
              <w:rPr>
                <w:spacing w:val="-4"/>
                <w:sz w:val="22"/>
              </w:rPr>
              <w:t>2019</w:t>
            </w:r>
          </w:p>
        </w:tc>
      </w:tr>
      <w:tr>
        <w:trPr>
          <w:trHeight w:val="450" w:hRule="atLeast"/>
        </w:trPr>
        <w:tc>
          <w:tcPr>
            <w:tcW w:w="9052" w:type="dxa"/>
            <w:gridSpan w:val="10"/>
            <w:tcBorders>
              <w:top w:val="single" w:sz="4" w:space="0" w:color="000000"/>
              <w:bottom w:val="single" w:sz="4" w:space="0" w:color="000000"/>
            </w:tcBorders>
            <w:shd w:val="clear" w:color="auto" w:fill="F1F1F1"/>
          </w:tcPr>
          <w:p>
            <w:pPr>
              <w:pStyle w:val="TableParagraph"/>
              <w:spacing w:line="265" w:lineRule="exact"/>
              <w:ind w:left="20" w:right="3"/>
              <w:jc w:val="center"/>
              <w:rPr>
                <w:sz w:val="22"/>
              </w:rPr>
            </w:pPr>
            <w:r>
              <w:rPr>
                <w:sz w:val="22"/>
              </w:rPr>
              <w:t>Neto</w:t>
            </w:r>
            <w:r>
              <w:rPr>
                <w:spacing w:val="-2"/>
                <w:sz w:val="22"/>
              </w:rPr>
              <w:t> </w:t>
            </w:r>
            <w:r>
              <w:rPr>
                <w:sz w:val="22"/>
              </w:rPr>
              <w:t>zarade</w:t>
            </w:r>
            <w:r>
              <w:rPr>
                <w:spacing w:val="-3"/>
                <w:sz w:val="22"/>
              </w:rPr>
              <w:t> </w:t>
            </w:r>
            <w:r>
              <w:rPr>
                <w:sz w:val="22"/>
              </w:rPr>
              <w:t>po</w:t>
            </w:r>
            <w:r>
              <w:rPr>
                <w:spacing w:val="-5"/>
                <w:sz w:val="22"/>
              </w:rPr>
              <w:t> </w:t>
            </w:r>
            <w:r>
              <w:rPr>
                <w:sz w:val="22"/>
              </w:rPr>
              <w:t>regionima</w:t>
            </w:r>
            <w:r>
              <w:rPr>
                <w:spacing w:val="-6"/>
                <w:sz w:val="22"/>
              </w:rPr>
              <w:t> </w:t>
            </w:r>
            <w:r>
              <w:rPr>
                <w:sz w:val="22"/>
              </w:rPr>
              <w:t>(u</w:t>
            </w:r>
            <w:r>
              <w:rPr>
                <w:spacing w:val="-3"/>
                <w:sz w:val="22"/>
              </w:rPr>
              <w:t> </w:t>
            </w:r>
            <w:r>
              <w:rPr>
                <w:spacing w:val="-4"/>
                <w:sz w:val="22"/>
              </w:rPr>
              <w:t>RSD)</w:t>
            </w:r>
          </w:p>
        </w:tc>
      </w:tr>
      <w:tr>
        <w:trPr>
          <w:trHeight w:val="44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Beogradski</w:t>
            </w:r>
            <w:r>
              <w:rPr>
                <w:spacing w:val="-9"/>
                <w:sz w:val="22"/>
              </w:rPr>
              <w:t> </w:t>
            </w:r>
            <w:r>
              <w:rPr>
                <w:spacing w:val="-2"/>
                <w:sz w:val="22"/>
              </w:rPr>
              <w:t>region</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46986</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2"/>
              <w:jc w:val="center"/>
              <w:rPr>
                <w:sz w:val="22"/>
              </w:rPr>
            </w:pPr>
            <w:r>
              <w:rPr>
                <w:spacing w:val="-2"/>
                <w:sz w:val="22"/>
              </w:rPr>
              <w:t>51121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54103</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1"/>
              <w:jc w:val="center"/>
              <w:rPr>
                <w:sz w:val="22"/>
              </w:rPr>
            </w:pPr>
            <w:r>
              <w:rPr>
                <w:spacing w:val="-2"/>
                <w:sz w:val="22"/>
              </w:rPr>
              <w:t>55429</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jc w:val="center"/>
              <w:rPr>
                <w:sz w:val="22"/>
              </w:rPr>
            </w:pPr>
            <w:r>
              <w:rPr>
                <w:spacing w:val="-2"/>
                <w:sz w:val="22"/>
              </w:rPr>
              <w:t>55551</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1"/>
              <w:jc w:val="center"/>
              <w:rPr>
                <w:sz w:val="22"/>
              </w:rPr>
            </w:pPr>
            <w:r>
              <w:rPr>
                <w:spacing w:val="-2"/>
                <w:sz w:val="22"/>
              </w:rPr>
              <w:t>57717</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60142</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jc w:val="center"/>
              <w:rPr>
                <w:sz w:val="22"/>
              </w:rPr>
            </w:pPr>
            <w:r>
              <w:rPr>
                <w:spacing w:val="-2"/>
                <w:sz w:val="22"/>
              </w:rPr>
              <w:t>60689</w:t>
            </w:r>
          </w:p>
        </w:tc>
        <w:tc>
          <w:tcPr>
            <w:tcW w:w="773" w:type="dxa"/>
            <w:tcBorders>
              <w:top w:val="single" w:sz="4" w:space="0" w:color="000000"/>
              <w:left w:val="single" w:sz="4" w:space="0" w:color="000000"/>
              <w:bottom w:val="single" w:sz="4" w:space="0" w:color="000000"/>
            </w:tcBorders>
          </w:tcPr>
          <w:p>
            <w:pPr>
              <w:pStyle w:val="TableParagraph"/>
              <w:spacing w:line="265" w:lineRule="exact"/>
              <w:ind w:left="30" w:right="5"/>
              <w:jc w:val="center"/>
              <w:rPr>
                <w:sz w:val="22"/>
              </w:rPr>
            </w:pPr>
            <w:r>
              <w:rPr>
                <w:spacing w:val="-2"/>
                <w:sz w:val="22"/>
              </w:rPr>
              <w:t>68140</w:t>
            </w:r>
          </w:p>
        </w:tc>
      </w:tr>
    </w:tbl>
    <w:p>
      <w:pPr>
        <w:pStyle w:val="TableParagraph"/>
        <w:spacing w:after="0" w:line="265" w:lineRule="exact"/>
        <w:jc w:val="center"/>
        <w:rPr>
          <w:sz w:val="22"/>
        </w:rPr>
        <w:sectPr>
          <w:pgSz w:w="11910" w:h="16840"/>
          <w:pgMar w:header="0" w:footer="1002" w:top="1360" w:bottom="1644" w:left="708" w:right="141"/>
        </w:sect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8"/>
        <w:gridCol w:w="773"/>
        <w:gridCol w:w="775"/>
        <w:gridCol w:w="773"/>
        <w:gridCol w:w="775"/>
        <w:gridCol w:w="773"/>
        <w:gridCol w:w="776"/>
        <w:gridCol w:w="773"/>
        <w:gridCol w:w="883"/>
        <w:gridCol w:w="773"/>
      </w:tblGrid>
      <w:tr>
        <w:trPr>
          <w:trHeight w:val="451" w:hRule="atLeast"/>
        </w:trPr>
        <w:tc>
          <w:tcPr>
            <w:tcW w:w="1978" w:type="dxa"/>
            <w:tcBorders>
              <w:top w:val="nil"/>
              <w:bottom w:val="single" w:sz="4" w:space="0" w:color="000000"/>
              <w:right w:val="single" w:sz="4" w:space="0" w:color="000000"/>
            </w:tcBorders>
            <w:shd w:val="clear" w:color="auto" w:fill="F1F1F1"/>
          </w:tcPr>
          <w:p>
            <w:pPr>
              <w:pStyle w:val="TableParagraph"/>
              <w:spacing w:line="266" w:lineRule="exact"/>
              <w:ind w:left="107"/>
              <w:rPr>
                <w:sz w:val="22"/>
              </w:rPr>
            </w:pPr>
            <w:r>
              <w:rPr>
                <w:sz w:val="22"/>
              </w:rPr>
              <w:t>Region</w:t>
            </w:r>
            <w:r>
              <w:rPr>
                <w:spacing w:val="-5"/>
                <w:sz w:val="22"/>
              </w:rPr>
              <w:t> </w:t>
            </w:r>
            <w:r>
              <w:rPr>
                <w:spacing w:val="-2"/>
                <w:sz w:val="22"/>
              </w:rPr>
              <w:t>Vojvodine</w:t>
            </w:r>
          </w:p>
        </w:tc>
        <w:tc>
          <w:tcPr>
            <w:tcW w:w="773" w:type="dxa"/>
            <w:tcBorders>
              <w:top w:val="nil"/>
              <w:left w:val="single" w:sz="4" w:space="0" w:color="000000"/>
              <w:bottom w:val="single" w:sz="4" w:space="0" w:color="000000"/>
              <w:right w:val="single" w:sz="4" w:space="0" w:color="000000"/>
            </w:tcBorders>
          </w:tcPr>
          <w:p>
            <w:pPr>
              <w:pStyle w:val="TableParagraph"/>
              <w:spacing w:line="266" w:lineRule="exact"/>
              <w:ind w:left="21" w:right="1"/>
              <w:jc w:val="center"/>
              <w:rPr>
                <w:sz w:val="22"/>
              </w:rPr>
            </w:pPr>
            <w:r>
              <w:rPr>
                <w:spacing w:val="-2"/>
                <w:sz w:val="22"/>
              </w:rPr>
              <w:t>36950</w:t>
            </w:r>
          </w:p>
        </w:tc>
        <w:tc>
          <w:tcPr>
            <w:tcW w:w="775" w:type="dxa"/>
            <w:tcBorders>
              <w:top w:val="nil"/>
              <w:left w:val="single" w:sz="4" w:space="0" w:color="000000"/>
              <w:bottom w:val="single" w:sz="4" w:space="0" w:color="000000"/>
              <w:right w:val="single" w:sz="4" w:space="0" w:color="000000"/>
            </w:tcBorders>
          </w:tcPr>
          <w:p>
            <w:pPr>
              <w:pStyle w:val="TableParagraph"/>
              <w:spacing w:line="266" w:lineRule="exact"/>
              <w:ind w:left="19" w:right="2"/>
              <w:jc w:val="center"/>
              <w:rPr>
                <w:sz w:val="22"/>
              </w:rPr>
            </w:pPr>
            <w:r>
              <w:rPr>
                <w:spacing w:val="-2"/>
                <w:sz w:val="22"/>
              </w:rPr>
              <w:t>40421</w:t>
            </w:r>
          </w:p>
        </w:tc>
        <w:tc>
          <w:tcPr>
            <w:tcW w:w="773" w:type="dxa"/>
            <w:tcBorders>
              <w:top w:val="nil"/>
              <w:left w:val="single" w:sz="4" w:space="0" w:color="000000"/>
              <w:bottom w:val="single" w:sz="4" w:space="0" w:color="000000"/>
              <w:right w:val="single" w:sz="4" w:space="0" w:color="000000"/>
            </w:tcBorders>
          </w:tcPr>
          <w:p>
            <w:pPr>
              <w:pStyle w:val="TableParagraph"/>
              <w:spacing w:line="266" w:lineRule="exact"/>
              <w:ind w:left="21" w:right="1"/>
              <w:jc w:val="center"/>
              <w:rPr>
                <w:sz w:val="22"/>
              </w:rPr>
            </w:pPr>
            <w:r>
              <w:rPr>
                <w:spacing w:val="-2"/>
                <w:sz w:val="22"/>
              </w:rPr>
              <w:t>42935</w:t>
            </w:r>
          </w:p>
        </w:tc>
        <w:tc>
          <w:tcPr>
            <w:tcW w:w="775" w:type="dxa"/>
            <w:tcBorders>
              <w:top w:val="nil"/>
              <w:left w:val="single" w:sz="4" w:space="0" w:color="000000"/>
              <w:bottom w:val="single" w:sz="4" w:space="0" w:color="000000"/>
              <w:right w:val="single" w:sz="4" w:space="0" w:color="000000"/>
            </w:tcBorders>
          </w:tcPr>
          <w:p>
            <w:pPr>
              <w:pStyle w:val="TableParagraph"/>
              <w:spacing w:line="266" w:lineRule="exact"/>
              <w:ind w:left="19" w:right="1"/>
              <w:jc w:val="center"/>
              <w:rPr>
                <w:sz w:val="22"/>
              </w:rPr>
            </w:pPr>
            <w:r>
              <w:rPr>
                <w:spacing w:val="-2"/>
                <w:sz w:val="22"/>
              </w:rPr>
              <w:t>43092</w:t>
            </w:r>
          </w:p>
        </w:tc>
        <w:tc>
          <w:tcPr>
            <w:tcW w:w="773" w:type="dxa"/>
            <w:tcBorders>
              <w:top w:val="nil"/>
              <w:left w:val="single" w:sz="4" w:space="0" w:color="000000"/>
              <w:bottom w:val="single" w:sz="4" w:space="0" w:color="000000"/>
              <w:right w:val="single" w:sz="4" w:space="0" w:color="000000"/>
            </w:tcBorders>
          </w:tcPr>
          <w:p>
            <w:pPr>
              <w:pStyle w:val="TableParagraph"/>
              <w:spacing w:line="266" w:lineRule="exact"/>
              <w:ind w:left="21"/>
              <w:jc w:val="center"/>
              <w:rPr>
                <w:sz w:val="22"/>
              </w:rPr>
            </w:pPr>
            <w:r>
              <w:rPr>
                <w:spacing w:val="-2"/>
                <w:sz w:val="22"/>
              </w:rPr>
              <w:t>43050</w:t>
            </w:r>
          </w:p>
        </w:tc>
        <w:tc>
          <w:tcPr>
            <w:tcW w:w="776" w:type="dxa"/>
            <w:tcBorders>
              <w:top w:val="nil"/>
              <w:left w:val="single" w:sz="4" w:space="0" w:color="000000"/>
              <w:bottom w:val="single" w:sz="4" w:space="0" w:color="000000"/>
              <w:right w:val="single" w:sz="4" w:space="0" w:color="000000"/>
            </w:tcBorders>
          </w:tcPr>
          <w:p>
            <w:pPr>
              <w:pStyle w:val="TableParagraph"/>
              <w:spacing w:line="266" w:lineRule="exact"/>
              <w:ind w:left="18" w:right="1"/>
              <w:jc w:val="center"/>
              <w:rPr>
                <w:sz w:val="22"/>
              </w:rPr>
            </w:pPr>
            <w:r>
              <w:rPr>
                <w:spacing w:val="-2"/>
                <w:sz w:val="22"/>
              </w:rPr>
              <w:t>44646</w:t>
            </w:r>
          </w:p>
        </w:tc>
        <w:tc>
          <w:tcPr>
            <w:tcW w:w="773" w:type="dxa"/>
            <w:tcBorders>
              <w:top w:val="nil"/>
              <w:left w:val="single" w:sz="4" w:space="0" w:color="000000"/>
              <w:bottom w:val="single" w:sz="4" w:space="0" w:color="000000"/>
              <w:right w:val="single" w:sz="4" w:space="0" w:color="000000"/>
            </w:tcBorders>
          </w:tcPr>
          <w:p>
            <w:pPr>
              <w:pStyle w:val="TableParagraph"/>
              <w:spacing w:line="266" w:lineRule="exact"/>
              <w:ind w:left="21" w:right="1"/>
              <w:jc w:val="center"/>
              <w:rPr>
                <w:sz w:val="22"/>
              </w:rPr>
            </w:pPr>
            <w:r>
              <w:rPr>
                <w:spacing w:val="-2"/>
                <w:sz w:val="22"/>
              </w:rPr>
              <w:t>46215</w:t>
            </w:r>
          </w:p>
        </w:tc>
        <w:tc>
          <w:tcPr>
            <w:tcW w:w="883" w:type="dxa"/>
            <w:tcBorders>
              <w:top w:val="nil"/>
              <w:left w:val="single" w:sz="4" w:space="0" w:color="000000"/>
              <w:bottom w:val="single" w:sz="4" w:space="0" w:color="000000"/>
              <w:right w:val="single" w:sz="4" w:space="0" w:color="000000"/>
            </w:tcBorders>
          </w:tcPr>
          <w:p>
            <w:pPr>
              <w:pStyle w:val="TableParagraph"/>
              <w:spacing w:line="266" w:lineRule="exact"/>
              <w:ind w:left="20"/>
              <w:jc w:val="center"/>
              <w:rPr>
                <w:sz w:val="22"/>
              </w:rPr>
            </w:pPr>
            <w:r>
              <w:rPr>
                <w:spacing w:val="-2"/>
                <w:sz w:val="22"/>
              </w:rPr>
              <w:t>47095</w:t>
            </w:r>
          </w:p>
        </w:tc>
        <w:tc>
          <w:tcPr>
            <w:tcW w:w="773" w:type="dxa"/>
            <w:tcBorders>
              <w:top w:val="nil"/>
              <w:left w:val="single" w:sz="4" w:space="0" w:color="000000"/>
              <w:bottom w:val="single" w:sz="4" w:space="0" w:color="000000"/>
            </w:tcBorders>
          </w:tcPr>
          <w:p>
            <w:pPr>
              <w:pStyle w:val="TableParagraph"/>
              <w:spacing w:line="266" w:lineRule="exact"/>
              <w:ind w:left="30" w:right="5"/>
              <w:jc w:val="center"/>
              <w:rPr>
                <w:sz w:val="22"/>
              </w:rPr>
            </w:pPr>
            <w:r>
              <w:rPr>
                <w:spacing w:val="-2"/>
                <w:sz w:val="22"/>
              </w:rPr>
              <w:t>51965</w:t>
            </w:r>
          </w:p>
        </w:tc>
      </w:tr>
      <w:tr>
        <w:trPr>
          <w:trHeight w:val="73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Šumadije</w:t>
            </w:r>
            <w:r>
              <w:rPr>
                <w:spacing w:val="-12"/>
                <w:sz w:val="22"/>
              </w:rPr>
              <w:t> </w:t>
            </w:r>
            <w:r>
              <w:rPr>
                <w:sz w:val="22"/>
              </w:rPr>
              <w:t>i Zapadne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32175</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2"/>
              <w:jc w:val="center"/>
              <w:rPr>
                <w:sz w:val="22"/>
              </w:rPr>
            </w:pPr>
            <w:r>
              <w:rPr>
                <w:spacing w:val="-2"/>
                <w:sz w:val="22"/>
              </w:rPr>
              <w:t>34981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37425</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1"/>
              <w:jc w:val="center"/>
              <w:rPr>
                <w:sz w:val="22"/>
              </w:rPr>
            </w:pPr>
            <w:r>
              <w:rPr>
                <w:spacing w:val="-2"/>
                <w:sz w:val="22"/>
              </w:rPr>
              <w:t>37504</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jc w:val="center"/>
              <w:rPr>
                <w:sz w:val="22"/>
              </w:rPr>
            </w:pPr>
            <w:r>
              <w:rPr>
                <w:spacing w:val="-2"/>
                <w:sz w:val="22"/>
              </w:rPr>
              <w:t>37066</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8" w:right="1"/>
              <w:jc w:val="center"/>
              <w:rPr>
                <w:sz w:val="22"/>
              </w:rPr>
            </w:pPr>
            <w:r>
              <w:rPr>
                <w:spacing w:val="-2"/>
                <w:sz w:val="22"/>
              </w:rPr>
              <w:t>38315</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40024</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jc w:val="center"/>
              <w:rPr>
                <w:sz w:val="22"/>
              </w:rPr>
            </w:pPr>
            <w:r>
              <w:rPr>
                <w:spacing w:val="-2"/>
                <w:sz w:val="22"/>
              </w:rPr>
              <w:t>42963</w:t>
            </w:r>
          </w:p>
        </w:tc>
        <w:tc>
          <w:tcPr>
            <w:tcW w:w="773"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ind w:left="30" w:right="5"/>
              <w:jc w:val="center"/>
              <w:rPr>
                <w:sz w:val="22"/>
              </w:rPr>
            </w:pPr>
            <w:r>
              <w:rPr>
                <w:spacing w:val="-2"/>
                <w:sz w:val="22"/>
              </w:rPr>
              <w:t>46826</w:t>
            </w:r>
          </w:p>
        </w:tc>
      </w:tr>
      <w:tr>
        <w:trPr>
          <w:trHeight w:val="741"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Južne</w:t>
            </w:r>
            <w:r>
              <w:rPr>
                <w:spacing w:val="-12"/>
                <w:sz w:val="22"/>
              </w:rPr>
              <w:t> </w:t>
            </w:r>
            <w:r>
              <w:rPr>
                <w:sz w:val="22"/>
              </w:rPr>
              <w:t>i Istočne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32941</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2"/>
              <w:jc w:val="center"/>
              <w:rPr>
                <w:sz w:val="22"/>
              </w:rPr>
            </w:pPr>
            <w:r>
              <w:rPr>
                <w:spacing w:val="-2"/>
                <w:sz w:val="22"/>
              </w:rPr>
              <w:t>35874</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37786</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1"/>
              <w:jc w:val="center"/>
              <w:rPr>
                <w:sz w:val="22"/>
              </w:rPr>
            </w:pPr>
            <w:r>
              <w:rPr>
                <w:spacing w:val="-2"/>
                <w:sz w:val="22"/>
              </w:rPr>
              <w:t>38270</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jc w:val="center"/>
              <w:rPr>
                <w:sz w:val="22"/>
              </w:rPr>
            </w:pPr>
            <w:r>
              <w:rPr>
                <w:spacing w:val="-2"/>
                <w:sz w:val="22"/>
              </w:rPr>
              <w:t>38088</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8" w:right="1"/>
              <w:jc w:val="center"/>
              <w:rPr>
                <w:sz w:val="22"/>
              </w:rPr>
            </w:pPr>
            <w:r>
              <w:rPr>
                <w:spacing w:val="-2"/>
                <w:sz w:val="22"/>
              </w:rPr>
              <w:t>39959</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41402</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jc w:val="center"/>
              <w:rPr>
                <w:sz w:val="22"/>
              </w:rPr>
            </w:pPr>
            <w:r>
              <w:rPr>
                <w:spacing w:val="-2"/>
                <w:sz w:val="22"/>
              </w:rPr>
              <w:t>44130</w:t>
            </w:r>
          </w:p>
        </w:tc>
        <w:tc>
          <w:tcPr>
            <w:tcW w:w="773"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ind w:left="30" w:right="5"/>
              <w:jc w:val="center"/>
              <w:rPr>
                <w:sz w:val="22"/>
              </w:rPr>
            </w:pPr>
            <w:r>
              <w:rPr>
                <w:spacing w:val="-2"/>
                <w:sz w:val="22"/>
              </w:rPr>
              <w:t>48260</w:t>
            </w:r>
          </w:p>
        </w:tc>
      </w:tr>
      <w:tr>
        <w:trPr>
          <w:trHeight w:val="448" w:hRule="atLeast"/>
        </w:trPr>
        <w:tc>
          <w:tcPr>
            <w:tcW w:w="9052" w:type="dxa"/>
            <w:gridSpan w:val="10"/>
            <w:tcBorders>
              <w:top w:val="single" w:sz="4" w:space="0" w:color="000000"/>
              <w:bottom w:val="single" w:sz="4" w:space="0" w:color="000000"/>
            </w:tcBorders>
            <w:shd w:val="clear" w:color="auto" w:fill="F1F1F1"/>
          </w:tcPr>
          <w:p>
            <w:pPr>
              <w:pStyle w:val="TableParagraph"/>
              <w:spacing w:line="265" w:lineRule="exact"/>
              <w:ind w:left="20" w:right="4"/>
              <w:jc w:val="center"/>
              <w:rPr>
                <w:sz w:val="22"/>
              </w:rPr>
            </w:pPr>
            <w:r>
              <w:rPr>
                <w:sz w:val="22"/>
              </w:rPr>
              <w:t>Registrovana</w:t>
            </w:r>
            <w:r>
              <w:rPr>
                <w:spacing w:val="-5"/>
                <w:sz w:val="22"/>
              </w:rPr>
              <w:t> </w:t>
            </w:r>
            <w:r>
              <w:rPr>
                <w:sz w:val="22"/>
              </w:rPr>
              <w:t>zaposlenost</w:t>
            </w:r>
            <w:r>
              <w:rPr>
                <w:spacing w:val="-6"/>
                <w:sz w:val="22"/>
              </w:rPr>
              <w:t> </w:t>
            </w:r>
            <w:r>
              <w:rPr>
                <w:sz w:val="22"/>
              </w:rPr>
              <w:t>po</w:t>
            </w:r>
            <w:r>
              <w:rPr>
                <w:spacing w:val="-4"/>
                <w:sz w:val="22"/>
              </w:rPr>
              <w:t> </w:t>
            </w:r>
            <w:r>
              <w:rPr>
                <w:sz w:val="22"/>
              </w:rPr>
              <w:t>regionima</w:t>
            </w:r>
            <w:r>
              <w:rPr>
                <w:spacing w:val="-6"/>
                <w:sz w:val="22"/>
              </w:rPr>
              <w:t> </w:t>
            </w:r>
            <w:r>
              <w:rPr>
                <w:sz w:val="22"/>
              </w:rPr>
              <w:t>(u</w:t>
            </w:r>
            <w:r>
              <w:rPr>
                <w:spacing w:val="-5"/>
                <w:sz w:val="22"/>
              </w:rPr>
              <w:t> </w:t>
            </w:r>
            <w:r>
              <w:rPr>
                <w:spacing w:val="-2"/>
                <w:sz w:val="22"/>
              </w:rPr>
              <w:t>hiljadama)</w:t>
            </w:r>
          </w:p>
        </w:tc>
      </w:tr>
      <w:tr>
        <w:trPr>
          <w:trHeight w:val="450"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Beogradski</w:t>
            </w:r>
            <w:r>
              <w:rPr>
                <w:spacing w:val="-9"/>
                <w:sz w:val="22"/>
              </w:rPr>
              <w:t> </w:t>
            </w:r>
            <w:r>
              <w:rPr>
                <w:spacing w:val="-2"/>
                <w:sz w:val="22"/>
              </w:rPr>
              <w:t>region</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3"/>
              <w:jc w:val="center"/>
              <w:rPr>
                <w:sz w:val="22"/>
              </w:rPr>
            </w:pPr>
            <w:r>
              <w:rPr>
                <w:spacing w:val="-2"/>
                <w:sz w:val="22"/>
              </w:rPr>
              <w:t>576.9</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3"/>
              <w:jc w:val="center"/>
              <w:rPr>
                <w:sz w:val="22"/>
              </w:rPr>
            </w:pPr>
            <w:r>
              <w:rPr>
                <w:spacing w:val="-2"/>
                <w:sz w:val="22"/>
              </w:rPr>
              <w:t>566.8</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3"/>
              <w:jc w:val="center"/>
              <w:rPr>
                <w:sz w:val="22"/>
              </w:rPr>
            </w:pPr>
            <w:r>
              <w:rPr>
                <w:spacing w:val="-2"/>
                <w:sz w:val="22"/>
              </w:rPr>
              <w:t>563.0</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3"/>
              <w:jc w:val="center"/>
              <w:rPr>
                <w:sz w:val="22"/>
              </w:rPr>
            </w:pPr>
            <w:r>
              <w:rPr>
                <w:spacing w:val="-2"/>
                <w:sz w:val="22"/>
              </w:rPr>
              <w:t>559.2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2"/>
              <w:jc w:val="center"/>
              <w:rPr>
                <w:sz w:val="22"/>
              </w:rPr>
            </w:pPr>
            <w:r>
              <w:rPr>
                <w:spacing w:val="-2"/>
                <w:sz w:val="22"/>
              </w:rPr>
              <w:t>670.3</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3"/>
              <w:jc w:val="center"/>
              <w:rPr>
                <w:sz w:val="22"/>
              </w:rPr>
            </w:pPr>
            <w:r>
              <w:rPr>
                <w:spacing w:val="-2"/>
                <w:sz w:val="22"/>
              </w:rPr>
              <w:t>669.8</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3"/>
              <w:jc w:val="center"/>
              <w:rPr>
                <w:sz w:val="22"/>
              </w:rPr>
            </w:pPr>
            <w:r>
              <w:rPr>
                <w:spacing w:val="-2"/>
                <w:sz w:val="22"/>
              </w:rPr>
              <w:t>691.6</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2"/>
              <w:jc w:val="center"/>
              <w:rPr>
                <w:sz w:val="22"/>
              </w:rPr>
            </w:pPr>
            <w:r>
              <w:rPr>
                <w:spacing w:val="-2"/>
                <w:sz w:val="22"/>
              </w:rPr>
              <w:t>718.0</w:t>
            </w:r>
          </w:p>
        </w:tc>
        <w:tc>
          <w:tcPr>
            <w:tcW w:w="773" w:type="dxa"/>
            <w:tcBorders>
              <w:top w:val="single" w:sz="4" w:space="0" w:color="000000"/>
              <w:left w:val="single" w:sz="4" w:space="0" w:color="000000"/>
              <w:bottom w:val="single" w:sz="4" w:space="0" w:color="000000"/>
            </w:tcBorders>
          </w:tcPr>
          <w:p>
            <w:pPr>
              <w:pStyle w:val="TableParagraph"/>
              <w:spacing w:line="265" w:lineRule="exact"/>
              <w:ind w:left="30" w:right="7"/>
              <w:jc w:val="center"/>
              <w:rPr>
                <w:sz w:val="22"/>
              </w:rPr>
            </w:pPr>
            <w:r>
              <w:rPr>
                <w:spacing w:val="-2"/>
                <w:sz w:val="22"/>
              </w:rPr>
              <w:t>742.1</w:t>
            </w:r>
          </w:p>
        </w:tc>
      </w:tr>
      <w:tr>
        <w:trPr>
          <w:trHeight w:val="44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Region</w:t>
            </w:r>
            <w:r>
              <w:rPr>
                <w:spacing w:val="-5"/>
                <w:sz w:val="22"/>
              </w:rPr>
              <w:t> </w:t>
            </w:r>
            <w:r>
              <w:rPr>
                <w:spacing w:val="-2"/>
                <w:sz w:val="22"/>
              </w:rPr>
              <w:t>Vojvodine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3"/>
              <w:jc w:val="center"/>
              <w:rPr>
                <w:sz w:val="22"/>
              </w:rPr>
            </w:pPr>
            <w:r>
              <w:rPr>
                <w:spacing w:val="-2"/>
                <w:sz w:val="22"/>
              </w:rPr>
              <w:t>460.6</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3"/>
              <w:jc w:val="center"/>
              <w:rPr>
                <w:sz w:val="22"/>
              </w:rPr>
            </w:pPr>
            <w:r>
              <w:rPr>
                <w:spacing w:val="-2"/>
                <w:sz w:val="22"/>
              </w:rPr>
              <w:t>448.0</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3"/>
              <w:jc w:val="center"/>
              <w:rPr>
                <w:sz w:val="22"/>
              </w:rPr>
            </w:pPr>
            <w:r>
              <w:rPr>
                <w:spacing w:val="-2"/>
                <w:sz w:val="22"/>
              </w:rPr>
              <w:t>443.3</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3"/>
              <w:jc w:val="center"/>
              <w:rPr>
                <w:sz w:val="22"/>
              </w:rPr>
            </w:pPr>
            <w:r>
              <w:rPr>
                <w:spacing w:val="-2"/>
                <w:sz w:val="22"/>
              </w:rPr>
              <w:t>443.4</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2"/>
              <w:jc w:val="center"/>
              <w:rPr>
                <w:sz w:val="22"/>
              </w:rPr>
            </w:pPr>
            <w:r>
              <w:rPr>
                <w:spacing w:val="-2"/>
                <w:sz w:val="22"/>
              </w:rPr>
              <w:t>506.6</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3"/>
              <w:jc w:val="center"/>
              <w:rPr>
                <w:sz w:val="22"/>
              </w:rPr>
            </w:pPr>
            <w:r>
              <w:rPr>
                <w:spacing w:val="-2"/>
                <w:sz w:val="22"/>
              </w:rPr>
              <w:t>511.3</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3"/>
              <w:jc w:val="center"/>
              <w:rPr>
                <w:sz w:val="22"/>
              </w:rPr>
            </w:pPr>
            <w:r>
              <w:rPr>
                <w:spacing w:val="-2"/>
                <w:sz w:val="22"/>
              </w:rPr>
              <w:t>524.6</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2"/>
              <w:jc w:val="center"/>
              <w:rPr>
                <w:sz w:val="22"/>
              </w:rPr>
            </w:pPr>
            <w:r>
              <w:rPr>
                <w:spacing w:val="-2"/>
                <w:sz w:val="22"/>
              </w:rPr>
              <w:t>545.9</w:t>
            </w:r>
          </w:p>
        </w:tc>
        <w:tc>
          <w:tcPr>
            <w:tcW w:w="773" w:type="dxa"/>
            <w:tcBorders>
              <w:top w:val="single" w:sz="4" w:space="0" w:color="000000"/>
              <w:left w:val="single" w:sz="4" w:space="0" w:color="000000"/>
              <w:bottom w:val="single" w:sz="4" w:space="0" w:color="000000"/>
            </w:tcBorders>
          </w:tcPr>
          <w:p>
            <w:pPr>
              <w:pStyle w:val="TableParagraph"/>
              <w:spacing w:line="265" w:lineRule="exact"/>
              <w:ind w:left="30" w:right="7"/>
              <w:jc w:val="center"/>
              <w:rPr>
                <w:sz w:val="22"/>
              </w:rPr>
            </w:pPr>
            <w:r>
              <w:rPr>
                <w:spacing w:val="-2"/>
                <w:sz w:val="22"/>
              </w:rPr>
              <w:t>550.8</w:t>
            </w:r>
          </w:p>
        </w:tc>
      </w:tr>
      <w:tr>
        <w:trPr>
          <w:trHeight w:val="741"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Šumadije</w:t>
            </w:r>
            <w:r>
              <w:rPr>
                <w:spacing w:val="-12"/>
                <w:sz w:val="22"/>
              </w:rPr>
              <w:t> </w:t>
            </w:r>
            <w:r>
              <w:rPr>
                <w:sz w:val="22"/>
              </w:rPr>
              <w:t>i Zapadne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21" w:right="3"/>
              <w:jc w:val="center"/>
              <w:rPr>
                <w:sz w:val="22"/>
              </w:rPr>
            </w:pPr>
            <w:r>
              <w:rPr>
                <w:spacing w:val="-2"/>
                <w:sz w:val="22"/>
              </w:rPr>
              <w:t>403.1</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19" w:right="3"/>
              <w:jc w:val="center"/>
              <w:rPr>
                <w:sz w:val="22"/>
              </w:rPr>
            </w:pPr>
            <w:r>
              <w:rPr>
                <w:spacing w:val="-2"/>
                <w:sz w:val="22"/>
              </w:rPr>
              <w:t>405.1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21" w:right="3"/>
              <w:jc w:val="center"/>
              <w:rPr>
                <w:sz w:val="22"/>
              </w:rPr>
            </w:pPr>
            <w:r>
              <w:rPr>
                <w:spacing w:val="-2"/>
                <w:sz w:val="22"/>
              </w:rPr>
              <w:t>403.5</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19" w:right="3"/>
              <w:jc w:val="center"/>
              <w:rPr>
                <w:sz w:val="22"/>
              </w:rPr>
            </w:pPr>
            <w:r>
              <w:rPr>
                <w:spacing w:val="-2"/>
                <w:sz w:val="22"/>
              </w:rPr>
              <w:t>396.1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21" w:right="2"/>
              <w:jc w:val="center"/>
              <w:rPr>
                <w:sz w:val="22"/>
              </w:rPr>
            </w:pPr>
            <w:r>
              <w:rPr>
                <w:spacing w:val="-2"/>
                <w:sz w:val="22"/>
              </w:rPr>
              <w:t>470.6</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18" w:right="3"/>
              <w:jc w:val="center"/>
              <w:rPr>
                <w:sz w:val="22"/>
              </w:rPr>
            </w:pPr>
            <w:r>
              <w:rPr>
                <w:spacing w:val="-2"/>
                <w:sz w:val="22"/>
              </w:rPr>
              <w:t>475.4</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21" w:right="3"/>
              <w:jc w:val="center"/>
              <w:rPr>
                <w:sz w:val="22"/>
              </w:rPr>
            </w:pPr>
            <w:r>
              <w:rPr>
                <w:spacing w:val="-2"/>
                <w:sz w:val="22"/>
              </w:rPr>
              <w:t>486.2</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2"/>
              </w:rPr>
            </w:pPr>
          </w:p>
          <w:p>
            <w:pPr>
              <w:pStyle w:val="TableParagraph"/>
              <w:ind w:left="20" w:right="2"/>
              <w:jc w:val="center"/>
              <w:rPr>
                <w:sz w:val="22"/>
              </w:rPr>
            </w:pPr>
            <w:r>
              <w:rPr>
                <w:spacing w:val="-2"/>
                <w:sz w:val="22"/>
              </w:rPr>
              <w:t>500.5</w:t>
            </w:r>
          </w:p>
        </w:tc>
        <w:tc>
          <w:tcPr>
            <w:tcW w:w="773" w:type="dxa"/>
            <w:tcBorders>
              <w:top w:val="single" w:sz="4" w:space="0" w:color="000000"/>
              <w:left w:val="single" w:sz="4" w:space="0" w:color="000000"/>
              <w:bottom w:val="single" w:sz="4" w:space="0" w:color="000000"/>
            </w:tcBorders>
          </w:tcPr>
          <w:p>
            <w:pPr>
              <w:pStyle w:val="TableParagraph"/>
              <w:spacing w:before="19"/>
              <w:rPr>
                <w:i/>
                <w:sz w:val="22"/>
              </w:rPr>
            </w:pPr>
          </w:p>
          <w:p>
            <w:pPr>
              <w:pStyle w:val="TableParagraph"/>
              <w:ind w:left="30" w:right="7"/>
              <w:jc w:val="center"/>
              <w:rPr>
                <w:sz w:val="22"/>
              </w:rPr>
            </w:pPr>
            <w:r>
              <w:rPr>
                <w:spacing w:val="-2"/>
                <w:sz w:val="22"/>
              </w:rPr>
              <w:t>508.1</w:t>
            </w:r>
          </w:p>
        </w:tc>
      </w:tr>
      <w:tr>
        <w:trPr>
          <w:trHeight w:val="73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Jużne</w:t>
            </w:r>
            <w:r>
              <w:rPr>
                <w:spacing w:val="-12"/>
                <w:sz w:val="22"/>
              </w:rPr>
              <w:t> </w:t>
            </w:r>
            <w:r>
              <w:rPr>
                <w:sz w:val="22"/>
              </w:rPr>
              <w:t>i Istočne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3"/>
              <w:jc w:val="center"/>
              <w:rPr>
                <w:sz w:val="22"/>
              </w:rPr>
            </w:pPr>
            <w:r>
              <w:rPr>
                <w:spacing w:val="-2"/>
                <w:sz w:val="22"/>
              </w:rPr>
              <w:t>305.5</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3"/>
              <w:jc w:val="center"/>
              <w:rPr>
                <w:sz w:val="22"/>
              </w:rPr>
            </w:pPr>
            <w:r>
              <w:rPr>
                <w:spacing w:val="-2"/>
                <w:sz w:val="22"/>
              </w:rPr>
              <w:t>307.2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3"/>
              <w:jc w:val="center"/>
              <w:rPr>
                <w:sz w:val="22"/>
              </w:rPr>
            </w:pPr>
            <w:r>
              <w:rPr>
                <w:spacing w:val="-2"/>
                <w:sz w:val="22"/>
              </w:rPr>
              <w:t>305.4</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3"/>
              <w:jc w:val="center"/>
              <w:rPr>
                <w:sz w:val="22"/>
              </w:rPr>
            </w:pPr>
            <w:r>
              <w:rPr>
                <w:spacing w:val="-2"/>
                <w:sz w:val="22"/>
              </w:rPr>
              <w:t>299.0</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2"/>
              <w:jc w:val="center"/>
              <w:rPr>
                <w:sz w:val="22"/>
              </w:rPr>
            </w:pPr>
            <w:r>
              <w:rPr>
                <w:spacing w:val="-2"/>
                <w:sz w:val="22"/>
              </w:rPr>
              <w:t>342.2</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8" w:right="3"/>
              <w:jc w:val="center"/>
              <w:rPr>
                <w:sz w:val="22"/>
              </w:rPr>
            </w:pPr>
            <w:r>
              <w:rPr>
                <w:spacing w:val="-2"/>
                <w:sz w:val="22"/>
              </w:rPr>
              <w:t>353.2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3"/>
              <w:jc w:val="center"/>
              <w:rPr>
                <w:sz w:val="22"/>
              </w:rPr>
            </w:pPr>
            <w:r>
              <w:rPr>
                <w:spacing w:val="-2"/>
                <w:sz w:val="22"/>
              </w:rPr>
              <w:t>360.3</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right="2"/>
              <w:jc w:val="center"/>
              <w:rPr>
                <w:sz w:val="22"/>
              </w:rPr>
            </w:pPr>
            <w:r>
              <w:rPr>
                <w:spacing w:val="-2"/>
                <w:sz w:val="22"/>
              </w:rPr>
              <w:t>366.7</w:t>
            </w:r>
          </w:p>
        </w:tc>
        <w:tc>
          <w:tcPr>
            <w:tcW w:w="773"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ind w:left="30" w:right="7"/>
              <w:jc w:val="center"/>
              <w:rPr>
                <w:sz w:val="22"/>
              </w:rPr>
            </w:pPr>
            <w:r>
              <w:rPr>
                <w:spacing w:val="-2"/>
                <w:sz w:val="22"/>
              </w:rPr>
              <w:t>372.2</w:t>
            </w:r>
          </w:p>
        </w:tc>
      </w:tr>
      <w:tr>
        <w:trPr>
          <w:trHeight w:val="450" w:hRule="atLeast"/>
        </w:trPr>
        <w:tc>
          <w:tcPr>
            <w:tcW w:w="9052" w:type="dxa"/>
            <w:gridSpan w:val="10"/>
            <w:tcBorders>
              <w:top w:val="single" w:sz="4" w:space="0" w:color="000000"/>
              <w:bottom w:val="single" w:sz="4" w:space="0" w:color="000000"/>
            </w:tcBorders>
            <w:shd w:val="clear" w:color="auto" w:fill="F1F1F1"/>
          </w:tcPr>
          <w:p>
            <w:pPr>
              <w:pStyle w:val="TableParagraph"/>
              <w:spacing w:line="265" w:lineRule="exact"/>
              <w:ind w:left="20" w:right="3"/>
              <w:jc w:val="center"/>
              <w:rPr>
                <w:sz w:val="22"/>
              </w:rPr>
            </w:pPr>
            <w:r>
              <w:rPr>
                <w:sz w:val="22"/>
              </w:rPr>
              <w:t>Fond</w:t>
            </w:r>
            <w:r>
              <w:rPr>
                <w:spacing w:val="-3"/>
                <w:sz w:val="22"/>
              </w:rPr>
              <w:t> </w:t>
            </w:r>
            <w:r>
              <w:rPr>
                <w:sz w:val="22"/>
              </w:rPr>
              <w:t>plata</w:t>
            </w:r>
            <w:r>
              <w:rPr>
                <w:spacing w:val="-1"/>
                <w:sz w:val="22"/>
              </w:rPr>
              <w:t> </w:t>
            </w:r>
            <w:r>
              <w:rPr>
                <w:sz w:val="22"/>
              </w:rPr>
              <w:t>(u</w:t>
            </w:r>
            <w:r>
              <w:rPr>
                <w:spacing w:val="-4"/>
                <w:sz w:val="22"/>
              </w:rPr>
              <w:t> </w:t>
            </w:r>
            <w:r>
              <w:rPr>
                <w:spacing w:val="-2"/>
                <w:sz w:val="22"/>
              </w:rPr>
              <w:t>milionima)</w:t>
            </w:r>
          </w:p>
        </w:tc>
      </w:tr>
      <w:tr>
        <w:trPr>
          <w:trHeight w:val="44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Beogradski</w:t>
            </w:r>
            <w:r>
              <w:rPr>
                <w:spacing w:val="-9"/>
                <w:sz w:val="22"/>
              </w:rPr>
              <w:t> </w:t>
            </w:r>
            <w:r>
              <w:rPr>
                <w:spacing w:val="-2"/>
                <w:sz w:val="22"/>
              </w:rPr>
              <w:t>region</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27106</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2"/>
              <w:jc w:val="center"/>
              <w:rPr>
                <w:sz w:val="22"/>
              </w:rPr>
            </w:pPr>
            <w:r>
              <w:rPr>
                <w:spacing w:val="-2"/>
                <w:sz w:val="22"/>
              </w:rPr>
              <w:t>28976</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30460</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1"/>
              <w:jc w:val="center"/>
              <w:rPr>
                <w:sz w:val="22"/>
              </w:rPr>
            </w:pPr>
            <w:r>
              <w:rPr>
                <w:spacing w:val="-2"/>
                <w:sz w:val="22"/>
              </w:rPr>
              <w:t>30998</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jc w:val="center"/>
              <w:rPr>
                <w:sz w:val="22"/>
              </w:rPr>
            </w:pPr>
            <w:r>
              <w:rPr>
                <w:spacing w:val="-2"/>
                <w:sz w:val="22"/>
              </w:rPr>
              <w:t>37236</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1"/>
              <w:jc w:val="center"/>
              <w:rPr>
                <w:sz w:val="22"/>
              </w:rPr>
            </w:pPr>
            <w:r>
              <w:rPr>
                <w:spacing w:val="-2"/>
                <w:sz w:val="22"/>
              </w:rPr>
              <w:t>38661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41592</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jc w:val="center"/>
              <w:rPr>
                <w:sz w:val="22"/>
              </w:rPr>
            </w:pPr>
            <w:r>
              <w:rPr>
                <w:spacing w:val="-2"/>
                <w:sz w:val="22"/>
              </w:rPr>
              <w:t>43575</w:t>
            </w:r>
          </w:p>
        </w:tc>
        <w:tc>
          <w:tcPr>
            <w:tcW w:w="773" w:type="dxa"/>
            <w:tcBorders>
              <w:top w:val="single" w:sz="4" w:space="0" w:color="000000"/>
              <w:left w:val="single" w:sz="4" w:space="0" w:color="000000"/>
              <w:bottom w:val="single" w:sz="4" w:space="0" w:color="000000"/>
            </w:tcBorders>
          </w:tcPr>
          <w:p>
            <w:pPr>
              <w:pStyle w:val="TableParagraph"/>
              <w:spacing w:line="265" w:lineRule="exact"/>
              <w:ind w:left="30" w:right="5"/>
              <w:jc w:val="center"/>
              <w:rPr>
                <w:sz w:val="22"/>
              </w:rPr>
            </w:pPr>
            <w:r>
              <w:rPr>
                <w:spacing w:val="-2"/>
                <w:sz w:val="22"/>
              </w:rPr>
              <w:t>50568</w:t>
            </w:r>
          </w:p>
        </w:tc>
      </w:tr>
      <w:tr>
        <w:trPr>
          <w:trHeight w:val="450"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Region</w:t>
            </w:r>
            <w:r>
              <w:rPr>
                <w:spacing w:val="-5"/>
                <w:sz w:val="22"/>
              </w:rPr>
              <w:t> </w:t>
            </w:r>
            <w:r>
              <w:rPr>
                <w:spacing w:val="-2"/>
                <w:sz w:val="22"/>
              </w:rPr>
              <w:t>Vojvodine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17019</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2"/>
              <w:jc w:val="center"/>
              <w:rPr>
                <w:sz w:val="22"/>
              </w:rPr>
            </w:pPr>
            <w:r>
              <w:rPr>
                <w:spacing w:val="-2"/>
                <w:sz w:val="22"/>
              </w:rPr>
              <w:t>18107</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19032</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1"/>
              <w:jc w:val="center"/>
              <w:rPr>
                <w:sz w:val="22"/>
              </w:rPr>
            </w:pPr>
            <w:r>
              <w:rPr>
                <w:spacing w:val="-2"/>
                <w:sz w:val="22"/>
              </w:rPr>
              <w:t>19107</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jc w:val="center"/>
              <w:rPr>
                <w:sz w:val="22"/>
              </w:rPr>
            </w:pPr>
            <w:r>
              <w:rPr>
                <w:spacing w:val="-2"/>
                <w:sz w:val="22"/>
              </w:rPr>
              <w:t>21809</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1"/>
              <w:jc w:val="center"/>
              <w:rPr>
                <w:sz w:val="22"/>
              </w:rPr>
            </w:pPr>
            <w:r>
              <w:rPr>
                <w:spacing w:val="-2"/>
                <w:sz w:val="22"/>
              </w:rPr>
              <w:t>22828</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24244</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jc w:val="center"/>
              <w:rPr>
                <w:sz w:val="22"/>
              </w:rPr>
            </w:pPr>
            <w:r>
              <w:rPr>
                <w:spacing w:val="-2"/>
                <w:sz w:val="22"/>
              </w:rPr>
              <w:t>25707</w:t>
            </w:r>
          </w:p>
        </w:tc>
        <w:tc>
          <w:tcPr>
            <w:tcW w:w="773" w:type="dxa"/>
            <w:tcBorders>
              <w:top w:val="single" w:sz="4" w:space="0" w:color="000000"/>
              <w:left w:val="single" w:sz="4" w:space="0" w:color="000000"/>
              <w:bottom w:val="single" w:sz="4" w:space="0" w:color="000000"/>
            </w:tcBorders>
          </w:tcPr>
          <w:p>
            <w:pPr>
              <w:pStyle w:val="TableParagraph"/>
              <w:spacing w:line="265" w:lineRule="exact"/>
              <w:ind w:left="30" w:right="5"/>
              <w:jc w:val="center"/>
              <w:rPr>
                <w:sz w:val="22"/>
              </w:rPr>
            </w:pPr>
            <w:r>
              <w:rPr>
                <w:spacing w:val="-2"/>
                <w:sz w:val="22"/>
              </w:rPr>
              <w:t>28623</w:t>
            </w:r>
          </w:p>
        </w:tc>
      </w:tr>
      <w:tr>
        <w:trPr>
          <w:trHeight w:val="73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Šumadije</w:t>
            </w:r>
            <w:r>
              <w:rPr>
                <w:spacing w:val="-12"/>
                <w:sz w:val="22"/>
              </w:rPr>
              <w:t> </w:t>
            </w:r>
            <w:r>
              <w:rPr>
                <w:sz w:val="22"/>
              </w:rPr>
              <w:t>i Zapadne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12970</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2"/>
              <w:jc w:val="center"/>
              <w:rPr>
                <w:sz w:val="22"/>
              </w:rPr>
            </w:pPr>
            <w:r>
              <w:rPr>
                <w:spacing w:val="-2"/>
                <w:sz w:val="22"/>
              </w:rPr>
              <w:t>14171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15102</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1"/>
              <w:jc w:val="center"/>
              <w:rPr>
                <w:sz w:val="22"/>
              </w:rPr>
            </w:pPr>
            <w:r>
              <w:rPr>
                <w:spacing w:val="-2"/>
                <w:sz w:val="22"/>
              </w:rPr>
              <w:t>14856</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jc w:val="center"/>
              <w:rPr>
                <w:sz w:val="22"/>
              </w:rPr>
            </w:pPr>
            <w:r>
              <w:rPr>
                <w:spacing w:val="-2"/>
                <w:sz w:val="22"/>
              </w:rPr>
              <w:t>17442</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8" w:right="1"/>
              <w:jc w:val="center"/>
              <w:rPr>
                <w:sz w:val="22"/>
              </w:rPr>
            </w:pPr>
            <w:r>
              <w:rPr>
                <w:spacing w:val="-2"/>
                <w:sz w:val="22"/>
              </w:rPr>
              <w:t>18215</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19458</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jc w:val="center"/>
              <w:rPr>
                <w:sz w:val="22"/>
              </w:rPr>
            </w:pPr>
            <w:r>
              <w:rPr>
                <w:spacing w:val="-2"/>
                <w:sz w:val="22"/>
              </w:rPr>
              <w:t>21504</w:t>
            </w:r>
          </w:p>
        </w:tc>
        <w:tc>
          <w:tcPr>
            <w:tcW w:w="773"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ind w:left="30" w:right="5"/>
              <w:jc w:val="center"/>
              <w:rPr>
                <w:sz w:val="22"/>
              </w:rPr>
            </w:pPr>
            <w:r>
              <w:rPr>
                <w:spacing w:val="-2"/>
                <w:sz w:val="22"/>
              </w:rPr>
              <w:t>23790</w:t>
            </w:r>
          </w:p>
        </w:tc>
      </w:tr>
      <w:tr>
        <w:trPr>
          <w:trHeight w:val="739"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Jużne</w:t>
            </w:r>
            <w:r>
              <w:rPr>
                <w:spacing w:val="-12"/>
                <w:sz w:val="22"/>
              </w:rPr>
              <w:t> </w:t>
            </w:r>
            <w:r>
              <w:rPr>
                <w:sz w:val="22"/>
              </w:rPr>
              <w:t>i Istočne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spacing w:before="1"/>
              <w:ind w:left="21" w:right="1"/>
              <w:jc w:val="center"/>
              <w:rPr>
                <w:sz w:val="22"/>
              </w:rPr>
            </w:pPr>
            <w:r>
              <w:rPr>
                <w:spacing w:val="-2"/>
                <w:sz w:val="22"/>
              </w:rPr>
              <w:t>10065</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spacing w:before="1"/>
              <w:ind w:left="19" w:right="2"/>
              <w:jc w:val="center"/>
              <w:rPr>
                <w:sz w:val="22"/>
              </w:rPr>
            </w:pPr>
            <w:r>
              <w:rPr>
                <w:spacing w:val="-2"/>
                <w:sz w:val="22"/>
              </w:rPr>
              <w:t>11020</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spacing w:before="1"/>
              <w:ind w:left="21" w:right="1"/>
              <w:jc w:val="center"/>
              <w:rPr>
                <w:sz w:val="22"/>
              </w:rPr>
            </w:pPr>
            <w:r>
              <w:rPr>
                <w:spacing w:val="-2"/>
                <w:sz w:val="22"/>
              </w:rPr>
              <w:t>11539</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spacing w:before="1"/>
              <w:ind w:left="19" w:right="1"/>
              <w:jc w:val="center"/>
              <w:rPr>
                <w:sz w:val="22"/>
              </w:rPr>
            </w:pPr>
            <w:r>
              <w:rPr>
                <w:spacing w:val="-2"/>
                <w:sz w:val="22"/>
              </w:rPr>
              <w:t>11441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spacing w:before="1"/>
              <w:ind w:left="21"/>
              <w:jc w:val="center"/>
              <w:rPr>
                <w:sz w:val="22"/>
              </w:rPr>
            </w:pPr>
            <w:r>
              <w:rPr>
                <w:spacing w:val="-2"/>
                <w:sz w:val="22"/>
              </w:rPr>
              <w:t>13032</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spacing w:before="1"/>
              <w:ind w:left="18" w:right="1"/>
              <w:jc w:val="center"/>
              <w:rPr>
                <w:sz w:val="22"/>
              </w:rPr>
            </w:pPr>
            <w:r>
              <w:rPr>
                <w:spacing w:val="-2"/>
                <w:sz w:val="22"/>
              </w:rPr>
              <w:t>14115</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spacing w:before="1"/>
              <w:ind w:left="21" w:right="1"/>
              <w:jc w:val="center"/>
              <w:rPr>
                <w:sz w:val="22"/>
              </w:rPr>
            </w:pPr>
            <w:r>
              <w:rPr>
                <w:spacing w:val="-2"/>
                <w:sz w:val="22"/>
              </w:rPr>
              <w:t>14916</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spacing w:before="1"/>
              <w:ind w:left="20"/>
              <w:jc w:val="center"/>
              <w:rPr>
                <w:sz w:val="22"/>
              </w:rPr>
            </w:pPr>
            <w:r>
              <w:rPr>
                <w:spacing w:val="-2"/>
                <w:sz w:val="22"/>
              </w:rPr>
              <w:t>16183</w:t>
            </w:r>
          </w:p>
        </w:tc>
        <w:tc>
          <w:tcPr>
            <w:tcW w:w="773"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spacing w:before="1"/>
              <w:ind w:left="30" w:right="5"/>
              <w:jc w:val="center"/>
              <w:rPr>
                <w:sz w:val="22"/>
              </w:rPr>
            </w:pPr>
            <w:r>
              <w:rPr>
                <w:spacing w:val="-2"/>
                <w:sz w:val="22"/>
              </w:rPr>
              <w:t>17960</w:t>
            </w:r>
          </w:p>
        </w:tc>
      </w:tr>
      <w:tr>
        <w:trPr>
          <w:trHeight w:val="450" w:hRule="atLeast"/>
        </w:trPr>
        <w:tc>
          <w:tcPr>
            <w:tcW w:w="9052" w:type="dxa"/>
            <w:gridSpan w:val="10"/>
            <w:tcBorders>
              <w:top w:val="single" w:sz="4" w:space="0" w:color="000000"/>
              <w:bottom w:val="single" w:sz="4" w:space="0" w:color="000000"/>
            </w:tcBorders>
            <w:shd w:val="clear" w:color="auto" w:fill="F1F1F1"/>
          </w:tcPr>
          <w:p>
            <w:pPr>
              <w:pStyle w:val="TableParagraph"/>
              <w:spacing w:line="268" w:lineRule="exact"/>
              <w:ind w:left="20"/>
              <w:jc w:val="center"/>
              <w:rPr>
                <w:sz w:val="22"/>
              </w:rPr>
            </w:pPr>
            <w:r>
              <w:rPr>
                <w:sz w:val="22"/>
              </w:rPr>
              <w:t>Procene</w:t>
            </w:r>
            <w:r>
              <w:rPr>
                <w:spacing w:val="-7"/>
                <w:sz w:val="22"/>
              </w:rPr>
              <w:t> </w:t>
            </w:r>
            <w:r>
              <w:rPr>
                <w:sz w:val="22"/>
              </w:rPr>
              <w:t>stanovništva</w:t>
            </w:r>
            <w:r>
              <w:rPr>
                <w:spacing w:val="-4"/>
                <w:sz w:val="22"/>
              </w:rPr>
              <w:t> </w:t>
            </w:r>
            <w:r>
              <w:rPr>
                <w:sz w:val="22"/>
              </w:rPr>
              <w:t>sredinom</w:t>
            </w:r>
            <w:r>
              <w:rPr>
                <w:spacing w:val="-7"/>
                <w:sz w:val="22"/>
              </w:rPr>
              <w:t> </w:t>
            </w:r>
            <w:r>
              <w:rPr>
                <w:sz w:val="22"/>
              </w:rPr>
              <w:t>godine</w:t>
            </w:r>
            <w:r>
              <w:rPr>
                <w:spacing w:val="-6"/>
                <w:sz w:val="22"/>
              </w:rPr>
              <w:t> </w:t>
            </w:r>
            <w:r>
              <w:rPr>
                <w:sz w:val="22"/>
              </w:rPr>
              <w:t>(prosek</w:t>
            </w:r>
            <w:r>
              <w:rPr>
                <w:spacing w:val="-5"/>
                <w:sz w:val="22"/>
              </w:rPr>
              <w:t> </w:t>
            </w:r>
            <w:r>
              <w:rPr>
                <w:sz w:val="22"/>
              </w:rPr>
              <w:t>u</w:t>
            </w:r>
            <w:r>
              <w:rPr>
                <w:spacing w:val="-4"/>
                <w:sz w:val="22"/>
              </w:rPr>
              <w:t> </w:t>
            </w:r>
            <w:r>
              <w:rPr>
                <w:spacing w:val="-2"/>
                <w:sz w:val="22"/>
              </w:rPr>
              <w:t>hiljadama)</w:t>
            </w:r>
          </w:p>
        </w:tc>
      </w:tr>
      <w:tr>
        <w:trPr>
          <w:trHeight w:val="450"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Beogradski</w:t>
            </w:r>
            <w:r>
              <w:rPr>
                <w:spacing w:val="-9"/>
                <w:sz w:val="22"/>
              </w:rPr>
              <w:t> </w:t>
            </w:r>
            <w:r>
              <w:rPr>
                <w:spacing w:val="-2"/>
                <w:sz w:val="22"/>
              </w:rPr>
              <w:t>region</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4"/>
                <w:sz w:val="22"/>
              </w:rPr>
              <w:t>1658</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2"/>
              <w:jc w:val="center"/>
              <w:rPr>
                <w:sz w:val="22"/>
              </w:rPr>
            </w:pPr>
            <w:r>
              <w:rPr>
                <w:spacing w:val="-4"/>
                <w:sz w:val="22"/>
              </w:rPr>
              <w:t>1664</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4"/>
                <w:sz w:val="22"/>
              </w:rPr>
              <w:t>1670</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1"/>
              <w:jc w:val="center"/>
              <w:rPr>
                <w:sz w:val="22"/>
              </w:rPr>
            </w:pPr>
            <w:r>
              <w:rPr>
                <w:spacing w:val="-4"/>
                <w:sz w:val="22"/>
              </w:rPr>
              <w:t>1675</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jc w:val="center"/>
              <w:rPr>
                <w:sz w:val="22"/>
              </w:rPr>
            </w:pPr>
            <w:r>
              <w:rPr>
                <w:spacing w:val="-4"/>
                <w:sz w:val="22"/>
              </w:rPr>
              <w:t>1680</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1"/>
              <w:jc w:val="center"/>
              <w:rPr>
                <w:sz w:val="22"/>
              </w:rPr>
            </w:pPr>
            <w:r>
              <w:rPr>
                <w:spacing w:val="-4"/>
                <w:sz w:val="22"/>
              </w:rPr>
              <w:t>1684</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4"/>
                <w:sz w:val="22"/>
              </w:rPr>
              <w:t>1687</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jc w:val="center"/>
              <w:rPr>
                <w:sz w:val="22"/>
              </w:rPr>
            </w:pPr>
            <w:r>
              <w:rPr>
                <w:spacing w:val="-4"/>
                <w:sz w:val="22"/>
              </w:rPr>
              <w:t>1690</w:t>
            </w:r>
          </w:p>
        </w:tc>
        <w:tc>
          <w:tcPr>
            <w:tcW w:w="773" w:type="dxa"/>
            <w:tcBorders>
              <w:top w:val="single" w:sz="4" w:space="0" w:color="000000"/>
              <w:left w:val="single" w:sz="4" w:space="0" w:color="000000"/>
              <w:bottom w:val="single" w:sz="4" w:space="0" w:color="000000"/>
            </w:tcBorders>
          </w:tcPr>
          <w:p>
            <w:pPr>
              <w:pStyle w:val="TableParagraph"/>
              <w:spacing w:line="265" w:lineRule="exact"/>
              <w:ind w:left="30" w:right="4"/>
              <w:jc w:val="center"/>
              <w:rPr>
                <w:sz w:val="22"/>
              </w:rPr>
            </w:pPr>
            <w:r>
              <w:rPr>
                <w:spacing w:val="-4"/>
                <w:sz w:val="22"/>
              </w:rPr>
              <w:t>1694</w:t>
            </w:r>
          </w:p>
        </w:tc>
      </w:tr>
      <w:tr>
        <w:trPr>
          <w:trHeight w:val="44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Region</w:t>
            </w:r>
            <w:r>
              <w:rPr>
                <w:spacing w:val="-5"/>
                <w:sz w:val="22"/>
              </w:rPr>
              <w:t> </w:t>
            </w:r>
            <w:r>
              <w:rPr>
                <w:spacing w:val="-2"/>
                <w:sz w:val="22"/>
              </w:rPr>
              <w:t>Vojvodine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4"/>
                <w:sz w:val="22"/>
              </w:rPr>
              <w:t>1933</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2"/>
              <w:jc w:val="center"/>
              <w:rPr>
                <w:sz w:val="22"/>
              </w:rPr>
            </w:pPr>
            <w:r>
              <w:rPr>
                <w:spacing w:val="-4"/>
                <w:sz w:val="22"/>
              </w:rPr>
              <w:t>1922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4"/>
                <w:sz w:val="22"/>
              </w:rPr>
              <w:t>1912</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1"/>
              <w:jc w:val="center"/>
              <w:rPr>
                <w:sz w:val="22"/>
              </w:rPr>
            </w:pPr>
            <w:r>
              <w:rPr>
                <w:spacing w:val="-4"/>
                <w:sz w:val="22"/>
              </w:rPr>
              <w:t>1902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jc w:val="center"/>
              <w:rPr>
                <w:sz w:val="22"/>
              </w:rPr>
            </w:pPr>
            <w:r>
              <w:rPr>
                <w:spacing w:val="-4"/>
                <w:sz w:val="22"/>
              </w:rPr>
              <w:t>1892</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1"/>
              <w:jc w:val="center"/>
              <w:rPr>
                <w:sz w:val="22"/>
              </w:rPr>
            </w:pPr>
            <w:r>
              <w:rPr>
                <w:spacing w:val="-4"/>
                <w:sz w:val="22"/>
              </w:rPr>
              <w:t>1881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4"/>
                <w:sz w:val="22"/>
              </w:rPr>
              <w:t>1872</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jc w:val="center"/>
              <w:rPr>
                <w:sz w:val="22"/>
              </w:rPr>
            </w:pPr>
            <w:r>
              <w:rPr>
                <w:spacing w:val="-4"/>
                <w:sz w:val="22"/>
              </w:rPr>
              <w:t>1862</w:t>
            </w:r>
          </w:p>
        </w:tc>
        <w:tc>
          <w:tcPr>
            <w:tcW w:w="773" w:type="dxa"/>
            <w:tcBorders>
              <w:top w:val="single" w:sz="4" w:space="0" w:color="000000"/>
              <w:left w:val="single" w:sz="4" w:space="0" w:color="000000"/>
              <w:bottom w:val="single" w:sz="4" w:space="0" w:color="000000"/>
            </w:tcBorders>
          </w:tcPr>
          <w:p>
            <w:pPr>
              <w:pStyle w:val="TableParagraph"/>
              <w:spacing w:line="265" w:lineRule="exact"/>
              <w:ind w:left="30" w:right="4"/>
              <w:jc w:val="center"/>
              <w:rPr>
                <w:sz w:val="22"/>
              </w:rPr>
            </w:pPr>
            <w:r>
              <w:rPr>
                <w:spacing w:val="-4"/>
                <w:sz w:val="22"/>
              </w:rPr>
              <w:t>1852</w:t>
            </w:r>
          </w:p>
        </w:tc>
      </w:tr>
      <w:tr>
        <w:trPr>
          <w:trHeight w:val="741"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Šumadije</w:t>
            </w:r>
            <w:r>
              <w:rPr>
                <w:spacing w:val="-12"/>
                <w:sz w:val="22"/>
              </w:rPr>
              <w:t> </w:t>
            </w:r>
            <w:r>
              <w:rPr>
                <w:sz w:val="22"/>
              </w:rPr>
              <w:t>i Zapadne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4"/>
                <w:sz w:val="22"/>
              </w:rPr>
              <w:t>2033</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2"/>
              <w:jc w:val="center"/>
              <w:rPr>
                <w:sz w:val="22"/>
              </w:rPr>
            </w:pPr>
            <w:r>
              <w:rPr>
                <w:spacing w:val="-4"/>
                <w:sz w:val="22"/>
              </w:rPr>
              <w:t>2018</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4"/>
                <w:sz w:val="22"/>
              </w:rPr>
              <w:t>2003</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1"/>
              <w:jc w:val="center"/>
              <w:rPr>
                <w:sz w:val="22"/>
              </w:rPr>
            </w:pPr>
            <w:r>
              <w:rPr>
                <w:spacing w:val="-4"/>
                <w:sz w:val="22"/>
              </w:rPr>
              <w:t>1988</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jc w:val="center"/>
              <w:rPr>
                <w:sz w:val="22"/>
              </w:rPr>
            </w:pPr>
            <w:r>
              <w:rPr>
                <w:spacing w:val="-4"/>
                <w:sz w:val="22"/>
              </w:rPr>
              <w:t>1972</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8" w:right="1"/>
              <w:jc w:val="center"/>
              <w:rPr>
                <w:sz w:val="22"/>
              </w:rPr>
            </w:pPr>
            <w:r>
              <w:rPr>
                <w:spacing w:val="-4"/>
                <w:sz w:val="22"/>
              </w:rPr>
              <w:t>1957</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4"/>
                <w:sz w:val="22"/>
              </w:rPr>
              <w:t>1941</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jc w:val="center"/>
              <w:rPr>
                <w:sz w:val="22"/>
              </w:rPr>
            </w:pPr>
            <w:r>
              <w:rPr>
                <w:spacing w:val="-4"/>
                <w:sz w:val="22"/>
              </w:rPr>
              <w:t>1925</w:t>
            </w:r>
          </w:p>
        </w:tc>
        <w:tc>
          <w:tcPr>
            <w:tcW w:w="773"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ind w:left="30" w:right="4"/>
              <w:jc w:val="center"/>
              <w:rPr>
                <w:sz w:val="22"/>
              </w:rPr>
            </w:pPr>
            <w:r>
              <w:rPr>
                <w:spacing w:val="-4"/>
                <w:sz w:val="22"/>
              </w:rPr>
              <w:t>1909</w:t>
            </w:r>
          </w:p>
        </w:tc>
      </w:tr>
      <w:tr>
        <w:trPr>
          <w:trHeight w:val="73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6" w:lineRule="auto"/>
              <w:ind w:left="107"/>
              <w:rPr>
                <w:sz w:val="22"/>
              </w:rPr>
            </w:pPr>
            <w:r>
              <w:rPr>
                <w:sz w:val="22"/>
              </w:rPr>
              <w:t>Region</w:t>
            </w:r>
            <w:r>
              <w:rPr>
                <w:spacing w:val="-13"/>
                <w:sz w:val="22"/>
              </w:rPr>
              <w:t> </w:t>
            </w:r>
            <w:r>
              <w:rPr>
                <w:sz w:val="22"/>
              </w:rPr>
              <w:t>Južne</w:t>
            </w:r>
            <w:r>
              <w:rPr>
                <w:spacing w:val="-12"/>
                <w:sz w:val="22"/>
              </w:rPr>
              <w:t> </w:t>
            </w:r>
            <w:r>
              <w:rPr>
                <w:sz w:val="22"/>
              </w:rPr>
              <w:t>i Istočne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22"/>
              </w:rPr>
            </w:pPr>
          </w:p>
          <w:p>
            <w:pPr>
              <w:pStyle w:val="TableParagraph"/>
              <w:ind w:left="21" w:right="1"/>
              <w:jc w:val="center"/>
              <w:rPr>
                <w:sz w:val="22"/>
              </w:rPr>
            </w:pPr>
            <w:r>
              <w:rPr>
                <w:spacing w:val="-4"/>
                <w:sz w:val="22"/>
              </w:rPr>
              <w:t>1612</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22"/>
              </w:rPr>
            </w:pPr>
          </w:p>
          <w:p>
            <w:pPr>
              <w:pStyle w:val="TableParagraph"/>
              <w:ind w:left="19" w:right="2"/>
              <w:jc w:val="center"/>
              <w:rPr>
                <w:sz w:val="22"/>
              </w:rPr>
            </w:pPr>
            <w:r>
              <w:rPr>
                <w:spacing w:val="-4"/>
                <w:sz w:val="22"/>
              </w:rPr>
              <w:t>1597</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22"/>
              </w:rPr>
            </w:pPr>
          </w:p>
          <w:p>
            <w:pPr>
              <w:pStyle w:val="TableParagraph"/>
              <w:ind w:left="21" w:right="1"/>
              <w:jc w:val="center"/>
              <w:rPr>
                <w:sz w:val="22"/>
              </w:rPr>
            </w:pPr>
            <w:r>
              <w:rPr>
                <w:spacing w:val="-4"/>
                <w:sz w:val="22"/>
              </w:rPr>
              <w:t>1582</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22"/>
              </w:rPr>
            </w:pPr>
          </w:p>
          <w:p>
            <w:pPr>
              <w:pStyle w:val="TableParagraph"/>
              <w:ind w:left="19" w:right="1"/>
              <w:jc w:val="center"/>
              <w:rPr>
                <w:sz w:val="22"/>
              </w:rPr>
            </w:pPr>
            <w:r>
              <w:rPr>
                <w:spacing w:val="-4"/>
                <w:sz w:val="22"/>
              </w:rPr>
              <w:t>1567</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22"/>
              </w:rPr>
            </w:pPr>
          </w:p>
          <w:p>
            <w:pPr>
              <w:pStyle w:val="TableParagraph"/>
              <w:ind w:left="21"/>
              <w:jc w:val="center"/>
              <w:rPr>
                <w:sz w:val="22"/>
              </w:rPr>
            </w:pPr>
            <w:r>
              <w:rPr>
                <w:spacing w:val="-4"/>
                <w:sz w:val="22"/>
              </w:rPr>
              <w:t>1552</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22"/>
              </w:rPr>
            </w:pPr>
          </w:p>
          <w:p>
            <w:pPr>
              <w:pStyle w:val="TableParagraph"/>
              <w:ind w:left="18" w:right="1"/>
              <w:jc w:val="center"/>
              <w:rPr>
                <w:sz w:val="22"/>
              </w:rPr>
            </w:pPr>
            <w:r>
              <w:rPr>
                <w:spacing w:val="-4"/>
                <w:sz w:val="22"/>
              </w:rPr>
              <w:t>1536</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22"/>
              </w:rPr>
            </w:pPr>
          </w:p>
          <w:p>
            <w:pPr>
              <w:pStyle w:val="TableParagraph"/>
              <w:ind w:left="21" w:right="1"/>
              <w:jc w:val="center"/>
              <w:rPr>
                <w:sz w:val="22"/>
              </w:rPr>
            </w:pPr>
            <w:r>
              <w:rPr>
                <w:spacing w:val="-4"/>
                <w:sz w:val="22"/>
              </w:rPr>
              <w:t>1521</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22"/>
              </w:rPr>
            </w:pPr>
          </w:p>
          <w:p>
            <w:pPr>
              <w:pStyle w:val="TableParagraph"/>
              <w:ind w:left="20"/>
              <w:jc w:val="center"/>
              <w:rPr>
                <w:sz w:val="22"/>
              </w:rPr>
            </w:pPr>
            <w:r>
              <w:rPr>
                <w:spacing w:val="-4"/>
                <w:sz w:val="22"/>
              </w:rPr>
              <w:t>1506</w:t>
            </w:r>
          </w:p>
        </w:tc>
        <w:tc>
          <w:tcPr>
            <w:tcW w:w="773" w:type="dxa"/>
            <w:tcBorders>
              <w:top w:val="single" w:sz="4" w:space="0" w:color="000000"/>
              <w:left w:val="single" w:sz="4" w:space="0" w:color="000000"/>
              <w:bottom w:val="single" w:sz="4" w:space="0" w:color="000000"/>
            </w:tcBorders>
          </w:tcPr>
          <w:p>
            <w:pPr>
              <w:pStyle w:val="TableParagraph"/>
              <w:spacing w:before="16"/>
              <w:rPr>
                <w:i/>
                <w:sz w:val="22"/>
              </w:rPr>
            </w:pPr>
          </w:p>
          <w:p>
            <w:pPr>
              <w:pStyle w:val="TableParagraph"/>
              <w:ind w:left="30" w:right="4"/>
              <w:jc w:val="center"/>
              <w:rPr>
                <w:sz w:val="22"/>
              </w:rPr>
            </w:pPr>
            <w:r>
              <w:rPr>
                <w:spacing w:val="-4"/>
                <w:sz w:val="22"/>
              </w:rPr>
              <w:t>1490</w:t>
            </w:r>
          </w:p>
        </w:tc>
      </w:tr>
      <w:tr>
        <w:trPr>
          <w:trHeight w:val="448" w:hRule="atLeast"/>
        </w:trPr>
        <w:tc>
          <w:tcPr>
            <w:tcW w:w="9052" w:type="dxa"/>
            <w:gridSpan w:val="10"/>
            <w:tcBorders>
              <w:top w:val="single" w:sz="4" w:space="0" w:color="000000"/>
              <w:bottom w:val="single" w:sz="4" w:space="0" w:color="000000"/>
            </w:tcBorders>
            <w:shd w:val="clear" w:color="auto" w:fill="F1F1F1"/>
          </w:tcPr>
          <w:p>
            <w:pPr>
              <w:pStyle w:val="TableParagraph"/>
              <w:spacing w:line="266" w:lineRule="exact"/>
              <w:ind w:left="20" w:right="5"/>
              <w:jc w:val="center"/>
              <w:rPr>
                <w:sz w:val="22"/>
              </w:rPr>
            </w:pPr>
            <w:r>
              <w:rPr>
                <w:sz w:val="22"/>
              </w:rPr>
              <w:t>Fond</w:t>
            </w:r>
            <w:r>
              <w:rPr>
                <w:spacing w:val="-3"/>
                <w:sz w:val="22"/>
              </w:rPr>
              <w:t> </w:t>
            </w:r>
            <w:r>
              <w:rPr>
                <w:sz w:val="22"/>
              </w:rPr>
              <w:t>plata</w:t>
            </w:r>
            <w:r>
              <w:rPr>
                <w:spacing w:val="-2"/>
                <w:sz w:val="22"/>
              </w:rPr>
              <w:t> </w:t>
            </w:r>
            <w:r>
              <w:rPr>
                <w:sz w:val="22"/>
              </w:rPr>
              <w:t>po</w:t>
            </w:r>
            <w:r>
              <w:rPr>
                <w:spacing w:val="-1"/>
                <w:sz w:val="22"/>
              </w:rPr>
              <w:t> </w:t>
            </w:r>
            <w:r>
              <w:rPr>
                <w:sz w:val="22"/>
              </w:rPr>
              <w:t>glavi</w:t>
            </w:r>
            <w:r>
              <w:rPr>
                <w:spacing w:val="-4"/>
                <w:sz w:val="22"/>
              </w:rPr>
              <w:t> </w:t>
            </w:r>
            <w:r>
              <w:rPr>
                <w:spacing w:val="-2"/>
                <w:sz w:val="22"/>
              </w:rPr>
              <w:t>stanovnika</w:t>
            </w:r>
          </w:p>
        </w:tc>
      </w:tr>
      <w:tr>
        <w:trPr>
          <w:trHeight w:val="450"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8" w:lineRule="exact"/>
              <w:ind w:left="107"/>
              <w:rPr>
                <w:sz w:val="22"/>
              </w:rPr>
            </w:pPr>
            <w:r>
              <w:rPr>
                <w:sz w:val="22"/>
              </w:rPr>
              <w:t>Beogradski</w:t>
            </w:r>
            <w:r>
              <w:rPr>
                <w:spacing w:val="-9"/>
                <w:sz w:val="22"/>
              </w:rPr>
              <w:t> </w:t>
            </w:r>
            <w:r>
              <w:rPr>
                <w:spacing w:val="-2"/>
                <w:sz w:val="22"/>
              </w:rPr>
              <w:t>region</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1" w:right="1"/>
              <w:jc w:val="center"/>
              <w:rPr>
                <w:sz w:val="22"/>
              </w:rPr>
            </w:pPr>
            <w:r>
              <w:rPr>
                <w:spacing w:val="-2"/>
                <w:sz w:val="22"/>
              </w:rPr>
              <w:t>16347</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9" w:right="2"/>
              <w:jc w:val="center"/>
              <w:rPr>
                <w:sz w:val="22"/>
              </w:rPr>
            </w:pPr>
            <w:r>
              <w:rPr>
                <w:spacing w:val="-2"/>
                <w:sz w:val="22"/>
              </w:rPr>
              <w:t>17411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1" w:right="1"/>
              <w:jc w:val="center"/>
              <w:rPr>
                <w:sz w:val="22"/>
              </w:rPr>
            </w:pPr>
            <w:r>
              <w:rPr>
                <w:spacing w:val="-2"/>
                <w:sz w:val="22"/>
              </w:rPr>
              <w:t>18244</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9" w:right="1"/>
              <w:jc w:val="center"/>
              <w:rPr>
                <w:sz w:val="22"/>
              </w:rPr>
            </w:pPr>
            <w:r>
              <w:rPr>
                <w:spacing w:val="-2"/>
                <w:sz w:val="22"/>
              </w:rPr>
              <w:t>18506</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1"/>
              <w:jc w:val="center"/>
              <w:rPr>
                <w:sz w:val="22"/>
              </w:rPr>
            </w:pPr>
            <w:r>
              <w:rPr>
                <w:spacing w:val="-2"/>
                <w:sz w:val="22"/>
              </w:rPr>
              <w:t>22165</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8" w:right="1"/>
              <w:jc w:val="center"/>
              <w:rPr>
                <w:sz w:val="22"/>
              </w:rPr>
            </w:pPr>
            <w:r>
              <w:rPr>
                <w:spacing w:val="-2"/>
                <w:sz w:val="22"/>
              </w:rPr>
              <w:t>22959</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1" w:right="1"/>
              <w:jc w:val="center"/>
              <w:rPr>
                <w:sz w:val="22"/>
              </w:rPr>
            </w:pPr>
            <w:r>
              <w:rPr>
                <w:spacing w:val="-2"/>
                <w:sz w:val="22"/>
              </w:rPr>
              <w:t>24652</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0"/>
              <w:jc w:val="center"/>
              <w:rPr>
                <w:sz w:val="22"/>
              </w:rPr>
            </w:pPr>
            <w:r>
              <w:rPr>
                <w:spacing w:val="-2"/>
                <w:sz w:val="22"/>
              </w:rPr>
              <w:t>25781</w:t>
            </w:r>
          </w:p>
        </w:tc>
        <w:tc>
          <w:tcPr>
            <w:tcW w:w="773" w:type="dxa"/>
            <w:tcBorders>
              <w:top w:val="single" w:sz="4" w:space="0" w:color="000000"/>
              <w:left w:val="single" w:sz="4" w:space="0" w:color="000000"/>
              <w:bottom w:val="single" w:sz="4" w:space="0" w:color="000000"/>
            </w:tcBorders>
          </w:tcPr>
          <w:p>
            <w:pPr>
              <w:pStyle w:val="TableParagraph"/>
              <w:spacing w:line="268" w:lineRule="exact"/>
              <w:ind w:left="30" w:right="5"/>
              <w:jc w:val="center"/>
              <w:rPr>
                <w:sz w:val="22"/>
              </w:rPr>
            </w:pPr>
            <w:r>
              <w:rPr>
                <w:spacing w:val="-2"/>
                <w:sz w:val="22"/>
              </w:rPr>
              <w:t>29850</w:t>
            </w:r>
          </w:p>
        </w:tc>
      </w:tr>
      <w:tr>
        <w:trPr>
          <w:trHeight w:val="450"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Region</w:t>
            </w:r>
            <w:r>
              <w:rPr>
                <w:spacing w:val="-5"/>
                <w:sz w:val="22"/>
              </w:rPr>
              <w:t> </w:t>
            </w:r>
            <w:r>
              <w:rPr>
                <w:spacing w:val="-2"/>
                <w:sz w:val="22"/>
              </w:rPr>
              <w:t>Vojvodine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4"/>
                <w:sz w:val="22"/>
              </w:rPr>
              <w:t>8805</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2"/>
              <w:jc w:val="center"/>
              <w:rPr>
                <w:sz w:val="22"/>
              </w:rPr>
            </w:pPr>
            <w:r>
              <w:rPr>
                <w:spacing w:val="-4"/>
                <w:sz w:val="22"/>
              </w:rPr>
              <w:t>9421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4"/>
                <w:sz w:val="22"/>
              </w:rPr>
              <w:t>9953</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1"/>
              <w:jc w:val="center"/>
              <w:rPr>
                <w:sz w:val="22"/>
              </w:rPr>
            </w:pPr>
            <w:r>
              <w:rPr>
                <w:spacing w:val="-2"/>
                <w:sz w:val="22"/>
              </w:rPr>
              <w:t>10046</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jc w:val="center"/>
              <w:rPr>
                <w:sz w:val="22"/>
              </w:rPr>
            </w:pPr>
            <w:r>
              <w:rPr>
                <w:spacing w:val="-2"/>
                <w:sz w:val="22"/>
              </w:rPr>
              <w:t>11529</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1"/>
              <w:jc w:val="center"/>
              <w:rPr>
                <w:sz w:val="22"/>
              </w:rPr>
            </w:pPr>
            <w:r>
              <w:rPr>
                <w:spacing w:val="-2"/>
                <w:sz w:val="22"/>
              </w:rPr>
              <w:t>12134</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12954</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jc w:val="center"/>
              <w:rPr>
                <w:sz w:val="22"/>
              </w:rPr>
            </w:pPr>
            <w:r>
              <w:rPr>
                <w:spacing w:val="-2"/>
                <w:sz w:val="22"/>
              </w:rPr>
              <w:t>13807</w:t>
            </w:r>
          </w:p>
        </w:tc>
        <w:tc>
          <w:tcPr>
            <w:tcW w:w="773" w:type="dxa"/>
            <w:tcBorders>
              <w:top w:val="single" w:sz="4" w:space="0" w:color="000000"/>
              <w:left w:val="single" w:sz="4" w:space="0" w:color="000000"/>
              <w:bottom w:val="single" w:sz="4" w:space="0" w:color="000000"/>
            </w:tcBorders>
          </w:tcPr>
          <w:p>
            <w:pPr>
              <w:pStyle w:val="TableParagraph"/>
              <w:spacing w:line="265" w:lineRule="exact"/>
              <w:ind w:left="30" w:right="5"/>
              <w:jc w:val="center"/>
              <w:rPr>
                <w:sz w:val="22"/>
              </w:rPr>
            </w:pPr>
            <w:r>
              <w:rPr>
                <w:spacing w:val="-2"/>
                <w:sz w:val="22"/>
              </w:rPr>
              <w:t>15454</w:t>
            </w:r>
          </w:p>
        </w:tc>
      </w:tr>
      <w:tr>
        <w:trPr>
          <w:trHeight w:val="73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Šumadije</w:t>
            </w:r>
            <w:r>
              <w:rPr>
                <w:spacing w:val="-12"/>
                <w:sz w:val="22"/>
              </w:rPr>
              <w:t> </w:t>
            </w:r>
            <w:r>
              <w:rPr>
                <w:sz w:val="22"/>
              </w:rPr>
              <w:t>i Zapadne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4"/>
                <w:sz w:val="22"/>
              </w:rPr>
              <w:t>6379</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2"/>
              <w:jc w:val="center"/>
              <w:rPr>
                <w:sz w:val="22"/>
              </w:rPr>
            </w:pPr>
            <w:r>
              <w:rPr>
                <w:spacing w:val="-4"/>
                <w:sz w:val="22"/>
              </w:rPr>
              <w:t>7021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4"/>
                <w:sz w:val="22"/>
              </w:rPr>
              <w:t>7539</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1"/>
              <w:jc w:val="center"/>
              <w:rPr>
                <w:sz w:val="22"/>
              </w:rPr>
            </w:pPr>
            <w:r>
              <w:rPr>
                <w:spacing w:val="-4"/>
                <w:sz w:val="22"/>
              </w:rPr>
              <w:t>7473</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jc w:val="center"/>
              <w:rPr>
                <w:sz w:val="22"/>
              </w:rPr>
            </w:pPr>
            <w:r>
              <w:rPr>
                <w:spacing w:val="-4"/>
                <w:sz w:val="22"/>
              </w:rPr>
              <w:t>8844</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8" w:right="1"/>
              <w:jc w:val="center"/>
              <w:rPr>
                <w:sz w:val="22"/>
              </w:rPr>
            </w:pPr>
            <w:r>
              <w:rPr>
                <w:spacing w:val="-4"/>
                <w:sz w:val="22"/>
              </w:rPr>
              <w:t>9309</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10024</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jc w:val="center"/>
              <w:rPr>
                <w:sz w:val="22"/>
              </w:rPr>
            </w:pPr>
            <w:r>
              <w:rPr>
                <w:spacing w:val="-2"/>
                <w:sz w:val="22"/>
              </w:rPr>
              <w:t>11172</w:t>
            </w:r>
          </w:p>
        </w:tc>
        <w:tc>
          <w:tcPr>
            <w:tcW w:w="773"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ind w:left="30" w:right="5"/>
              <w:jc w:val="center"/>
              <w:rPr>
                <w:sz w:val="22"/>
              </w:rPr>
            </w:pPr>
            <w:r>
              <w:rPr>
                <w:spacing w:val="-2"/>
                <w:sz w:val="22"/>
              </w:rPr>
              <w:t>12465</w:t>
            </w:r>
          </w:p>
        </w:tc>
      </w:tr>
      <w:tr>
        <w:trPr>
          <w:trHeight w:val="73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Južne</w:t>
            </w:r>
            <w:r>
              <w:rPr>
                <w:spacing w:val="-12"/>
                <w:sz w:val="22"/>
              </w:rPr>
              <w:t> </w:t>
            </w:r>
            <w:r>
              <w:rPr>
                <w:sz w:val="22"/>
              </w:rPr>
              <w:t>i Istočne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4"/>
                <w:sz w:val="22"/>
              </w:rPr>
              <w:t>6243</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2"/>
              <w:jc w:val="center"/>
              <w:rPr>
                <w:sz w:val="22"/>
              </w:rPr>
            </w:pPr>
            <w:r>
              <w:rPr>
                <w:spacing w:val="-4"/>
                <w:sz w:val="22"/>
              </w:rPr>
              <w:t>6900</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4"/>
                <w:sz w:val="22"/>
              </w:rPr>
              <w:t>7295</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1"/>
              <w:jc w:val="center"/>
              <w:rPr>
                <w:sz w:val="22"/>
              </w:rPr>
            </w:pPr>
            <w:r>
              <w:rPr>
                <w:spacing w:val="-4"/>
                <w:sz w:val="22"/>
              </w:rPr>
              <w:t>7301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jc w:val="center"/>
              <w:rPr>
                <w:sz w:val="22"/>
              </w:rPr>
            </w:pPr>
            <w:r>
              <w:rPr>
                <w:spacing w:val="-4"/>
                <w:sz w:val="22"/>
              </w:rPr>
              <w:t>8399</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8" w:right="1"/>
              <w:jc w:val="center"/>
              <w:rPr>
                <w:sz w:val="22"/>
              </w:rPr>
            </w:pPr>
            <w:r>
              <w:rPr>
                <w:spacing w:val="-4"/>
                <w:sz w:val="22"/>
              </w:rPr>
              <w:t>9188</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4"/>
                <w:sz w:val="22"/>
              </w:rPr>
              <w:t>9806</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jc w:val="center"/>
              <w:rPr>
                <w:sz w:val="22"/>
              </w:rPr>
            </w:pPr>
            <w:r>
              <w:rPr>
                <w:spacing w:val="-2"/>
                <w:sz w:val="22"/>
              </w:rPr>
              <w:t>10748</w:t>
            </w:r>
          </w:p>
        </w:tc>
        <w:tc>
          <w:tcPr>
            <w:tcW w:w="773"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ind w:left="30" w:right="5"/>
              <w:jc w:val="center"/>
              <w:rPr>
                <w:sz w:val="22"/>
              </w:rPr>
            </w:pPr>
            <w:r>
              <w:rPr>
                <w:spacing w:val="-2"/>
                <w:sz w:val="22"/>
              </w:rPr>
              <w:t>12050</w:t>
            </w:r>
          </w:p>
        </w:tc>
      </w:tr>
      <w:tr>
        <w:trPr>
          <w:trHeight w:val="450" w:hRule="atLeast"/>
        </w:trPr>
        <w:tc>
          <w:tcPr>
            <w:tcW w:w="9052" w:type="dxa"/>
            <w:gridSpan w:val="10"/>
            <w:tcBorders>
              <w:top w:val="single" w:sz="4" w:space="0" w:color="000000"/>
              <w:bottom w:val="single" w:sz="4" w:space="0" w:color="000000"/>
            </w:tcBorders>
            <w:shd w:val="clear" w:color="auto" w:fill="F1F1F1"/>
          </w:tcPr>
          <w:p>
            <w:pPr>
              <w:pStyle w:val="TableParagraph"/>
              <w:spacing w:line="268" w:lineRule="exact"/>
              <w:ind w:left="20" w:right="2"/>
              <w:jc w:val="center"/>
              <w:rPr>
                <w:sz w:val="22"/>
              </w:rPr>
            </w:pPr>
            <w:r>
              <w:rPr>
                <w:sz w:val="22"/>
              </w:rPr>
              <w:t>Učešće</w:t>
            </w:r>
            <w:r>
              <w:rPr>
                <w:spacing w:val="-3"/>
                <w:sz w:val="22"/>
              </w:rPr>
              <w:t> </w:t>
            </w:r>
            <w:r>
              <w:rPr>
                <w:sz w:val="22"/>
              </w:rPr>
              <w:t>regionalnog</w:t>
            </w:r>
            <w:r>
              <w:rPr>
                <w:spacing w:val="-4"/>
                <w:sz w:val="22"/>
              </w:rPr>
              <w:t> </w:t>
            </w:r>
            <w:r>
              <w:rPr>
                <w:sz w:val="22"/>
              </w:rPr>
              <w:t>u</w:t>
            </w:r>
            <w:r>
              <w:rPr>
                <w:spacing w:val="-3"/>
                <w:sz w:val="22"/>
              </w:rPr>
              <w:t> </w:t>
            </w:r>
            <w:r>
              <w:rPr>
                <w:sz w:val="22"/>
              </w:rPr>
              <w:t>ukupnom</w:t>
            </w:r>
            <w:r>
              <w:rPr>
                <w:spacing w:val="-4"/>
                <w:sz w:val="22"/>
              </w:rPr>
              <w:t> </w:t>
            </w:r>
            <w:r>
              <w:rPr>
                <w:sz w:val="22"/>
              </w:rPr>
              <w:t>fondu</w:t>
            </w:r>
            <w:r>
              <w:rPr>
                <w:spacing w:val="-4"/>
                <w:sz w:val="22"/>
              </w:rPr>
              <w:t> </w:t>
            </w:r>
            <w:r>
              <w:rPr>
                <w:sz w:val="22"/>
              </w:rPr>
              <w:t>plata</w:t>
            </w:r>
            <w:r>
              <w:rPr>
                <w:spacing w:val="-6"/>
                <w:sz w:val="22"/>
              </w:rPr>
              <w:t> </w:t>
            </w:r>
            <w:r>
              <w:rPr>
                <w:sz w:val="22"/>
              </w:rPr>
              <w:t>po</w:t>
            </w:r>
            <w:r>
              <w:rPr>
                <w:spacing w:val="-2"/>
                <w:sz w:val="22"/>
              </w:rPr>
              <w:t> </w:t>
            </w:r>
            <w:r>
              <w:rPr>
                <w:sz w:val="22"/>
              </w:rPr>
              <w:t>glavi</w:t>
            </w:r>
            <w:r>
              <w:rPr>
                <w:spacing w:val="-2"/>
                <w:sz w:val="22"/>
              </w:rPr>
              <w:t> stanovnika</w:t>
            </w:r>
          </w:p>
        </w:tc>
      </w:tr>
    </w:tbl>
    <w:p>
      <w:pPr>
        <w:pStyle w:val="TableParagraph"/>
        <w:spacing w:after="0" w:line="268" w:lineRule="exact"/>
        <w:jc w:val="center"/>
        <w:rPr>
          <w:sz w:val="22"/>
        </w:rPr>
        <w:sectPr>
          <w:type w:val="continuous"/>
          <w:pgSz w:w="11910" w:h="16840"/>
          <w:pgMar w:header="0" w:footer="1002" w:top="1380" w:bottom="1200" w:left="708" w:right="141"/>
        </w:sectPr>
      </w:pPr>
    </w:p>
    <w:p>
      <w:pPr>
        <w:pStyle w:val="BodyText"/>
        <w:spacing w:before="3"/>
        <w:ind w:left="0"/>
        <w:jc w:val="left"/>
        <w:rPr>
          <w:i/>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8"/>
        <w:gridCol w:w="773"/>
        <w:gridCol w:w="775"/>
        <w:gridCol w:w="773"/>
        <w:gridCol w:w="775"/>
        <w:gridCol w:w="773"/>
        <w:gridCol w:w="776"/>
        <w:gridCol w:w="773"/>
        <w:gridCol w:w="883"/>
        <w:gridCol w:w="773"/>
      </w:tblGrid>
      <w:tr>
        <w:trPr>
          <w:trHeight w:val="451" w:hRule="atLeast"/>
        </w:trPr>
        <w:tc>
          <w:tcPr>
            <w:tcW w:w="1978" w:type="dxa"/>
            <w:tcBorders>
              <w:top w:val="nil"/>
              <w:bottom w:val="single" w:sz="4" w:space="0" w:color="000000"/>
              <w:right w:val="single" w:sz="4" w:space="0" w:color="000000"/>
            </w:tcBorders>
            <w:shd w:val="clear" w:color="auto" w:fill="F1F1F1"/>
          </w:tcPr>
          <w:p>
            <w:pPr>
              <w:pStyle w:val="TableParagraph"/>
              <w:spacing w:line="266" w:lineRule="exact"/>
              <w:ind w:left="107"/>
              <w:rPr>
                <w:sz w:val="22"/>
              </w:rPr>
            </w:pPr>
            <w:r>
              <w:rPr>
                <w:sz w:val="22"/>
              </w:rPr>
              <w:t>Beogradski</w:t>
            </w:r>
            <w:r>
              <w:rPr>
                <w:spacing w:val="-9"/>
                <w:sz w:val="22"/>
              </w:rPr>
              <w:t> </w:t>
            </w:r>
            <w:r>
              <w:rPr>
                <w:spacing w:val="-2"/>
                <w:sz w:val="22"/>
              </w:rPr>
              <w:t>region</w:t>
            </w:r>
          </w:p>
        </w:tc>
        <w:tc>
          <w:tcPr>
            <w:tcW w:w="773" w:type="dxa"/>
            <w:tcBorders>
              <w:top w:val="nil"/>
              <w:left w:val="single" w:sz="4" w:space="0" w:color="000000"/>
              <w:bottom w:val="single" w:sz="4" w:space="0" w:color="000000"/>
              <w:right w:val="single" w:sz="4" w:space="0" w:color="000000"/>
            </w:tcBorders>
          </w:tcPr>
          <w:p>
            <w:pPr>
              <w:pStyle w:val="TableParagraph"/>
              <w:spacing w:line="266" w:lineRule="exact"/>
              <w:ind w:left="21" w:right="1"/>
              <w:jc w:val="center"/>
              <w:rPr>
                <w:sz w:val="22"/>
              </w:rPr>
            </w:pPr>
            <w:r>
              <w:rPr>
                <w:spacing w:val="-2"/>
                <w:sz w:val="22"/>
              </w:rPr>
              <w:t>43.3%</w:t>
            </w:r>
          </w:p>
        </w:tc>
        <w:tc>
          <w:tcPr>
            <w:tcW w:w="775" w:type="dxa"/>
            <w:tcBorders>
              <w:top w:val="nil"/>
              <w:left w:val="single" w:sz="4" w:space="0" w:color="000000"/>
              <w:bottom w:val="single" w:sz="4" w:space="0" w:color="000000"/>
              <w:right w:val="single" w:sz="4" w:space="0" w:color="000000"/>
            </w:tcBorders>
          </w:tcPr>
          <w:p>
            <w:pPr>
              <w:pStyle w:val="TableParagraph"/>
              <w:spacing w:line="266" w:lineRule="exact"/>
              <w:ind w:left="19" w:right="1"/>
              <w:jc w:val="center"/>
              <w:rPr>
                <w:sz w:val="22"/>
              </w:rPr>
            </w:pPr>
            <w:r>
              <w:rPr>
                <w:spacing w:val="-2"/>
                <w:sz w:val="22"/>
              </w:rPr>
              <w:t>42.7%</w:t>
            </w:r>
          </w:p>
        </w:tc>
        <w:tc>
          <w:tcPr>
            <w:tcW w:w="773" w:type="dxa"/>
            <w:tcBorders>
              <w:top w:val="nil"/>
              <w:left w:val="single" w:sz="4" w:space="0" w:color="000000"/>
              <w:bottom w:val="single" w:sz="4" w:space="0" w:color="000000"/>
              <w:right w:val="single" w:sz="4" w:space="0" w:color="000000"/>
            </w:tcBorders>
          </w:tcPr>
          <w:p>
            <w:pPr>
              <w:pStyle w:val="TableParagraph"/>
              <w:spacing w:line="266" w:lineRule="exact"/>
              <w:ind w:left="21" w:right="1"/>
              <w:jc w:val="center"/>
              <w:rPr>
                <w:sz w:val="22"/>
              </w:rPr>
            </w:pPr>
            <w:r>
              <w:rPr>
                <w:spacing w:val="-2"/>
                <w:sz w:val="22"/>
              </w:rPr>
              <w:t>42.4%</w:t>
            </w:r>
          </w:p>
        </w:tc>
        <w:tc>
          <w:tcPr>
            <w:tcW w:w="775" w:type="dxa"/>
            <w:tcBorders>
              <w:top w:val="nil"/>
              <w:left w:val="single" w:sz="4" w:space="0" w:color="000000"/>
              <w:bottom w:val="single" w:sz="4" w:space="0" w:color="000000"/>
              <w:right w:val="single" w:sz="4" w:space="0" w:color="000000"/>
            </w:tcBorders>
          </w:tcPr>
          <w:p>
            <w:pPr>
              <w:pStyle w:val="TableParagraph"/>
              <w:spacing w:line="266" w:lineRule="exact"/>
              <w:ind w:left="19"/>
              <w:jc w:val="center"/>
              <w:rPr>
                <w:sz w:val="22"/>
              </w:rPr>
            </w:pPr>
            <w:r>
              <w:rPr>
                <w:spacing w:val="-2"/>
                <w:sz w:val="22"/>
              </w:rPr>
              <w:t>42.7%</w:t>
            </w:r>
          </w:p>
        </w:tc>
        <w:tc>
          <w:tcPr>
            <w:tcW w:w="773" w:type="dxa"/>
            <w:tcBorders>
              <w:top w:val="nil"/>
              <w:left w:val="single" w:sz="4" w:space="0" w:color="000000"/>
              <w:bottom w:val="single" w:sz="4" w:space="0" w:color="000000"/>
              <w:right w:val="single" w:sz="4" w:space="0" w:color="000000"/>
            </w:tcBorders>
          </w:tcPr>
          <w:p>
            <w:pPr>
              <w:pStyle w:val="TableParagraph"/>
              <w:spacing w:line="266" w:lineRule="exact"/>
              <w:ind w:left="21"/>
              <w:jc w:val="center"/>
              <w:rPr>
                <w:sz w:val="22"/>
              </w:rPr>
            </w:pPr>
            <w:r>
              <w:rPr>
                <w:spacing w:val="-2"/>
                <w:sz w:val="22"/>
              </w:rPr>
              <w:t>43.5%</w:t>
            </w:r>
          </w:p>
        </w:tc>
        <w:tc>
          <w:tcPr>
            <w:tcW w:w="776" w:type="dxa"/>
            <w:tcBorders>
              <w:top w:val="nil"/>
              <w:left w:val="single" w:sz="4" w:space="0" w:color="000000"/>
              <w:bottom w:val="single" w:sz="4" w:space="0" w:color="000000"/>
              <w:right w:val="single" w:sz="4" w:space="0" w:color="000000"/>
            </w:tcBorders>
          </w:tcPr>
          <w:p>
            <w:pPr>
              <w:pStyle w:val="TableParagraph"/>
              <w:spacing w:line="266" w:lineRule="exact"/>
              <w:ind w:left="18"/>
              <w:jc w:val="center"/>
              <w:rPr>
                <w:sz w:val="22"/>
              </w:rPr>
            </w:pPr>
            <w:r>
              <w:rPr>
                <w:spacing w:val="-2"/>
                <w:sz w:val="22"/>
              </w:rPr>
              <w:t>42.8%</w:t>
            </w:r>
          </w:p>
        </w:tc>
        <w:tc>
          <w:tcPr>
            <w:tcW w:w="773" w:type="dxa"/>
            <w:tcBorders>
              <w:top w:val="nil"/>
              <w:left w:val="single" w:sz="4" w:space="0" w:color="000000"/>
              <w:bottom w:val="single" w:sz="4" w:space="0" w:color="000000"/>
              <w:right w:val="single" w:sz="4" w:space="0" w:color="000000"/>
            </w:tcBorders>
          </w:tcPr>
          <w:p>
            <w:pPr>
              <w:pStyle w:val="TableParagraph"/>
              <w:spacing w:line="266" w:lineRule="exact"/>
              <w:ind w:left="21" w:right="1"/>
              <w:jc w:val="center"/>
              <w:rPr>
                <w:sz w:val="22"/>
              </w:rPr>
            </w:pPr>
            <w:r>
              <w:rPr>
                <w:spacing w:val="-2"/>
                <w:sz w:val="22"/>
              </w:rPr>
              <w:t>42.9%</w:t>
            </w:r>
          </w:p>
        </w:tc>
        <w:tc>
          <w:tcPr>
            <w:tcW w:w="883" w:type="dxa"/>
            <w:tcBorders>
              <w:top w:val="nil"/>
              <w:left w:val="single" w:sz="4" w:space="0" w:color="000000"/>
              <w:bottom w:val="single" w:sz="4" w:space="0" w:color="000000"/>
              <w:right w:val="single" w:sz="4" w:space="0" w:color="000000"/>
            </w:tcBorders>
          </w:tcPr>
          <w:p>
            <w:pPr>
              <w:pStyle w:val="TableParagraph"/>
              <w:spacing w:line="266" w:lineRule="exact"/>
              <w:ind w:left="20"/>
              <w:jc w:val="center"/>
              <w:rPr>
                <w:sz w:val="22"/>
              </w:rPr>
            </w:pPr>
            <w:r>
              <w:rPr>
                <w:spacing w:val="-2"/>
                <w:sz w:val="22"/>
              </w:rPr>
              <w:t>41.9%</w:t>
            </w:r>
          </w:p>
        </w:tc>
        <w:tc>
          <w:tcPr>
            <w:tcW w:w="773" w:type="dxa"/>
            <w:tcBorders>
              <w:top w:val="nil"/>
              <w:left w:val="single" w:sz="4" w:space="0" w:color="000000"/>
              <w:bottom w:val="single" w:sz="4" w:space="0" w:color="000000"/>
            </w:tcBorders>
          </w:tcPr>
          <w:p>
            <w:pPr>
              <w:pStyle w:val="TableParagraph"/>
              <w:spacing w:line="266" w:lineRule="exact"/>
              <w:ind w:left="30" w:right="5"/>
              <w:jc w:val="center"/>
              <w:rPr>
                <w:sz w:val="22"/>
              </w:rPr>
            </w:pPr>
            <w:r>
              <w:rPr>
                <w:spacing w:val="-2"/>
                <w:sz w:val="22"/>
              </w:rPr>
              <w:t>42.8%</w:t>
            </w:r>
          </w:p>
        </w:tc>
      </w:tr>
      <w:tr>
        <w:trPr>
          <w:trHeight w:val="448"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Region</w:t>
            </w:r>
            <w:r>
              <w:rPr>
                <w:spacing w:val="-5"/>
                <w:sz w:val="22"/>
              </w:rPr>
              <w:t> </w:t>
            </w:r>
            <w:r>
              <w:rPr>
                <w:spacing w:val="-2"/>
                <w:sz w:val="22"/>
              </w:rPr>
              <w:t>Vojvodine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23.3%</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right="1"/>
              <w:jc w:val="center"/>
              <w:rPr>
                <w:sz w:val="22"/>
              </w:rPr>
            </w:pPr>
            <w:r>
              <w:rPr>
                <w:spacing w:val="-2"/>
                <w:sz w:val="22"/>
              </w:rPr>
              <w:t>23.1%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23.1%</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jc w:val="center"/>
              <w:rPr>
                <w:sz w:val="22"/>
              </w:rPr>
            </w:pPr>
            <w:r>
              <w:rPr>
                <w:spacing w:val="-2"/>
                <w:sz w:val="22"/>
              </w:rPr>
              <w:t>23.2%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jc w:val="center"/>
              <w:rPr>
                <w:sz w:val="22"/>
              </w:rPr>
            </w:pPr>
            <w:r>
              <w:rPr>
                <w:spacing w:val="-2"/>
                <w:sz w:val="22"/>
              </w:rPr>
              <w:t>22.6%</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jc w:val="center"/>
              <w:rPr>
                <w:sz w:val="22"/>
              </w:rPr>
            </w:pPr>
            <w:r>
              <w:rPr>
                <w:spacing w:val="-2"/>
                <w:sz w:val="22"/>
              </w:rPr>
              <w:t>22.6%</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2"/>
                <w:sz w:val="22"/>
              </w:rPr>
              <w:t>22.6%</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jc w:val="center"/>
              <w:rPr>
                <w:sz w:val="22"/>
              </w:rPr>
            </w:pPr>
            <w:r>
              <w:rPr>
                <w:spacing w:val="-2"/>
                <w:sz w:val="22"/>
              </w:rPr>
              <w:t>22.4%</w:t>
            </w:r>
          </w:p>
        </w:tc>
        <w:tc>
          <w:tcPr>
            <w:tcW w:w="773" w:type="dxa"/>
            <w:tcBorders>
              <w:top w:val="single" w:sz="4" w:space="0" w:color="000000"/>
              <w:left w:val="single" w:sz="4" w:space="0" w:color="000000"/>
              <w:bottom w:val="single" w:sz="4" w:space="0" w:color="000000"/>
            </w:tcBorders>
          </w:tcPr>
          <w:p>
            <w:pPr>
              <w:pStyle w:val="TableParagraph"/>
              <w:spacing w:line="265" w:lineRule="exact"/>
              <w:ind w:left="30" w:right="5"/>
              <w:jc w:val="center"/>
              <w:rPr>
                <w:sz w:val="22"/>
              </w:rPr>
            </w:pPr>
            <w:r>
              <w:rPr>
                <w:spacing w:val="-2"/>
                <w:sz w:val="22"/>
              </w:rPr>
              <w:t>22.1%</w:t>
            </w:r>
          </w:p>
        </w:tc>
      </w:tr>
      <w:tr>
        <w:trPr>
          <w:trHeight w:val="741" w:hRule="atLeast"/>
        </w:trPr>
        <w:tc>
          <w:tcPr>
            <w:tcW w:w="1978" w:type="dxa"/>
            <w:tcBorders>
              <w:top w:val="single" w:sz="4" w:space="0" w:color="000000"/>
              <w:bottom w:val="single" w:sz="4" w:space="0" w:color="000000"/>
              <w:right w:val="single" w:sz="4" w:space="0" w:color="000000"/>
            </w:tcBorders>
            <w:shd w:val="clear" w:color="auto" w:fill="F1F1F1"/>
          </w:tcPr>
          <w:p>
            <w:pPr>
              <w:pStyle w:val="TableParagraph"/>
              <w:spacing w:line="256" w:lineRule="auto"/>
              <w:ind w:left="107"/>
              <w:rPr>
                <w:sz w:val="22"/>
              </w:rPr>
            </w:pPr>
            <w:r>
              <w:rPr>
                <w:sz w:val="22"/>
              </w:rPr>
              <w:t>Region</w:t>
            </w:r>
            <w:r>
              <w:rPr>
                <w:spacing w:val="-13"/>
                <w:sz w:val="22"/>
              </w:rPr>
              <w:t> </w:t>
            </w:r>
            <w:r>
              <w:rPr>
                <w:sz w:val="22"/>
              </w:rPr>
              <w:t>Šumadije</w:t>
            </w:r>
            <w:r>
              <w:rPr>
                <w:spacing w:val="-12"/>
                <w:sz w:val="22"/>
              </w:rPr>
              <w:t> </w:t>
            </w:r>
            <w:r>
              <w:rPr>
                <w:sz w:val="22"/>
              </w:rPr>
              <w:t>i Zapadne Srbije</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16.9%</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right="1"/>
              <w:jc w:val="center"/>
              <w:rPr>
                <w:sz w:val="22"/>
              </w:rPr>
            </w:pPr>
            <w:r>
              <w:rPr>
                <w:spacing w:val="-2"/>
                <w:sz w:val="22"/>
              </w:rPr>
              <w:t>17.2%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17.5%</w:t>
            </w:r>
          </w:p>
        </w:tc>
        <w:tc>
          <w:tcPr>
            <w:tcW w:w="77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jc w:val="center"/>
              <w:rPr>
                <w:sz w:val="22"/>
              </w:rPr>
            </w:pPr>
            <w:r>
              <w:rPr>
                <w:spacing w:val="-2"/>
                <w:sz w:val="22"/>
              </w:rPr>
              <w:t>17.2%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jc w:val="center"/>
              <w:rPr>
                <w:sz w:val="22"/>
              </w:rPr>
            </w:pPr>
            <w:r>
              <w:rPr>
                <w:spacing w:val="-2"/>
                <w:sz w:val="22"/>
              </w:rPr>
              <w:t>17.4%</w:t>
            </w:r>
          </w:p>
        </w:tc>
        <w:tc>
          <w:tcPr>
            <w:tcW w:w="7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8"/>
              <w:jc w:val="center"/>
              <w:rPr>
                <w:sz w:val="22"/>
              </w:rPr>
            </w:pPr>
            <w:r>
              <w:rPr>
                <w:spacing w:val="-2"/>
                <w:sz w:val="22"/>
              </w:rPr>
              <w:t>17.4%</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17.5%</w:t>
            </w:r>
          </w:p>
        </w:tc>
        <w:tc>
          <w:tcPr>
            <w:tcW w:w="88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jc w:val="center"/>
              <w:rPr>
                <w:sz w:val="22"/>
              </w:rPr>
            </w:pPr>
            <w:r>
              <w:rPr>
                <w:spacing w:val="-2"/>
                <w:sz w:val="22"/>
              </w:rPr>
              <w:t>18.2%</w:t>
            </w:r>
          </w:p>
        </w:tc>
        <w:tc>
          <w:tcPr>
            <w:tcW w:w="773" w:type="dxa"/>
            <w:tcBorders>
              <w:top w:val="single" w:sz="4" w:space="0" w:color="000000"/>
              <w:left w:val="single" w:sz="4" w:space="0" w:color="000000"/>
              <w:bottom w:val="single" w:sz="4" w:space="0" w:color="000000"/>
            </w:tcBorders>
          </w:tcPr>
          <w:p>
            <w:pPr>
              <w:pStyle w:val="TableParagraph"/>
              <w:spacing w:before="18"/>
              <w:rPr>
                <w:i/>
                <w:sz w:val="22"/>
              </w:rPr>
            </w:pPr>
          </w:p>
          <w:p>
            <w:pPr>
              <w:pStyle w:val="TableParagraph"/>
              <w:ind w:left="30" w:right="5"/>
              <w:jc w:val="center"/>
              <w:rPr>
                <w:sz w:val="22"/>
              </w:rPr>
            </w:pPr>
            <w:r>
              <w:rPr>
                <w:spacing w:val="-2"/>
                <w:sz w:val="22"/>
              </w:rPr>
              <w:t>17.9%</w:t>
            </w:r>
          </w:p>
        </w:tc>
      </w:tr>
      <w:tr>
        <w:trPr>
          <w:trHeight w:val="738" w:hRule="atLeast"/>
        </w:trPr>
        <w:tc>
          <w:tcPr>
            <w:tcW w:w="1978" w:type="dxa"/>
            <w:tcBorders>
              <w:top w:val="single" w:sz="4" w:space="0" w:color="000000"/>
              <w:right w:val="single" w:sz="4" w:space="0" w:color="000000"/>
            </w:tcBorders>
            <w:shd w:val="clear" w:color="auto" w:fill="F1F1F1"/>
          </w:tcPr>
          <w:p>
            <w:pPr>
              <w:pStyle w:val="TableParagraph"/>
              <w:spacing w:line="259" w:lineRule="auto"/>
              <w:ind w:left="107"/>
              <w:rPr>
                <w:sz w:val="22"/>
              </w:rPr>
            </w:pPr>
            <w:r>
              <w:rPr>
                <w:sz w:val="22"/>
              </w:rPr>
              <w:t>Region</w:t>
            </w:r>
            <w:r>
              <w:rPr>
                <w:spacing w:val="-13"/>
                <w:sz w:val="22"/>
              </w:rPr>
              <w:t> </w:t>
            </w:r>
            <w:r>
              <w:rPr>
                <w:sz w:val="22"/>
              </w:rPr>
              <w:t>Jużne</w:t>
            </w:r>
            <w:r>
              <w:rPr>
                <w:spacing w:val="-12"/>
                <w:sz w:val="22"/>
              </w:rPr>
              <w:t> </w:t>
            </w:r>
            <w:r>
              <w:rPr>
                <w:sz w:val="22"/>
              </w:rPr>
              <w:t>i Istočne Srbije</w:t>
            </w:r>
          </w:p>
        </w:tc>
        <w:tc>
          <w:tcPr>
            <w:tcW w:w="773" w:type="dxa"/>
            <w:tcBorders>
              <w:top w:val="single" w:sz="4" w:space="0" w:color="000000"/>
              <w:left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16.5%</w:t>
            </w:r>
          </w:p>
        </w:tc>
        <w:tc>
          <w:tcPr>
            <w:tcW w:w="775" w:type="dxa"/>
            <w:tcBorders>
              <w:top w:val="single" w:sz="4" w:space="0" w:color="000000"/>
              <w:left w:val="single" w:sz="4" w:space="0" w:color="000000"/>
              <w:right w:val="single" w:sz="4" w:space="0" w:color="000000"/>
            </w:tcBorders>
          </w:tcPr>
          <w:p>
            <w:pPr>
              <w:pStyle w:val="TableParagraph"/>
              <w:spacing w:before="18"/>
              <w:rPr>
                <w:i/>
                <w:sz w:val="22"/>
              </w:rPr>
            </w:pPr>
          </w:p>
          <w:p>
            <w:pPr>
              <w:pStyle w:val="TableParagraph"/>
              <w:ind w:left="19" w:right="1"/>
              <w:jc w:val="center"/>
              <w:rPr>
                <w:sz w:val="22"/>
              </w:rPr>
            </w:pPr>
            <w:r>
              <w:rPr>
                <w:spacing w:val="-2"/>
                <w:sz w:val="22"/>
              </w:rPr>
              <w:t>16.9%</w:t>
            </w:r>
          </w:p>
        </w:tc>
        <w:tc>
          <w:tcPr>
            <w:tcW w:w="773" w:type="dxa"/>
            <w:tcBorders>
              <w:top w:val="single" w:sz="4" w:space="0" w:color="000000"/>
              <w:left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17.0%</w:t>
            </w:r>
          </w:p>
        </w:tc>
        <w:tc>
          <w:tcPr>
            <w:tcW w:w="775" w:type="dxa"/>
            <w:tcBorders>
              <w:top w:val="single" w:sz="4" w:space="0" w:color="000000"/>
              <w:left w:val="single" w:sz="4" w:space="0" w:color="000000"/>
              <w:right w:val="single" w:sz="4" w:space="0" w:color="000000"/>
            </w:tcBorders>
          </w:tcPr>
          <w:p>
            <w:pPr>
              <w:pStyle w:val="TableParagraph"/>
              <w:spacing w:before="18"/>
              <w:rPr>
                <w:i/>
                <w:sz w:val="22"/>
              </w:rPr>
            </w:pPr>
          </w:p>
          <w:p>
            <w:pPr>
              <w:pStyle w:val="TableParagraph"/>
              <w:ind w:left="19"/>
              <w:jc w:val="center"/>
              <w:rPr>
                <w:sz w:val="22"/>
              </w:rPr>
            </w:pPr>
            <w:r>
              <w:rPr>
                <w:spacing w:val="-2"/>
                <w:sz w:val="22"/>
              </w:rPr>
              <w:t>16.9%</w:t>
            </w:r>
          </w:p>
        </w:tc>
        <w:tc>
          <w:tcPr>
            <w:tcW w:w="773" w:type="dxa"/>
            <w:tcBorders>
              <w:top w:val="single" w:sz="4" w:space="0" w:color="000000"/>
              <w:left w:val="single" w:sz="4" w:space="0" w:color="000000"/>
              <w:right w:val="single" w:sz="4" w:space="0" w:color="000000"/>
            </w:tcBorders>
          </w:tcPr>
          <w:p>
            <w:pPr>
              <w:pStyle w:val="TableParagraph"/>
              <w:spacing w:before="18"/>
              <w:rPr>
                <w:i/>
                <w:sz w:val="22"/>
              </w:rPr>
            </w:pPr>
          </w:p>
          <w:p>
            <w:pPr>
              <w:pStyle w:val="TableParagraph"/>
              <w:ind w:left="21"/>
              <w:jc w:val="center"/>
              <w:rPr>
                <w:sz w:val="22"/>
              </w:rPr>
            </w:pPr>
            <w:r>
              <w:rPr>
                <w:spacing w:val="-2"/>
                <w:sz w:val="22"/>
              </w:rPr>
              <w:t>16.5%</w:t>
            </w:r>
          </w:p>
        </w:tc>
        <w:tc>
          <w:tcPr>
            <w:tcW w:w="776" w:type="dxa"/>
            <w:tcBorders>
              <w:top w:val="single" w:sz="4" w:space="0" w:color="000000"/>
              <w:left w:val="single" w:sz="4" w:space="0" w:color="000000"/>
              <w:right w:val="single" w:sz="4" w:space="0" w:color="000000"/>
            </w:tcBorders>
          </w:tcPr>
          <w:p>
            <w:pPr>
              <w:pStyle w:val="TableParagraph"/>
              <w:spacing w:before="18"/>
              <w:rPr>
                <w:i/>
                <w:sz w:val="22"/>
              </w:rPr>
            </w:pPr>
          </w:p>
          <w:p>
            <w:pPr>
              <w:pStyle w:val="TableParagraph"/>
              <w:ind w:left="18"/>
              <w:jc w:val="center"/>
              <w:rPr>
                <w:sz w:val="22"/>
              </w:rPr>
            </w:pPr>
            <w:r>
              <w:rPr>
                <w:spacing w:val="-2"/>
                <w:sz w:val="22"/>
              </w:rPr>
              <w:t>17.1%</w:t>
            </w:r>
          </w:p>
        </w:tc>
        <w:tc>
          <w:tcPr>
            <w:tcW w:w="773" w:type="dxa"/>
            <w:tcBorders>
              <w:top w:val="single" w:sz="4" w:space="0" w:color="000000"/>
              <w:left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2"/>
                <w:sz w:val="22"/>
              </w:rPr>
              <w:t>17.1%</w:t>
            </w:r>
          </w:p>
        </w:tc>
        <w:tc>
          <w:tcPr>
            <w:tcW w:w="883" w:type="dxa"/>
            <w:tcBorders>
              <w:top w:val="single" w:sz="4" w:space="0" w:color="000000"/>
              <w:left w:val="single" w:sz="4" w:space="0" w:color="000000"/>
              <w:right w:val="single" w:sz="4" w:space="0" w:color="000000"/>
            </w:tcBorders>
          </w:tcPr>
          <w:p>
            <w:pPr>
              <w:pStyle w:val="TableParagraph"/>
              <w:spacing w:before="18"/>
              <w:rPr>
                <w:i/>
                <w:sz w:val="22"/>
              </w:rPr>
            </w:pPr>
          </w:p>
          <w:p>
            <w:pPr>
              <w:pStyle w:val="TableParagraph"/>
              <w:ind w:left="20"/>
              <w:jc w:val="center"/>
              <w:rPr>
                <w:sz w:val="22"/>
              </w:rPr>
            </w:pPr>
            <w:r>
              <w:rPr>
                <w:spacing w:val="-2"/>
                <w:sz w:val="22"/>
              </w:rPr>
              <w:t>17.5%</w:t>
            </w:r>
          </w:p>
        </w:tc>
        <w:tc>
          <w:tcPr>
            <w:tcW w:w="773" w:type="dxa"/>
            <w:tcBorders>
              <w:top w:val="single" w:sz="4" w:space="0" w:color="000000"/>
              <w:left w:val="single" w:sz="4" w:space="0" w:color="000000"/>
            </w:tcBorders>
          </w:tcPr>
          <w:p>
            <w:pPr>
              <w:pStyle w:val="TableParagraph"/>
              <w:spacing w:before="18"/>
              <w:rPr>
                <w:i/>
                <w:sz w:val="22"/>
              </w:rPr>
            </w:pPr>
          </w:p>
          <w:p>
            <w:pPr>
              <w:pStyle w:val="TableParagraph"/>
              <w:ind w:left="30" w:right="5"/>
              <w:jc w:val="center"/>
              <w:rPr>
                <w:sz w:val="22"/>
              </w:rPr>
            </w:pPr>
            <w:r>
              <w:rPr>
                <w:spacing w:val="-2"/>
                <w:sz w:val="22"/>
              </w:rPr>
              <w:t>17.3%</w:t>
            </w:r>
          </w:p>
        </w:tc>
      </w:tr>
    </w:tbl>
    <w:p>
      <w:pPr>
        <w:pStyle w:val="BodyText"/>
        <w:spacing w:before="8"/>
      </w:pPr>
      <w:r>
        <w:rPr/>
        <w:t>*</w:t>
      </w:r>
      <w:r>
        <w:rPr>
          <w:spacing w:val="-5"/>
        </w:rPr>
        <w:t> </w:t>
      </w:r>
      <w:r>
        <w:rPr/>
        <w:t>Promena</w:t>
      </w:r>
      <w:r>
        <w:rPr>
          <w:spacing w:val="-7"/>
        </w:rPr>
        <w:t> </w:t>
      </w:r>
      <w:r>
        <w:rPr/>
        <w:t>metodologije</w:t>
      </w:r>
      <w:r>
        <w:rPr>
          <w:spacing w:val="-5"/>
        </w:rPr>
        <w:t> </w:t>
      </w:r>
      <w:r>
        <w:rPr/>
        <w:t>u</w:t>
      </w:r>
      <w:r>
        <w:rPr>
          <w:spacing w:val="-6"/>
        </w:rPr>
        <w:t> </w:t>
      </w:r>
      <w:r>
        <w:rPr/>
        <w:t>registrovanoj</w:t>
      </w:r>
      <w:r>
        <w:rPr>
          <w:spacing w:val="-4"/>
        </w:rPr>
        <w:t> </w:t>
      </w:r>
      <w:r>
        <w:rPr>
          <w:spacing w:val="-2"/>
        </w:rPr>
        <w:t>zaposlenosti</w:t>
      </w:r>
    </w:p>
    <w:p>
      <w:pPr>
        <w:pStyle w:val="BodyText"/>
        <w:spacing w:line="259" w:lineRule="auto" w:before="183"/>
        <w:ind w:right="985"/>
      </w:pPr>
      <w:r>
        <w:rPr/>
        <w:t>**Promena metodologije u obračunu zarada (bez uticaja na rezultate na ovom nivou agregacije </w:t>
      </w:r>
      <w:r>
        <w:rPr>
          <w:spacing w:val="-2"/>
        </w:rPr>
        <w:t>podataka)</w:t>
      </w:r>
    </w:p>
    <w:p>
      <w:pPr>
        <w:spacing w:before="159"/>
        <w:ind w:left="994" w:right="0" w:firstLine="0"/>
        <w:jc w:val="both"/>
        <w:rPr>
          <w:sz w:val="22"/>
        </w:rPr>
      </w:pPr>
      <w:r>
        <w:rPr>
          <w:i/>
          <w:sz w:val="22"/>
        </w:rPr>
        <w:t>Izvor:</w:t>
      </w:r>
      <w:r>
        <w:rPr>
          <w:i/>
          <w:spacing w:val="-1"/>
          <w:sz w:val="22"/>
        </w:rPr>
        <w:t> </w:t>
      </w:r>
      <w:r>
        <w:rPr>
          <w:spacing w:val="-4"/>
          <w:sz w:val="22"/>
        </w:rPr>
        <w:t>RZS.</w:t>
      </w:r>
    </w:p>
    <w:p>
      <w:pPr>
        <w:pStyle w:val="BodyText"/>
        <w:spacing w:line="259" w:lineRule="auto" w:before="181"/>
        <w:ind w:right="986"/>
      </w:pPr>
      <w:r>
        <w:rPr/>
        <w:t>Na osnovu podataka o ukupnom fondu rada može se doneti sličan, ali uz određena prilagođavanja opisana ispod ipak nešto povoljniji, zaključak kao i na osnovu bazičnih pokazatelja tržišta rada. Regionalna neujednačenost nije se znatno menjala sa protokom vremena. Preciznije, na kraju posmatranog</w:t>
      </w:r>
      <w:r>
        <w:rPr>
          <w:spacing w:val="-2"/>
        </w:rPr>
        <w:t> </w:t>
      </w:r>
      <w:r>
        <w:rPr/>
        <w:t>perioda</w:t>
      </w:r>
      <w:r>
        <w:rPr>
          <w:spacing w:val="-2"/>
        </w:rPr>
        <w:t> </w:t>
      </w:r>
      <w:r>
        <w:rPr/>
        <w:t>u</w:t>
      </w:r>
      <w:r>
        <w:rPr>
          <w:spacing w:val="-5"/>
        </w:rPr>
        <w:t> </w:t>
      </w:r>
      <w:r>
        <w:rPr/>
        <w:t>odnosu</w:t>
      </w:r>
      <w:r>
        <w:rPr>
          <w:spacing w:val="-2"/>
        </w:rPr>
        <w:t> </w:t>
      </w:r>
      <w:r>
        <w:rPr/>
        <w:t>na</w:t>
      </w:r>
      <w:r>
        <w:rPr>
          <w:spacing w:val="-2"/>
        </w:rPr>
        <w:t> </w:t>
      </w:r>
      <w:r>
        <w:rPr/>
        <w:t>referentnu</w:t>
      </w:r>
      <w:r>
        <w:rPr>
          <w:spacing w:val="-4"/>
        </w:rPr>
        <w:t> </w:t>
      </w:r>
      <w:r>
        <w:rPr/>
        <w:t>2011.</w:t>
      </w:r>
      <w:r>
        <w:rPr>
          <w:spacing w:val="-2"/>
        </w:rPr>
        <w:t> </w:t>
      </w:r>
      <w:r>
        <w:rPr/>
        <w:t>godinu,</w:t>
      </w:r>
      <w:r>
        <w:rPr>
          <w:spacing w:val="-2"/>
        </w:rPr>
        <w:t> </w:t>
      </w:r>
      <w:r>
        <w:rPr/>
        <w:t>Beogradski</w:t>
      </w:r>
      <w:r>
        <w:rPr>
          <w:spacing w:val="-2"/>
        </w:rPr>
        <w:t> </w:t>
      </w:r>
      <w:r>
        <w:rPr/>
        <w:t>region</w:t>
      </w:r>
      <w:r>
        <w:rPr>
          <w:spacing w:val="-3"/>
        </w:rPr>
        <w:t> </w:t>
      </w:r>
      <w:r>
        <w:rPr/>
        <w:t>je</w:t>
      </w:r>
      <w:r>
        <w:rPr>
          <w:spacing w:val="-4"/>
        </w:rPr>
        <w:t> </w:t>
      </w:r>
      <w:r>
        <w:rPr/>
        <w:t>povećao</w:t>
      </w:r>
      <w:r>
        <w:rPr>
          <w:spacing w:val="-1"/>
        </w:rPr>
        <w:t> </w:t>
      </w:r>
      <w:r>
        <w:rPr/>
        <w:t>prednost</w:t>
      </w:r>
      <w:r>
        <w:rPr>
          <w:spacing w:val="-2"/>
        </w:rPr>
        <w:t> </w:t>
      </w:r>
      <w:r>
        <w:rPr/>
        <w:t>u odnosu na preostala tri regiona, ali je platni fond među njima u 2019. godini znatno uravnoteženiji. Iako</w:t>
      </w:r>
      <w:r>
        <w:rPr>
          <w:spacing w:val="-6"/>
        </w:rPr>
        <w:t> </w:t>
      </w:r>
      <w:r>
        <w:rPr/>
        <w:t>je</w:t>
      </w:r>
      <w:r>
        <w:rPr>
          <w:spacing w:val="-6"/>
        </w:rPr>
        <w:t> </w:t>
      </w:r>
      <w:r>
        <w:rPr/>
        <w:t>zabeležio</w:t>
      </w:r>
      <w:r>
        <w:rPr>
          <w:spacing w:val="-4"/>
        </w:rPr>
        <w:t> </w:t>
      </w:r>
      <w:r>
        <w:rPr/>
        <w:t>najveći</w:t>
      </w:r>
      <w:r>
        <w:rPr>
          <w:spacing w:val="-5"/>
        </w:rPr>
        <w:t> </w:t>
      </w:r>
      <w:r>
        <w:rPr/>
        <w:t>pad,</w:t>
      </w:r>
      <w:r>
        <w:rPr>
          <w:spacing w:val="-5"/>
        </w:rPr>
        <w:t> </w:t>
      </w:r>
      <w:r>
        <w:rPr/>
        <w:t>region</w:t>
      </w:r>
      <w:r>
        <w:rPr>
          <w:spacing w:val="-6"/>
        </w:rPr>
        <w:t> </w:t>
      </w:r>
      <w:r>
        <w:rPr/>
        <w:t>Vojvodine</w:t>
      </w:r>
      <w:r>
        <w:rPr>
          <w:spacing w:val="-6"/>
        </w:rPr>
        <w:t> </w:t>
      </w:r>
      <w:r>
        <w:rPr/>
        <w:t>je</w:t>
      </w:r>
      <w:r>
        <w:rPr>
          <w:spacing w:val="-6"/>
        </w:rPr>
        <w:t> </w:t>
      </w:r>
      <w:r>
        <w:rPr/>
        <w:t>još</w:t>
      </w:r>
      <w:r>
        <w:rPr>
          <w:spacing w:val="-7"/>
        </w:rPr>
        <w:t> </w:t>
      </w:r>
      <w:r>
        <w:rPr/>
        <w:t>uvek</w:t>
      </w:r>
      <w:r>
        <w:rPr>
          <w:spacing w:val="-6"/>
        </w:rPr>
        <w:t> </w:t>
      </w:r>
      <w:r>
        <w:rPr/>
        <w:t>ispred</w:t>
      </w:r>
      <w:r>
        <w:rPr>
          <w:spacing w:val="-6"/>
        </w:rPr>
        <w:t> </w:t>
      </w:r>
      <w:r>
        <w:rPr/>
        <w:t>regiona</w:t>
      </w:r>
      <w:r>
        <w:rPr>
          <w:spacing w:val="-5"/>
        </w:rPr>
        <w:t> </w:t>
      </w:r>
      <w:r>
        <w:rPr/>
        <w:t>Šumadije</w:t>
      </w:r>
      <w:r>
        <w:rPr>
          <w:spacing w:val="-5"/>
        </w:rPr>
        <w:t> </w:t>
      </w:r>
      <w:r>
        <w:rPr/>
        <w:t>i</w:t>
      </w:r>
      <w:r>
        <w:rPr>
          <w:spacing w:val="-7"/>
        </w:rPr>
        <w:t> </w:t>
      </w:r>
      <w:r>
        <w:rPr/>
        <w:t>Zapadne</w:t>
      </w:r>
      <w:r>
        <w:rPr>
          <w:spacing w:val="-6"/>
        </w:rPr>
        <w:t> </w:t>
      </w:r>
      <w:r>
        <w:rPr/>
        <w:t>Srbije</w:t>
      </w:r>
      <w:r>
        <w:rPr>
          <w:spacing w:val="-6"/>
        </w:rPr>
        <w:t> </w:t>
      </w:r>
      <w:r>
        <w:rPr/>
        <w:t>čiji je platni fond neznatno porastao i regiona Južne i Istočne Srbije čiji je udeo rada ostao nepromenjen.</w:t>
      </w:r>
    </w:p>
    <w:p>
      <w:pPr>
        <w:pStyle w:val="BodyText"/>
        <w:spacing w:line="259" w:lineRule="auto" w:before="158"/>
        <w:ind w:right="986"/>
      </w:pPr>
      <w:r>
        <w:rPr/>
        <w:t>Pri tome,</w:t>
      </w:r>
      <w:r>
        <w:rPr>
          <w:spacing w:val="-2"/>
        </w:rPr>
        <w:t> </w:t>
      </w:r>
      <w:r>
        <w:rPr/>
        <w:t>treba imati</w:t>
      </w:r>
      <w:r>
        <w:rPr>
          <w:spacing w:val="-2"/>
        </w:rPr>
        <w:t> </w:t>
      </w:r>
      <w:r>
        <w:rPr/>
        <w:t>u vidu da prikazani udeli regionalnih</w:t>
      </w:r>
      <w:r>
        <w:rPr>
          <w:spacing w:val="-1"/>
        </w:rPr>
        <w:t> </w:t>
      </w:r>
      <w:r>
        <w:rPr/>
        <w:t>platnih</w:t>
      </w:r>
      <w:r>
        <w:rPr>
          <w:spacing w:val="-1"/>
        </w:rPr>
        <w:t> </w:t>
      </w:r>
      <w:r>
        <w:rPr/>
        <w:t>fondova ne uzimaju</w:t>
      </w:r>
      <w:r>
        <w:rPr>
          <w:spacing w:val="-1"/>
        </w:rPr>
        <w:t> </w:t>
      </w:r>
      <w:r>
        <w:rPr/>
        <w:t>u</w:t>
      </w:r>
      <w:r>
        <w:rPr>
          <w:spacing w:val="-3"/>
        </w:rPr>
        <w:t> </w:t>
      </w:r>
      <w:r>
        <w:rPr/>
        <w:t>obzir različitu dinamiku ukupnog stanovništva. S obzirom na to da je do većeg opadanja stanovništva došlo u dva manje</w:t>
      </w:r>
      <w:r>
        <w:rPr>
          <w:spacing w:val="-8"/>
        </w:rPr>
        <w:t> </w:t>
      </w:r>
      <w:r>
        <w:rPr/>
        <w:t>razvijena</w:t>
      </w:r>
      <w:r>
        <w:rPr>
          <w:spacing w:val="-9"/>
        </w:rPr>
        <w:t> </w:t>
      </w:r>
      <w:r>
        <w:rPr/>
        <w:t>regiona,</w:t>
      </w:r>
      <w:r>
        <w:rPr>
          <w:spacing w:val="-9"/>
        </w:rPr>
        <w:t> </w:t>
      </w:r>
      <w:r>
        <w:rPr/>
        <w:t>gde</w:t>
      </w:r>
      <w:r>
        <w:rPr>
          <w:spacing w:val="-8"/>
        </w:rPr>
        <w:t> </w:t>
      </w:r>
      <w:r>
        <w:rPr/>
        <w:t>su</w:t>
      </w:r>
      <w:r>
        <w:rPr>
          <w:spacing w:val="-10"/>
        </w:rPr>
        <w:t> </w:t>
      </w:r>
      <w:r>
        <w:rPr/>
        <w:t>procesi</w:t>
      </w:r>
      <w:r>
        <w:rPr>
          <w:spacing w:val="-9"/>
        </w:rPr>
        <w:t> </w:t>
      </w:r>
      <w:r>
        <w:rPr/>
        <w:t>demografskog</w:t>
      </w:r>
      <w:r>
        <w:rPr>
          <w:spacing w:val="-10"/>
        </w:rPr>
        <w:t> </w:t>
      </w:r>
      <w:r>
        <w:rPr/>
        <w:t>opadanja</w:t>
      </w:r>
      <w:r>
        <w:rPr>
          <w:spacing w:val="-9"/>
        </w:rPr>
        <w:t> </w:t>
      </w:r>
      <w:r>
        <w:rPr/>
        <w:t>i</w:t>
      </w:r>
      <w:r>
        <w:rPr>
          <w:spacing w:val="-9"/>
        </w:rPr>
        <w:t> </w:t>
      </w:r>
      <w:r>
        <w:rPr/>
        <w:t>migracija</w:t>
      </w:r>
      <w:r>
        <w:rPr>
          <w:spacing w:val="-10"/>
        </w:rPr>
        <w:t> </w:t>
      </w:r>
      <w:r>
        <w:rPr/>
        <w:t>dinamičniji,</w:t>
      </w:r>
      <w:r>
        <w:rPr>
          <w:spacing w:val="-9"/>
        </w:rPr>
        <w:t> </w:t>
      </w:r>
      <w:r>
        <w:rPr/>
        <w:t>kada</w:t>
      </w:r>
      <w:r>
        <w:rPr>
          <w:spacing w:val="-10"/>
        </w:rPr>
        <w:t> </w:t>
      </w:r>
      <w:r>
        <w:rPr/>
        <w:t>podelimo fond</w:t>
      </w:r>
      <w:r>
        <w:rPr>
          <w:spacing w:val="-10"/>
        </w:rPr>
        <w:t> </w:t>
      </w:r>
      <w:r>
        <w:rPr/>
        <w:t>plata</w:t>
      </w:r>
      <w:r>
        <w:rPr>
          <w:spacing w:val="-9"/>
        </w:rPr>
        <w:t> </w:t>
      </w:r>
      <w:r>
        <w:rPr/>
        <w:t>brojem</w:t>
      </w:r>
      <w:r>
        <w:rPr>
          <w:spacing w:val="-8"/>
        </w:rPr>
        <w:t> </w:t>
      </w:r>
      <w:r>
        <w:rPr/>
        <w:t>stanovnika,</w:t>
      </w:r>
      <w:r>
        <w:rPr>
          <w:spacing w:val="-9"/>
        </w:rPr>
        <w:t> </w:t>
      </w:r>
      <w:r>
        <w:rPr/>
        <w:t>rezultati</w:t>
      </w:r>
      <w:r>
        <w:rPr>
          <w:spacing w:val="-9"/>
        </w:rPr>
        <w:t> </w:t>
      </w:r>
      <w:r>
        <w:rPr/>
        <w:t>se</w:t>
      </w:r>
      <w:r>
        <w:rPr>
          <w:spacing w:val="-8"/>
        </w:rPr>
        <w:t> </w:t>
      </w:r>
      <w:r>
        <w:rPr/>
        <w:t>obrću</w:t>
      </w:r>
      <w:r>
        <w:rPr>
          <w:spacing w:val="-10"/>
        </w:rPr>
        <w:t> </w:t>
      </w:r>
      <w:r>
        <w:rPr/>
        <w:t>i</w:t>
      </w:r>
      <w:r>
        <w:rPr>
          <w:spacing w:val="-9"/>
        </w:rPr>
        <w:t> </w:t>
      </w:r>
      <w:r>
        <w:rPr/>
        <w:t>snažno</w:t>
      </w:r>
      <w:r>
        <w:rPr>
          <w:spacing w:val="-8"/>
        </w:rPr>
        <w:t> </w:t>
      </w:r>
      <w:r>
        <w:rPr/>
        <w:t>indiciraju</w:t>
      </w:r>
      <w:r>
        <w:rPr>
          <w:spacing w:val="-7"/>
        </w:rPr>
        <w:t> </w:t>
      </w:r>
      <w:r>
        <w:rPr/>
        <w:t>da</w:t>
      </w:r>
      <w:r>
        <w:rPr>
          <w:spacing w:val="-9"/>
        </w:rPr>
        <w:t> </w:t>
      </w:r>
      <w:r>
        <w:rPr/>
        <w:t>je</w:t>
      </w:r>
      <w:r>
        <w:rPr>
          <w:spacing w:val="-8"/>
        </w:rPr>
        <w:t> </w:t>
      </w:r>
      <w:r>
        <w:rPr/>
        <w:t>došlo</w:t>
      </w:r>
      <w:r>
        <w:rPr>
          <w:spacing w:val="-8"/>
        </w:rPr>
        <w:t> </w:t>
      </w:r>
      <w:r>
        <w:rPr/>
        <w:t>do</w:t>
      </w:r>
      <w:r>
        <w:rPr>
          <w:spacing w:val="-10"/>
        </w:rPr>
        <w:t> </w:t>
      </w:r>
      <w:r>
        <w:rPr/>
        <w:t>izvesnog</w:t>
      </w:r>
      <w:r>
        <w:rPr>
          <w:spacing w:val="-10"/>
        </w:rPr>
        <w:t> </w:t>
      </w:r>
      <w:r>
        <w:rPr/>
        <w:t>smanjivanja regionalnih</w:t>
      </w:r>
      <w:r>
        <w:rPr>
          <w:spacing w:val="-13"/>
        </w:rPr>
        <w:t> </w:t>
      </w:r>
      <w:r>
        <w:rPr/>
        <w:t>razlika.</w:t>
      </w:r>
      <w:r>
        <w:rPr>
          <w:spacing w:val="-12"/>
        </w:rPr>
        <w:t> </w:t>
      </w:r>
      <w:r>
        <w:rPr/>
        <w:t>Naime,</w:t>
      </w:r>
      <w:r>
        <w:rPr>
          <w:spacing w:val="-13"/>
        </w:rPr>
        <w:t> </w:t>
      </w:r>
      <w:r>
        <w:rPr/>
        <w:t>dva</w:t>
      </w:r>
      <w:r>
        <w:rPr>
          <w:spacing w:val="-12"/>
        </w:rPr>
        <w:t> </w:t>
      </w:r>
      <w:r>
        <w:rPr/>
        <w:t>razvijenija</w:t>
      </w:r>
      <w:r>
        <w:rPr>
          <w:spacing w:val="-13"/>
        </w:rPr>
        <w:t> </w:t>
      </w:r>
      <w:r>
        <w:rPr/>
        <w:t>regiona</w:t>
      </w:r>
      <w:r>
        <w:rPr>
          <w:spacing w:val="-12"/>
        </w:rPr>
        <w:t> </w:t>
      </w:r>
      <w:r>
        <w:rPr/>
        <w:t>smanjila</w:t>
      </w:r>
      <w:r>
        <w:rPr>
          <w:spacing w:val="-13"/>
        </w:rPr>
        <w:t> </w:t>
      </w:r>
      <w:r>
        <w:rPr/>
        <w:t>su</w:t>
      </w:r>
      <w:r>
        <w:rPr>
          <w:spacing w:val="-12"/>
        </w:rPr>
        <w:t> </w:t>
      </w:r>
      <w:r>
        <w:rPr/>
        <w:t>između</w:t>
      </w:r>
      <w:r>
        <w:rPr>
          <w:spacing w:val="-12"/>
        </w:rPr>
        <w:t> </w:t>
      </w:r>
      <w:r>
        <w:rPr/>
        <w:t>2011.</w:t>
      </w:r>
      <w:r>
        <w:rPr>
          <w:spacing w:val="-13"/>
        </w:rPr>
        <w:t> </w:t>
      </w:r>
      <w:r>
        <w:rPr/>
        <w:t>i</w:t>
      </w:r>
      <w:r>
        <w:rPr>
          <w:spacing w:val="-12"/>
        </w:rPr>
        <w:t> </w:t>
      </w:r>
      <w:r>
        <w:rPr/>
        <w:t>2019.</w:t>
      </w:r>
      <w:r>
        <w:rPr>
          <w:spacing w:val="-12"/>
        </w:rPr>
        <w:t> </w:t>
      </w:r>
      <w:r>
        <w:rPr/>
        <w:t>godine</w:t>
      </w:r>
      <w:r>
        <w:rPr>
          <w:spacing w:val="-13"/>
        </w:rPr>
        <w:t> </w:t>
      </w:r>
      <w:r>
        <w:rPr/>
        <w:t>svoje</w:t>
      </w:r>
      <w:r>
        <w:rPr>
          <w:spacing w:val="-12"/>
        </w:rPr>
        <w:t> </w:t>
      </w:r>
      <w:r>
        <w:rPr/>
        <w:t>učešće u nacionalnom platnom fondu po stanovniku sa 43.3% na 42.8% (Beogradski region) i sa 23.3% na 22.1% (Vojvodina). S druge strane, do povećanja ovog udela došlo je u regionu Šumadije i Zapadne Srbije (sa 16,9% na 17,9%) i u regionu Južne i Istočne Srbije (sa 16,5% na 17,3%).</w:t>
      </w:r>
    </w:p>
    <w:p>
      <w:pPr>
        <w:pStyle w:val="BodyText"/>
        <w:spacing w:line="259" w:lineRule="auto" w:before="159"/>
        <w:ind w:right="986"/>
      </w:pPr>
      <w:r>
        <w:rPr/>
        <w:t>Politika podsticanja</w:t>
      </w:r>
      <w:r>
        <w:rPr>
          <w:spacing w:val="-3"/>
        </w:rPr>
        <w:t> </w:t>
      </w:r>
      <w:r>
        <w:rPr/>
        <w:t>direktnih</w:t>
      </w:r>
      <w:r>
        <w:rPr>
          <w:spacing w:val="-1"/>
        </w:rPr>
        <w:t> </w:t>
      </w:r>
      <w:r>
        <w:rPr/>
        <w:t>investicija (pre</w:t>
      </w:r>
      <w:r>
        <w:rPr>
          <w:spacing w:val="-2"/>
        </w:rPr>
        <w:t> </w:t>
      </w:r>
      <w:r>
        <w:rPr/>
        <w:t>svega stranih) sprovodi se u Srbiji</w:t>
      </w:r>
      <w:r>
        <w:rPr>
          <w:spacing w:val="-3"/>
        </w:rPr>
        <w:t> </w:t>
      </w:r>
      <w:r>
        <w:rPr/>
        <w:t>već</w:t>
      </w:r>
      <w:r>
        <w:rPr>
          <w:spacing w:val="-1"/>
        </w:rPr>
        <w:t> </w:t>
      </w:r>
      <w:r>
        <w:rPr/>
        <w:t>više</w:t>
      </w:r>
      <w:r>
        <w:rPr>
          <w:spacing w:val="-2"/>
        </w:rPr>
        <w:t> </w:t>
      </w:r>
      <w:r>
        <w:rPr/>
        <w:t>od</w:t>
      </w:r>
      <w:r>
        <w:rPr>
          <w:spacing w:val="-3"/>
        </w:rPr>
        <w:t> </w:t>
      </w:r>
      <w:r>
        <w:rPr/>
        <w:t>15</w:t>
      </w:r>
      <w:r>
        <w:rPr>
          <w:spacing w:val="-1"/>
        </w:rPr>
        <w:t> </w:t>
      </w:r>
      <w:r>
        <w:rPr/>
        <w:t>godina i jedan od njenih glavnih ciljeva bio je smanjivanje regionalnih razlika kroz</w:t>
      </w:r>
      <w:r>
        <w:rPr>
          <w:spacing w:val="-1"/>
        </w:rPr>
        <w:t> </w:t>
      </w:r>
      <w:r>
        <w:rPr/>
        <w:t>njihovo usmeravanje prema manje razvijenim opštinama. U drugoj polovini implementacionog perioda Strategije, 2016. godine, usvojen</w:t>
      </w:r>
      <w:r>
        <w:rPr>
          <w:spacing w:val="-5"/>
        </w:rPr>
        <w:t> </w:t>
      </w:r>
      <w:r>
        <w:rPr/>
        <w:t>je</w:t>
      </w:r>
      <w:r>
        <w:rPr>
          <w:spacing w:val="-4"/>
        </w:rPr>
        <w:t> </w:t>
      </w:r>
      <w:r>
        <w:rPr/>
        <w:t>Zakon</w:t>
      </w:r>
      <w:r>
        <w:rPr>
          <w:spacing w:val="-7"/>
        </w:rPr>
        <w:t> </w:t>
      </w:r>
      <w:r>
        <w:rPr/>
        <w:t>o</w:t>
      </w:r>
      <w:r>
        <w:rPr>
          <w:spacing w:val="-3"/>
        </w:rPr>
        <w:t> </w:t>
      </w:r>
      <w:r>
        <w:rPr/>
        <w:t>ulaganjima</w:t>
      </w:r>
      <w:r>
        <w:rPr>
          <w:spacing w:val="-4"/>
        </w:rPr>
        <w:t> </w:t>
      </w:r>
      <w:r>
        <w:rPr/>
        <w:t>čiji</w:t>
      </w:r>
      <w:r>
        <w:rPr>
          <w:spacing w:val="-5"/>
        </w:rPr>
        <w:t> </w:t>
      </w:r>
      <w:r>
        <w:rPr/>
        <w:t>su</w:t>
      </w:r>
      <w:r>
        <w:rPr>
          <w:spacing w:val="-5"/>
        </w:rPr>
        <w:t> </w:t>
      </w:r>
      <w:r>
        <w:rPr/>
        <w:t>ciljevi</w:t>
      </w:r>
      <w:r>
        <w:rPr>
          <w:spacing w:val="-4"/>
        </w:rPr>
        <w:t> </w:t>
      </w:r>
      <w:r>
        <w:rPr/>
        <w:t>bili</w:t>
      </w:r>
      <w:r>
        <w:rPr>
          <w:spacing w:val="-4"/>
        </w:rPr>
        <w:t> </w:t>
      </w:r>
      <w:r>
        <w:rPr/>
        <w:t>unapređenje</w:t>
      </w:r>
      <w:r>
        <w:rPr>
          <w:spacing w:val="-4"/>
        </w:rPr>
        <w:t> </w:t>
      </w:r>
      <w:r>
        <w:rPr/>
        <w:t>investicionog</w:t>
      </w:r>
      <w:r>
        <w:rPr>
          <w:spacing w:val="-5"/>
        </w:rPr>
        <w:t> </w:t>
      </w:r>
      <w:r>
        <w:rPr/>
        <w:t>okruženja</w:t>
      </w:r>
      <w:r>
        <w:rPr>
          <w:spacing w:val="-4"/>
        </w:rPr>
        <w:t> </w:t>
      </w:r>
      <w:r>
        <w:rPr/>
        <w:t>u</w:t>
      </w:r>
      <w:r>
        <w:rPr>
          <w:spacing w:val="-5"/>
        </w:rPr>
        <w:t> </w:t>
      </w:r>
      <w:r>
        <w:rPr/>
        <w:t>Republici</w:t>
      </w:r>
      <w:r>
        <w:rPr>
          <w:spacing w:val="-4"/>
        </w:rPr>
        <w:t> </w:t>
      </w:r>
      <w:r>
        <w:rPr/>
        <w:t>Srbiji</w:t>
      </w:r>
      <w:r>
        <w:rPr>
          <w:spacing w:val="-5"/>
        </w:rPr>
        <w:t> </w:t>
      </w:r>
      <w:r>
        <w:rPr/>
        <w:t>i podsticanje direktnih ulaganja radi jačanja ekonomskog i privrednog razvoja i rasta zaposlenosti. Posmatrano od 2016. pa sve do početka oktobra 2020. godine, potpisan je 121 ugovor o dodeli sredstava podsticaja. Ukupna vrednost planiranih investicija iznosi nešto preko 2,5 milijardi evra dok odobreni podsticaji države za te namene iznose 459 miliona evra. Posebno je zapažena pojačana investiciona aktivnost u poslednje 2 godine kada je odobreno oko 60% svih podsticaja u toku prethodnih</w:t>
      </w:r>
      <w:r>
        <w:rPr>
          <w:spacing w:val="-8"/>
        </w:rPr>
        <w:t> </w:t>
      </w:r>
      <w:r>
        <w:rPr/>
        <w:t>5</w:t>
      </w:r>
      <w:r>
        <w:rPr>
          <w:spacing w:val="-4"/>
        </w:rPr>
        <w:t> </w:t>
      </w:r>
      <w:r>
        <w:rPr/>
        <w:t>godina.</w:t>
      </w:r>
      <w:r>
        <w:rPr>
          <w:spacing w:val="-5"/>
        </w:rPr>
        <w:t> </w:t>
      </w:r>
      <w:r>
        <w:rPr/>
        <w:t>Na</w:t>
      </w:r>
      <w:r>
        <w:rPr>
          <w:spacing w:val="-9"/>
        </w:rPr>
        <w:t> </w:t>
      </w:r>
      <w:r>
        <w:rPr/>
        <w:t>osnovu</w:t>
      </w:r>
      <w:r>
        <w:rPr>
          <w:spacing w:val="-7"/>
        </w:rPr>
        <w:t> </w:t>
      </w:r>
      <w:r>
        <w:rPr/>
        <w:t>121</w:t>
      </w:r>
      <w:r>
        <w:rPr>
          <w:spacing w:val="-6"/>
        </w:rPr>
        <w:t> </w:t>
      </w:r>
      <w:r>
        <w:rPr/>
        <w:t>ugovora</w:t>
      </w:r>
      <w:r>
        <w:rPr>
          <w:spacing w:val="-5"/>
        </w:rPr>
        <w:t> </w:t>
      </w:r>
      <w:r>
        <w:rPr/>
        <w:t>planirano</w:t>
      </w:r>
      <w:r>
        <w:rPr>
          <w:spacing w:val="-3"/>
        </w:rPr>
        <w:t> </w:t>
      </w:r>
      <w:r>
        <w:rPr/>
        <w:t>je</w:t>
      </w:r>
      <w:r>
        <w:rPr>
          <w:spacing w:val="-6"/>
        </w:rPr>
        <w:t> </w:t>
      </w:r>
      <w:r>
        <w:rPr/>
        <w:t>da</w:t>
      </w:r>
      <w:r>
        <w:rPr>
          <w:spacing w:val="-4"/>
        </w:rPr>
        <w:t> </w:t>
      </w:r>
      <w:r>
        <w:rPr/>
        <w:t>se</w:t>
      </w:r>
      <w:r>
        <w:rPr>
          <w:spacing w:val="-6"/>
        </w:rPr>
        <w:t> </w:t>
      </w:r>
      <w:r>
        <w:rPr/>
        <w:t>otvori</w:t>
      </w:r>
      <w:r>
        <w:rPr>
          <w:spacing w:val="-7"/>
        </w:rPr>
        <w:t> </w:t>
      </w:r>
      <w:r>
        <w:rPr/>
        <w:t>oko</w:t>
      </w:r>
      <w:r>
        <w:rPr>
          <w:spacing w:val="-5"/>
        </w:rPr>
        <w:t> </w:t>
      </w:r>
      <w:r>
        <w:rPr/>
        <w:t>46.000</w:t>
      </w:r>
      <w:r>
        <w:rPr>
          <w:spacing w:val="-6"/>
        </w:rPr>
        <w:t> </w:t>
      </w:r>
      <w:r>
        <w:rPr/>
        <w:t>novih</w:t>
      </w:r>
      <w:r>
        <w:rPr>
          <w:spacing w:val="-6"/>
        </w:rPr>
        <w:t> </w:t>
      </w:r>
      <w:r>
        <w:rPr/>
        <w:t>radnih</w:t>
      </w:r>
      <w:r>
        <w:rPr>
          <w:spacing w:val="-8"/>
        </w:rPr>
        <w:t> </w:t>
      </w:r>
      <w:r>
        <w:rPr/>
        <w:t>mesta.</w:t>
      </w:r>
    </w:p>
    <w:p>
      <w:pPr>
        <w:pStyle w:val="BodyText"/>
        <w:spacing w:line="259" w:lineRule="auto" w:before="158"/>
        <w:ind w:right="986"/>
      </w:pPr>
      <w:r>
        <w:rPr/>
        <w:t>Pored uređenja opšteg pravnog okvira za ulaganja u Republici Srbiji, ispostavilo se da je ovaj zakon dobar instrument za kanalisanje investicija u manje razvijene regione čime se podstiče uravnoteženiji regionalni razvoj.</w:t>
      </w:r>
      <w:r>
        <w:rPr>
          <w:spacing w:val="-1"/>
        </w:rPr>
        <w:t> </w:t>
      </w:r>
      <w:r>
        <w:rPr/>
        <w:t>Prethodno se najbolje</w:t>
      </w:r>
      <w:r>
        <w:rPr>
          <w:spacing w:val="-1"/>
        </w:rPr>
        <w:t> </w:t>
      </w:r>
      <w:r>
        <w:rPr/>
        <w:t>vidi na</w:t>
      </w:r>
      <w:r>
        <w:rPr>
          <w:spacing w:val="-1"/>
        </w:rPr>
        <w:t> </w:t>
      </w:r>
      <w:r>
        <w:rPr/>
        <w:t>osnovu novootvorenih radnih</w:t>
      </w:r>
      <w:r>
        <w:rPr>
          <w:spacing w:val="-3"/>
        </w:rPr>
        <w:t> </w:t>
      </w:r>
      <w:r>
        <w:rPr/>
        <w:t>mesta čiji je broj u svim posmatranim godinama (izuzev 2020. koja još nije završena) bio najveći u jednom od dva najmanje razvijena regiona. Posebno se ističu 2017. i 2018. godina kada je, u prvom slučaju 40% od svih radnih mesta bilo otvoreno na teritoriji Južne i Istočne Srbije, dok je u drugom slučaju 73% od svih radnih mesta</w:t>
      </w:r>
      <w:r>
        <w:rPr>
          <w:spacing w:val="-12"/>
        </w:rPr>
        <w:t> </w:t>
      </w:r>
      <w:r>
        <w:rPr/>
        <w:t>bilo</w:t>
      </w:r>
      <w:r>
        <w:rPr>
          <w:spacing w:val="-10"/>
        </w:rPr>
        <w:t> </w:t>
      </w:r>
      <w:r>
        <w:rPr/>
        <w:t>otvoreno</w:t>
      </w:r>
      <w:r>
        <w:rPr>
          <w:spacing w:val="-9"/>
        </w:rPr>
        <w:t> </w:t>
      </w:r>
      <w:r>
        <w:rPr/>
        <w:t>u</w:t>
      </w:r>
      <w:r>
        <w:rPr>
          <w:spacing w:val="-12"/>
        </w:rPr>
        <w:t> </w:t>
      </w:r>
      <w:r>
        <w:rPr/>
        <w:t>Šumadiji</w:t>
      </w:r>
      <w:r>
        <w:rPr>
          <w:spacing w:val="-10"/>
        </w:rPr>
        <w:t> </w:t>
      </w:r>
      <w:r>
        <w:rPr/>
        <w:t>i</w:t>
      </w:r>
      <w:r>
        <w:rPr>
          <w:spacing w:val="-10"/>
        </w:rPr>
        <w:t> </w:t>
      </w:r>
      <w:r>
        <w:rPr/>
        <w:t>Zapadnoj</w:t>
      </w:r>
      <w:r>
        <w:rPr>
          <w:spacing w:val="-10"/>
        </w:rPr>
        <w:t> </w:t>
      </w:r>
      <w:r>
        <w:rPr/>
        <w:t>Srbiji.</w:t>
      </w:r>
      <w:r>
        <w:rPr>
          <w:spacing w:val="-12"/>
        </w:rPr>
        <w:t> </w:t>
      </w:r>
      <w:r>
        <w:rPr/>
        <w:t>Generalno</w:t>
      </w:r>
      <w:r>
        <w:rPr>
          <w:spacing w:val="-9"/>
        </w:rPr>
        <w:t> </w:t>
      </w:r>
      <w:r>
        <w:rPr/>
        <w:t>posmatrano,</w:t>
      </w:r>
      <w:r>
        <w:rPr>
          <w:spacing w:val="-12"/>
        </w:rPr>
        <w:t> </w:t>
      </w:r>
      <w:r>
        <w:rPr/>
        <w:t>od</w:t>
      </w:r>
      <w:r>
        <w:rPr>
          <w:spacing w:val="-12"/>
        </w:rPr>
        <w:t> </w:t>
      </w:r>
      <w:r>
        <w:rPr/>
        <w:t>svih</w:t>
      </w:r>
      <w:r>
        <w:rPr>
          <w:spacing w:val="-13"/>
        </w:rPr>
        <w:t> </w:t>
      </w:r>
      <w:r>
        <w:rPr/>
        <w:t>novootvorenih</w:t>
      </w:r>
      <w:r>
        <w:rPr>
          <w:spacing w:val="-13"/>
        </w:rPr>
        <w:t> </w:t>
      </w:r>
      <w:r>
        <w:rPr/>
        <w:t>radnih</w:t>
      </w:r>
    </w:p>
    <w:p>
      <w:pPr>
        <w:pStyle w:val="BodyText"/>
        <w:spacing w:after="0" w:line="259" w:lineRule="auto"/>
        <w:sectPr>
          <w:pgSz w:w="11910" w:h="16840"/>
          <w:pgMar w:header="0" w:footer="1002" w:top="1360" w:bottom="1200" w:left="708" w:right="141"/>
        </w:sectPr>
      </w:pPr>
    </w:p>
    <w:p>
      <w:pPr>
        <w:pStyle w:val="BodyText"/>
        <w:spacing w:line="259" w:lineRule="auto" w:before="34"/>
        <w:ind w:right="990"/>
      </w:pPr>
      <w:r>
        <w:rPr/>
        <w:t>mesta po ovom osnovu, po 31% lociran je u Šumadiji i Zapadnoj Srbiji i Južnoj i Istočnoj Srbiji. Znatno niži procenat radnih mesta otvoren je u Beogradskom regionu (17%) i Vojvodini (21%), koja ga prati kao drugi najrazvijeniji region.</w:t>
      </w:r>
    </w:p>
    <w:p>
      <w:pPr>
        <w:pStyle w:val="BodyText"/>
        <w:spacing w:line="259" w:lineRule="auto" w:before="160"/>
        <w:ind w:right="986"/>
      </w:pPr>
      <w:r>
        <w:rPr/>
        <w:t>Nešto drugačija slika dobija se ukoliko se posmatra distribucija vrednosti odobrenih podsticaja po regionima. U tom slučaju, Beogradski region i Vojvodina kao 2 razvijenija regiona postaju lideri sa učešćem</w:t>
      </w:r>
      <w:r>
        <w:rPr>
          <w:spacing w:val="-7"/>
        </w:rPr>
        <w:t> </w:t>
      </w:r>
      <w:r>
        <w:rPr/>
        <w:t>od</w:t>
      </w:r>
      <w:r>
        <w:rPr>
          <w:spacing w:val="-7"/>
        </w:rPr>
        <w:t> </w:t>
      </w:r>
      <w:r>
        <w:rPr/>
        <w:t>25%</w:t>
      </w:r>
      <w:r>
        <w:rPr>
          <w:spacing w:val="-6"/>
        </w:rPr>
        <w:t> </w:t>
      </w:r>
      <w:r>
        <w:rPr/>
        <w:t>i</w:t>
      </w:r>
      <w:r>
        <w:rPr>
          <w:spacing w:val="-8"/>
        </w:rPr>
        <w:t> </w:t>
      </w:r>
      <w:r>
        <w:rPr/>
        <w:t>34%,</w:t>
      </w:r>
      <w:r>
        <w:rPr>
          <w:spacing w:val="-6"/>
        </w:rPr>
        <w:t> </w:t>
      </w:r>
      <w:r>
        <w:rPr/>
        <w:t>respektivno.</w:t>
      </w:r>
      <w:r>
        <w:rPr>
          <w:spacing w:val="-7"/>
        </w:rPr>
        <w:t> </w:t>
      </w:r>
      <w:r>
        <w:rPr/>
        <w:t>Međutim,</w:t>
      </w:r>
      <w:r>
        <w:rPr>
          <w:spacing w:val="-6"/>
        </w:rPr>
        <w:t> </w:t>
      </w:r>
      <w:r>
        <w:rPr/>
        <w:t>radi</w:t>
      </w:r>
      <w:r>
        <w:rPr>
          <w:spacing w:val="-7"/>
        </w:rPr>
        <w:t> </w:t>
      </w:r>
      <w:r>
        <w:rPr/>
        <w:t>se</w:t>
      </w:r>
      <w:r>
        <w:rPr>
          <w:spacing w:val="-7"/>
        </w:rPr>
        <w:t> </w:t>
      </w:r>
      <w:r>
        <w:rPr/>
        <w:t>o</w:t>
      </w:r>
      <w:r>
        <w:rPr>
          <w:spacing w:val="-5"/>
        </w:rPr>
        <w:t> </w:t>
      </w:r>
      <w:r>
        <w:rPr/>
        <w:t>svega</w:t>
      </w:r>
      <w:r>
        <w:rPr>
          <w:spacing w:val="-7"/>
        </w:rPr>
        <w:t> </w:t>
      </w:r>
      <w:r>
        <w:rPr/>
        <w:t>par</w:t>
      </w:r>
      <w:r>
        <w:rPr>
          <w:spacing w:val="-7"/>
        </w:rPr>
        <w:t> </w:t>
      </w:r>
      <w:r>
        <w:rPr/>
        <w:t>finansijski</w:t>
      </w:r>
      <w:r>
        <w:rPr>
          <w:spacing w:val="-7"/>
        </w:rPr>
        <w:t> </w:t>
      </w:r>
      <w:r>
        <w:rPr/>
        <w:t>izdašnih</w:t>
      </w:r>
      <w:r>
        <w:rPr>
          <w:spacing w:val="-7"/>
        </w:rPr>
        <w:t> </w:t>
      </w:r>
      <w:r>
        <w:rPr/>
        <w:t>projekata</w:t>
      </w:r>
      <w:r>
        <w:rPr>
          <w:spacing w:val="-8"/>
        </w:rPr>
        <w:t> </w:t>
      </w:r>
      <w:r>
        <w:rPr/>
        <w:t>koji</w:t>
      </w:r>
      <w:r>
        <w:rPr>
          <w:spacing w:val="-7"/>
        </w:rPr>
        <w:t> </w:t>
      </w:r>
      <w:r>
        <w:rPr/>
        <w:t>ne stvaraju</w:t>
      </w:r>
      <w:r>
        <w:rPr>
          <w:spacing w:val="-4"/>
        </w:rPr>
        <w:t> </w:t>
      </w:r>
      <w:r>
        <w:rPr/>
        <w:t>veliki</w:t>
      </w:r>
      <w:r>
        <w:rPr>
          <w:spacing w:val="-2"/>
        </w:rPr>
        <w:t> </w:t>
      </w:r>
      <w:r>
        <w:rPr/>
        <w:t>broj</w:t>
      </w:r>
      <w:r>
        <w:rPr>
          <w:spacing w:val="-2"/>
        </w:rPr>
        <w:t> </w:t>
      </w:r>
      <w:r>
        <w:rPr/>
        <w:t>novootvorenih radnih</w:t>
      </w:r>
      <w:r>
        <w:rPr>
          <w:spacing w:val="-4"/>
        </w:rPr>
        <w:t> </w:t>
      </w:r>
      <w:r>
        <w:rPr/>
        <w:t>mesta</w:t>
      </w:r>
      <w:r>
        <w:rPr>
          <w:spacing w:val="-2"/>
        </w:rPr>
        <w:t> </w:t>
      </w:r>
      <w:r>
        <w:rPr/>
        <w:t>čije</w:t>
      </w:r>
      <w:r>
        <w:rPr>
          <w:spacing w:val="-2"/>
        </w:rPr>
        <w:t> </w:t>
      </w:r>
      <w:r>
        <w:rPr/>
        <w:t>bi</w:t>
      </w:r>
      <w:r>
        <w:rPr>
          <w:spacing w:val="-2"/>
        </w:rPr>
        <w:t> </w:t>
      </w:r>
      <w:r>
        <w:rPr/>
        <w:t>zanemarivanje</w:t>
      </w:r>
      <w:r>
        <w:rPr>
          <w:spacing w:val="-2"/>
        </w:rPr>
        <w:t> </w:t>
      </w:r>
      <w:r>
        <w:rPr/>
        <w:t>dovelo do</w:t>
      </w:r>
      <w:r>
        <w:rPr>
          <w:spacing w:val="-1"/>
        </w:rPr>
        <w:t> </w:t>
      </w:r>
      <w:r>
        <w:rPr/>
        <w:t>istog</w:t>
      </w:r>
      <w:r>
        <w:rPr>
          <w:spacing w:val="-3"/>
        </w:rPr>
        <w:t> </w:t>
      </w:r>
      <w:r>
        <w:rPr/>
        <w:t>poretka</w:t>
      </w:r>
      <w:r>
        <w:rPr>
          <w:spacing w:val="-2"/>
        </w:rPr>
        <w:t> </w:t>
      </w:r>
      <w:r>
        <w:rPr/>
        <w:t>regiona kao u slučaju distribucije radnih mesta. U nastavku su prikazani apsolutni brojevi i struktura investicionih projekata koji se sufinansiraju sredstvima podsticaja prema regionima.</w:t>
      </w:r>
    </w:p>
    <w:p>
      <w:pPr>
        <w:spacing w:line="256" w:lineRule="auto" w:before="161"/>
        <w:ind w:left="994" w:right="984" w:firstLine="0"/>
        <w:jc w:val="both"/>
        <w:rPr>
          <w:i/>
          <w:sz w:val="22"/>
        </w:rPr>
      </w:pPr>
      <w:r>
        <w:rPr>
          <w:i/>
          <w:sz w:val="22"/>
        </w:rPr>
        <w:t>Tabela 8 - Investicioni projekti, sredstva podsticaja i otvorena radna mesta prema regionima, 2016- 2020 (do 5. oktobra)</w:t>
      </w:r>
    </w:p>
    <w:p>
      <w:pPr>
        <w:pStyle w:val="BodyText"/>
        <w:spacing w:before="8" w:after="1"/>
        <w:ind w:left="0"/>
        <w:jc w:val="left"/>
        <w:rPr>
          <w:i/>
          <w:sz w:val="13"/>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9"/>
        <w:gridCol w:w="390"/>
        <w:gridCol w:w="579"/>
        <w:gridCol w:w="543"/>
        <w:gridCol w:w="310"/>
        <w:gridCol w:w="502"/>
        <w:gridCol w:w="543"/>
        <w:gridCol w:w="379"/>
        <w:gridCol w:w="499"/>
        <w:gridCol w:w="542"/>
        <w:gridCol w:w="381"/>
        <w:gridCol w:w="499"/>
        <w:gridCol w:w="542"/>
        <w:gridCol w:w="307"/>
        <w:gridCol w:w="499"/>
        <w:gridCol w:w="543"/>
        <w:gridCol w:w="382"/>
        <w:gridCol w:w="459"/>
        <w:gridCol w:w="704"/>
      </w:tblGrid>
      <w:tr>
        <w:trPr>
          <w:trHeight w:val="441" w:hRule="atLeast"/>
        </w:trPr>
        <w:tc>
          <w:tcPr>
            <w:tcW w:w="1409" w:type="dxa"/>
            <w:vMerge w:val="restart"/>
            <w:tcBorders>
              <w:bottom w:val="single" w:sz="4" w:space="0" w:color="000000"/>
              <w:right w:val="single" w:sz="4" w:space="0" w:color="000000"/>
            </w:tcBorders>
            <w:shd w:val="clear" w:color="auto" w:fill="F1F1F1"/>
          </w:tcPr>
          <w:p>
            <w:pPr>
              <w:pStyle w:val="TableParagraph"/>
              <w:rPr>
                <w:rFonts w:ascii="Times New Roman"/>
                <w:sz w:val="20"/>
              </w:rPr>
            </w:pPr>
          </w:p>
        </w:tc>
        <w:tc>
          <w:tcPr>
            <w:tcW w:w="1512" w:type="dxa"/>
            <w:gridSpan w:val="3"/>
            <w:tcBorders>
              <w:left w:val="single" w:sz="4" w:space="0" w:color="000000"/>
              <w:bottom w:val="single" w:sz="4" w:space="0" w:color="000000"/>
              <w:right w:val="single" w:sz="4" w:space="0" w:color="000000"/>
            </w:tcBorders>
            <w:shd w:val="clear" w:color="auto" w:fill="F1F1F1"/>
          </w:tcPr>
          <w:p>
            <w:pPr>
              <w:pStyle w:val="TableParagraph"/>
              <w:spacing w:before="68"/>
              <w:ind w:left="19"/>
              <w:jc w:val="center"/>
              <w:rPr>
                <w:sz w:val="16"/>
              </w:rPr>
            </w:pPr>
            <w:r>
              <w:rPr>
                <w:spacing w:val="-4"/>
                <w:sz w:val="16"/>
              </w:rPr>
              <w:t>2016</w:t>
            </w:r>
          </w:p>
        </w:tc>
        <w:tc>
          <w:tcPr>
            <w:tcW w:w="1355" w:type="dxa"/>
            <w:gridSpan w:val="3"/>
            <w:tcBorders>
              <w:left w:val="single" w:sz="4" w:space="0" w:color="000000"/>
              <w:bottom w:val="single" w:sz="4" w:space="0" w:color="000000"/>
              <w:right w:val="single" w:sz="4" w:space="0" w:color="000000"/>
            </w:tcBorders>
            <w:shd w:val="clear" w:color="auto" w:fill="F1F1F1"/>
          </w:tcPr>
          <w:p>
            <w:pPr>
              <w:pStyle w:val="TableParagraph"/>
              <w:spacing w:before="68"/>
              <w:ind w:left="13"/>
              <w:jc w:val="center"/>
              <w:rPr>
                <w:sz w:val="16"/>
              </w:rPr>
            </w:pPr>
            <w:r>
              <w:rPr>
                <w:spacing w:val="-4"/>
                <w:sz w:val="16"/>
              </w:rPr>
              <w:t>2017</w:t>
            </w:r>
          </w:p>
        </w:tc>
        <w:tc>
          <w:tcPr>
            <w:tcW w:w="1420" w:type="dxa"/>
            <w:gridSpan w:val="3"/>
            <w:tcBorders>
              <w:left w:val="single" w:sz="4" w:space="0" w:color="000000"/>
              <w:bottom w:val="single" w:sz="4" w:space="0" w:color="000000"/>
              <w:right w:val="single" w:sz="4" w:space="0" w:color="000000"/>
            </w:tcBorders>
            <w:shd w:val="clear" w:color="auto" w:fill="F1F1F1"/>
          </w:tcPr>
          <w:p>
            <w:pPr>
              <w:pStyle w:val="TableParagraph"/>
              <w:spacing w:before="68"/>
              <w:ind w:left="18"/>
              <w:jc w:val="center"/>
              <w:rPr>
                <w:sz w:val="16"/>
              </w:rPr>
            </w:pPr>
            <w:r>
              <w:rPr>
                <w:spacing w:val="-4"/>
                <w:sz w:val="16"/>
              </w:rPr>
              <w:t>2018</w:t>
            </w:r>
          </w:p>
        </w:tc>
        <w:tc>
          <w:tcPr>
            <w:tcW w:w="1422" w:type="dxa"/>
            <w:gridSpan w:val="3"/>
            <w:tcBorders>
              <w:left w:val="single" w:sz="4" w:space="0" w:color="000000"/>
              <w:bottom w:val="single" w:sz="4" w:space="0" w:color="000000"/>
              <w:right w:val="single" w:sz="4" w:space="0" w:color="000000"/>
            </w:tcBorders>
            <w:shd w:val="clear" w:color="auto" w:fill="F1F1F1"/>
          </w:tcPr>
          <w:p>
            <w:pPr>
              <w:pStyle w:val="TableParagraph"/>
              <w:spacing w:before="68"/>
              <w:ind w:left="19"/>
              <w:jc w:val="center"/>
              <w:rPr>
                <w:sz w:val="16"/>
              </w:rPr>
            </w:pPr>
            <w:r>
              <w:rPr>
                <w:spacing w:val="-4"/>
                <w:sz w:val="16"/>
              </w:rPr>
              <w:t>2019</w:t>
            </w:r>
          </w:p>
        </w:tc>
        <w:tc>
          <w:tcPr>
            <w:tcW w:w="1349" w:type="dxa"/>
            <w:gridSpan w:val="3"/>
            <w:tcBorders>
              <w:left w:val="single" w:sz="4" w:space="0" w:color="000000"/>
              <w:bottom w:val="single" w:sz="4" w:space="0" w:color="000000"/>
              <w:right w:val="single" w:sz="4" w:space="0" w:color="000000"/>
            </w:tcBorders>
            <w:shd w:val="clear" w:color="auto" w:fill="F1F1F1"/>
          </w:tcPr>
          <w:p>
            <w:pPr>
              <w:pStyle w:val="TableParagraph"/>
              <w:spacing w:before="68"/>
              <w:ind w:left="164"/>
              <w:rPr>
                <w:sz w:val="16"/>
              </w:rPr>
            </w:pPr>
            <w:r>
              <w:rPr>
                <w:sz w:val="16"/>
              </w:rPr>
              <w:t>2020</w:t>
            </w:r>
            <w:r>
              <w:rPr>
                <w:spacing w:val="-2"/>
                <w:sz w:val="16"/>
              </w:rPr>
              <w:t> </w:t>
            </w:r>
            <w:r>
              <w:rPr>
                <w:sz w:val="16"/>
              </w:rPr>
              <w:t>(do</w:t>
            </w:r>
            <w:r>
              <w:rPr>
                <w:spacing w:val="-2"/>
                <w:sz w:val="16"/>
              </w:rPr>
              <w:t> </w:t>
            </w:r>
            <w:r>
              <w:rPr>
                <w:sz w:val="16"/>
              </w:rPr>
              <w:t>5.</w:t>
            </w:r>
            <w:r>
              <w:rPr>
                <w:spacing w:val="-1"/>
                <w:sz w:val="16"/>
              </w:rPr>
              <w:t> </w:t>
            </w:r>
            <w:r>
              <w:rPr>
                <w:spacing w:val="-4"/>
                <w:sz w:val="16"/>
              </w:rPr>
              <w:t>10.)</w:t>
            </w:r>
          </w:p>
        </w:tc>
        <w:tc>
          <w:tcPr>
            <w:tcW w:w="1545" w:type="dxa"/>
            <w:gridSpan w:val="3"/>
            <w:tcBorders>
              <w:left w:val="single" w:sz="4" w:space="0" w:color="000000"/>
              <w:bottom w:val="single" w:sz="4" w:space="0" w:color="000000"/>
            </w:tcBorders>
            <w:shd w:val="clear" w:color="auto" w:fill="F1F1F1"/>
          </w:tcPr>
          <w:p>
            <w:pPr>
              <w:pStyle w:val="TableParagraph"/>
              <w:spacing w:before="68"/>
              <w:ind w:left="520"/>
              <w:rPr>
                <w:sz w:val="16"/>
              </w:rPr>
            </w:pPr>
            <w:r>
              <w:rPr>
                <w:spacing w:val="-2"/>
                <w:sz w:val="16"/>
              </w:rPr>
              <w:t>Ukupno</w:t>
            </w:r>
          </w:p>
        </w:tc>
      </w:tr>
      <w:tr>
        <w:trPr>
          <w:trHeight w:val="381" w:hRule="atLeast"/>
        </w:trPr>
        <w:tc>
          <w:tcPr>
            <w:tcW w:w="1409" w:type="dxa"/>
            <w:vMerge/>
            <w:tcBorders>
              <w:top w:val="nil"/>
              <w:bottom w:val="single" w:sz="4" w:space="0" w:color="000000"/>
              <w:right w:val="single" w:sz="4" w:space="0" w:color="000000"/>
            </w:tcBorders>
            <w:shd w:val="clear" w:color="auto" w:fill="F1F1F1"/>
          </w:tcPr>
          <w:p>
            <w:pPr>
              <w:rPr>
                <w:sz w:val="2"/>
                <w:szCs w:val="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12"/>
              <w:rPr>
                <w:sz w:val="16"/>
              </w:rPr>
            </w:pPr>
            <w:r>
              <w:rPr>
                <w:spacing w:val="-10"/>
                <w:sz w:val="16"/>
              </w:rPr>
              <w:t>A</w:t>
            </w:r>
          </w:p>
        </w:tc>
        <w:tc>
          <w:tcPr>
            <w:tcW w:w="579"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11"/>
              <w:rPr>
                <w:sz w:val="16"/>
              </w:rPr>
            </w:pPr>
            <w:r>
              <w:rPr>
                <w:spacing w:val="-10"/>
                <w:sz w:val="16"/>
              </w:rPr>
              <w:t>B</w:t>
            </w:r>
          </w:p>
        </w:tc>
        <w:tc>
          <w:tcPr>
            <w:tcW w:w="54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8" w:right="4"/>
              <w:jc w:val="center"/>
              <w:rPr>
                <w:sz w:val="16"/>
              </w:rPr>
            </w:pPr>
            <w:r>
              <w:rPr>
                <w:spacing w:val="-10"/>
                <w:sz w:val="16"/>
              </w:rPr>
              <w:t>C</w:t>
            </w:r>
          </w:p>
        </w:tc>
        <w:tc>
          <w:tcPr>
            <w:tcW w:w="31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4"/>
              <w:jc w:val="center"/>
              <w:rPr>
                <w:sz w:val="16"/>
              </w:rPr>
            </w:pPr>
            <w:r>
              <w:rPr>
                <w:spacing w:val="-10"/>
                <w:sz w:val="16"/>
              </w:rPr>
              <w:t>A</w:t>
            </w:r>
          </w:p>
        </w:tc>
        <w:tc>
          <w:tcPr>
            <w:tcW w:w="50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3" w:right="1"/>
              <w:jc w:val="center"/>
              <w:rPr>
                <w:sz w:val="16"/>
              </w:rPr>
            </w:pPr>
            <w:r>
              <w:rPr>
                <w:spacing w:val="-10"/>
                <w:sz w:val="16"/>
              </w:rPr>
              <w:t>B</w:t>
            </w:r>
          </w:p>
        </w:tc>
        <w:tc>
          <w:tcPr>
            <w:tcW w:w="54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8" w:right="6"/>
              <w:jc w:val="center"/>
              <w:rPr>
                <w:sz w:val="16"/>
              </w:rPr>
            </w:pPr>
            <w:r>
              <w:rPr>
                <w:spacing w:val="-10"/>
                <w:sz w:val="16"/>
              </w:rPr>
              <w:t>C</w:t>
            </w:r>
          </w:p>
        </w:tc>
        <w:tc>
          <w:tcPr>
            <w:tcW w:w="379"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3" w:right="3"/>
              <w:jc w:val="center"/>
              <w:rPr>
                <w:sz w:val="16"/>
              </w:rPr>
            </w:pPr>
            <w:r>
              <w:rPr>
                <w:spacing w:val="-10"/>
                <w:sz w:val="16"/>
              </w:rPr>
              <w:t>A</w:t>
            </w:r>
          </w:p>
        </w:tc>
        <w:tc>
          <w:tcPr>
            <w:tcW w:w="499"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20" w:right="6"/>
              <w:jc w:val="center"/>
              <w:rPr>
                <w:sz w:val="16"/>
              </w:rPr>
            </w:pPr>
            <w:r>
              <w:rPr>
                <w:spacing w:val="-10"/>
                <w:sz w:val="16"/>
              </w:rPr>
              <w:t>B</w:t>
            </w:r>
          </w:p>
        </w:tc>
        <w:tc>
          <w:tcPr>
            <w:tcW w:w="54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7" w:right="4"/>
              <w:jc w:val="center"/>
              <w:rPr>
                <w:sz w:val="16"/>
              </w:rPr>
            </w:pPr>
            <w:r>
              <w:rPr>
                <w:spacing w:val="-10"/>
                <w:sz w:val="16"/>
              </w:rPr>
              <w:t>C</w:t>
            </w:r>
          </w:p>
        </w:tc>
        <w:tc>
          <w:tcPr>
            <w:tcW w:w="381"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2" w:right="3"/>
              <w:jc w:val="center"/>
              <w:rPr>
                <w:sz w:val="16"/>
              </w:rPr>
            </w:pPr>
            <w:r>
              <w:rPr>
                <w:spacing w:val="-10"/>
                <w:sz w:val="16"/>
              </w:rPr>
              <w:t>A</w:t>
            </w:r>
          </w:p>
        </w:tc>
        <w:tc>
          <w:tcPr>
            <w:tcW w:w="499"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20" w:right="7"/>
              <w:jc w:val="center"/>
              <w:rPr>
                <w:sz w:val="16"/>
              </w:rPr>
            </w:pPr>
            <w:r>
              <w:rPr>
                <w:spacing w:val="-10"/>
                <w:sz w:val="16"/>
              </w:rPr>
              <w:t>B</w:t>
            </w:r>
          </w:p>
        </w:tc>
        <w:tc>
          <w:tcPr>
            <w:tcW w:w="54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7"/>
              <w:jc w:val="center"/>
              <w:rPr>
                <w:sz w:val="16"/>
              </w:rPr>
            </w:pPr>
            <w:r>
              <w:rPr>
                <w:spacing w:val="-10"/>
                <w:sz w:val="16"/>
              </w:rPr>
              <w:t>C</w:t>
            </w:r>
          </w:p>
        </w:tc>
        <w:tc>
          <w:tcPr>
            <w:tcW w:w="307"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5"/>
              <w:jc w:val="center"/>
              <w:rPr>
                <w:sz w:val="16"/>
              </w:rPr>
            </w:pPr>
            <w:r>
              <w:rPr>
                <w:spacing w:val="-10"/>
                <w:sz w:val="16"/>
              </w:rPr>
              <w:t>A</w:t>
            </w:r>
          </w:p>
        </w:tc>
        <w:tc>
          <w:tcPr>
            <w:tcW w:w="499"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20" w:right="1"/>
              <w:jc w:val="center"/>
              <w:rPr>
                <w:sz w:val="16"/>
              </w:rPr>
            </w:pPr>
            <w:r>
              <w:rPr>
                <w:spacing w:val="-10"/>
                <w:sz w:val="16"/>
              </w:rPr>
              <w:t>B</w:t>
            </w:r>
          </w:p>
        </w:tc>
        <w:tc>
          <w:tcPr>
            <w:tcW w:w="54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8" w:right="1"/>
              <w:jc w:val="center"/>
              <w:rPr>
                <w:sz w:val="16"/>
              </w:rPr>
            </w:pPr>
            <w:r>
              <w:rPr>
                <w:spacing w:val="-10"/>
                <w:sz w:val="16"/>
              </w:rPr>
              <w:t>C</w:t>
            </w:r>
          </w:p>
        </w:tc>
        <w:tc>
          <w:tcPr>
            <w:tcW w:w="38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5" w:right="3"/>
              <w:jc w:val="center"/>
              <w:rPr>
                <w:sz w:val="16"/>
              </w:rPr>
            </w:pPr>
            <w:r>
              <w:rPr>
                <w:spacing w:val="-10"/>
                <w:sz w:val="16"/>
              </w:rPr>
              <w:t>A</w:t>
            </w:r>
          </w:p>
        </w:tc>
        <w:tc>
          <w:tcPr>
            <w:tcW w:w="459"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5"/>
              <w:jc w:val="center"/>
              <w:rPr>
                <w:sz w:val="16"/>
              </w:rPr>
            </w:pPr>
            <w:r>
              <w:rPr>
                <w:spacing w:val="-10"/>
                <w:sz w:val="16"/>
              </w:rPr>
              <w:t>B</w:t>
            </w:r>
          </w:p>
        </w:tc>
        <w:tc>
          <w:tcPr>
            <w:tcW w:w="704" w:type="dxa"/>
            <w:tcBorders>
              <w:top w:val="single" w:sz="4" w:space="0" w:color="000000"/>
              <w:left w:val="single" w:sz="4" w:space="0" w:color="000000"/>
              <w:bottom w:val="single" w:sz="4" w:space="0" w:color="000000"/>
            </w:tcBorders>
            <w:shd w:val="clear" w:color="auto" w:fill="F1F1F1"/>
          </w:tcPr>
          <w:p>
            <w:pPr>
              <w:pStyle w:val="TableParagraph"/>
              <w:spacing w:before="8"/>
              <w:ind w:left="23" w:right="6"/>
              <w:jc w:val="center"/>
              <w:rPr>
                <w:sz w:val="16"/>
              </w:rPr>
            </w:pPr>
            <w:r>
              <w:rPr>
                <w:spacing w:val="-10"/>
                <w:sz w:val="16"/>
              </w:rPr>
              <w:t>C</w:t>
            </w:r>
          </w:p>
        </w:tc>
      </w:tr>
      <w:tr>
        <w:trPr>
          <w:trHeight w:val="369"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194" w:lineRule="exact"/>
              <w:ind w:left="28" w:right="40"/>
              <w:jc w:val="center"/>
              <w:rPr>
                <w:sz w:val="16"/>
              </w:rPr>
            </w:pPr>
            <w:r>
              <w:rPr>
                <w:sz w:val="16"/>
              </w:rPr>
              <w:t>Beogradski</w:t>
            </w:r>
            <w:r>
              <w:rPr>
                <w:spacing w:val="-9"/>
                <w:sz w:val="16"/>
              </w:rPr>
              <w:t> </w:t>
            </w:r>
            <w:r>
              <w:rPr>
                <w:spacing w:val="-2"/>
                <w:sz w:val="16"/>
              </w:rPr>
              <w:t>region</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12"/>
              <w:rPr>
                <w:sz w:val="16"/>
              </w:rPr>
            </w:pPr>
            <w:r>
              <w:rPr>
                <w:spacing w:val="-10"/>
                <w:sz w:val="16"/>
              </w:rPr>
              <w:t>1</w:t>
            </w:r>
          </w:p>
        </w:tc>
        <w:tc>
          <w:tcPr>
            <w:tcW w:w="57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11"/>
              <w:rPr>
                <w:sz w:val="16"/>
              </w:rPr>
            </w:pPr>
            <w:r>
              <w:rPr>
                <w:spacing w:val="-5"/>
                <w:sz w:val="16"/>
              </w:rPr>
              <w:t>3.1</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8" w:right="3"/>
              <w:jc w:val="center"/>
              <w:rPr>
                <w:sz w:val="16"/>
              </w:rPr>
            </w:pPr>
            <w:r>
              <w:rPr>
                <w:spacing w:val="-5"/>
                <w:sz w:val="16"/>
              </w:rPr>
              <w:t>550</w:t>
            </w:r>
          </w:p>
        </w:tc>
        <w:tc>
          <w:tcPr>
            <w:tcW w:w="31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4" w:right="2"/>
              <w:jc w:val="center"/>
              <w:rPr>
                <w:sz w:val="16"/>
              </w:rPr>
            </w:pPr>
            <w:r>
              <w:rPr>
                <w:spacing w:val="-10"/>
                <w:sz w:val="16"/>
              </w:rPr>
              <w:t>5</w:t>
            </w:r>
          </w:p>
        </w:tc>
        <w:tc>
          <w:tcPr>
            <w:tcW w:w="50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3"/>
              <w:jc w:val="center"/>
              <w:rPr>
                <w:sz w:val="16"/>
              </w:rPr>
            </w:pPr>
            <w:r>
              <w:rPr>
                <w:spacing w:val="-4"/>
                <w:sz w:val="16"/>
              </w:rPr>
              <w:t>15.1</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8" w:right="6"/>
              <w:jc w:val="center"/>
              <w:rPr>
                <w:sz w:val="16"/>
              </w:rPr>
            </w:pPr>
            <w:r>
              <w:rPr>
                <w:spacing w:val="-4"/>
                <w:sz w:val="16"/>
              </w:rPr>
              <w:t>2109</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3"/>
              <w:jc w:val="center"/>
              <w:rPr>
                <w:sz w:val="16"/>
              </w:rPr>
            </w:pPr>
            <w:r>
              <w:rPr>
                <w:spacing w:val="-10"/>
                <w:sz w:val="16"/>
              </w:rPr>
              <w:t>4</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0" w:right="5"/>
              <w:jc w:val="center"/>
              <w:rPr>
                <w:sz w:val="16"/>
              </w:rPr>
            </w:pPr>
            <w:r>
              <w:rPr>
                <w:spacing w:val="-5"/>
                <w:sz w:val="16"/>
              </w:rPr>
              <w:t>4.3</w:t>
            </w:r>
          </w:p>
        </w:tc>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right="3"/>
              <w:jc w:val="center"/>
              <w:rPr>
                <w:sz w:val="16"/>
              </w:rPr>
            </w:pPr>
            <w:r>
              <w:rPr>
                <w:spacing w:val="-5"/>
                <w:sz w:val="16"/>
              </w:rPr>
              <w:t>519</w:t>
            </w:r>
          </w:p>
        </w:tc>
        <w:tc>
          <w:tcPr>
            <w:tcW w:w="38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2"/>
              <w:jc w:val="center"/>
              <w:rPr>
                <w:sz w:val="16"/>
              </w:rPr>
            </w:pPr>
            <w:r>
              <w:rPr>
                <w:spacing w:val="-10"/>
                <w:sz w:val="16"/>
              </w:rPr>
              <w:t>8</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0" w:right="6"/>
              <w:jc w:val="center"/>
              <w:rPr>
                <w:sz w:val="16"/>
              </w:rPr>
            </w:pPr>
            <w:r>
              <w:rPr>
                <w:spacing w:val="-4"/>
                <w:sz w:val="16"/>
              </w:rPr>
              <w:t>61.5</w:t>
            </w:r>
          </w:p>
        </w:tc>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jc w:val="center"/>
              <w:rPr>
                <w:sz w:val="16"/>
              </w:rPr>
            </w:pPr>
            <w:r>
              <w:rPr>
                <w:spacing w:val="-4"/>
                <w:sz w:val="16"/>
              </w:rPr>
              <w:t>3565</w:t>
            </w:r>
          </w:p>
        </w:tc>
        <w:tc>
          <w:tcPr>
            <w:tcW w:w="307"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2"/>
              <w:jc w:val="center"/>
              <w:rPr>
                <w:sz w:val="16"/>
              </w:rPr>
            </w:pPr>
            <w:r>
              <w:rPr>
                <w:spacing w:val="-10"/>
                <w:sz w:val="16"/>
              </w:rPr>
              <w:t>9</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0"/>
              <w:jc w:val="center"/>
              <w:rPr>
                <w:sz w:val="16"/>
              </w:rPr>
            </w:pPr>
            <w:r>
              <w:rPr>
                <w:spacing w:val="-4"/>
                <w:sz w:val="16"/>
              </w:rPr>
              <w:t>29.4</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8"/>
              <w:jc w:val="center"/>
              <w:rPr>
                <w:sz w:val="16"/>
              </w:rPr>
            </w:pPr>
            <w:r>
              <w:rPr>
                <w:spacing w:val="-4"/>
                <w:sz w:val="16"/>
              </w:rPr>
              <w:t>1445</w:t>
            </w:r>
          </w:p>
        </w:tc>
        <w:tc>
          <w:tcPr>
            <w:tcW w:w="38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jc w:val="center"/>
              <w:rPr>
                <w:b/>
                <w:sz w:val="16"/>
              </w:rPr>
            </w:pPr>
            <w:r>
              <w:rPr>
                <w:b/>
                <w:spacing w:val="-5"/>
                <w:sz w:val="16"/>
              </w:rPr>
              <w:t>27</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1"/>
              <w:jc w:val="center"/>
              <w:rPr>
                <w:b/>
                <w:sz w:val="16"/>
              </w:rPr>
            </w:pPr>
            <w:r>
              <w:rPr>
                <w:b/>
                <w:spacing w:val="-5"/>
                <w:sz w:val="16"/>
              </w:rPr>
              <w:t>113</w:t>
            </w:r>
          </w:p>
        </w:tc>
        <w:tc>
          <w:tcPr>
            <w:tcW w:w="704" w:type="dxa"/>
            <w:tcBorders>
              <w:top w:val="single" w:sz="4" w:space="0" w:color="000000"/>
              <w:left w:val="single" w:sz="4" w:space="0" w:color="000000"/>
              <w:bottom w:val="single" w:sz="4" w:space="0" w:color="000000"/>
            </w:tcBorders>
          </w:tcPr>
          <w:p>
            <w:pPr>
              <w:pStyle w:val="TableParagraph"/>
              <w:spacing w:line="194" w:lineRule="exact"/>
              <w:ind w:left="23"/>
              <w:jc w:val="center"/>
              <w:rPr>
                <w:b/>
                <w:sz w:val="16"/>
              </w:rPr>
            </w:pPr>
            <w:r>
              <w:rPr>
                <w:b/>
                <w:spacing w:val="-4"/>
                <w:sz w:val="16"/>
              </w:rPr>
              <w:t>8188</w:t>
            </w:r>
          </w:p>
        </w:tc>
      </w:tr>
      <w:tr>
        <w:trPr>
          <w:trHeight w:val="371"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spacing w:line="194" w:lineRule="exact"/>
              <w:ind w:right="40"/>
              <w:jc w:val="center"/>
              <w:rPr>
                <w:sz w:val="16"/>
              </w:rPr>
            </w:pPr>
            <w:r>
              <w:rPr>
                <w:sz w:val="16"/>
              </w:rPr>
              <w:t>Region</w:t>
            </w:r>
            <w:r>
              <w:rPr>
                <w:spacing w:val="-6"/>
                <w:sz w:val="16"/>
              </w:rPr>
              <w:t> </w:t>
            </w:r>
            <w:r>
              <w:rPr>
                <w:spacing w:val="-2"/>
                <w:sz w:val="16"/>
              </w:rPr>
              <w:t>Vojvodine</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12"/>
              <w:rPr>
                <w:sz w:val="16"/>
              </w:rPr>
            </w:pPr>
            <w:r>
              <w:rPr>
                <w:spacing w:val="-10"/>
                <w:sz w:val="16"/>
              </w:rPr>
              <w:t>6</w:t>
            </w:r>
          </w:p>
        </w:tc>
        <w:tc>
          <w:tcPr>
            <w:tcW w:w="57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11"/>
              <w:rPr>
                <w:sz w:val="16"/>
              </w:rPr>
            </w:pPr>
            <w:r>
              <w:rPr>
                <w:spacing w:val="-4"/>
                <w:sz w:val="16"/>
              </w:rPr>
              <w:t>22.6</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8" w:right="3"/>
              <w:jc w:val="center"/>
              <w:rPr>
                <w:sz w:val="16"/>
              </w:rPr>
            </w:pPr>
            <w:r>
              <w:rPr>
                <w:spacing w:val="-4"/>
                <w:sz w:val="16"/>
              </w:rPr>
              <w:t>4044</w:t>
            </w:r>
          </w:p>
        </w:tc>
        <w:tc>
          <w:tcPr>
            <w:tcW w:w="31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4" w:right="2"/>
              <w:jc w:val="center"/>
              <w:rPr>
                <w:sz w:val="16"/>
              </w:rPr>
            </w:pPr>
            <w:r>
              <w:rPr>
                <w:spacing w:val="-10"/>
                <w:sz w:val="16"/>
              </w:rPr>
              <w:t>5</w:t>
            </w:r>
          </w:p>
        </w:tc>
        <w:tc>
          <w:tcPr>
            <w:tcW w:w="50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3"/>
              <w:jc w:val="center"/>
              <w:rPr>
                <w:sz w:val="16"/>
              </w:rPr>
            </w:pPr>
            <w:r>
              <w:rPr>
                <w:spacing w:val="-5"/>
                <w:sz w:val="16"/>
              </w:rPr>
              <w:t>5.8</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8" w:right="6"/>
              <w:jc w:val="center"/>
              <w:rPr>
                <w:sz w:val="16"/>
              </w:rPr>
            </w:pPr>
            <w:r>
              <w:rPr>
                <w:spacing w:val="-4"/>
                <w:sz w:val="16"/>
              </w:rPr>
              <w:t>1016</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3"/>
              <w:jc w:val="center"/>
              <w:rPr>
                <w:sz w:val="16"/>
              </w:rPr>
            </w:pPr>
            <w:r>
              <w:rPr>
                <w:spacing w:val="-10"/>
                <w:sz w:val="16"/>
              </w:rPr>
              <w:t>4</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0" w:right="5"/>
              <w:jc w:val="center"/>
              <w:rPr>
                <w:sz w:val="16"/>
              </w:rPr>
            </w:pPr>
            <w:r>
              <w:rPr>
                <w:spacing w:val="-4"/>
                <w:sz w:val="16"/>
              </w:rPr>
              <w:t>14.2</w:t>
            </w:r>
          </w:p>
        </w:tc>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right="3"/>
              <w:jc w:val="center"/>
              <w:rPr>
                <w:sz w:val="16"/>
              </w:rPr>
            </w:pPr>
            <w:r>
              <w:rPr>
                <w:spacing w:val="-5"/>
                <w:sz w:val="16"/>
              </w:rPr>
              <w:t>759</w:t>
            </w:r>
          </w:p>
        </w:tc>
        <w:tc>
          <w:tcPr>
            <w:tcW w:w="38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2"/>
              <w:jc w:val="center"/>
              <w:rPr>
                <w:sz w:val="16"/>
              </w:rPr>
            </w:pPr>
            <w:r>
              <w:rPr>
                <w:spacing w:val="-5"/>
                <w:sz w:val="16"/>
              </w:rPr>
              <w:t>10</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0" w:right="8"/>
              <w:jc w:val="center"/>
              <w:rPr>
                <w:sz w:val="16"/>
              </w:rPr>
            </w:pPr>
            <w:r>
              <w:rPr>
                <w:spacing w:val="-5"/>
                <w:sz w:val="16"/>
              </w:rPr>
              <w:t>28</w:t>
            </w:r>
          </w:p>
        </w:tc>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jc w:val="center"/>
              <w:rPr>
                <w:sz w:val="16"/>
              </w:rPr>
            </w:pPr>
            <w:r>
              <w:rPr>
                <w:spacing w:val="-4"/>
                <w:sz w:val="16"/>
              </w:rPr>
              <w:t>1976</w:t>
            </w:r>
          </w:p>
        </w:tc>
        <w:tc>
          <w:tcPr>
            <w:tcW w:w="307"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2"/>
              <w:jc w:val="center"/>
              <w:rPr>
                <w:sz w:val="16"/>
              </w:rPr>
            </w:pPr>
            <w:r>
              <w:rPr>
                <w:spacing w:val="-10"/>
                <w:sz w:val="16"/>
              </w:rPr>
              <w:t>5</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0"/>
              <w:jc w:val="center"/>
              <w:rPr>
                <w:sz w:val="16"/>
              </w:rPr>
            </w:pPr>
            <w:r>
              <w:rPr>
                <w:spacing w:val="-4"/>
                <w:sz w:val="16"/>
              </w:rPr>
              <w:t>83.9</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8"/>
              <w:jc w:val="center"/>
              <w:rPr>
                <w:sz w:val="16"/>
              </w:rPr>
            </w:pPr>
            <w:r>
              <w:rPr>
                <w:spacing w:val="-4"/>
                <w:sz w:val="16"/>
              </w:rPr>
              <w:t>1766</w:t>
            </w:r>
          </w:p>
        </w:tc>
        <w:tc>
          <w:tcPr>
            <w:tcW w:w="38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jc w:val="center"/>
              <w:rPr>
                <w:b/>
                <w:sz w:val="16"/>
              </w:rPr>
            </w:pPr>
            <w:r>
              <w:rPr>
                <w:b/>
                <w:spacing w:val="-5"/>
                <w:sz w:val="16"/>
              </w:rPr>
              <w:t>30</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1"/>
              <w:jc w:val="center"/>
              <w:rPr>
                <w:b/>
                <w:sz w:val="16"/>
              </w:rPr>
            </w:pPr>
            <w:r>
              <w:rPr>
                <w:b/>
                <w:spacing w:val="-5"/>
                <w:sz w:val="16"/>
              </w:rPr>
              <w:t>154</w:t>
            </w:r>
          </w:p>
        </w:tc>
        <w:tc>
          <w:tcPr>
            <w:tcW w:w="704" w:type="dxa"/>
            <w:tcBorders>
              <w:top w:val="single" w:sz="4" w:space="0" w:color="000000"/>
              <w:left w:val="single" w:sz="4" w:space="0" w:color="000000"/>
              <w:bottom w:val="single" w:sz="4" w:space="0" w:color="000000"/>
            </w:tcBorders>
          </w:tcPr>
          <w:p>
            <w:pPr>
              <w:pStyle w:val="TableParagraph"/>
              <w:spacing w:line="194" w:lineRule="exact"/>
              <w:ind w:left="23"/>
              <w:jc w:val="center"/>
              <w:rPr>
                <w:b/>
                <w:sz w:val="16"/>
              </w:rPr>
            </w:pPr>
            <w:r>
              <w:rPr>
                <w:b/>
                <w:spacing w:val="-4"/>
                <w:sz w:val="16"/>
              </w:rPr>
              <w:t>9561</w:t>
            </w:r>
          </w:p>
        </w:tc>
      </w:tr>
      <w:tr>
        <w:trPr>
          <w:trHeight w:val="580" w:hRule="atLeast"/>
        </w:trPr>
        <w:tc>
          <w:tcPr>
            <w:tcW w:w="1409" w:type="dxa"/>
            <w:tcBorders>
              <w:top w:val="single" w:sz="4" w:space="0" w:color="000000"/>
              <w:bottom w:val="single" w:sz="4" w:space="0" w:color="000000"/>
              <w:right w:val="single" w:sz="4" w:space="0" w:color="000000"/>
            </w:tcBorders>
            <w:shd w:val="clear" w:color="auto" w:fill="F1F1F1"/>
          </w:tcPr>
          <w:p>
            <w:pPr>
              <w:pStyle w:val="TableParagraph"/>
              <w:tabs>
                <w:tab w:pos="1263" w:val="left" w:leader="none"/>
              </w:tabs>
              <w:spacing w:line="259" w:lineRule="auto"/>
              <w:ind w:left="107" w:right="91"/>
              <w:rPr>
                <w:sz w:val="16"/>
              </w:rPr>
            </w:pPr>
            <w:r>
              <w:rPr>
                <w:spacing w:val="-2"/>
                <w:sz w:val="16"/>
              </w:rPr>
              <w:t>Šumadija</w:t>
            </w:r>
            <w:r>
              <w:rPr>
                <w:rFonts w:ascii="Times New Roman" w:hAnsi="Times New Roman"/>
                <w:sz w:val="16"/>
              </w:rPr>
              <w:tab/>
            </w:r>
            <w:r>
              <w:rPr>
                <w:spacing w:val="-10"/>
                <w:sz w:val="16"/>
              </w:rPr>
              <w:t>i</w:t>
            </w:r>
            <w:r>
              <w:rPr>
                <w:spacing w:val="40"/>
                <w:sz w:val="16"/>
              </w:rPr>
              <w:t> </w:t>
            </w:r>
            <w:r>
              <w:rPr>
                <w:sz w:val="16"/>
              </w:rPr>
              <w:t>Zapadna</w:t>
            </w:r>
            <w:r>
              <w:rPr>
                <w:spacing w:val="-7"/>
                <w:sz w:val="16"/>
              </w:rPr>
              <w:t> </w:t>
            </w:r>
            <w:r>
              <w:rPr>
                <w:sz w:val="16"/>
              </w:rPr>
              <w:t>Srbija</w:t>
            </w:r>
          </w:p>
        </w:tc>
        <w:tc>
          <w:tcPr>
            <w:tcW w:w="390"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12"/>
              <w:rPr>
                <w:sz w:val="16"/>
              </w:rPr>
            </w:pPr>
            <w:r>
              <w:rPr>
                <w:spacing w:val="-10"/>
                <w:sz w:val="16"/>
              </w:rPr>
              <w:t>5</w:t>
            </w:r>
          </w:p>
        </w:tc>
        <w:tc>
          <w:tcPr>
            <w:tcW w:w="579"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11"/>
              <w:rPr>
                <w:sz w:val="16"/>
              </w:rPr>
            </w:pPr>
            <w:r>
              <w:rPr>
                <w:spacing w:val="-4"/>
                <w:sz w:val="16"/>
              </w:rPr>
              <w:t>21.3</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8" w:right="3"/>
              <w:jc w:val="center"/>
              <w:rPr>
                <w:sz w:val="16"/>
              </w:rPr>
            </w:pPr>
            <w:r>
              <w:rPr>
                <w:spacing w:val="-4"/>
                <w:sz w:val="16"/>
              </w:rPr>
              <w:t>4870</w:t>
            </w:r>
          </w:p>
        </w:tc>
        <w:tc>
          <w:tcPr>
            <w:tcW w:w="310"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4" w:right="2"/>
              <w:jc w:val="center"/>
              <w:rPr>
                <w:sz w:val="16"/>
              </w:rPr>
            </w:pPr>
            <w:r>
              <w:rPr>
                <w:spacing w:val="-10"/>
                <w:sz w:val="16"/>
              </w:rPr>
              <w:t>4</w:t>
            </w:r>
          </w:p>
        </w:tc>
        <w:tc>
          <w:tcPr>
            <w:tcW w:w="502"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3"/>
              <w:jc w:val="center"/>
              <w:rPr>
                <w:sz w:val="16"/>
              </w:rPr>
            </w:pPr>
            <w:r>
              <w:rPr>
                <w:spacing w:val="-5"/>
                <w:sz w:val="16"/>
              </w:rPr>
              <w:t>1.9</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8" w:right="6"/>
              <w:jc w:val="center"/>
              <w:rPr>
                <w:sz w:val="16"/>
              </w:rPr>
            </w:pPr>
            <w:r>
              <w:rPr>
                <w:spacing w:val="-5"/>
                <w:sz w:val="16"/>
              </w:rPr>
              <w:t>532</w:t>
            </w:r>
          </w:p>
        </w:tc>
        <w:tc>
          <w:tcPr>
            <w:tcW w:w="379"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3"/>
              <w:jc w:val="center"/>
              <w:rPr>
                <w:sz w:val="16"/>
              </w:rPr>
            </w:pPr>
            <w:r>
              <w:rPr>
                <w:spacing w:val="-5"/>
                <w:sz w:val="16"/>
              </w:rPr>
              <w:t>10</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20" w:right="5"/>
              <w:jc w:val="center"/>
              <w:rPr>
                <w:sz w:val="16"/>
              </w:rPr>
            </w:pPr>
            <w:r>
              <w:rPr>
                <w:spacing w:val="-4"/>
                <w:sz w:val="16"/>
              </w:rPr>
              <w:t>38.5</w:t>
            </w:r>
          </w:p>
        </w:tc>
        <w:tc>
          <w:tcPr>
            <w:tcW w:w="542"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7" w:right="3"/>
              <w:jc w:val="center"/>
              <w:rPr>
                <w:sz w:val="16"/>
              </w:rPr>
            </w:pPr>
            <w:r>
              <w:rPr>
                <w:spacing w:val="-4"/>
                <w:sz w:val="16"/>
              </w:rPr>
              <w:t>5611</w:t>
            </w:r>
          </w:p>
        </w:tc>
        <w:tc>
          <w:tcPr>
            <w:tcW w:w="381"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2"/>
              <w:jc w:val="center"/>
              <w:rPr>
                <w:sz w:val="16"/>
              </w:rPr>
            </w:pPr>
            <w:r>
              <w:rPr>
                <w:spacing w:val="-5"/>
                <w:sz w:val="16"/>
              </w:rPr>
              <w:t>12</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20" w:right="6"/>
              <w:jc w:val="center"/>
              <w:rPr>
                <w:sz w:val="16"/>
              </w:rPr>
            </w:pPr>
            <w:r>
              <w:rPr>
                <w:spacing w:val="-4"/>
                <w:sz w:val="16"/>
              </w:rPr>
              <w:t>17.3</w:t>
            </w:r>
          </w:p>
        </w:tc>
        <w:tc>
          <w:tcPr>
            <w:tcW w:w="542"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7"/>
              <w:jc w:val="center"/>
              <w:rPr>
                <w:sz w:val="16"/>
              </w:rPr>
            </w:pPr>
            <w:r>
              <w:rPr>
                <w:spacing w:val="-4"/>
                <w:sz w:val="16"/>
              </w:rPr>
              <w:t>2650</w:t>
            </w:r>
          </w:p>
        </w:tc>
        <w:tc>
          <w:tcPr>
            <w:tcW w:w="307"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5" w:right="2"/>
              <w:jc w:val="center"/>
              <w:rPr>
                <w:sz w:val="16"/>
              </w:rPr>
            </w:pPr>
            <w:r>
              <w:rPr>
                <w:spacing w:val="-10"/>
                <w:sz w:val="16"/>
              </w:rPr>
              <w:t>4</w:t>
            </w:r>
          </w:p>
        </w:tc>
        <w:tc>
          <w:tcPr>
            <w:tcW w:w="499"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20"/>
              <w:jc w:val="center"/>
              <w:rPr>
                <w:sz w:val="16"/>
              </w:rPr>
            </w:pPr>
            <w:r>
              <w:rPr>
                <w:spacing w:val="-4"/>
                <w:sz w:val="16"/>
              </w:rPr>
              <w:t>16.5</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8"/>
              <w:jc w:val="center"/>
              <w:rPr>
                <w:sz w:val="16"/>
              </w:rPr>
            </w:pPr>
            <w:r>
              <w:rPr>
                <w:spacing w:val="-5"/>
                <w:sz w:val="16"/>
              </w:rPr>
              <w:t>572</w:t>
            </w:r>
          </w:p>
        </w:tc>
        <w:tc>
          <w:tcPr>
            <w:tcW w:w="382"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5"/>
              <w:jc w:val="center"/>
              <w:rPr>
                <w:b/>
                <w:sz w:val="16"/>
              </w:rPr>
            </w:pPr>
            <w:r>
              <w:rPr>
                <w:b/>
                <w:spacing w:val="-5"/>
                <w:sz w:val="16"/>
              </w:rPr>
              <w:t>35</w:t>
            </w:r>
          </w:p>
        </w:tc>
        <w:tc>
          <w:tcPr>
            <w:tcW w:w="459"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5" w:right="1"/>
              <w:jc w:val="center"/>
              <w:rPr>
                <w:b/>
                <w:sz w:val="16"/>
              </w:rPr>
            </w:pPr>
            <w:r>
              <w:rPr>
                <w:b/>
                <w:spacing w:val="-5"/>
                <w:sz w:val="16"/>
              </w:rPr>
              <w:t>95</w:t>
            </w:r>
          </w:p>
        </w:tc>
        <w:tc>
          <w:tcPr>
            <w:tcW w:w="704" w:type="dxa"/>
            <w:tcBorders>
              <w:top w:val="single" w:sz="4" w:space="0" w:color="000000"/>
              <w:left w:val="single" w:sz="4" w:space="0" w:color="000000"/>
              <w:bottom w:val="single" w:sz="4" w:space="0" w:color="000000"/>
            </w:tcBorders>
          </w:tcPr>
          <w:p>
            <w:pPr>
              <w:pStyle w:val="TableParagraph"/>
              <w:spacing w:before="14"/>
              <w:rPr>
                <w:i/>
                <w:sz w:val="16"/>
              </w:rPr>
            </w:pPr>
          </w:p>
          <w:p>
            <w:pPr>
              <w:pStyle w:val="TableParagraph"/>
              <w:ind w:left="23"/>
              <w:jc w:val="center"/>
              <w:rPr>
                <w:b/>
                <w:sz w:val="16"/>
              </w:rPr>
            </w:pPr>
            <w:r>
              <w:rPr>
                <w:b/>
                <w:spacing w:val="-2"/>
                <w:sz w:val="16"/>
              </w:rPr>
              <w:t>14235</w:t>
            </w:r>
          </w:p>
        </w:tc>
      </w:tr>
      <w:tr>
        <w:trPr>
          <w:trHeight w:val="582" w:hRule="atLeast"/>
        </w:trPr>
        <w:tc>
          <w:tcPr>
            <w:tcW w:w="1409" w:type="dxa"/>
            <w:tcBorders>
              <w:top w:val="single" w:sz="4" w:space="0" w:color="000000"/>
              <w:right w:val="single" w:sz="4" w:space="0" w:color="000000"/>
            </w:tcBorders>
            <w:shd w:val="clear" w:color="auto" w:fill="F1F1F1"/>
          </w:tcPr>
          <w:p>
            <w:pPr>
              <w:pStyle w:val="TableParagraph"/>
              <w:spacing w:line="256" w:lineRule="auto" w:before="1"/>
              <w:ind w:left="107"/>
              <w:rPr>
                <w:sz w:val="16"/>
              </w:rPr>
            </w:pPr>
            <w:r>
              <w:rPr>
                <w:sz w:val="16"/>
              </w:rPr>
              <w:t>Južna</w:t>
            </w:r>
            <w:r>
              <w:rPr>
                <w:spacing w:val="80"/>
                <w:sz w:val="16"/>
              </w:rPr>
              <w:t> </w:t>
            </w:r>
            <w:r>
              <w:rPr>
                <w:sz w:val="16"/>
              </w:rPr>
              <w:t>i</w:t>
            </w:r>
            <w:r>
              <w:rPr>
                <w:spacing w:val="80"/>
                <w:sz w:val="16"/>
              </w:rPr>
              <w:t> </w:t>
            </w:r>
            <w:r>
              <w:rPr>
                <w:sz w:val="16"/>
              </w:rPr>
              <w:t>Istočna</w:t>
            </w:r>
            <w:r>
              <w:rPr>
                <w:spacing w:val="40"/>
                <w:sz w:val="16"/>
              </w:rPr>
              <w:t> </w:t>
            </w:r>
            <w:r>
              <w:rPr>
                <w:spacing w:val="-2"/>
                <w:sz w:val="16"/>
              </w:rPr>
              <w:t>Srbija</w:t>
            </w:r>
          </w:p>
        </w:tc>
        <w:tc>
          <w:tcPr>
            <w:tcW w:w="390"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12"/>
              <w:rPr>
                <w:sz w:val="16"/>
              </w:rPr>
            </w:pPr>
            <w:r>
              <w:rPr>
                <w:spacing w:val="-10"/>
                <w:sz w:val="16"/>
              </w:rPr>
              <w:t>7</w:t>
            </w:r>
          </w:p>
        </w:tc>
        <w:tc>
          <w:tcPr>
            <w:tcW w:w="579"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11"/>
              <w:rPr>
                <w:sz w:val="16"/>
              </w:rPr>
            </w:pPr>
            <w:r>
              <w:rPr>
                <w:spacing w:val="-4"/>
                <w:sz w:val="16"/>
              </w:rPr>
              <w:t>34.2</w:t>
            </w:r>
          </w:p>
        </w:tc>
        <w:tc>
          <w:tcPr>
            <w:tcW w:w="543"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8" w:right="3"/>
              <w:jc w:val="center"/>
              <w:rPr>
                <w:sz w:val="16"/>
              </w:rPr>
            </w:pPr>
            <w:r>
              <w:rPr>
                <w:spacing w:val="-4"/>
                <w:sz w:val="16"/>
              </w:rPr>
              <w:t>5546</w:t>
            </w:r>
          </w:p>
        </w:tc>
        <w:tc>
          <w:tcPr>
            <w:tcW w:w="310"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4" w:right="2"/>
              <w:jc w:val="center"/>
              <w:rPr>
                <w:sz w:val="16"/>
              </w:rPr>
            </w:pPr>
            <w:r>
              <w:rPr>
                <w:spacing w:val="-10"/>
                <w:sz w:val="16"/>
              </w:rPr>
              <w:t>5</w:t>
            </w:r>
          </w:p>
        </w:tc>
        <w:tc>
          <w:tcPr>
            <w:tcW w:w="502"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3"/>
              <w:jc w:val="center"/>
              <w:rPr>
                <w:sz w:val="16"/>
              </w:rPr>
            </w:pPr>
            <w:r>
              <w:rPr>
                <w:spacing w:val="-4"/>
                <w:sz w:val="16"/>
              </w:rPr>
              <w:t>17.6</w:t>
            </w:r>
          </w:p>
        </w:tc>
        <w:tc>
          <w:tcPr>
            <w:tcW w:w="543"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8" w:right="6"/>
              <w:jc w:val="center"/>
              <w:rPr>
                <w:sz w:val="16"/>
              </w:rPr>
            </w:pPr>
            <w:r>
              <w:rPr>
                <w:spacing w:val="-4"/>
                <w:sz w:val="16"/>
              </w:rPr>
              <w:t>2436</w:t>
            </w:r>
          </w:p>
        </w:tc>
        <w:tc>
          <w:tcPr>
            <w:tcW w:w="379"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3"/>
              <w:jc w:val="center"/>
              <w:rPr>
                <w:sz w:val="16"/>
              </w:rPr>
            </w:pPr>
            <w:r>
              <w:rPr>
                <w:spacing w:val="-10"/>
                <w:sz w:val="16"/>
              </w:rPr>
              <w:t>5</w:t>
            </w:r>
          </w:p>
        </w:tc>
        <w:tc>
          <w:tcPr>
            <w:tcW w:w="499"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20" w:right="5"/>
              <w:jc w:val="center"/>
              <w:rPr>
                <w:sz w:val="16"/>
              </w:rPr>
            </w:pPr>
            <w:r>
              <w:rPr>
                <w:spacing w:val="-5"/>
                <w:sz w:val="16"/>
              </w:rPr>
              <w:t>5.5</w:t>
            </w:r>
          </w:p>
        </w:tc>
        <w:tc>
          <w:tcPr>
            <w:tcW w:w="542"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7" w:right="3"/>
              <w:jc w:val="center"/>
              <w:rPr>
                <w:sz w:val="16"/>
              </w:rPr>
            </w:pPr>
            <w:r>
              <w:rPr>
                <w:spacing w:val="-5"/>
                <w:sz w:val="16"/>
              </w:rPr>
              <w:t>847</w:t>
            </w:r>
          </w:p>
        </w:tc>
        <w:tc>
          <w:tcPr>
            <w:tcW w:w="381"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2"/>
              <w:jc w:val="center"/>
              <w:rPr>
                <w:sz w:val="16"/>
              </w:rPr>
            </w:pPr>
            <w:r>
              <w:rPr>
                <w:spacing w:val="-5"/>
                <w:sz w:val="16"/>
              </w:rPr>
              <w:t>10</w:t>
            </w:r>
          </w:p>
        </w:tc>
        <w:tc>
          <w:tcPr>
            <w:tcW w:w="499"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20" w:right="6"/>
              <w:jc w:val="center"/>
              <w:rPr>
                <w:sz w:val="16"/>
              </w:rPr>
            </w:pPr>
            <w:r>
              <w:rPr>
                <w:spacing w:val="-4"/>
                <w:sz w:val="16"/>
              </w:rPr>
              <w:t>19.7</w:t>
            </w:r>
          </w:p>
        </w:tc>
        <w:tc>
          <w:tcPr>
            <w:tcW w:w="542"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7"/>
              <w:jc w:val="center"/>
              <w:rPr>
                <w:sz w:val="16"/>
              </w:rPr>
            </w:pPr>
            <w:r>
              <w:rPr>
                <w:spacing w:val="-4"/>
                <w:sz w:val="16"/>
              </w:rPr>
              <w:t>4320</w:t>
            </w:r>
          </w:p>
        </w:tc>
        <w:tc>
          <w:tcPr>
            <w:tcW w:w="307"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5" w:right="2"/>
              <w:jc w:val="center"/>
              <w:rPr>
                <w:sz w:val="16"/>
              </w:rPr>
            </w:pPr>
            <w:r>
              <w:rPr>
                <w:spacing w:val="-10"/>
                <w:sz w:val="16"/>
              </w:rPr>
              <w:t>2</w:t>
            </w:r>
          </w:p>
        </w:tc>
        <w:tc>
          <w:tcPr>
            <w:tcW w:w="499"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20" w:right="2"/>
              <w:jc w:val="center"/>
              <w:rPr>
                <w:sz w:val="16"/>
              </w:rPr>
            </w:pPr>
            <w:r>
              <w:rPr>
                <w:spacing w:val="-5"/>
                <w:sz w:val="16"/>
              </w:rPr>
              <w:t>17</w:t>
            </w:r>
          </w:p>
        </w:tc>
        <w:tc>
          <w:tcPr>
            <w:tcW w:w="543"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8"/>
              <w:jc w:val="center"/>
              <w:rPr>
                <w:sz w:val="16"/>
              </w:rPr>
            </w:pPr>
            <w:r>
              <w:rPr>
                <w:spacing w:val="-4"/>
                <w:sz w:val="16"/>
              </w:rPr>
              <w:t>1099</w:t>
            </w:r>
          </w:p>
        </w:tc>
        <w:tc>
          <w:tcPr>
            <w:tcW w:w="382"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5"/>
              <w:jc w:val="center"/>
              <w:rPr>
                <w:b/>
                <w:sz w:val="16"/>
              </w:rPr>
            </w:pPr>
            <w:r>
              <w:rPr>
                <w:b/>
                <w:spacing w:val="-5"/>
                <w:sz w:val="16"/>
              </w:rPr>
              <w:t>29</w:t>
            </w:r>
          </w:p>
        </w:tc>
        <w:tc>
          <w:tcPr>
            <w:tcW w:w="459"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5" w:right="1"/>
              <w:jc w:val="center"/>
              <w:rPr>
                <w:b/>
                <w:sz w:val="16"/>
              </w:rPr>
            </w:pPr>
            <w:r>
              <w:rPr>
                <w:b/>
                <w:spacing w:val="-5"/>
                <w:sz w:val="16"/>
              </w:rPr>
              <w:t>94</w:t>
            </w:r>
          </w:p>
        </w:tc>
        <w:tc>
          <w:tcPr>
            <w:tcW w:w="704" w:type="dxa"/>
            <w:tcBorders>
              <w:top w:val="single" w:sz="4" w:space="0" w:color="000000"/>
              <w:left w:val="single" w:sz="4" w:space="0" w:color="000000"/>
            </w:tcBorders>
          </w:tcPr>
          <w:p>
            <w:pPr>
              <w:pStyle w:val="TableParagraph"/>
              <w:spacing w:before="14"/>
              <w:rPr>
                <w:i/>
                <w:sz w:val="16"/>
              </w:rPr>
            </w:pPr>
          </w:p>
          <w:p>
            <w:pPr>
              <w:pStyle w:val="TableParagraph"/>
              <w:ind w:left="23"/>
              <w:jc w:val="center"/>
              <w:rPr>
                <w:b/>
                <w:sz w:val="16"/>
              </w:rPr>
            </w:pPr>
            <w:r>
              <w:rPr>
                <w:b/>
                <w:spacing w:val="-2"/>
                <w:sz w:val="16"/>
              </w:rPr>
              <w:t>14248</w:t>
            </w:r>
          </w:p>
        </w:tc>
      </w:tr>
    </w:tbl>
    <w:p>
      <w:pPr>
        <w:pStyle w:val="BodyText"/>
      </w:pPr>
      <w:r>
        <w:rPr>
          <w:i/>
        </w:rPr>
        <w:t>Izvor:</w:t>
      </w:r>
      <w:r>
        <w:rPr>
          <w:i/>
          <w:spacing w:val="-3"/>
        </w:rPr>
        <w:t> </w:t>
      </w:r>
      <w:r>
        <w:rPr/>
        <w:t>Obrada</w:t>
      </w:r>
      <w:r>
        <w:rPr>
          <w:spacing w:val="-7"/>
        </w:rPr>
        <w:t> </w:t>
      </w:r>
      <w:r>
        <w:rPr/>
        <w:t>autora</w:t>
      </w:r>
      <w:r>
        <w:rPr>
          <w:spacing w:val="-3"/>
        </w:rPr>
        <w:t> </w:t>
      </w:r>
      <w:r>
        <w:rPr/>
        <w:t>na</w:t>
      </w:r>
      <w:r>
        <w:rPr>
          <w:spacing w:val="-7"/>
        </w:rPr>
        <w:t> </w:t>
      </w:r>
      <w:r>
        <w:rPr/>
        <w:t>osnovu</w:t>
      </w:r>
      <w:r>
        <w:rPr>
          <w:spacing w:val="-4"/>
        </w:rPr>
        <w:t> </w:t>
      </w:r>
      <w:r>
        <w:rPr/>
        <w:t>podataka</w:t>
      </w:r>
      <w:r>
        <w:rPr>
          <w:spacing w:val="-7"/>
        </w:rPr>
        <w:t> </w:t>
      </w:r>
      <w:r>
        <w:rPr/>
        <w:t>Ministarstva</w:t>
      </w:r>
      <w:r>
        <w:rPr>
          <w:spacing w:val="-1"/>
        </w:rPr>
        <w:t> </w:t>
      </w:r>
      <w:r>
        <w:rPr>
          <w:spacing w:val="-2"/>
        </w:rPr>
        <w:t>privrede.</w:t>
      </w:r>
    </w:p>
    <w:p>
      <w:pPr>
        <w:pStyle w:val="BodyText"/>
        <w:spacing w:before="181"/>
      </w:pPr>
      <w:r>
        <w:rPr/>
        <w:t>A</w:t>
      </w:r>
      <w:r>
        <w:rPr>
          <w:spacing w:val="-5"/>
        </w:rPr>
        <w:t> </w:t>
      </w:r>
      <w:r>
        <w:rPr/>
        <w:t>-</w:t>
      </w:r>
      <w:r>
        <w:rPr>
          <w:spacing w:val="-2"/>
        </w:rPr>
        <w:t> </w:t>
      </w:r>
      <w:r>
        <w:rPr/>
        <w:t>Broj</w:t>
      </w:r>
      <w:r>
        <w:rPr>
          <w:spacing w:val="-4"/>
        </w:rPr>
        <w:t> </w:t>
      </w:r>
      <w:r>
        <w:rPr/>
        <w:t>ugovora;</w:t>
      </w:r>
      <w:r>
        <w:rPr>
          <w:spacing w:val="-2"/>
        </w:rPr>
        <w:t> </w:t>
      </w:r>
      <w:r>
        <w:rPr/>
        <w:t>B</w:t>
      </w:r>
      <w:r>
        <w:rPr>
          <w:spacing w:val="-1"/>
        </w:rPr>
        <w:t> </w:t>
      </w:r>
      <w:r>
        <w:rPr/>
        <w:t>-</w:t>
      </w:r>
      <w:r>
        <w:rPr>
          <w:spacing w:val="-5"/>
        </w:rPr>
        <w:t> </w:t>
      </w:r>
      <w:r>
        <w:rPr/>
        <w:t>Iznos</w:t>
      </w:r>
      <w:r>
        <w:rPr>
          <w:spacing w:val="-3"/>
        </w:rPr>
        <w:t> </w:t>
      </w:r>
      <w:r>
        <w:rPr/>
        <w:t>podsticaja</w:t>
      </w:r>
      <w:r>
        <w:rPr>
          <w:spacing w:val="-3"/>
        </w:rPr>
        <w:t> </w:t>
      </w:r>
      <w:r>
        <w:rPr/>
        <w:t>u</w:t>
      </w:r>
      <w:r>
        <w:rPr>
          <w:spacing w:val="-4"/>
        </w:rPr>
        <w:t> </w:t>
      </w:r>
      <w:r>
        <w:rPr/>
        <w:t>milionima</w:t>
      </w:r>
      <w:r>
        <w:rPr>
          <w:spacing w:val="-2"/>
        </w:rPr>
        <w:t> </w:t>
      </w:r>
      <w:r>
        <w:rPr/>
        <w:t>evra;</w:t>
      </w:r>
      <w:r>
        <w:rPr>
          <w:spacing w:val="-2"/>
        </w:rPr>
        <w:t> </w:t>
      </w:r>
      <w:r>
        <w:rPr/>
        <w:t>C</w:t>
      </w:r>
      <w:r>
        <w:rPr>
          <w:spacing w:val="-1"/>
        </w:rPr>
        <w:t> </w:t>
      </w:r>
      <w:r>
        <w:rPr/>
        <w:t>-</w:t>
      </w:r>
      <w:r>
        <w:rPr>
          <w:spacing w:val="-5"/>
        </w:rPr>
        <w:t> </w:t>
      </w:r>
      <w:r>
        <w:rPr/>
        <w:t>Otvorena</w:t>
      </w:r>
      <w:r>
        <w:rPr>
          <w:spacing w:val="-2"/>
        </w:rPr>
        <w:t> </w:t>
      </w:r>
      <w:r>
        <w:rPr/>
        <w:t>radna</w:t>
      </w:r>
      <w:r>
        <w:rPr>
          <w:spacing w:val="-3"/>
        </w:rPr>
        <w:t> </w:t>
      </w:r>
      <w:r>
        <w:rPr>
          <w:spacing w:val="-2"/>
        </w:rPr>
        <w:t>mesta.</w:t>
      </w:r>
    </w:p>
    <w:p>
      <w:pPr>
        <w:spacing w:line="259" w:lineRule="auto" w:before="181"/>
        <w:ind w:left="994" w:right="991" w:firstLine="0"/>
        <w:jc w:val="both"/>
        <w:rPr>
          <w:i/>
          <w:sz w:val="22"/>
        </w:rPr>
      </w:pPr>
      <w:r>
        <w:rPr>
          <w:i/>
          <w:sz w:val="22"/>
        </w:rPr>
        <w:t>Tabela 9 - Distribucija investicionih projekata, sredstava podsticaja i otvorenih radnih mesta (u %) prema regionima, 2016-2020 (do 5. oktobra)</w:t>
      </w:r>
    </w:p>
    <w:p>
      <w:pPr>
        <w:pStyle w:val="BodyText"/>
        <w:spacing w:before="3"/>
        <w:ind w:left="0"/>
        <w:jc w:val="left"/>
        <w:rPr>
          <w:i/>
          <w:sz w:val="13"/>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97"/>
        <w:gridCol w:w="486"/>
        <w:gridCol w:w="483"/>
        <w:gridCol w:w="413"/>
        <w:gridCol w:w="485"/>
        <w:gridCol w:w="483"/>
        <w:gridCol w:w="486"/>
        <w:gridCol w:w="483"/>
        <w:gridCol w:w="488"/>
        <w:gridCol w:w="495"/>
        <w:gridCol w:w="491"/>
        <w:gridCol w:w="488"/>
        <w:gridCol w:w="493"/>
        <w:gridCol w:w="428"/>
        <w:gridCol w:w="428"/>
        <w:gridCol w:w="445"/>
        <w:gridCol w:w="490"/>
        <w:gridCol w:w="488"/>
        <w:gridCol w:w="486"/>
      </w:tblGrid>
      <w:tr>
        <w:trPr>
          <w:trHeight w:val="371" w:hRule="atLeast"/>
        </w:trPr>
        <w:tc>
          <w:tcPr>
            <w:tcW w:w="1397" w:type="dxa"/>
            <w:vMerge w:val="restart"/>
            <w:tcBorders>
              <w:bottom w:val="single" w:sz="4" w:space="0" w:color="000000"/>
              <w:right w:val="single" w:sz="4" w:space="0" w:color="000000"/>
            </w:tcBorders>
            <w:shd w:val="clear" w:color="auto" w:fill="F1F1F1"/>
          </w:tcPr>
          <w:p>
            <w:pPr>
              <w:pStyle w:val="TableParagraph"/>
              <w:rPr>
                <w:rFonts w:ascii="Times New Roman"/>
                <w:sz w:val="20"/>
              </w:rPr>
            </w:pPr>
          </w:p>
        </w:tc>
        <w:tc>
          <w:tcPr>
            <w:tcW w:w="1382" w:type="dxa"/>
            <w:gridSpan w:val="3"/>
            <w:tcBorders>
              <w:left w:val="single" w:sz="4" w:space="0" w:color="000000"/>
              <w:bottom w:val="single" w:sz="4" w:space="0" w:color="000000"/>
              <w:right w:val="single" w:sz="4" w:space="0" w:color="000000"/>
            </w:tcBorders>
            <w:shd w:val="clear" w:color="auto" w:fill="F1F1F1"/>
          </w:tcPr>
          <w:p>
            <w:pPr>
              <w:pStyle w:val="TableParagraph"/>
              <w:spacing w:before="1"/>
              <w:ind w:left="20"/>
              <w:jc w:val="center"/>
              <w:rPr>
                <w:sz w:val="16"/>
              </w:rPr>
            </w:pPr>
            <w:r>
              <w:rPr>
                <w:spacing w:val="-4"/>
                <w:sz w:val="16"/>
              </w:rPr>
              <w:t>2016</w:t>
            </w:r>
          </w:p>
        </w:tc>
        <w:tc>
          <w:tcPr>
            <w:tcW w:w="1454" w:type="dxa"/>
            <w:gridSpan w:val="3"/>
            <w:tcBorders>
              <w:left w:val="single" w:sz="4" w:space="0" w:color="000000"/>
              <w:bottom w:val="single" w:sz="4" w:space="0" w:color="000000"/>
              <w:right w:val="single" w:sz="4" w:space="0" w:color="000000"/>
            </w:tcBorders>
            <w:shd w:val="clear" w:color="auto" w:fill="F1F1F1"/>
          </w:tcPr>
          <w:p>
            <w:pPr>
              <w:pStyle w:val="TableParagraph"/>
              <w:spacing w:before="1"/>
              <w:ind w:left="16"/>
              <w:jc w:val="center"/>
              <w:rPr>
                <w:sz w:val="16"/>
              </w:rPr>
            </w:pPr>
            <w:r>
              <w:rPr>
                <w:spacing w:val="-4"/>
                <w:sz w:val="16"/>
              </w:rPr>
              <w:t>2017</w:t>
            </w:r>
          </w:p>
        </w:tc>
        <w:tc>
          <w:tcPr>
            <w:tcW w:w="1466" w:type="dxa"/>
            <w:gridSpan w:val="3"/>
            <w:tcBorders>
              <w:left w:val="single" w:sz="4" w:space="0" w:color="000000"/>
              <w:bottom w:val="single" w:sz="4" w:space="0" w:color="000000"/>
              <w:right w:val="single" w:sz="4" w:space="0" w:color="000000"/>
            </w:tcBorders>
            <w:shd w:val="clear" w:color="auto" w:fill="F1F1F1"/>
          </w:tcPr>
          <w:p>
            <w:pPr>
              <w:pStyle w:val="TableParagraph"/>
              <w:spacing w:before="1"/>
              <w:ind w:left="10"/>
              <w:jc w:val="center"/>
              <w:rPr>
                <w:sz w:val="16"/>
              </w:rPr>
            </w:pPr>
            <w:r>
              <w:rPr>
                <w:spacing w:val="-4"/>
                <w:sz w:val="16"/>
              </w:rPr>
              <w:t>2018</w:t>
            </w:r>
          </w:p>
        </w:tc>
        <w:tc>
          <w:tcPr>
            <w:tcW w:w="1472" w:type="dxa"/>
            <w:gridSpan w:val="3"/>
            <w:tcBorders>
              <w:left w:val="single" w:sz="4" w:space="0" w:color="000000"/>
              <w:bottom w:val="single" w:sz="4" w:space="0" w:color="000000"/>
              <w:right w:val="single" w:sz="4" w:space="0" w:color="000000"/>
            </w:tcBorders>
            <w:shd w:val="clear" w:color="auto" w:fill="F1F1F1"/>
          </w:tcPr>
          <w:p>
            <w:pPr>
              <w:pStyle w:val="TableParagraph"/>
              <w:spacing w:before="1"/>
              <w:ind w:left="6"/>
              <w:jc w:val="center"/>
              <w:rPr>
                <w:sz w:val="16"/>
              </w:rPr>
            </w:pPr>
            <w:r>
              <w:rPr>
                <w:spacing w:val="-4"/>
                <w:sz w:val="16"/>
              </w:rPr>
              <w:t>2019</w:t>
            </w:r>
          </w:p>
        </w:tc>
        <w:tc>
          <w:tcPr>
            <w:tcW w:w="1301" w:type="dxa"/>
            <w:gridSpan w:val="3"/>
            <w:tcBorders>
              <w:left w:val="single" w:sz="4" w:space="0" w:color="000000"/>
              <w:bottom w:val="single" w:sz="4" w:space="0" w:color="000000"/>
              <w:right w:val="single" w:sz="4" w:space="0" w:color="000000"/>
            </w:tcBorders>
            <w:shd w:val="clear" w:color="auto" w:fill="F1F1F1"/>
          </w:tcPr>
          <w:p>
            <w:pPr>
              <w:pStyle w:val="TableParagraph"/>
              <w:spacing w:before="1"/>
              <w:ind w:left="133"/>
              <w:rPr>
                <w:sz w:val="16"/>
              </w:rPr>
            </w:pPr>
            <w:r>
              <w:rPr>
                <w:sz w:val="16"/>
              </w:rPr>
              <w:t>2020</w:t>
            </w:r>
            <w:r>
              <w:rPr>
                <w:spacing w:val="-2"/>
                <w:sz w:val="16"/>
              </w:rPr>
              <w:t> </w:t>
            </w:r>
            <w:r>
              <w:rPr>
                <w:sz w:val="16"/>
              </w:rPr>
              <w:t>(do</w:t>
            </w:r>
            <w:r>
              <w:rPr>
                <w:spacing w:val="-2"/>
                <w:sz w:val="16"/>
              </w:rPr>
              <w:t> </w:t>
            </w:r>
            <w:r>
              <w:rPr>
                <w:sz w:val="16"/>
              </w:rPr>
              <w:t>5.</w:t>
            </w:r>
            <w:r>
              <w:rPr>
                <w:spacing w:val="-1"/>
                <w:sz w:val="16"/>
              </w:rPr>
              <w:t> </w:t>
            </w:r>
            <w:r>
              <w:rPr>
                <w:spacing w:val="-4"/>
                <w:sz w:val="16"/>
              </w:rPr>
              <w:t>10.)</w:t>
            </w:r>
          </w:p>
        </w:tc>
        <w:tc>
          <w:tcPr>
            <w:tcW w:w="1464" w:type="dxa"/>
            <w:gridSpan w:val="3"/>
            <w:tcBorders>
              <w:left w:val="single" w:sz="4" w:space="0" w:color="000000"/>
              <w:bottom w:val="single" w:sz="4" w:space="0" w:color="000000"/>
            </w:tcBorders>
            <w:shd w:val="clear" w:color="auto" w:fill="F1F1F1"/>
          </w:tcPr>
          <w:p>
            <w:pPr>
              <w:pStyle w:val="TableParagraph"/>
              <w:spacing w:before="1"/>
              <w:ind w:left="469"/>
              <w:rPr>
                <w:sz w:val="16"/>
              </w:rPr>
            </w:pPr>
            <w:r>
              <w:rPr>
                <w:spacing w:val="-2"/>
                <w:sz w:val="16"/>
              </w:rPr>
              <w:t>Ukupno</w:t>
            </w:r>
          </w:p>
        </w:tc>
      </w:tr>
      <w:tr>
        <w:trPr>
          <w:trHeight w:val="381" w:hRule="atLeast"/>
        </w:trPr>
        <w:tc>
          <w:tcPr>
            <w:tcW w:w="1397" w:type="dxa"/>
            <w:vMerge/>
            <w:tcBorders>
              <w:top w:val="nil"/>
              <w:bottom w:val="single" w:sz="4" w:space="0" w:color="000000"/>
              <w:right w:val="single" w:sz="4" w:space="0" w:color="000000"/>
            </w:tcBorders>
            <w:shd w:val="clear" w:color="auto" w:fill="F1F1F1"/>
          </w:tcPr>
          <w:p>
            <w:pPr>
              <w:rPr>
                <w:sz w:val="2"/>
                <w:szCs w:val="2"/>
              </w:rPr>
            </w:pPr>
          </w:p>
        </w:tc>
        <w:tc>
          <w:tcPr>
            <w:tcW w:w="486"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7" w:right="3"/>
              <w:jc w:val="center"/>
              <w:rPr>
                <w:sz w:val="16"/>
              </w:rPr>
            </w:pPr>
            <w:r>
              <w:rPr>
                <w:spacing w:val="-10"/>
                <w:sz w:val="16"/>
              </w:rPr>
              <w:t>A</w:t>
            </w:r>
          </w:p>
        </w:tc>
        <w:tc>
          <w:tcPr>
            <w:tcW w:w="48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5"/>
              <w:jc w:val="center"/>
              <w:rPr>
                <w:sz w:val="16"/>
              </w:rPr>
            </w:pPr>
            <w:r>
              <w:rPr>
                <w:spacing w:val="-10"/>
                <w:sz w:val="16"/>
              </w:rPr>
              <w:t>B</w:t>
            </w:r>
          </w:p>
        </w:tc>
        <w:tc>
          <w:tcPr>
            <w:tcW w:w="41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6" w:right="1"/>
              <w:jc w:val="center"/>
              <w:rPr>
                <w:sz w:val="16"/>
              </w:rPr>
            </w:pPr>
            <w:r>
              <w:rPr>
                <w:spacing w:val="-10"/>
                <w:sz w:val="16"/>
              </w:rPr>
              <w:t>C</w:t>
            </w:r>
          </w:p>
        </w:tc>
        <w:tc>
          <w:tcPr>
            <w:tcW w:w="485"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5" w:right="3"/>
              <w:jc w:val="center"/>
              <w:rPr>
                <w:sz w:val="16"/>
              </w:rPr>
            </w:pPr>
            <w:r>
              <w:rPr>
                <w:spacing w:val="-10"/>
                <w:sz w:val="16"/>
              </w:rPr>
              <w:t>A</w:t>
            </w:r>
          </w:p>
        </w:tc>
        <w:tc>
          <w:tcPr>
            <w:tcW w:w="48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5" w:right="2"/>
              <w:jc w:val="center"/>
              <w:rPr>
                <w:sz w:val="16"/>
              </w:rPr>
            </w:pPr>
            <w:r>
              <w:rPr>
                <w:spacing w:val="-10"/>
                <w:sz w:val="16"/>
              </w:rPr>
              <w:t>B</w:t>
            </w:r>
          </w:p>
        </w:tc>
        <w:tc>
          <w:tcPr>
            <w:tcW w:w="486"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7" w:right="9"/>
              <w:jc w:val="center"/>
              <w:rPr>
                <w:sz w:val="16"/>
              </w:rPr>
            </w:pPr>
            <w:r>
              <w:rPr>
                <w:spacing w:val="-10"/>
                <w:sz w:val="16"/>
              </w:rPr>
              <w:t>C</w:t>
            </w:r>
          </w:p>
        </w:tc>
        <w:tc>
          <w:tcPr>
            <w:tcW w:w="48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5" w:right="4"/>
              <w:jc w:val="center"/>
              <w:rPr>
                <w:sz w:val="16"/>
              </w:rPr>
            </w:pPr>
            <w:r>
              <w:rPr>
                <w:spacing w:val="-10"/>
                <w:sz w:val="16"/>
              </w:rPr>
              <w:t>A</w:t>
            </w:r>
          </w:p>
        </w:tc>
        <w:tc>
          <w:tcPr>
            <w:tcW w:w="488"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16" w:right="7"/>
              <w:jc w:val="center"/>
              <w:rPr>
                <w:sz w:val="16"/>
              </w:rPr>
            </w:pPr>
            <w:r>
              <w:rPr>
                <w:spacing w:val="-10"/>
                <w:sz w:val="16"/>
              </w:rPr>
              <w:t>B</w:t>
            </w:r>
          </w:p>
        </w:tc>
        <w:tc>
          <w:tcPr>
            <w:tcW w:w="495"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9" w:right="1"/>
              <w:jc w:val="center"/>
              <w:rPr>
                <w:sz w:val="16"/>
              </w:rPr>
            </w:pPr>
            <w:r>
              <w:rPr>
                <w:spacing w:val="-10"/>
                <w:sz w:val="16"/>
              </w:rPr>
              <w:t>C</w:t>
            </w:r>
          </w:p>
        </w:tc>
        <w:tc>
          <w:tcPr>
            <w:tcW w:w="491"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4"/>
              <w:jc w:val="center"/>
              <w:rPr>
                <w:sz w:val="16"/>
              </w:rPr>
            </w:pPr>
            <w:r>
              <w:rPr>
                <w:spacing w:val="-10"/>
                <w:sz w:val="16"/>
              </w:rPr>
              <w:t>A</w:t>
            </w:r>
          </w:p>
        </w:tc>
        <w:tc>
          <w:tcPr>
            <w:tcW w:w="488"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9" w:right="9"/>
              <w:jc w:val="center"/>
              <w:rPr>
                <w:sz w:val="16"/>
              </w:rPr>
            </w:pPr>
            <w:r>
              <w:rPr>
                <w:spacing w:val="-10"/>
                <w:sz w:val="16"/>
              </w:rPr>
              <w:t>B</w:t>
            </w:r>
          </w:p>
        </w:tc>
        <w:tc>
          <w:tcPr>
            <w:tcW w:w="493"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2" w:right="1"/>
              <w:jc w:val="center"/>
              <w:rPr>
                <w:sz w:val="16"/>
              </w:rPr>
            </w:pPr>
            <w:r>
              <w:rPr>
                <w:spacing w:val="-10"/>
                <w:sz w:val="16"/>
              </w:rPr>
              <w:t>C</w:t>
            </w:r>
          </w:p>
        </w:tc>
        <w:tc>
          <w:tcPr>
            <w:tcW w:w="428"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2" w:right="2"/>
              <w:jc w:val="center"/>
              <w:rPr>
                <w:sz w:val="16"/>
              </w:rPr>
            </w:pPr>
            <w:r>
              <w:rPr>
                <w:spacing w:val="-10"/>
                <w:sz w:val="16"/>
              </w:rPr>
              <w:t>A</w:t>
            </w:r>
          </w:p>
        </w:tc>
        <w:tc>
          <w:tcPr>
            <w:tcW w:w="428"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2"/>
              <w:jc w:val="center"/>
              <w:rPr>
                <w:sz w:val="16"/>
              </w:rPr>
            </w:pPr>
            <w:r>
              <w:rPr>
                <w:spacing w:val="-10"/>
                <w:sz w:val="16"/>
              </w:rPr>
              <w:t>B</w:t>
            </w:r>
          </w:p>
        </w:tc>
        <w:tc>
          <w:tcPr>
            <w:tcW w:w="445"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right="6"/>
              <w:jc w:val="center"/>
              <w:rPr>
                <w:sz w:val="16"/>
              </w:rPr>
            </w:pPr>
            <w:r>
              <w:rPr>
                <w:spacing w:val="-10"/>
                <w:sz w:val="16"/>
              </w:rPr>
              <w:t>C</w:t>
            </w:r>
          </w:p>
        </w:tc>
        <w:tc>
          <w:tcPr>
            <w:tcW w:w="49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2" w:right="4"/>
              <w:jc w:val="center"/>
              <w:rPr>
                <w:sz w:val="16"/>
              </w:rPr>
            </w:pPr>
            <w:r>
              <w:rPr>
                <w:spacing w:val="-10"/>
                <w:sz w:val="16"/>
              </w:rPr>
              <w:t>A</w:t>
            </w:r>
          </w:p>
        </w:tc>
        <w:tc>
          <w:tcPr>
            <w:tcW w:w="488"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8"/>
              <w:ind w:left="9" w:right="15"/>
              <w:jc w:val="center"/>
              <w:rPr>
                <w:sz w:val="16"/>
              </w:rPr>
            </w:pPr>
            <w:r>
              <w:rPr>
                <w:spacing w:val="-10"/>
                <w:sz w:val="16"/>
              </w:rPr>
              <w:t>B</w:t>
            </w:r>
          </w:p>
        </w:tc>
        <w:tc>
          <w:tcPr>
            <w:tcW w:w="486" w:type="dxa"/>
            <w:tcBorders>
              <w:top w:val="single" w:sz="4" w:space="0" w:color="000000"/>
              <w:left w:val="single" w:sz="4" w:space="0" w:color="000000"/>
              <w:bottom w:val="single" w:sz="4" w:space="0" w:color="000000"/>
            </w:tcBorders>
            <w:shd w:val="clear" w:color="auto" w:fill="F1F1F1"/>
          </w:tcPr>
          <w:p>
            <w:pPr>
              <w:pStyle w:val="TableParagraph"/>
              <w:spacing w:before="8"/>
              <w:jc w:val="center"/>
              <w:rPr>
                <w:sz w:val="16"/>
              </w:rPr>
            </w:pPr>
            <w:r>
              <w:rPr>
                <w:spacing w:val="-10"/>
                <w:sz w:val="16"/>
              </w:rPr>
              <w:t>C</w:t>
            </w:r>
          </w:p>
        </w:tc>
      </w:tr>
      <w:tr>
        <w:trPr>
          <w:trHeight w:val="371" w:hRule="atLeast"/>
        </w:trPr>
        <w:tc>
          <w:tcPr>
            <w:tcW w:w="1397" w:type="dxa"/>
            <w:tcBorders>
              <w:top w:val="single" w:sz="4" w:space="0" w:color="000000"/>
              <w:bottom w:val="single" w:sz="4" w:space="0" w:color="000000"/>
              <w:right w:val="single" w:sz="4" w:space="0" w:color="000000"/>
            </w:tcBorders>
            <w:shd w:val="clear" w:color="auto" w:fill="F1F1F1"/>
          </w:tcPr>
          <w:p>
            <w:pPr>
              <w:pStyle w:val="TableParagraph"/>
              <w:spacing w:line="194" w:lineRule="exact"/>
              <w:ind w:left="28" w:right="28"/>
              <w:jc w:val="center"/>
              <w:rPr>
                <w:sz w:val="16"/>
              </w:rPr>
            </w:pPr>
            <w:r>
              <w:rPr>
                <w:sz w:val="16"/>
              </w:rPr>
              <w:t>Beogradski</w:t>
            </w:r>
            <w:r>
              <w:rPr>
                <w:spacing w:val="-9"/>
                <w:sz w:val="16"/>
              </w:rPr>
              <w:t> </w:t>
            </w:r>
            <w:r>
              <w:rPr>
                <w:spacing w:val="-2"/>
                <w:sz w:val="16"/>
              </w:rPr>
              <w:t>region</w:t>
            </w:r>
          </w:p>
        </w:tc>
        <w:tc>
          <w:tcPr>
            <w:tcW w:w="486"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jc w:val="center"/>
              <w:rPr>
                <w:sz w:val="16"/>
              </w:rPr>
            </w:pPr>
            <w:r>
              <w:rPr>
                <w:spacing w:val="-10"/>
                <w:sz w:val="16"/>
              </w:rPr>
              <w:t>5</w:t>
            </w:r>
          </w:p>
        </w:tc>
        <w:tc>
          <w:tcPr>
            <w:tcW w:w="48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1"/>
              <w:jc w:val="center"/>
              <w:rPr>
                <w:sz w:val="16"/>
              </w:rPr>
            </w:pPr>
            <w:r>
              <w:rPr>
                <w:spacing w:val="-10"/>
                <w:sz w:val="16"/>
              </w:rPr>
              <w:t>4</w:t>
            </w:r>
          </w:p>
        </w:tc>
        <w:tc>
          <w:tcPr>
            <w:tcW w:w="41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6" w:right="1"/>
              <w:jc w:val="center"/>
              <w:rPr>
                <w:sz w:val="16"/>
              </w:rPr>
            </w:pPr>
            <w:r>
              <w:rPr>
                <w:spacing w:val="-10"/>
                <w:sz w:val="16"/>
              </w:rPr>
              <w:t>4</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jc w:val="center"/>
              <w:rPr>
                <w:sz w:val="16"/>
              </w:rPr>
            </w:pPr>
            <w:r>
              <w:rPr>
                <w:spacing w:val="-5"/>
                <w:sz w:val="16"/>
              </w:rPr>
              <w:t>26</w:t>
            </w:r>
          </w:p>
        </w:tc>
        <w:tc>
          <w:tcPr>
            <w:tcW w:w="48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3"/>
              <w:jc w:val="center"/>
              <w:rPr>
                <w:sz w:val="16"/>
              </w:rPr>
            </w:pPr>
            <w:r>
              <w:rPr>
                <w:spacing w:val="-5"/>
                <w:sz w:val="16"/>
              </w:rPr>
              <w:t>37</w:t>
            </w:r>
          </w:p>
        </w:tc>
        <w:tc>
          <w:tcPr>
            <w:tcW w:w="486"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right="9"/>
              <w:jc w:val="center"/>
              <w:rPr>
                <w:sz w:val="16"/>
              </w:rPr>
            </w:pPr>
            <w:r>
              <w:rPr>
                <w:spacing w:val="-5"/>
                <w:sz w:val="16"/>
              </w:rPr>
              <w:t>35</w:t>
            </w:r>
          </w:p>
        </w:tc>
        <w:tc>
          <w:tcPr>
            <w:tcW w:w="48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6"/>
              <w:jc w:val="center"/>
              <w:rPr>
                <w:sz w:val="16"/>
              </w:rPr>
            </w:pPr>
            <w:r>
              <w:rPr>
                <w:spacing w:val="-5"/>
                <w:sz w:val="16"/>
              </w:rPr>
              <w:t>17</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7"/>
              <w:jc w:val="center"/>
              <w:rPr>
                <w:sz w:val="16"/>
              </w:rPr>
            </w:pPr>
            <w:r>
              <w:rPr>
                <w:spacing w:val="-10"/>
                <w:sz w:val="16"/>
              </w:rPr>
              <w:t>7</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9"/>
              <w:jc w:val="center"/>
              <w:rPr>
                <w:sz w:val="16"/>
              </w:rPr>
            </w:pPr>
            <w:r>
              <w:rPr>
                <w:spacing w:val="-10"/>
                <w:sz w:val="16"/>
              </w:rPr>
              <w:t>7</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4" w:right="2"/>
              <w:jc w:val="center"/>
              <w:rPr>
                <w:sz w:val="16"/>
              </w:rPr>
            </w:pPr>
            <w:r>
              <w:rPr>
                <w:spacing w:val="-5"/>
                <w:sz w:val="16"/>
              </w:rPr>
              <w:t>20</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9" w:right="9"/>
              <w:jc w:val="center"/>
              <w:rPr>
                <w:sz w:val="16"/>
              </w:rPr>
            </w:pPr>
            <w:r>
              <w:rPr>
                <w:spacing w:val="-5"/>
                <w:sz w:val="16"/>
              </w:rPr>
              <w:t>49</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
              <w:jc w:val="center"/>
              <w:rPr>
                <w:sz w:val="16"/>
              </w:rPr>
            </w:pPr>
            <w:r>
              <w:rPr>
                <w:spacing w:val="-5"/>
                <w:sz w:val="16"/>
              </w:rPr>
              <w:t>28</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
              <w:jc w:val="center"/>
              <w:rPr>
                <w:sz w:val="16"/>
              </w:rPr>
            </w:pPr>
            <w:r>
              <w:rPr>
                <w:spacing w:val="-5"/>
                <w:sz w:val="16"/>
              </w:rPr>
              <w:t>45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 w:right="1"/>
              <w:jc w:val="center"/>
              <w:rPr>
                <w:sz w:val="16"/>
              </w:rPr>
            </w:pPr>
            <w:r>
              <w:rPr>
                <w:spacing w:val="-5"/>
                <w:sz w:val="16"/>
              </w:rPr>
              <w:t>20</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 w:right="6"/>
              <w:jc w:val="center"/>
              <w:rPr>
                <w:sz w:val="16"/>
              </w:rPr>
            </w:pPr>
            <w:r>
              <w:rPr>
                <w:spacing w:val="-5"/>
                <w:sz w:val="16"/>
              </w:rPr>
              <w:t>30</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right="4"/>
              <w:jc w:val="center"/>
              <w:rPr>
                <w:b/>
                <w:sz w:val="16"/>
              </w:rPr>
            </w:pPr>
            <w:r>
              <w:rPr>
                <w:b/>
                <w:spacing w:val="-5"/>
                <w:sz w:val="16"/>
              </w:rPr>
              <w:t>22</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9" w:right="16"/>
              <w:jc w:val="center"/>
              <w:rPr>
                <w:b/>
                <w:sz w:val="16"/>
              </w:rPr>
            </w:pPr>
            <w:r>
              <w:rPr>
                <w:b/>
                <w:spacing w:val="-5"/>
                <w:sz w:val="16"/>
              </w:rPr>
              <w:t>25</w:t>
            </w:r>
          </w:p>
        </w:tc>
        <w:tc>
          <w:tcPr>
            <w:tcW w:w="486" w:type="dxa"/>
            <w:tcBorders>
              <w:top w:val="single" w:sz="4" w:space="0" w:color="000000"/>
              <w:left w:val="single" w:sz="4" w:space="0" w:color="000000"/>
              <w:bottom w:val="single" w:sz="4" w:space="0" w:color="000000"/>
            </w:tcBorders>
          </w:tcPr>
          <w:p>
            <w:pPr>
              <w:pStyle w:val="TableParagraph"/>
              <w:spacing w:line="194" w:lineRule="exact"/>
              <w:jc w:val="center"/>
              <w:rPr>
                <w:b/>
                <w:sz w:val="16"/>
              </w:rPr>
            </w:pPr>
            <w:r>
              <w:rPr>
                <w:b/>
                <w:spacing w:val="-5"/>
                <w:sz w:val="16"/>
              </w:rPr>
              <w:t>17</w:t>
            </w:r>
          </w:p>
        </w:tc>
      </w:tr>
      <w:tr>
        <w:trPr>
          <w:trHeight w:val="369" w:hRule="atLeast"/>
        </w:trPr>
        <w:tc>
          <w:tcPr>
            <w:tcW w:w="1397" w:type="dxa"/>
            <w:tcBorders>
              <w:top w:val="single" w:sz="4" w:space="0" w:color="000000"/>
              <w:bottom w:val="single" w:sz="4" w:space="0" w:color="000000"/>
              <w:right w:val="single" w:sz="4" w:space="0" w:color="000000"/>
            </w:tcBorders>
            <w:shd w:val="clear" w:color="auto" w:fill="F1F1F1"/>
          </w:tcPr>
          <w:p>
            <w:pPr>
              <w:pStyle w:val="TableParagraph"/>
              <w:spacing w:line="194" w:lineRule="exact"/>
              <w:ind w:right="28"/>
              <w:jc w:val="center"/>
              <w:rPr>
                <w:sz w:val="16"/>
              </w:rPr>
            </w:pPr>
            <w:r>
              <w:rPr>
                <w:sz w:val="16"/>
              </w:rPr>
              <w:t>Region</w:t>
            </w:r>
            <w:r>
              <w:rPr>
                <w:spacing w:val="-6"/>
                <w:sz w:val="16"/>
              </w:rPr>
              <w:t> </w:t>
            </w:r>
            <w:r>
              <w:rPr>
                <w:spacing w:val="-2"/>
                <w:sz w:val="16"/>
              </w:rPr>
              <w:t>Vojvodine</w:t>
            </w:r>
          </w:p>
        </w:tc>
        <w:tc>
          <w:tcPr>
            <w:tcW w:w="486"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jc w:val="center"/>
              <w:rPr>
                <w:sz w:val="16"/>
              </w:rPr>
            </w:pPr>
            <w:r>
              <w:rPr>
                <w:spacing w:val="-5"/>
                <w:sz w:val="16"/>
              </w:rPr>
              <w:t>32</w:t>
            </w:r>
          </w:p>
        </w:tc>
        <w:tc>
          <w:tcPr>
            <w:tcW w:w="48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1"/>
              <w:jc w:val="center"/>
              <w:rPr>
                <w:sz w:val="16"/>
              </w:rPr>
            </w:pPr>
            <w:r>
              <w:rPr>
                <w:spacing w:val="-5"/>
                <w:sz w:val="16"/>
              </w:rPr>
              <w:t>28</w:t>
            </w:r>
          </w:p>
        </w:tc>
        <w:tc>
          <w:tcPr>
            <w:tcW w:w="41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6"/>
              <w:jc w:val="center"/>
              <w:rPr>
                <w:sz w:val="16"/>
              </w:rPr>
            </w:pPr>
            <w:r>
              <w:rPr>
                <w:spacing w:val="-5"/>
                <w:sz w:val="16"/>
              </w:rPr>
              <w:t>27</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jc w:val="center"/>
              <w:rPr>
                <w:sz w:val="16"/>
              </w:rPr>
            </w:pPr>
            <w:r>
              <w:rPr>
                <w:spacing w:val="-5"/>
                <w:sz w:val="16"/>
              </w:rPr>
              <w:t>26</w:t>
            </w:r>
          </w:p>
        </w:tc>
        <w:tc>
          <w:tcPr>
            <w:tcW w:w="48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3"/>
              <w:jc w:val="center"/>
              <w:rPr>
                <w:sz w:val="16"/>
              </w:rPr>
            </w:pPr>
            <w:r>
              <w:rPr>
                <w:spacing w:val="-5"/>
                <w:sz w:val="16"/>
              </w:rPr>
              <w:t>14</w:t>
            </w:r>
          </w:p>
        </w:tc>
        <w:tc>
          <w:tcPr>
            <w:tcW w:w="486"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right="9"/>
              <w:jc w:val="center"/>
              <w:rPr>
                <w:sz w:val="16"/>
              </w:rPr>
            </w:pPr>
            <w:r>
              <w:rPr>
                <w:spacing w:val="-5"/>
                <w:sz w:val="16"/>
              </w:rPr>
              <w:t>17</w:t>
            </w:r>
          </w:p>
        </w:tc>
        <w:tc>
          <w:tcPr>
            <w:tcW w:w="48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6"/>
              <w:jc w:val="center"/>
              <w:rPr>
                <w:sz w:val="16"/>
              </w:rPr>
            </w:pPr>
            <w:r>
              <w:rPr>
                <w:spacing w:val="-5"/>
                <w:sz w:val="16"/>
              </w:rPr>
              <w:t>17</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5" w:right="7"/>
              <w:jc w:val="center"/>
              <w:rPr>
                <w:sz w:val="16"/>
              </w:rPr>
            </w:pPr>
            <w:r>
              <w:rPr>
                <w:spacing w:val="-5"/>
                <w:sz w:val="16"/>
              </w:rPr>
              <w:t>23</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9"/>
              <w:jc w:val="center"/>
              <w:rPr>
                <w:sz w:val="16"/>
              </w:rPr>
            </w:pPr>
            <w:r>
              <w:rPr>
                <w:spacing w:val="-5"/>
                <w:sz w:val="16"/>
              </w:rPr>
              <w:t>10</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4" w:right="2"/>
              <w:jc w:val="center"/>
              <w:rPr>
                <w:sz w:val="16"/>
              </w:rPr>
            </w:pPr>
            <w:r>
              <w:rPr>
                <w:spacing w:val="-5"/>
                <w:sz w:val="16"/>
              </w:rPr>
              <w:t>25</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9" w:right="9"/>
              <w:jc w:val="center"/>
              <w:rPr>
                <w:sz w:val="16"/>
              </w:rPr>
            </w:pPr>
            <w:r>
              <w:rPr>
                <w:spacing w:val="-5"/>
                <w:sz w:val="16"/>
              </w:rPr>
              <w:t>22</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
              <w:jc w:val="center"/>
              <w:rPr>
                <w:sz w:val="16"/>
              </w:rPr>
            </w:pPr>
            <w:r>
              <w:rPr>
                <w:spacing w:val="-5"/>
                <w:sz w:val="16"/>
              </w:rPr>
              <w:t>16</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
              <w:jc w:val="center"/>
              <w:rPr>
                <w:sz w:val="16"/>
              </w:rPr>
            </w:pPr>
            <w:r>
              <w:rPr>
                <w:spacing w:val="-5"/>
                <w:sz w:val="16"/>
              </w:rPr>
              <w:t>25</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 w:right="1"/>
              <w:jc w:val="center"/>
              <w:rPr>
                <w:sz w:val="16"/>
              </w:rPr>
            </w:pPr>
            <w:r>
              <w:rPr>
                <w:spacing w:val="-5"/>
                <w:sz w:val="16"/>
              </w:rPr>
              <w:t>57</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 w:right="6"/>
              <w:jc w:val="center"/>
              <w:rPr>
                <w:sz w:val="16"/>
              </w:rPr>
            </w:pPr>
            <w:r>
              <w:rPr>
                <w:spacing w:val="-5"/>
                <w:sz w:val="16"/>
              </w:rPr>
              <w:t>36</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right="4"/>
              <w:jc w:val="center"/>
              <w:rPr>
                <w:b/>
                <w:sz w:val="16"/>
              </w:rPr>
            </w:pPr>
            <w:r>
              <w:rPr>
                <w:b/>
                <w:spacing w:val="-5"/>
                <w:sz w:val="16"/>
              </w:rPr>
              <w:t>25</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9" w:right="16"/>
              <w:jc w:val="center"/>
              <w:rPr>
                <w:b/>
                <w:sz w:val="16"/>
              </w:rPr>
            </w:pPr>
            <w:r>
              <w:rPr>
                <w:b/>
                <w:spacing w:val="-5"/>
                <w:sz w:val="16"/>
              </w:rPr>
              <w:t>34</w:t>
            </w:r>
          </w:p>
        </w:tc>
        <w:tc>
          <w:tcPr>
            <w:tcW w:w="486" w:type="dxa"/>
            <w:tcBorders>
              <w:top w:val="single" w:sz="4" w:space="0" w:color="000000"/>
              <w:left w:val="single" w:sz="4" w:space="0" w:color="000000"/>
              <w:bottom w:val="single" w:sz="4" w:space="0" w:color="000000"/>
            </w:tcBorders>
          </w:tcPr>
          <w:p>
            <w:pPr>
              <w:pStyle w:val="TableParagraph"/>
              <w:spacing w:line="194" w:lineRule="exact"/>
              <w:jc w:val="center"/>
              <w:rPr>
                <w:b/>
                <w:sz w:val="16"/>
              </w:rPr>
            </w:pPr>
            <w:r>
              <w:rPr>
                <w:b/>
                <w:spacing w:val="-5"/>
                <w:sz w:val="16"/>
              </w:rPr>
              <w:t>21</w:t>
            </w:r>
          </w:p>
        </w:tc>
      </w:tr>
      <w:tr>
        <w:trPr>
          <w:trHeight w:val="582" w:hRule="atLeast"/>
        </w:trPr>
        <w:tc>
          <w:tcPr>
            <w:tcW w:w="1397" w:type="dxa"/>
            <w:tcBorders>
              <w:top w:val="single" w:sz="4" w:space="0" w:color="000000"/>
              <w:bottom w:val="single" w:sz="4" w:space="0" w:color="000000"/>
              <w:right w:val="single" w:sz="4" w:space="0" w:color="000000"/>
            </w:tcBorders>
            <w:shd w:val="clear" w:color="auto" w:fill="F1F1F1"/>
          </w:tcPr>
          <w:p>
            <w:pPr>
              <w:pStyle w:val="TableParagraph"/>
              <w:tabs>
                <w:tab w:pos="1251" w:val="left" w:leader="none"/>
              </w:tabs>
              <w:spacing w:line="259" w:lineRule="auto"/>
              <w:ind w:left="107" w:right="91"/>
              <w:rPr>
                <w:sz w:val="16"/>
              </w:rPr>
            </w:pPr>
            <w:r>
              <w:rPr>
                <w:spacing w:val="-2"/>
                <w:sz w:val="16"/>
              </w:rPr>
              <w:t>Šumadija</w:t>
            </w:r>
            <w:r>
              <w:rPr>
                <w:rFonts w:ascii="Times New Roman" w:hAnsi="Times New Roman"/>
                <w:sz w:val="16"/>
              </w:rPr>
              <w:tab/>
            </w:r>
            <w:r>
              <w:rPr>
                <w:spacing w:val="-10"/>
                <w:sz w:val="16"/>
              </w:rPr>
              <w:t>i</w:t>
            </w:r>
            <w:r>
              <w:rPr>
                <w:spacing w:val="40"/>
                <w:sz w:val="16"/>
              </w:rPr>
              <w:t> </w:t>
            </w:r>
            <w:r>
              <w:rPr>
                <w:sz w:val="16"/>
              </w:rPr>
              <w:t>Zapadna</w:t>
            </w:r>
            <w:r>
              <w:rPr>
                <w:spacing w:val="-7"/>
                <w:sz w:val="16"/>
              </w:rPr>
              <w:t> </w:t>
            </w:r>
            <w:r>
              <w:rPr>
                <w:sz w:val="16"/>
              </w:rPr>
              <w:t>Srbija</w:t>
            </w:r>
          </w:p>
        </w:tc>
        <w:tc>
          <w:tcPr>
            <w:tcW w:w="486"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7"/>
              <w:jc w:val="center"/>
              <w:rPr>
                <w:sz w:val="16"/>
              </w:rPr>
            </w:pPr>
            <w:r>
              <w:rPr>
                <w:spacing w:val="-5"/>
                <w:sz w:val="16"/>
              </w:rPr>
              <w:t>26</w:t>
            </w:r>
          </w:p>
        </w:tc>
        <w:tc>
          <w:tcPr>
            <w:tcW w:w="483"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5" w:right="1"/>
              <w:jc w:val="center"/>
              <w:rPr>
                <w:sz w:val="16"/>
              </w:rPr>
            </w:pPr>
            <w:r>
              <w:rPr>
                <w:spacing w:val="-5"/>
                <w:sz w:val="16"/>
              </w:rPr>
              <w:t>26</w:t>
            </w:r>
          </w:p>
        </w:tc>
        <w:tc>
          <w:tcPr>
            <w:tcW w:w="413"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6"/>
              <w:jc w:val="center"/>
              <w:rPr>
                <w:sz w:val="16"/>
              </w:rPr>
            </w:pPr>
            <w:r>
              <w:rPr>
                <w:spacing w:val="-5"/>
                <w:sz w:val="16"/>
              </w:rPr>
              <w:t>32</w:t>
            </w:r>
          </w:p>
        </w:tc>
        <w:tc>
          <w:tcPr>
            <w:tcW w:w="485"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5"/>
              <w:jc w:val="center"/>
              <w:rPr>
                <w:sz w:val="16"/>
              </w:rPr>
            </w:pPr>
            <w:r>
              <w:rPr>
                <w:spacing w:val="-5"/>
                <w:sz w:val="16"/>
              </w:rPr>
              <w:t>21</w:t>
            </w:r>
          </w:p>
        </w:tc>
        <w:tc>
          <w:tcPr>
            <w:tcW w:w="483"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5" w:right="3"/>
              <w:jc w:val="center"/>
              <w:rPr>
                <w:sz w:val="16"/>
              </w:rPr>
            </w:pPr>
            <w:r>
              <w:rPr>
                <w:spacing w:val="-10"/>
                <w:sz w:val="16"/>
              </w:rPr>
              <w:t>5</w:t>
            </w:r>
          </w:p>
        </w:tc>
        <w:tc>
          <w:tcPr>
            <w:tcW w:w="486"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7" w:right="9"/>
              <w:jc w:val="center"/>
              <w:rPr>
                <w:sz w:val="16"/>
              </w:rPr>
            </w:pPr>
            <w:r>
              <w:rPr>
                <w:spacing w:val="-10"/>
                <w:sz w:val="16"/>
              </w:rPr>
              <w:t>9</w:t>
            </w:r>
          </w:p>
        </w:tc>
        <w:tc>
          <w:tcPr>
            <w:tcW w:w="483"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5" w:right="6"/>
              <w:jc w:val="center"/>
              <w:rPr>
                <w:sz w:val="16"/>
              </w:rPr>
            </w:pPr>
            <w:r>
              <w:rPr>
                <w:spacing w:val="-5"/>
                <w:sz w:val="16"/>
              </w:rPr>
              <w:t>43</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5" w:right="7"/>
              <w:jc w:val="center"/>
              <w:rPr>
                <w:sz w:val="16"/>
              </w:rPr>
            </w:pPr>
            <w:r>
              <w:rPr>
                <w:spacing w:val="-5"/>
                <w:sz w:val="16"/>
              </w:rPr>
              <w:t>62</w:t>
            </w:r>
          </w:p>
        </w:tc>
        <w:tc>
          <w:tcPr>
            <w:tcW w:w="495"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9"/>
              <w:jc w:val="center"/>
              <w:rPr>
                <w:sz w:val="16"/>
              </w:rPr>
            </w:pPr>
            <w:r>
              <w:rPr>
                <w:spacing w:val="-5"/>
                <w:sz w:val="16"/>
              </w:rPr>
              <w:t>73</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4" w:right="2"/>
              <w:jc w:val="center"/>
              <w:rPr>
                <w:sz w:val="16"/>
              </w:rPr>
            </w:pPr>
            <w:r>
              <w:rPr>
                <w:spacing w:val="-5"/>
                <w:sz w:val="16"/>
              </w:rPr>
              <w:t>30</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9" w:right="9"/>
              <w:jc w:val="center"/>
              <w:rPr>
                <w:sz w:val="16"/>
              </w:rPr>
            </w:pPr>
            <w:r>
              <w:rPr>
                <w:spacing w:val="-5"/>
                <w:sz w:val="16"/>
              </w:rPr>
              <w:t>14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2"/>
              <w:jc w:val="center"/>
              <w:rPr>
                <w:sz w:val="16"/>
              </w:rPr>
            </w:pPr>
            <w:r>
              <w:rPr>
                <w:spacing w:val="-5"/>
                <w:sz w:val="16"/>
              </w:rPr>
              <w:t>21</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2"/>
              <w:jc w:val="center"/>
              <w:rPr>
                <w:sz w:val="16"/>
              </w:rPr>
            </w:pPr>
            <w:r>
              <w:rPr>
                <w:spacing w:val="-5"/>
                <w:sz w:val="16"/>
              </w:rPr>
              <w:t>20</w:t>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2" w:right="1"/>
              <w:jc w:val="center"/>
              <w:rPr>
                <w:sz w:val="16"/>
              </w:rPr>
            </w:pPr>
            <w:r>
              <w:rPr>
                <w:spacing w:val="-5"/>
                <w:sz w:val="16"/>
              </w:rPr>
              <w:t>11</w:t>
            </w:r>
          </w:p>
        </w:tc>
        <w:tc>
          <w:tcPr>
            <w:tcW w:w="445"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1" w:right="6"/>
              <w:jc w:val="center"/>
              <w:rPr>
                <w:sz w:val="16"/>
              </w:rPr>
            </w:pPr>
            <w:r>
              <w:rPr>
                <w:spacing w:val="-5"/>
                <w:sz w:val="16"/>
              </w:rPr>
              <w:t>12</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right="4"/>
              <w:jc w:val="center"/>
              <w:rPr>
                <w:b/>
                <w:sz w:val="16"/>
              </w:rPr>
            </w:pPr>
            <w:r>
              <w:rPr>
                <w:b/>
                <w:spacing w:val="-5"/>
                <w:sz w:val="16"/>
              </w:rPr>
              <w:t>29</w:t>
            </w:r>
          </w:p>
        </w:tc>
        <w:tc>
          <w:tcPr>
            <w:tcW w:w="488"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6"/>
              </w:rPr>
            </w:pPr>
          </w:p>
          <w:p>
            <w:pPr>
              <w:pStyle w:val="TableParagraph"/>
              <w:ind w:left="9" w:right="16"/>
              <w:jc w:val="center"/>
              <w:rPr>
                <w:b/>
                <w:sz w:val="16"/>
              </w:rPr>
            </w:pPr>
            <w:r>
              <w:rPr>
                <w:b/>
                <w:spacing w:val="-5"/>
                <w:sz w:val="16"/>
              </w:rPr>
              <w:t>21</w:t>
            </w:r>
          </w:p>
        </w:tc>
        <w:tc>
          <w:tcPr>
            <w:tcW w:w="486" w:type="dxa"/>
            <w:tcBorders>
              <w:top w:val="single" w:sz="4" w:space="0" w:color="000000"/>
              <w:left w:val="single" w:sz="4" w:space="0" w:color="000000"/>
              <w:bottom w:val="single" w:sz="4" w:space="0" w:color="000000"/>
            </w:tcBorders>
          </w:tcPr>
          <w:p>
            <w:pPr>
              <w:pStyle w:val="TableParagraph"/>
              <w:spacing w:before="14"/>
              <w:rPr>
                <w:i/>
                <w:sz w:val="16"/>
              </w:rPr>
            </w:pPr>
          </w:p>
          <w:p>
            <w:pPr>
              <w:pStyle w:val="TableParagraph"/>
              <w:jc w:val="center"/>
              <w:rPr>
                <w:b/>
                <w:sz w:val="16"/>
              </w:rPr>
            </w:pPr>
            <w:r>
              <w:rPr>
                <w:b/>
                <w:spacing w:val="-5"/>
                <w:sz w:val="16"/>
              </w:rPr>
              <w:t>31</w:t>
            </w:r>
          </w:p>
        </w:tc>
      </w:tr>
      <w:tr>
        <w:trPr>
          <w:trHeight w:val="583" w:hRule="atLeast"/>
        </w:trPr>
        <w:tc>
          <w:tcPr>
            <w:tcW w:w="1397" w:type="dxa"/>
            <w:tcBorders>
              <w:top w:val="single" w:sz="4" w:space="0" w:color="000000"/>
              <w:right w:val="single" w:sz="4" w:space="0" w:color="000000"/>
            </w:tcBorders>
            <w:shd w:val="clear" w:color="auto" w:fill="F1F1F1"/>
          </w:tcPr>
          <w:p>
            <w:pPr>
              <w:pStyle w:val="TableParagraph"/>
              <w:spacing w:line="259" w:lineRule="auto"/>
              <w:ind w:left="107" w:right="91"/>
              <w:rPr>
                <w:sz w:val="16"/>
              </w:rPr>
            </w:pPr>
            <w:r>
              <w:rPr>
                <w:sz w:val="16"/>
              </w:rPr>
              <w:t>Južna</w:t>
            </w:r>
            <w:r>
              <w:rPr>
                <w:spacing w:val="80"/>
                <w:sz w:val="16"/>
              </w:rPr>
              <w:t> </w:t>
            </w:r>
            <w:r>
              <w:rPr>
                <w:sz w:val="16"/>
              </w:rPr>
              <w:t>i</w:t>
            </w:r>
            <w:r>
              <w:rPr>
                <w:spacing w:val="80"/>
                <w:sz w:val="16"/>
              </w:rPr>
              <w:t> </w:t>
            </w:r>
            <w:r>
              <w:rPr>
                <w:sz w:val="16"/>
              </w:rPr>
              <w:t>Istočna</w:t>
            </w:r>
            <w:r>
              <w:rPr>
                <w:spacing w:val="40"/>
                <w:sz w:val="16"/>
              </w:rPr>
              <w:t> </w:t>
            </w:r>
            <w:r>
              <w:rPr>
                <w:spacing w:val="-2"/>
                <w:sz w:val="16"/>
              </w:rPr>
              <w:t>Srbija</w:t>
            </w:r>
          </w:p>
        </w:tc>
        <w:tc>
          <w:tcPr>
            <w:tcW w:w="486"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7"/>
              <w:jc w:val="center"/>
              <w:rPr>
                <w:sz w:val="16"/>
              </w:rPr>
            </w:pPr>
            <w:r>
              <w:rPr>
                <w:spacing w:val="-5"/>
                <w:sz w:val="16"/>
              </w:rPr>
              <w:t>37</w:t>
            </w:r>
          </w:p>
        </w:tc>
        <w:tc>
          <w:tcPr>
            <w:tcW w:w="483"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5" w:right="1"/>
              <w:jc w:val="center"/>
              <w:rPr>
                <w:sz w:val="16"/>
              </w:rPr>
            </w:pPr>
            <w:r>
              <w:rPr>
                <w:spacing w:val="-5"/>
                <w:sz w:val="16"/>
              </w:rPr>
              <w:t>42</w:t>
            </w:r>
          </w:p>
        </w:tc>
        <w:tc>
          <w:tcPr>
            <w:tcW w:w="413"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6"/>
              <w:jc w:val="center"/>
              <w:rPr>
                <w:sz w:val="16"/>
              </w:rPr>
            </w:pPr>
            <w:r>
              <w:rPr>
                <w:spacing w:val="-5"/>
                <w:sz w:val="16"/>
              </w:rPr>
              <w:t>37</w:t>
            </w:r>
          </w:p>
        </w:tc>
        <w:tc>
          <w:tcPr>
            <w:tcW w:w="485"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5"/>
              <w:jc w:val="center"/>
              <w:rPr>
                <w:sz w:val="16"/>
              </w:rPr>
            </w:pPr>
            <w:r>
              <w:rPr>
                <w:spacing w:val="-5"/>
                <w:sz w:val="16"/>
              </w:rPr>
              <w:t>26</w:t>
            </w:r>
          </w:p>
        </w:tc>
        <w:tc>
          <w:tcPr>
            <w:tcW w:w="483"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5" w:right="3"/>
              <w:jc w:val="center"/>
              <w:rPr>
                <w:sz w:val="16"/>
              </w:rPr>
            </w:pPr>
            <w:r>
              <w:rPr>
                <w:spacing w:val="-5"/>
                <w:sz w:val="16"/>
              </w:rPr>
              <w:t>44</w:t>
            </w:r>
          </w:p>
        </w:tc>
        <w:tc>
          <w:tcPr>
            <w:tcW w:w="486"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7" w:right="9"/>
              <w:jc w:val="center"/>
              <w:rPr>
                <w:sz w:val="16"/>
              </w:rPr>
            </w:pPr>
            <w:r>
              <w:rPr>
                <w:spacing w:val="-5"/>
                <w:sz w:val="16"/>
              </w:rPr>
              <w:t>40</w:t>
            </w:r>
          </w:p>
        </w:tc>
        <w:tc>
          <w:tcPr>
            <w:tcW w:w="483"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5" w:right="6"/>
              <w:jc w:val="center"/>
              <w:rPr>
                <w:sz w:val="16"/>
              </w:rPr>
            </w:pPr>
            <w:r>
              <w:rPr>
                <w:spacing w:val="-5"/>
                <w:sz w:val="16"/>
              </w:rPr>
              <w:t>22</w:t>
            </w:r>
          </w:p>
        </w:tc>
        <w:tc>
          <w:tcPr>
            <w:tcW w:w="488"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5" w:right="7"/>
              <w:jc w:val="center"/>
              <w:rPr>
                <w:sz w:val="16"/>
              </w:rPr>
            </w:pPr>
            <w:r>
              <w:rPr>
                <w:spacing w:val="-10"/>
                <w:sz w:val="16"/>
              </w:rPr>
              <w:t>9</w:t>
            </w:r>
          </w:p>
        </w:tc>
        <w:tc>
          <w:tcPr>
            <w:tcW w:w="495"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9"/>
              <w:jc w:val="center"/>
              <w:rPr>
                <w:sz w:val="16"/>
              </w:rPr>
            </w:pPr>
            <w:r>
              <w:rPr>
                <w:spacing w:val="-5"/>
                <w:sz w:val="16"/>
              </w:rPr>
              <w:t>11</w:t>
            </w:r>
          </w:p>
        </w:tc>
        <w:tc>
          <w:tcPr>
            <w:tcW w:w="491"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4" w:right="2"/>
              <w:jc w:val="center"/>
              <w:rPr>
                <w:sz w:val="16"/>
              </w:rPr>
            </w:pPr>
            <w:r>
              <w:rPr>
                <w:spacing w:val="-5"/>
                <w:sz w:val="16"/>
              </w:rPr>
              <w:t>25</w:t>
            </w:r>
          </w:p>
        </w:tc>
        <w:tc>
          <w:tcPr>
            <w:tcW w:w="488"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9" w:right="9"/>
              <w:jc w:val="center"/>
              <w:rPr>
                <w:sz w:val="16"/>
              </w:rPr>
            </w:pPr>
            <w:r>
              <w:rPr>
                <w:spacing w:val="-5"/>
                <w:sz w:val="16"/>
              </w:rPr>
              <w:t>16</w:t>
            </w:r>
          </w:p>
        </w:tc>
        <w:tc>
          <w:tcPr>
            <w:tcW w:w="493"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2"/>
              <w:jc w:val="center"/>
              <w:rPr>
                <w:sz w:val="16"/>
              </w:rPr>
            </w:pPr>
            <w:r>
              <w:rPr>
                <w:spacing w:val="-5"/>
                <w:sz w:val="16"/>
              </w:rPr>
              <w:t>35</w:t>
            </w:r>
          </w:p>
        </w:tc>
        <w:tc>
          <w:tcPr>
            <w:tcW w:w="428"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2"/>
              <w:jc w:val="center"/>
              <w:rPr>
                <w:sz w:val="16"/>
              </w:rPr>
            </w:pPr>
            <w:r>
              <w:rPr>
                <w:spacing w:val="-5"/>
                <w:sz w:val="16"/>
              </w:rPr>
              <w:t>10</w:t>
            </w:r>
          </w:p>
        </w:tc>
        <w:tc>
          <w:tcPr>
            <w:tcW w:w="428"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2" w:right="1"/>
              <w:jc w:val="center"/>
              <w:rPr>
                <w:sz w:val="16"/>
              </w:rPr>
            </w:pPr>
            <w:r>
              <w:rPr>
                <w:spacing w:val="-5"/>
                <w:sz w:val="16"/>
              </w:rPr>
              <w:t>12</w:t>
            </w:r>
          </w:p>
        </w:tc>
        <w:tc>
          <w:tcPr>
            <w:tcW w:w="445"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1" w:right="6"/>
              <w:jc w:val="center"/>
              <w:rPr>
                <w:sz w:val="16"/>
              </w:rPr>
            </w:pPr>
            <w:r>
              <w:rPr>
                <w:spacing w:val="-5"/>
                <w:sz w:val="16"/>
              </w:rPr>
              <w:t>23</w:t>
            </w:r>
          </w:p>
        </w:tc>
        <w:tc>
          <w:tcPr>
            <w:tcW w:w="490"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right="4"/>
              <w:jc w:val="center"/>
              <w:rPr>
                <w:b/>
                <w:sz w:val="16"/>
              </w:rPr>
            </w:pPr>
            <w:r>
              <w:rPr>
                <w:b/>
                <w:spacing w:val="-5"/>
                <w:sz w:val="16"/>
              </w:rPr>
              <w:t>24</w:t>
            </w:r>
          </w:p>
        </w:tc>
        <w:tc>
          <w:tcPr>
            <w:tcW w:w="488" w:type="dxa"/>
            <w:tcBorders>
              <w:top w:val="single" w:sz="4" w:space="0" w:color="000000"/>
              <w:left w:val="single" w:sz="4" w:space="0" w:color="000000"/>
              <w:right w:val="single" w:sz="4" w:space="0" w:color="000000"/>
            </w:tcBorders>
          </w:tcPr>
          <w:p>
            <w:pPr>
              <w:pStyle w:val="TableParagraph"/>
              <w:spacing w:before="14"/>
              <w:rPr>
                <w:i/>
                <w:sz w:val="16"/>
              </w:rPr>
            </w:pPr>
          </w:p>
          <w:p>
            <w:pPr>
              <w:pStyle w:val="TableParagraph"/>
              <w:ind w:left="9" w:right="16"/>
              <w:jc w:val="center"/>
              <w:rPr>
                <w:b/>
                <w:sz w:val="16"/>
              </w:rPr>
            </w:pPr>
            <w:r>
              <w:rPr>
                <w:b/>
                <w:spacing w:val="-5"/>
                <w:sz w:val="16"/>
              </w:rPr>
              <w:t>21</w:t>
            </w:r>
          </w:p>
        </w:tc>
        <w:tc>
          <w:tcPr>
            <w:tcW w:w="486" w:type="dxa"/>
            <w:tcBorders>
              <w:top w:val="single" w:sz="4" w:space="0" w:color="000000"/>
              <w:left w:val="single" w:sz="4" w:space="0" w:color="000000"/>
            </w:tcBorders>
          </w:tcPr>
          <w:p>
            <w:pPr>
              <w:pStyle w:val="TableParagraph"/>
              <w:spacing w:before="14"/>
              <w:rPr>
                <w:i/>
                <w:sz w:val="16"/>
              </w:rPr>
            </w:pPr>
          </w:p>
          <w:p>
            <w:pPr>
              <w:pStyle w:val="TableParagraph"/>
              <w:jc w:val="center"/>
              <w:rPr>
                <w:b/>
                <w:sz w:val="16"/>
              </w:rPr>
            </w:pPr>
            <w:r>
              <w:rPr>
                <w:b/>
                <w:spacing w:val="-5"/>
                <w:sz w:val="16"/>
              </w:rPr>
              <w:t>31</w:t>
            </w:r>
          </w:p>
        </w:tc>
      </w:tr>
    </w:tbl>
    <w:p>
      <w:pPr>
        <w:pStyle w:val="BodyText"/>
        <w:spacing w:line="400" w:lineRule="auto"/>
        <w:ind w:right="4338"/>
      </w:pPr>
      <w:r>
        <w:rPr>
          <w:i/>
        </w:rPr>
        <w:t>Izvor:</w:t>
      </w:r>
      <w:r>
        <w:rPr>
          <w:i/>
          <w:spacing w:val="-3"/>
        </w:rPr>
        <w:t> </w:t>
      </w:r>
      <w:r>
        <w:rPr/>
        <w:t>Obrada</w:t>
      </w:r>
      <w:r>
        <w:rPr>
          <w:spacing w:val="-7"/>
        </w:rPr>
        <w:t> </w:t>
      </w:r>
      <w:r>
        <w:rPr/>
        <w:t>autora</w:t>
      </w:r>
      <w:r>
        <w:rPr>
          <w:spacing w:val="-4"/>
        </w:rPr>
        <w:t> </w:t>
      </w:r>
      <w:r>
        <w:rPr/>
        <w:t>na</w:t>
      </w:r>
      <w:r>
        <w:rPr>
          <w:spacing w:val="-7"/>
        </w:rPr>
        <w:t> </w:t>
      </w:r>
      <w:r>
        <w:rPr/>
        <w:t>osnovu</w:t>
      </w:r>
      <w:r>
        <w:rPr>
          <w:spacing w:val="-5"/>
        </w:rPr>
        <w:t> </w:t>
      </w:r>
      <w:r>
        <w:rPr/>
        <w:t>podataka</w:t>
      </w:r>
      <w:r>
        <w:rPr>
          <w:spacing w:val="-7"/>
        </w:rPr>
        <w:t> </w:t>
      </w:r>
      <w:r>
        <w:rPr/>
        <w:t>Ministarstva</w:t>
      </w:r>
      <w:r>
        <w:rPr>
          <w:spacing w:val="-2"/>
        </w:rPr>
        <w:t> </w:t>
      </w:r>
      <w:r>
        <w:rPr/>
        <w:t>privrede. A</w:t>
      </w:r>
      <w:r>
        <w:rPr>
          <w:spacing w:val="-4"/>
        </w:rPr>
        <w:t> </w:t>
      </w:r>
      <w:r>
        <w:rPr/>
        <w:t>-</w:t>
      </w:r>
      <w:r>
        <w:rPr>
          <w:spacing w:val="-2"/>
        </w:rPr>
        <w:t> </w:t>
      </w:r>
      <w:r>
        <w:rPr/>
        <w:t>Broj</w:t>
      </w:r>
      <w:r>
        <w:rPr>
          <w:spacing w:val="-5"/>
        </w:rPr>
        <w:t> </w:t>
      </w:r>
      <w:r>
        <w:rPr/>
        <w:t>ugovora;</w:t>
      </w:r>
      <w:r>
        <w:rPr>
          <w:spacing w:val="-2"/>
        </w:rPr>
        <w:t> </w:t>
      </w:r>
      <w:r>
        <w:rPr/>
        <w:t>B -</w:t>
      </w:r>
      <w:r>
        <w:rPr>
          <w:spacing w:val="-5"/>
        </w:rPr>
        <w:t> </w:t>
      </w:r>
      <w:r>
        <w:rPr/>
        <w:t>Iznos</w:t>
      </w:r>
      <w:r>
        <w:rPr>
          <w:spacing w:val="-4"/>
        </w:rPr>
        <w:t> </w:t>
      </w:r>
      <w:r>
        <w:rPr/>
        <w:t>podsticaja;</w:t>
      </w:r>
      <w:r>
        <w:rPr>
          <w:spacing w:val="-2"/>
        </w:rPr>
        <w:t> </w:t>
      </w:r>
      <w:r>
        <w:rPr/>
        <w:t>C</w:t>
      </w:r>
      <w:r>
        <w:rPr>
          <w:spacing w:val="-1"/>
        </w:rPr>
        <w:t> </w:t>
      </w:r>
      <w:r>
        <w:rPr/>
        <w:t>-</w:t>
      </w:r>
      <w:r>
        <w:rPr>
          <w:spacing w:val="-5"/>
        </w:rPr>
        <w:t> </w:t>
      </w:r>
      <w:r>
        <w:rPr/>
        <w:t>Otvorena</w:t>
      </w:r>
      <w:r>
        <w:rPr>
          <w:spacing w:val="-2"/>
        </w:rPr>
        <w:t> </w:t>
      </w:r>
      <w:r>
        <w:rPr/>
        <w:t>radna</w:t>
      </w:r>
      <w:r>
        <w:rPr>
          <w:spacing w:val="-1"/>
        </w:rPr>
        <w:t> </w:t>
      </w:r>
      <w:r>
        <w:rPr>
          <w:spacing w:val="-2"/>
        </w:rPr>
        <w:t>mesta.</w:t>
      </w:r>
    </w:p>
    <w:p>
      <w:pPr>
        <w:pStyle w:val="BodyText"/>
        <w:spacing w:line="259" w:lineRule="auto"/>
        <w:ind w:right="988"/>
      </w:pPr>
      <w:r>
        <w:rPr/>
        <w:t>Sa stanovišta sektorskog kreiranja poslova, skoro 80% investicija bilo je u delatnostima proizvođačke industrije. To su tipično radnointenzivne delatnosti sa ispodprosečnim primanjima. Dok sa stanovišta kreiranja nove vrednosti i potencijalne uloge SDI kao motora modernizacije srpske ekonomije to nije poželjan razvoj, sa stanovišta povećanja zaposlenosti i smanjivanja regionalnih razlika ovi ishodi nisu </w:t>
      </w:r>
      <w:r>
        <w:rPr>
          <w:spacing w:val="-2"/>
        </w:rPr>
        <w:t>nepoželjni.</w:t>
      </w:r>
    </w:p>
    <w:p>
      <w:pPr>
        <w:pStyle w:val="BodyText"/>
        <w:spacing w:line="259" w:lineRule="auto" w:before="159"/>
        <w:ind w:right="986"/>
      </w:pPr>
      <w:r>
        <w:rPr/>
        <w:t>Iz gornjih podataka može se pretpostaviti da mere podrške direktnim investicijama imaju veliki uticaj kako</w:t>
      </w:r>
      <w:r>
        <w:rPr>
          <w:spacing w:val="-13"/>
        </w:rPr>
        <w:t> </w:t>
      </w:r>
      <w:r>
        <w:rPr/>
        <w:t>na</w:t>
      </w:r>
      <w:r>
        <w:rPr>
          <w:spacing w:val="-12"/>
        </w:rPr>
        <w:t> </w:t>
      </w:r>
      <w:r>
        <w:rPr/>
        <w:t>obim,</w:t>
      </w:r>
      <w:r>
        <w:rPr>
          <w:spacing w:val="-11"/>
        </w:rPr>
        <w:t> </w:t>
      </w:r>
      <w:r>
        <w:rPr/>
        <w:t>tako</w:t>
      </w:r>
      <w:r>
        <w:rPr>
          <w:spacing w:val="-11"/>
        </w:rPr>
        <w:t> </w:t>
      </w:r>
      <w:r>
        <w:rPr/>
        <w:t>i</w:t>
      </w:r>
      <w:r>
        <w:rPr>
          <w:spacing w:val="-12"/>
        </w:rPr>
        <w:t> </w:t>
      </w:r>
      <w:r>
        <w:rPr/>
        <w:t>na</w:t>
      </w:r>
      <w:r>
        <w:rPr>
          <w:spacing w:val="-12"/>
        </w:rPr>
        <w:t> </w:t>
      </w:r>
      <w:r>
        <w:rPr/>
        <w:t>sektorsku,</w:t>
      </w:r>
      <w:r>
        <w:rPr>
          <w:spacing w:val="-13"/>
        </w:rPr>
        <w:t> </w:t>
      </w:r>
      <w:r>
        <w:rPr/>
        <w:t>kvalifikacionu</w:t>
      </w:r>
      <w:r>
        <w:rPr>
          <w:spacing w:val="-12"/>
        </w:rPr>
        <w:t> </w:t>
      </w:r>
      <w:r>
        <w:rPr/>
        <w:t>i</w:t>
      </w:r>
      <w:r>
        <w:rPr>
          <w:spacing w:val="-12"/>
        </w:rPr>
        <w:t> </w:t>
      </w:r>
      <w:r>
        <w:rPr/>
        <w:t>regionalnu</w:t>
      </w:r>
      <w:r>
        <w:rPr>
          <w:spacing w:val="-12"/>
        </w:rPr>
        <w:t> </w:t>
      </w:r>
      <w:r>
        <w:rPr/>
        <w:t>strukturu</w:t>
      </w:r>
      <w:r>
        <w:rPr>
          <w:spacing w:val="-12"/>
        </w:rPr>
        <w:t> </w:t>
      </w:r>
      <w:r>
        <w:rPr/>
        <w:t>zaposlenosti.</w:t>
      </w:r>
      <w:r>
        <w:rPr>
          <w:spacing w:val="-12"/>
        </w:rPr>
        <w:t> </w:t>
      </w:r>
      <w:r>
        <w:rPr/>
        <w:t>Učešće</w:t>
      </w:r>
      <w:r>
        <w:rPr>
          <w:spacing w:val="-11"/>
        </w:rPr>
        <w:t> </w:t>
      </w:r>
      <w:r>
        <w:rPr/>
        <w:t>subvencija</w:t>
      </w:r>
    </w:p>
    <w:p>
      <w:pPr>
        <w:pStyle w:val="BodyText"/>
        <w:spacing w:after="0" w:line="259" w:lineRule="auto"/>
        <w:sectPr>
          <w:pgSz w:w="11910" w:h="16840"/>
          <w:pgMar w:header="0" w:footer="1002" w:top="1360" w:bottom="1200" w:left="708" w:right="141"/>
        </w:sectPr>
      </w:pPr>
    </w:p>
    <w:p>
      <w:pPr>
        <w:pStyle w:val="BodyText"/>
        <w:spacing w:line="259" w:lineRule="auto" w:before="34"/>
        <w:ind w:right="985"/>
      </w:pPr>
      <w:r>
        <w:rPr/>
        <w:t>Razvojne agencije Srbije u BDP-u iznosi oko 12-15 milijardi dinara, odnosno oko 0,3-0,4% BDP. To je manje od 1% ukupnih javnih rashoda Srbije, ali i više od ukupnih izdataka za socijalnu pomoć, i najmanje trostruko više od izdataka na aktivne mere tržišta rada. Kao što je predstavljeno, ove podsticajne mere dizajnirane su tako da promovišu radno-intenzivne investicije kroz vezivanje subvencije za pokrivanje određenog procenta „opravdanih troškova dvogodišnjih bruto zarada“. Procenat i maksimalni iznos subvencija po novozaposlenom diferencirani su u zavisnosti od nivoa razvijenosti regiona u kome se ostvaruje direktna investicija.</w:t>
      </w:r>
    </w:p>
    <w:p>
      <w:pPr>
        <w:pStyle w:val="BodyText"/>
        <w:spacing w:line="259" w:lineRule="auto" w:before="159"/>
        <w:ind w:right="987"/>
      </w:pPr>
      <w:r>
        <w:rPr/>
        <w:t>Bitno je razumeti da su mere podrške direktnim investicijama koncepcijski usmerene na podršku ekonomskom razvoju i produktivnoj zaposlenosti u privatnom sektoru, a investitorima se ostavlja sloboda</w:t>
      </w:r>
      <w:r>
        <w:rPr>
          <w:spacing w:val="-7"/>
        </w:rPr>
        <w:t> </w:t>
      </w:r>
      <w:r>
        <w:rPr/>
        <w:t>izbora</w:t>
      </w:r>
      <w:r>
        <w:rPr>
          <w:spacing w:val="-7"/>
        </w:rPr>
        <w:t> </w:t>
      </w:r>
      <w:r>
        <w:rPr/>
        <w:t>zaposlenih,</w:t>
      </w:r>
      <w:r>
        <w:rPr>
          <w:spacing w:val="-9"/>
        </w:rPr>
        <w:t> </w:t>
      </w:r>
      <w:r>
        <w:rPr/>
        <w:t>nezavisno</w:t>
      </w:r>
      <w:r>
        <w:rPr>
          <w:spacing w:val="-9"/>
        </w:rPr>
        <w:t> </w:t>
      </w:r>
      <w:r>
        <w:rPr/>
        <w:t>od</w:t>
      </w:r>
      <w:r>
        <w:rPr>
          <w:spacing w:val="-7"/>
        </w:rPr>
        <w:t> </w:t>
      </w:r>
      <w:r>
        <w:rPr/>
        <w:t>njihovog</w:t>
      </w:r>
      <w:r>
        <w:rPr>
          <w:spacing w:val="-7"/>
        </w:rPr>
        <w:t> </w:t>
      </w:r>
      <w:r>
        <w:rPr/>
        <w:t>statusa</w:t>
      </w:r>
      <w:r>
        <w:rPr>
          <w:spacing w:val="-7"/>
        </w:rPr>
        <w:t> </w:t>
      </w:r>
      <w:r>
        <w:rPr/>
        <w:t>na</w:t>
      </w:r>
      <w:r>
        <w:rPr>
          <w:spacing w:val="-7"/>
        </w:rPr>
        <w:t> </w:t>
      </w:r>
      <w:r>
        <w:rPr/>
        <w:t>tržištu</w:t>
      </w:r>
      <w:r>
        <w:rPr>
          <w:spacing w:val="-7"/>
        </w:rPr>
        <w:t> </w:t>
      </w:r>
      <w:r>
        <w:rPr/>
        <w:t>rada</w:t>
      </w:r>
      <w:r>
        <w:rPr>
          <w:spacing w:val="-7"/>
        </w:rPr>
        <w:t> </w:t>
      </w:r>
      <w:r>
        <w:rPr/>
        <w:t>i</w:t>
      </w:r>
      <w:r>
        <w:rPr>
          <w:spacing w:val="-7"/>
        </w:rPr>
        <w:t> </w:t>
      </w:r>
      <w:r>
        <w:rPr/>
        <w:t>demografskih</w:t>
      </w:r>
      <w:r>
        <w:rPr>
          <w:spacing w:val="-8"/>
        </w:rPr>
        <w:t> </w:t>
      </w:r>
      <w:r>
        <w:rPr/>
        <w:t>karakteristika. To</w:t>
      </w:r>
      <w:r>
        <w:rPr>
          <w:spacing w:val="-2"/>
        </w:rPr>
        <w:t> </w:t>
      </w:r>
      <w:r>
        <w:rPr/>
        <w:t>znači</w:t>
      </w:r>
      <w:r>
        <w:rPr>
          <w:spacing w:val="-5"/>
        </w:rPr>
        <w:t> </w:t>
      </w:r>
      <w:r>
        <w:rPr/>
        <w:t>da</w:t>
      </w:r>
      <w:r>
        <w:rPr>
          <w:spacing w:val="-2"/>
        </w:rPr>
        <w:t> </w:t>
      </w:r>
      <w:r>
        <w:rPr/>
        <w:t>podrška</w:t>
      </w:r>
      <w:r>
        <w:rPr>
          <w:spacing w:val="-5"/>
        </w:rPr>
        <w:t> </w:t>
      </w:r>
      <w:r>
        <w:rPr/>
        <w:t>direktnim</w:t>
      </w:r>
      <w:r>
        <w:rPr>
          <w:spacing w:val="-2"/>
        </w:rPr>
        <w:t> </w:t>
      </w:r>
      <w:r>
        <w:rPr/>
        <w:t>investicijama</w:t>
      </w:r>
      <w:r>
        <w:rPr>
          <w:spacing w:val="-2"/>
        </w:rPr>
        <w:t> </w:t>
      </w:r>
      <w:r>
        <w:rPr/>
        <w:t>po</w:t>
      </w:r>
      <w:r>
        <w:rPr>
          <w:spacing w:val="-2"/>
        </w:rPr>
        <w:t> </w:t>
      </w:r>
      <w:r>
        <w:rPr/>
        <w:t>pravilu</w:t>
      </w:r>
      <w:r>
        <w:rPr>
          <w:spacing w:val="-5"/>
        </w:rPr>
        <w:t> </w:t>
      </w:r>
      <w:r>
        <w:rPr/>
        <w:t>ne</w:t>
      </w:r>
      <w:r>
        <w:rPr>
          <w:spacing w:val="-2"/>
        </w:rPr>
        <w:t> </w:t>
      </w:r>
      <w:r>
        <w:rPr/>
        <w:t>rešava</w:t>
      </w:r>
      <w:r>
        <w:rPr>
          <w:spacing w:val="-5"/>
        </w:rPr>
        <w:t> </w:t>
      </w:r>
      <w:r>
        <w:rPr/>
        <w:t>pitanje</w:t>
      </w:r>
      <w:r>
        <w:rPr>
          <w:spacing w:val="-4"/>
        </w:rPr>
        <w:t> </w:t>
      </w:r>
      <w:r>
        <w:rPr/>
        <w:t>uključivanja</w:t>
      </w:r>
      <w:r>
        <w:rPr>
          <w:spacing w:val="-2"/>
        </w:rPr>
        <w:t> </w:t>
      </w:r>
      <w:r>
        <w:rPr/>
        <w:t>ranjivih</w:t>
      </w:r>
      <w:r>
        <w:rPr>
          <w:spacing w:val="-2"/>
        </w:rPr>
        <w:t> </w:t>
      </w:r>
      <w:r>
        <w:rPr/>
        <w:t>grupa</w:t>
      </w:r>
      <w:r>
        <w:rPr>
          <w:spacing w:val="-2"/>
        </w:rPr>
        <w:t> </w:t>
      </w:r>
      <w:r>
        <w:rPr/>
        <w:t>na tržište rada, što ostaje zadatak aktivne politike tržišta rada. Ipak, činjenica da je odabran model subvencionisanja bruto troškova zarada zaposlenih govori da su kreatori politike svesni toga da su visoki troškovi oporezivanja rada ograničavajući faktor za investicije.</w:t>
      </w:r>
    </w:p>
    <w:p>
      <w:pPr>
        <w:pStyle w:val="BodyText"/>
        <w:spacing w:line="259" w:lineRule="auto" w:before="159"/>
        <w:ind w:right="985"/>
      </w:pPr>
      <w:r>
        <w:rPr/>
        <w:t>U</w:t>
      </w:r>
      <w:r>
        <w:rPr>
          <w:spacing w:val="-2"/>
        </w:rPr>
        <w:t> </w:t>
      </w:r>
      <w:r>
        <w:rPr/>
        <w:t>Srbiji,</w:t>
      </w:r>
      <w:r>
        <w:rPr>
          <w:spacing w:val="-2"/>
        </w:rPr>
        <w:t> </w:t>
      </w:r>
      <w:r>
        <w:rPr/>
        <w:t>efektivno</w:t>
      </w:r>
      <w:r>
        <w:rPr>
          <w:spacing w:val="-4"/>
        </w:rPr>
        <w:t> </w:t>
      </w:r>
      <w:r>
        <w:rPr/>
        <w:t>opterećenje</w:t>
      </w:r>
      <w:r>
        <w:rPr>
          <w:spacing w:val="-2"/>
        </w:rPr>
        <w:t> </w:t>
      </w:r>
      <w:r>
        <w:rPr/>
        <w:t>porezima</w:t>
      </w:r>
      <w:r>
        <w:rPr>
          <w:spacing w:val="-5"/>
        </w:rPr>
        <w:t> </w:t>
      </w:r>
      <w:r>
        <w:rPr/>
        <w:t>i</w:t>
      </w:r>
      <w:r>
        <w:rPr>
          <w:spacing w:val="-2"/>
        </w:rPr>
        <w:t> </w:t>
      </w:r>
      <w:r>
        <w:rPr/>
        <w:t>doprinosima</w:t>
      </w:r>
      <w:r>
        <w:rPr>
          <w:spacing w:val="-5"/>
        </w:rPr>
        <w:t> </w:t>
      </w:r>
      <w:r>
        <w:rPr/>
        <w:t>na</w:t>
      </w:r>
      <w:r>
        <w:rPr>
          <w:spacing w:val="-2"/>
        </w:rPr>
        <w:t> </w:t>
      </w:r>
      <w:r>
        <w:rPr/>
        <w:t>rad</w:t>
      </w:r>
      <w:r>
        <w:rPr>
          <w:spacing w:val="-4"/>
        </w:rPr>
        <w:t> </w:t>
      </w:r>
      <w:r>
        <w:rPr/>
        <w:t>sektora</w:t>
      </w:r>
      <w:r>
        <w:rPr>
          <w:spacing w:val="-5"/>
        </w:rPr>
        <w:t> </w:t>
      </w:r>
      <w:r>
        <w:rPr/>
        <w:t>visokih</w:t>
      </w:r>
      <w:r>
        <w:rPr>
          <w:spacing w:val="-3"/>
        </w:rPr>
        <w:t> </w:t>
      </w:r>
      <w:r>
        <w:rPr/>
        <w:t>i</w:t>
      </w:r>
      <w:r>
        <w:rPr>
          <w:spacing w:val="-4"/>
        </w:rPr>
        <w:t> </w:t>
      </w:r>
      <w:r>
        <w:rPr/>
        <w:t>niskih</w:t>
      </w:r>
      <w:r>
        <w:rPr>
          <w:spacing w:val="-3"/>
        </w:rPr>
        <w:t> </w:t>
      </w:r>
      <w:r>
        <w:rPr/>
        <w:t>zarada,</w:t>
      </w:r>
      <w:r>
        <w:rPr>
          <w:spacing w:val="-4"/>
        </w:rPr>
        <w:t> </w:t>
      </w:r>
      <w:r>
        <w:rPr/>
        <w:t>odnosno visokih i niskih prosečnih troškova rada, skoro da se ne razlikuje. Kada se sagleda udeo poreza i doprinosa</w:t>
      </w:r>
      <w:r>
        <w:rPr>
          <w:spacing w:val="-4"/>
        </w:rPr>
        <w:t> </w:t>
      </w:r>
      <w:r>
        <w:rPr/>
        <w:t>u</w:t>
      </w:r>
      <w:r>
        <w:rPr>
          <w:spacing w:val="-7"/>
        </w:rPr>
        <w:t> </w:t>
      </w:r>
      <w:r>
        <w:rPr/>
        <w:t>ukupnim</w:t>
      </w:r>
      <w:r>
        <w:rPr>
          <w:spacing w:val="-6"/>
        </w:rPr>
        <w:t> </w:t>
      </w:r>
      <w:r>
        <w:rPr/>
        <w:t>troškovima</w:t>
      </w:r>
      <w:r>
        <w:rPr>
          <w:spacing w:val="-7"/>
        </w:rPr>
        <w:t> </w:t>
      </w:r>
      <w:r>
        <w:rPr/>
        <w:t>rada</w:t>
      </w:r>
      <w:r>
        <w:rPr>
          <w:spacing w:val="-4"/>
        </w:rPr>
        <w:t> </w:t>
      </w:r>
      <w:r>
        <w:rPr/>
        <w:t>po</w:t>
      </w:r>
      <w:r>
        <w:rPr>
          <w:spacing w:val="-3"/>
        </w:rPr>
        <w:t> </w:t>
      </w:r>
      <w:r>
        <w:rPr/>
        <w:t>delatnostima,</w:t>
      </w:r>
      <w:r>
        <w:rPr>
          <w:spacing w:val="-4"/>
        </w:rPr>
        <w:t> </w:t>
      </w:r>
      <w:r>
        <w:rPr/>
        <w:t>onda</w:t>
      </w:r>
      <w:r>
        <w:rPr>
          <w:spacing w:val="-7"/>
        </w:rPr>
        <w:t> </w:t>
      </w:r>
      <w:r>
        <w:rPr/>
        <w:t>skoro</w:t>
      </w:r>
      <w:r>
        <w:rPr>
          <w:spacing w:val="-6"/>
        </w:rPr>
        <w:t> </w:t>
      </w:r>
      <w:r>
        <w:rPr/>
        <w:t>da</w:t>
      </w:r>
      <w:r>
        <w:rPr>
          <w:spacing w:val="-4"/>
        </w:rPr>
        <w:t> </w:t>
      </w:r>
      <w:r>
        <w:rPr/>
        <w:t>i</w:t>
      </w:r>
      <w:r>
        <w:rPr>
          <w:spacing w:val="-7"/>
        </w:rPr>
        <w:t> </w:t>
      </w:r>
      <w:r>
        <w:rPr/>
        <w:t>nema</w:t>
      </w:r>
      <w:r>
        <w:rPr>
          <w:spacing w:val="-4"/>
        </w:rPr>
        <w:t> </w:t>
      </w:r>
      <w:r>
        <w:rPr/>
        <w:t>razlike</w:t>
      </w:r>
      <w:r>
        <w:rPr>
          <w:spacing w:val="-4"/>
        </w:rPr>
        <w:t> </w:t>
      </w:r>
      <w:r>
        <w:rPr/>
        <w:t>između</w:t>
      </w:r>
      <w:r>
        <w:rPr>
          <w:spacing w:val="-7"/>
        </w:rPr>
        <w:t> </w:t>
      </w:r>
      <w:r>
        <w:rPr/>
        <w:t>ukupnog procenta koji izdvaja finansijski sektor u odnosu na, recimo, tekstilnu industriju. Izuzetno visoko poresko opterećenje u delatnostima niskih zarada u Srbiji refleksija je proporcionalnog sistema oporezivanja rada u</w:t>
      </w:r>
      <w:r>
        <w:rPr>
          <w:spacing w:val="-3"/>
        </w:rPr>
        <w:t> </w:t>
      </w:r>
      <w:r>
        <w:rPr/>
        <w:t>čijoj</w:t>
      </w:r>
      <w:r>
        <w:rPr>
          <w:spacing w:val="-2"/>
        </w:rPr>
        <w:t> </w:t>
      </w:r>
      <w:r>
        <w:rPr/>
        <w:t>strukturi dominiraju doprinosi za socijalno</w:t>
      </w:r>
      <w:r>
        <w:rPr>
          <w:spacing w:val="-1"/>
        </w:rPr>
        <w:t> </w:t>
      </w:r>
      <w:r>
        <w:rPr/>
        <w:t>osiguranje koji je uspostavljen</w:t>
      </w:r>
      <w:r>
        <w:rPr>
          <w:spacing w:val="-2"/>
        </w:rPr>
        <w:t> </w:t>
      </w:r>
      <w:r>
        <w:rPr/>
        <w:t>još 2001. godine. Taj sistem smanjuje konkurentnost radno intenzivnih delatnosti i stoga destimuliše investicije u njih, što utiče na rast regionalnih nejednakosti, i takođe čini niže plaćeni formalni rad neisplativim za radnike i stoga promoviše neformalnu zaposlenost i neaktivnost.</w:t>
      </w:r>
    </w:p>
    <w:p>
      <w:pPr>
        <w:pStyle w:val="BodyText"/>
        <w:spacing w:line="259" w:lineRule="auto" w:before="160"/>
        <w:ind w:right="986"/>
      </w:pPr>
      <w:r>
        <w:rPr/>
        <w:t>Zapravo,</w:t>
      </w:r>
      <w:r>
        <w:rPr>
          <w:spacing w:val="-11"/>
        </w:rPr>
        <w:t> </w:t>
      </w:r>
      <w:r>
        <w:rPr/>
        <w:t>u</w:t>
      </w:r>
      <w:r>
        <w:rPr>
          <w:spacing w:val="-11"/>
        </w:rPr>
        <w:t> </w:t>
      </w:r>
      <w:r>
        <w:rPr/>
        <w:t>poslednje</w:t>
      </w:r>
      <w:r>
        <w:rPr>
          <w:spacing w:val="-13"/>
        </w:rPr>
        <w:t> </w:t>
      </w:r>
      <w:r>
        <w:rPr/>
        <w:t>vreme,</w:t>
      </w:r>
      <w:r>
        <w:rPr>
          <w:spacing w:val="-8"/>
        </w:rPr>
        <w:t> </w:t>
      </w:r>
      <w:r>
        <w:rPr/>
        <w:t>direktne</w:t>
      </w:r>
      <w:r>
        <w:rPr>
          <w:spacing w:val="-11"/>
        </w:rPr>
        <w:t> </w:t>
      </w:r>
      <w:r>
        <w:rPr/>
        <w:t>investicije</w:t>
      </w:r>
      <w:r>
        <w:rPr>
          <w:spacing w:val="-11"/>
        </w:rPr>
        <w:t> </w:t>
      </w:r>
      <w:r>
        <w:rPr/>
        <w:t>sve</w:t>
      </w:r>
      <w:r>
        <w:rPr>
          <w:spacing w:val="-11"/>
        </w:rPr>
        <w:t> </w:t>
      </w:r>
      <w:r>
        <w:rPr/>
        <w:t>više</w:t>
      </w:r>
      <w:r>
        <w:rPr>
          <w:spacing w:val="-9"/>
        </w:rPr>
        <w:t> </w:t>
      </w:r>
      <w:r>
        <w:rPr/>
        <w:t>se</w:t>
      </w:r>
      <w:r>
        <w:rPr>
          <w:spacing w:val="-9"/>
        </w:rPr>
        <w:t> </w:t>
      </w:r>
      <w:r>
        <w:rPr/>
        <w:t>koncentrišu</w:t>
      </w:r>
      <w:r>
        <w:rPr>
          <w:spacing w:val="-11"/>
        </w:rPr>
        <w:t> </w:t>
      </w:r>
      <w:r>
        <w:rPr/>
        <w:t>u</w:t>
      </w:r>
      <w:r>
        <w:rPr>
          <w:spacing w:val="-12"/>
        </w:rPr>
        <w:t> </w:t>
      </w:r>
      <w:r>
        <w:rPr/>
        <w:t>radno-intenzivnim</w:t>
      </w:r>
      <w:r>
        <w:rPr>
          <w:spacing w:val="-11"/>
        </w:rPr>
        <w:t> </w:t>
      </w:r>
      <w:r>
        <w:rPr/>
        <w:t>sektorima nižih zarada i niže produktivnosti. Jedna novija analiza Svetske banke iz 2019. godine fokusira se specifično na strane direktne investicije i dolazi do istog zaključka – dok je efekat (subvencionisanih) SDI na zaposlenost</w:t>
      </w:r>
      <w:r>
        <w:rPr>
          <w:spacing w:val="-1"/>
        </w:rPr>
        <w:t> </w:t>
      </w:r>
      <w:r>
        <w:rPr/>
        <w:t>rastući,</w:t>
      </w:r>
      <w:r>
        <w:rPr>
          <w:spacing w:val="-1"/>
        </w:rPr>
        <w:t> </w:t>
      </w:r>
      <w:r>
        <w:rPr/>
        <w:t>njihov efekat na produktivnost</w:t>
      </w:r>
      <w:r>
        <w:rPr>
          <w:spacing w:val="-1"/>
        </w:rPr>
        <w:t> </w:t>
      </w:r>
      <w:r>
        <w:rPr/>
        <w:t>rada sve</w:t>
      </w:r>
      <w:r>
        <w:rPr>
          <w:spacing w:val="-1"/>
        </w:rPr>
        <w:t> </w:t>
      </w:r>
      <w:r>
        <w:rPr/>
        <w:t>je</w:t>
      </w:r>
      <w:r>
        <w:rPr>
          <w:spacing w:val="-1"/>
        </w:rPr>
        <w:t> </w:t>
      </w:r>
      <w:r>
        <w:rPr/>
        <w:t>slabiji,</w:t>
      </w:r>
      <w:r>
        <w:rPr>
          <w:spacing w:val="-1"/>
        </w:rPr>
        <w:t> </w:t>
      </w:r>
      <w:r>
        <w:rPr/>
        <w:t>mada su</w:t>
      </w:r>
      <w:r>
        <w:rPr>
          <w:spacing w:val="-1"/>
        </w:rPr>
        <w:t> </w:t>
      </w:r>
      <w:r>
        <w:rPr/>
        <w:t>ova</w:t>
      </w:r>
      <w:r>
        <w:rPr>
          <w:spacing w:val="-1"/>
        </w:rPr>
        <w:t> </w:t>
      </w:r>
      <w:r>
        <w:rPr/>
        <w:t>preduzeća</w:t>
      </w:r>
      <w:r>
        <w:rPr>
          <w:spacing w:val="-1"/>
        </w:rPr>
        <w:t> </w:t>
      </w:r>
      <w:r>
        <w:rPr/>
        <w:t>i dalje u proseku produktivnija od domaćih</w:t>
      </w:r>
      <w:r>
        <w:rPr>
          <w:vertAlign w:val="superscript"/>
        </w:rPr>
        <w:t>17</w:t>
      </w:r>
      <w:r>
        <w:rPr>
          <w:vertAlign w:val="baseline"/>
        </w:rPr>
        <w:t>.</w:t>
      </w:r>
    </w:p>
    <w:p>
      <w:pPr>
        <w:pStyle w:val="BodyText"/>
        <w:spacing w:line="259" w:lineRule="auto" w:before="158"/>
        <w:ind w:right="986"/>
      </w:pPr>
      <w:r>
        <w:rPr/>
        <w:t>Važan je i pozitivan efekat prelivanja. Npr. velika državna podrška investiciji u kragujevački FIAT nije samo direktno povećala rast industrijske proizvodnje, nego je oživela i ceo sektor proizvodnje automobilskih</w:t>
      </w:r>
      <w:r>
        <w:rPr>
          <w:spacing w:val="-10"/>
        </w:rPr>
        <w:t> </w:t>
      </w:r>
      <w:r>
        <w:rPr/>
        <w:t>delova,</w:t>
      </w:r>
      <w:r>
        <w:rPr>
          <w:spacing w:val="-10"/>
        </w:rPr>
        <w:t> </w:t>
      </w:r>
      <w:r>
        <w:rPr/>
        <w:t>čije</w:t>
      </w:r>
      <w:r>
        <w:rPr>
          <w:spacing w:val="-11"/>
        </w:rPr>
        <w:t> </w:t>
      </w:r>
      <w:r>
        <w:rPr/>
        <w:t>su</w:t>
      </w:r>
      <w:r>
        <w:rPr>
          <w:spacing w:val="-10"/>
        </w:rPr>
        <w:t> </w:t>
      </w:r>
      <w:r>
        <w:rPr/>
        <w:t>proizvodnja</w:t>
      </w:r>
      <w:r>
        <w:rPr>
          <w:spacing w:val="-10"/>
        </w:rPr>
        <w:t> </w:t>
      </w:r>
      <w:r>
        <w:rPr/>
        <w:t>i</w:t>
      </w:r>
      <w:r>
        <w:rPr>
          <w:spacing w:val="-10"/>
        </w:rPr>
        <w:t> </w:t>
      </w:r>
      <w:r>
        <w:rPr/>
        <w:t>izvozni</w:t>
      </w:r>
      <w:r>
        <w:rPr>
          <w:spacing w:val="-10"/>
        </w:rPr>
        <w:t> </w:t>
      </w:r>
      <w:r>
        <w:rPr/>
        <w:t>potencijal</w:t>
      </w:r>
      <w:r>
        <w:rPr>
          <w:spacing w:val="-10"/>
        </w:rPr>
        <w:t> </w:t>
      </w:r>
      <w:r>
        <w:rPr/>
        <w:t>u</w:t>
      </w:r>
      <w:r>
        <w:rPr>
          <w:spacing w:val="-10"/>
        </w:rPr>
        <w:t> </w:t>
      </w:r>
      <w:r>
        <w:rPr/>
        <w:t>međuvremenu</w:t>
      </w:r>
      <w:r>
        <w:rPr>
          <w:spacing w:val="-10"/>
        </w:rPr>
        <w:t> </w:t>
      </w:r>
      <w:r>
        <w:rPr/>
        <w:t>porasli</w:t>
      </w:r>
      <w:r>
        <w:rPr>
          <w:spacing w:val="-10"/>
        </w:rPr>
        <w:t> </w:t>
      </w:r>
      <w:r>
        <w:rPr/>
        <w:t>mnogo</w:t>
      </w:r>
      <w:r>
        <w:rPr>
          <w:spacing w:val="-9"/>
        </w:rPr>
        <w:t> </w:t>
      </w:r>
      <w:r>
        <w:rPr/>
        <w:t>brže</w:t>
      </w:r>
      <w:r>
        <w:rPr>
          <w:spacing w:val="-11"/>
        </w:rPr>
        <w:t> </w:t>
      </w:r>
      <w:r>
        <w:rPr/>
        <w:t>nego FIAT. Tako je, na primer, zahvaljujući subvencijama kreirano oko 20.000 radnih mesta u proizvodnji automobilskih delova i oko 13.000 radnih mesta u tekstilnoj industriji. Ovde je potrebno razumeti da bez subvencija, a pri sadašnjem sistemu oporezivanja</w:t>
      </w:r>
      <w:r>
        <w:rPr>
          <w:spacing w:val="-2"/>
        </w:rPr>
        <w:t> </w:t>
      </w:r>
      <w:r>
        <w:rPr/>
        <w:t>rada, do tih investicija verovatno ne bi ni došlo. S druge strane, ovakvom politikom povećava se rizik povlačenja investitora po isteku subvencija. Takođe,</w:t>
      </w:r>
      <w:r>
        <w:rPr>
          <w:spacing w:val="-8"/>
        </w:rPr>
        <w:t> </w:t>
      </w:r>
      <w:r>
        <w:rPr/>
        <w:t>privredni</w:t>
      </w:r>
      <w:r>
        <w:rPr>
          <w:spacing w:val="-9"/>
        </w:rPr>
        <w:t> </w:t>
      </w:r>
      <w:r>
        <w:rPr/>
        <w:t>subjekti</w:t>
      </w:r>
      <w:r>
        <w:rPr>
          <w:spacing w:val="-12"/>
        </w:rPr>
        <w:t> </w:t>
      </w:r>
      <w:r>
        <w:rPr/>
        <w:t>u</w:t>
      </w:r>
      <w:r>
        <w:rPr>
          <w:spacing w:val="-10"/>
        </w:rPr>
        <w:t> </w:t>
      </w:r>
      <w:r>
        <w:rPr/>
        <w:t>istom</w:t>
      </w:r>
      <w:r>
        <w:rPr>
          <w:spacing w:val="-8"/>
        </w:rPr>
        <w:t> </w:t>
      </w:r>
      <w:r>
        <w:rPr/>
        <w:t>sektoru</w:t>
      </w:r>
      <w:r>
        <w:rPr>
          <w:spacing w:val="-12"/>
        </w:rPr>
        <w:t> </w:t>
      </w:r>
      <w:r>
        <w:rPr/>
        <w:t>mogu</w:t>
      </w:r>
      <w:r>
        <w:rPr>
          <w:spacing w:val="-10"/>
        </w:rPr>
        <w:t> </w:t>
      </w:r>
      <w:r>
        <w:rPr/>
        <w:t>da</w:t>
      </w:r>
      <w:r>
        <w:rPr>
          <w:spacing w:val="-9"/>
        </w:rPr>
        <w:t> </w:t>
      </w:r>
      <w:r>
        <w:rPr/>
        <w:t>budu</w:t>
      </w:r>
      <w:r>
        <w:rPr>
          <w:spacing w:val="-10"/>
        </w:rPr>
        <w:t> </w:t>
      </w:r>
      <w:r>
        <w:rPr/>
        <w:t>suočeni</w:t>
      </w:r>
      <w:r>
        <w:rPr>
          <w:spacing w:val="-9"/>
        </w:rPr>
        <w:t> </w:t>
      </w:r>
      <w:r>
        <w:rPr/>
        <w:t>sa</w:t>
      </w:r>
      <w:r>
        <w:rPr>
          <w:spacing w:val="-12"/>
        </w:rPr>
        <w:t> </w:t>
      </w:r>
      <w:r>
        <w:rPr/>
        <w:t>veoma</w:t>
      </w:r>
      <w:r>
        <w:rPr>
          <w:spacing w:val="-9"/>
        </w:rPr>
        <w:t> </w:t>
      </w:r>
      <w:r>
        <w:rPr/>
        <w:t>različitim</w:t>
      </w:r>
      <w:r>
        <w:rPr>
          <w:spacing w:val="-10"/>
        </w:rPr>
        <w:t> </w:t>
      </w:r>
      <w:r>
        <w:rPr/>
        <w:t>troškovima</w:t>
      </w:r>
      <w:r>
        <w:rPr>
          <w:spacing w:val="-9"/>
        </w:rPr>
        <w:t> </w:t>
      </w:r>
      <w:r>
        <w:rPr/>
        <w:t>rada, što zasigurno unosi tržišne distorzije.</w:t>
      </w:r>
    </w:p>
    <w:p>
      <w:pPr>
        <w:pStyle w:val="BodyText"/>
        <w:spacing w:line="259" w:lineRule="auto" w:before="160"/>
        <w:ind w:right="989"/>
      </w:pPr>
      <w:r>
        <w:rPr/>
        <w:t>Tako je politika podrške direktnim investicijama, koja je inicijalno osmišljena kao zamajac rasta produktivnosti, modernizacije i unapređenja konkurentnosti srpske privrede, postala instrument korekcije</w:t>
      </w:r>
      <w:r>
        <w:rPr>
          <w:spacing w:val="-1"/>
        </w:rPr>
        <w:t> </w:t>
      </w:r>
      <w:r>
        <w:rPr/>
        <w:t>neodgovarajućeg</w:t>
      </w:r>
      <w:r>
        <w:rPr>
          <w:spacing w:val="-5"/>
        </w:rPr>
        <w:t> </w:t>
      </w:r>
      <w:r>
        <w:rPr/>
        <w:t>sistema</w:t>
      </w:r>
      <w:r>
        <w:rPr>
          <w:spacing w:val="-2"/>
        </w:rPr>
        <w:t> </w:t>
      </w:r>
      <w:r>
        <w:rPr/>
        <w:t>oporezivanja</w:t>
      </w:r>
      <w:r>
        <w:rPr>
          <w:spacing w:val="-2"/>
        </w:rPr>
        <w:t> </w:t>
      </w:r>
      <w:r>
        <w:rPr/>
        <w:t>rada,</w:t>
      </w:r>
      <w:r>
        <w:rPr>
          <w:spacing w:val="-5"/>
        </w:rPr>
        <w:t> </w:t>
      </w:r>
      <w:r>
        <w:rPr/>
        <w:t>pomažući</w:t>
      </w:r>
      <w:r>
        <w:rPr>
          <w:spacing w:val="-2"/>
        </w:rPr>
        <w:t> </w:t>
      </w:r>
      <w:r>
        <w:rPr/>
        <w:t>kreiranje i</w:t>
      </w:r>
      <w:r>
        <w:rPr>
          <w:spacing w:val="-2"/>
        </w:rPr>
        <w:t> </w:t>
      </w:r>
      <w:r>
        <w:rPr/>
        <w:t>održavanje zaposlenosti</w:t>
      </w:r>
      <w:r>
        <w:rPr>
          <w:spacing w:val="-2"/>
        </w:rPr>
        <w:t> </w:t>
      </w:r>
      <w:r>
        <w:rPr/>
        <w:t>u radno intenzivnim sektorima, i, u manjoj meri, ublažavajući regionalne razlike u investicijama, zaposlenosti i zaradama. Drugim rečima, pri ostalim nepromenjenim uslovima, bez subvencionisanih</w:t>
      </w:r>
    </w:p>
    <w:p>
      <w:pPr>
        <w:pStyle w:val="BodyText"/>
        <w:ind w:left="0"/>
        <w:jc w:val="left"/>
        <w:rPr>
          <w:sz w:val="20"/>
        </w:rPr>
      </w:pPr>
    </w:p>
    <w:p>
      <w:pPr>
        <w:pStyle w:val="BodyText"/>
        <w:spacing w:before="159"/>
        <w:ind w:left="0"/>
        <w:jc w:val="left"/>
        <w:rPr>
          <w:sz w:val="20"/>
        </w:rPr>
      </w:pPr>
      <w:r>
        <w:rPr>
          <w:sz w:val="20"/>
        </w:rPr>
        <mc:AlternateContent>
          <mc:Choice Requires="wps">
            <w:drawing>
              <wp:anchor distT="0" distB="0" distL="0" distR="0" allowOverlap="1" layoutInCell="1" locked="0" behindDoc="1" simplePos="0" relativeHeight="487593984">
                <wp:simplePos x="0" y="0"/>
                <wp:positionH relativeFrom="page">
                  <wp:posOffset>1080820</wp:posOffset>
                </wp:positionH>
                <wp:positionV relativeFrom="paragraph">
                  <wp:posOffset>271614</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1.386967pt;width:144.020pt;height:.71997pt;mso-position-horizontal-relative:page;mso-position-vertical-relative:paragraph;z-index:-15722496;mso-wrap-distance-left:0;mso-wrap-distance-right:0" id="docshape12" filled="true" fillcolor="#000000" stroked="false">
                <v:fill type="solid"/>
                <w10:wrap type="topAndBottom"/>
              </v:rect>
            </w:pict>
          </mc:Fallback>
        </mc:AlternateContent>
      </w:r>
    </w:p>
    <w:p>
      <w:pPr>
        <w:spacing w:before="102"/>
        <w:ind w:left="994" w:right="0" w:firstLine="0"/>
        <w:jc w:val="left"/>
        <w:rPr>
          <w:sz w:val="20"/>
        </w:rPr>
      </w:pPr>
      <w:r>
        <w:rPr>
          <w:spacing w:val="-2"/>
          <w:sz w:val="20"/>
          <w:vertAlign w:val="superscript"/>
        </w:rPr>
        <w:t>17</w:t>
      </w:r>
      <w:r>
        <w:rPr>
          <w:spacing w:val="74"/>
          <w:sz w:val="20"/>
          <w:vertAlign w:val="baseline"/>
        </w:rPr>
        <w:t> </w:t>
      </w:r>
      <w:hyperlink r:id="rId13">
        <w:r>
          <w:rPr>
            <w:spacing w:val="-2"/>
            <w:sz w:val="20"/>
            <w:vertAlign w:val="baseline"/>
          </w:rPr>
          <w:t>http://pubdocs.worldbank.org/en/782101580729358303/Serbia-CEM-Synthesis-web.pdf</w:t>
        </w:r>
      </w:hyperlink>
    </w:p>
    <w:p>
      <w:pPr>
        <w:spacing w:after="0"/>
        <w:jc w:val="left"/>
        <w:rPr>
          <w:sz w:val="20"/>
        </w:rPr>
        <w:sectPr>
          <w:pgSz w:w="11910" w:h="16840"/>
          <w:pgMar w:header="0" w:footer="1002" w:top="1360" w:bottom="1200" w:left="708" w:right="141"/>
        </w:sectPr>
      </w:pPr>
    </w:p>
    <w:p>
      <w:pPr>
        <w:pStyle w:val="BodyText"/>
        <w:spacing w:line="259" w:lineRule="auto" w:before="34"/>
        <w:ind w:right="992"/>
      </w:pPr>
      <w:r>
        <w:rPr/>
        <w:t>direktnih investicija nezaposlenost, siromaštvo i regionalne nejednakosti bili bi veći nego sa njima. Stoga subvencije direktnim investicijama ipak najčešće nisu nepotreban trošak.</w:t>
      </w:r>
    </w:p>
    <w:p>
      <w:pPr>
        <w:pStyle w:val="BodyText"/>
        <w:spacing w:line="259" w:lineRule="auto" w:before="162"/>
        <w:ind w:right="990"/>
      </w:pPr>
      <w:r>
        <w:rPr/>
        <w:t>Premda je ovako predstavljen uticaj subvencija direktnim investicijama u osnovi pozitivan, optimalnu pristup svakako bi bio onaj koji bi poreskom politikom podržavao investicije i zaposlenost u radno intenzivnim sektorima,</w:t>
      </w:r>
      <w:r>
        <w:rPr>
          <w:spacing w:val="-1"/>
        </w:rPr>
        <w:t> </w:t>
      </w:r>
      <w:r>
        <w:rPr/>
        <w:t>dok</w:t>
      </w:r>
      <w:r>
        <w:rPr>
          <w:spacing w:val="-3"/>
        </w:rPr>
        <w:t> </w:t>
      </w:r>
      <w:r>
        <w:rPr/>
        <w:t>bi</w:t>
      </w:r>
      <w:r>
        <w:rPr>
          <w:spacing w:val="-1"/>
        </w:rPr>
        <w:t> </w:t>
      </w:r>
      <w:r>
        <w:rPr/>
        <w:t>podršku</w:t>
      </w:r>
      <w:r>
        <w:rPr>
          <w:spacing w:val="-1"/>
        </w:rPr>
        <w:t> </w:t>
      </w:r>
      <w:r>
        <w:rPr/>
        <w:t>direktnim investicijama</w:t>
      </w:r>
      <w:r>
        <w:rPr>
          <w:spacing w:val="-3"/>
        </w:rPr>
        <w:t> </w:t>
      </w:r>
      <w:r>
        <w:rPr/>
        <w:t>kroz</w:t>
      </w:r>
      <w:r>
        <w:rPr>
          <w:spacing w:val="-2"/>
        </w:rPr>
        <w:t> </w:t>
      </w:r>
      <w:r>
        <w:rPr/>
        <w:t>subvencije preusmerio i</w:t>
      </w:r>
      <w:r>
        <w:rPr>
          <w:spacing w:val="-1"/>
        </w:rPr>
        <w:t> </w:t>
      </w:r>
      <w:r>
        <w:rPr/>
        <w:t>fokusirao na</w:t>
      </w:r>
      <w:r>
        <w:rPr>
          <w:spacing w:val="-8"/>
        </w:rPr>
        <w:t> </w:t>
      </w:r>
      <w:r>
        <w:rPr/>
        <w:t>investicije</w:t>
      </w:r>
      <w:r>
        <w:rPr>
          <w:spacing w:val="-10"/>
        </w:rPr>
        <w:t> </w:t>
      </w:r>
      <w:r>
        <w:rPr/>
        <w:t>sa</w:t>
      </w:r>
      <w:r>
        <w:rPr>
          <w:spacing w:val="-8"/>
        </w:rPr>
        <w:t> </w:t>
      </w:r>
      <w:r>
        <w:rPr/>
        <w:t>najvećim</w:t>
      </w:r>
      <w:r>
        <w:rPr>
          <w:spacing w:val="-9"/>
        </w:rPr>
        <w:t> </w:t>
      </w:r>
      <w:r>
        <w:rPr/>
        <w:t>efektima</w:t>
      </w:r>
      <w:r>
        <w:rPr>
          <w:spacing w:val="-8"/>
        </w:rPr>
        <w:t> </w:t>
      </w:r>
      <w:r>
        <w:rPr/>
        <w:t>na</w:t>
      </w:r>
      <w:r>
        <w:rPr>
          <w:spacing w:val="-8"/>
        </w:rPr>
        <w:t> </w:t>
      </w:r>
      <w:r>
        <w:rPr/>
        <w:t>dodatu</w:t>
      </w:r>
      <w:r>
        <w:rPr>
          <w:spacing w:val="-10"/>
        </w:rPr>
        <w:t> </w:t>
      </w:r>
      <w:r>
        <w:rPr/>
        <w:t>vrednost,</w:t>
      </w:r>
      <w:r>
        <w:rPr>
          <w:spacing w:val="-7"/>
        </w:rPr>
        <w:t> </w:t>
      </w:r>
      <w:r>
        <w:rPr/>
        <w:t>rast</w:t>
      </w:r>
      <w:r>
        <w:rPr>
          <w:spacing w:val="-10"/>
        </w:rPr>
        <w:t> </w:t>
      </w:r>
      <w:r>
        <w:rPr/>
        <w:t>produktivnosti,</w:t>
      </w:r>
      <w:r>
        <w:rPr>
          <w:spacing w:val="-10"/>
        </w:rPr>
        <w:t> </w:t>
      </w:r>
      <w:r>
        <w:rPr/>
        <w:t>kreiranje</w:t>
      </w:r>
      <w:r>
        <w:rPr>
          <w:spacing w:val="-7"/>
        </w:rPr>
        <w:t> </w:t>
      </w:r>
      <w:r>
        <w:rPr/>
        <w:t>izvoznih</w:t>
      </w:r>
      <w:r>
        <w:rPr>
          <w:spacing w:val="-9"/>
        </w:rPr>
        <w:t> </w:t>
      </w:r>
      <w:r>
        <w:rPr/>
        <w:t>klastera i rast konkurentnosti.</w:t>
      </w:r>
    </w:p>
    <w:p>
      <w:pPr>
        <w:pStyle w:val="BodyText"/>
        <w:spacing w:line="259" w:lineRule="auto" w:before="158"/>
        <w:ind w:right="988"/>
      </w:pPr>
      <w:r>
        <w:rPr/>
        <w:t>Uzimajući u obzir trend snažnog rasta regionalnih razlika u deceniji pre primene Strategije</w:t>
      </w:r>
      <w:r>
        <w:rPr>
          <w:vertAlign w:val="superscript"/>
        </w:rPr>
        <w:t>18</w:t>
      </w:r>
      <w:r>
        <w:rPr>
          <w:vertAlign w:val="baseline"/>
        </w:rPr>
        <w:t>, može se zaključiti da je politika regionalnog razvoja, podržana, ali ne i u odlučujućoj meri praćena samom primenom Strategije, imala uspeha utoliko što je uspela da zaustavi njihovo širenje, pa čak i da delimično smanji razlike na tržištu rada ako se za kriterijum uspešnosti uzme regionalni fond plata po </w:t>
      </w:r>
      <w:r>
        <w:rPr>
          <w:spacing w:val="-2"/>
          <w:vertAlign w:val="baseline"/>
        </w:rPr>
        <w:t>stanovniku.</w:t>
      </w:r>
    </w:p>
    <w:p>
      <w:pPr>
        <w:pStyle w:val="BodyText"/>
        <w:ind w:left="0"/>
        <w:jc w:val="left"/>
      </w:pPr>
    </w:p>
    <w:p>
      <w:pPr>
        <w:pStyle w:val="BodyText"/>
        <w:spacing w:before="75"/>
        <w:ind w:left="0"/>
        <w:jc w:val="left"/>
      </w:pPr>
    </w:p>
    <w:p>
      <w:pPr>
        <w:pStyle w:val="Heading3"/>
        <w:numPr>
          <w:ilvl w:val="1"/>
          <w:numId w:val="3"/>
        </w:numPr>
        <w:tabs>
          <w:tab w:pos="2147" w:val="left" w:leader="none"/>
        </w:tabs>
        <w:spacing w:line="240" w:lineRule="auto" w:before="0" w:after="0"/>
        <w:ind w:left="2147" w:right="0" w:hanging="445"/>
        <w:jc w:val="left"/>
        <w:rPr>
          <w:color w:val="2D74B5"/>
        </w:rPr>
      </w:pPr>
      <w:bookmarkStart w:name="_bookmark12" w:id="13"/>
      <w:bookmarkEnd w:id="13"/>
      <w:r>
        <w:rPr/>
      </w:r>
      <w:r>
        <w:rPr>
          <w:color w:val="2D74B5"/>
        </w:rPr>
        <w:t>Glavne</w:t>
      </w:r>
      <w:r>
        <w:rPr>
          <w:color w:val="2D74B5"/>
          <w:spacing w:val="-6"/>
        </w:rPr>
        <w:t> </w:t>
      </w:r>
      <w:r>
        <w:rPr>
          <w:color w:val="2D74B5"/>
        </w:rPr>
        <w:t>ranjive</w:t>
      </w:r>
      <w:r>
        <w:rPr>
          <w:color w:val="2D74B5"/>
          <w:spacing w:val="-9"/>
        </w:rPr>
        <w:t> </w:t>
      </w:r>
      <w:r>
        <w:rPr>
          <w:color w:val="2D74B5"/>
        </w:rPr>
        <w:t>grupe</w:t>
      </w:r>
      <w:r>
        <w:rPr>
          <w:color w:val="2D74B5"/>
          <w:spacing w:val="-7"/>
        </w:rPr>
        <w:t> </w:t>
      </w:r>
      <w:r>
        <w:rPr>
          <w:color w:val="2D74B5"/>
        </w:rPr>
        <w:t>na</w:t>
      </w:r>
      <w:r>
        <w:rPr>
          <w:color w:val="2D74B5"/>
          <w:spacing w:val="-6"/>
        </w:rPr>
        <w:t> </w:t>
      </w:r>
      <w:r>
        <w:rPr>
          <w:color w:val="2D74B5"/>
        </w:rPr>
        <w:t>tržištu</w:t>
      </w:r>
      <w:r>
        <w:rPr>
          <w:color w:val="2D74B5"/>
          <w:spacing w:val="-6"/>
        </w:rPr>
        <w:t> </w:t>
      </w:r>
      <w:r>
        <w:rPr>
          <w:color w:val="2D74B5"/>
          <w:spacing w:val="-4"/>
        </w:rPr>
        <w:t>rada</w:t>
      </w:r>
    </w:p>
    <w:p>
      <w:pPr>
        <w:pStyle w:val="BodyText"/>
        <w:spacing w:before="102"/>
        <w:ind w:left="0"/>
        <w:jc w:val="left"/>
        <w:rPr>
          <w:rFonts w:ascii="Calibri Light"/>
          <w:sz w:val="26"/>
        </w:rPr>
      </w:pPr>
    </w:p>
    <w:p>
      <w:pPr>
        <w:pStyle w:val="Heading4"/>
        <w:numPr>
          <w:ilvl w:val="2"/>
          <w:numId w:val="3"/>
        </w:numPr>
        <w:tabs>
          <w:tab w:pos="2293" w:val="left" w:leader="none"/>
        </w:tabs>
        <w:spacing w:line="240" w:lineRule="auto" w:before="0" w:after="0"/>
        <w:ind w:left="2293" w:right="0" w:hanging="591"/>
        <w:jc w:val="left"/>
        <w:rPr>
          <w:color w:val="1F4D78"/>
        </w:rPr>
      </w:pPr>
      <w:bookmarkStart w:name="_bookmark13" w:id="14"/>
      <w:bookmarkEnd w:id="14"/>
      <w:r>
        <w:rPr/>
      </w:r>
      <w:r>
        <w:rPr>
          <w:color w:val="1F4D78"/>
          <w:spacing w:val="-4"/>
        </w:rPr>
        <w:t>Žene</w:t>
      </w:r>
    </w:p>
    <w:p>
      <w:pPr>
        <w:pStyle w:val="BodyText"/>
        <w:spacing w:before="179"/>
        <w:ind w:left="0"/>
        <w:jc w:val="left"/>
        <w:rPr>
          <w:rFonts w:ascii="Calibri Light"/>
          <w:sz w:val="24"/>
        </w:rPr>
      </w:pPr>
    </w:p>
    <w:p>
      <w:pPr>
        <w:spacing w:before="1"/>
        <w:ind w:left="1702" w:right="0" w:firstLine="0"/>
        <w:jc w:val="left"/>
        <w:rPr>
          <w:i/>
          <w:sz w:val="22"/>
        </w:rPr>
      </w:pPr>
      <w:r>
        <w:rPr>
          <w:i/>
          <w:sz w:val="22"/>
        </w:rPr>
        <w:t>Trendovi</w:t>
      </w:r>
      <w:r>
        <w:rPr>
          <w:i/>
          <w:spacing w:val="-7"/>
          <w:sz w:val="22"/>
        </w:rPr>
        <w:t> </w:t>
      </w:r>
      <w:r>
        <w:rPr>
          <w:i/>
          <w:sz w:val="22"/>
        </w:rPr>
        <w:t>na</w:t>
      </w:r>
      <w:r>
        <w:rPr>
          <w:i/>
          <w:spacing w:val="-4"/>
          <w:sz w:val="22"/>
        </w:rPr>
        <w:t> </w:t>
      </w:r>
      <w:r>
        <w:rPr>
          <w:i/>
          <w:sz w:val="22"/>
        </w:rPr>
        <w:t>tržištu</w:t>
      </w:r>
      <w:r>
        <w:rPr>
          <w:i/>
          <w:spacing w:val="-6"/>
          <w:sz w:val="22"/>
        </w:rPr>
        <w:t> </w:t>
      </w:r>
      <w:r>
        <w:rPr>
          <w:i/>
          <w:spacing w:val="-4"/>
          <w:sz w:val="22"/>
        </w:rPr>
        <w:t>rada</w:t>
      </w:r>
    </w:p>
    <w:p>
      <w:pPr>
        <w:pStyle w:val="BodyText"/>
        <w:spacing w:line="259" w:lineRule="auto" w:before="180"/>
        <w:ind w:right="988"/>
      </w:pPr>
      <w:r>
        <w:rPr/>
        <w:t>Žene čine njegov većinu stanovništva Srbije. Brojčana</w:t>
      </w:r>
      <w:r>
        <w:rPr>
          <w:spacing w:val="-3"/>
        </w:rPr>
        <w:t> </w:t>
      </w:r>
      <w:r>
        <w:rPr/>
        <w:t>prednost žena izraženija je</w:t>
      </w:r>
      <w:r>
        <w:rPr>
          <w:spacing w:val="-2"/>
        </w:rPr>
        <w:t> </w:t>
      </w:r>
      <w:r>
        <w:rPr/>
        <w:t>ukoliko se posmatra odraslo stanovništvo, dok se</w:t>
      </w:r>
      <w:r>
        <w:rPr>
          <w:spacing w:val="14"/>
        </w:rPr>
        <w:t> </w:t>
      </w:r>
      <w:r>
        <w:rPr/>
        <w:t>u okviru stanovništva radnog uzrasta procenjuje da u Srbiji živi tek oko</w:t>
      </w:r>
    </w:p>
    <w:p>
      <w:pPr>
        <w:pStyle w:val="BodyText"/>
        <w:spacing w:line="259" w:lineRule="auto" w:before="1"/>
        <w:ind w:right="985"/>
      </w:pPr>
      <w:r>
        <w:rPr/>
        <w:t>5.000 žena više nego muškaraca</w:t>
      </w:r>
      <w:r>
        <w:rPr>
          <w:vertAlign w:val="superscript"/>
        </w:rPr>
        <w:t>19</w:t>
      </w:r>
      <w:r>
        <w:rPr>
          <w:vertAlign w:val="baseline"/>
        </w:rPr>
        <w:t>. Međutim, bez obzira na rodnu ujednačenost stanovništva radnog uzrasta,</w:t>
      </w:r>
      <w:r>
        <w:rPr>
          <w:spacing w:val="-2"/>
          <w:vertAlign w:val="baseline"/>
        </w:rPr>
        <w:t> </w:t>
      </w:r>
      <w:r>
        <w:rPr>
          <w:vertAlign w:val="baseline"/>
        </w:rPr>
        <w:t>učešće</w:t>
      </w:r>
      <w:r>
        <w:rPr>
          <w:spacing w:val="-4"/>
          <w:vertAlign w:val="baseline"/>
        </w:rPr>
        <w:t> </w:t>
      </w:r>
      <w:r>
        <w:rPr>
          <w:vertAlign w:val="baseline"/>
        </w:rPr>
        <w:t>žena</w:t>
      </w:r>
      <w:r>
        <w:rPr>
          <w:spacing w:val="-7"/>
          <w:vertAlign w:val="baseline"/>
        </w:rPr>
        <w:t> </w:t>
      </w:r>
      <w:r>
        <w:rPr>
          <w:vertAlign w:val="baseline"/>
        </w:rPr>
        <w:t>među</w:t>
      </w:r>
      <w:r>
        <w:rPr>
          <w:spacing w:val="-7"/>
          <w:vertAlign w:val="baseline"/>
        </w:rPr>
        <w:t> </w:t>
      </w:r>
      <w:r>
        <w:rPr>
          <w:vertAlign w:val="baseline"/>
        </w:rPr>
        <w:t>aktivnim</w:t>
      </w:r>
      <w:r>
        <w:rPr>
          <w:spacing w:val="-4"/>
          <w:vertAlign w:val="baseline"/>
        </w:rPr>
        <w:t> </w:t>
      </w:r>
      <w:r>
        <w:rPr>
          <w:vertAlign w:val="baseline"/>
        </w:rPr>
        <w:t>i</w:t>
      </w:r>
      <w:r>
        <w:rPr>
          <w:spacing w:val="-2"/>
          <w:vertAlign w:val="baseline"/>
        </w:rPr>
        <w:t> </w:t>
      </w:r>
      <w:r>
        <w:rPr>
          <w:vertAlign w:val="baseline"/>
        </w:rPr>
        <w:t>zaposlenim</w:t>
      </w:r>
      <w:r>
        <w:rPr>
          <w:spacing w:val="-1"/>
          <w:vertAlign w:val="baseline"/>
        </w:rPr>
        <w:t> </w:t>
      </w:r>
      <w:r>
        <w:rPr>
          <w:vertAlign w:val="baseline"/>
        </w:rPr>
        <w:t>stanovništvom</w:t>
      </w:r>
      <w:r>
        <w:rPr>
          <w:spacing w:val="-1"/>
          <w:vertAlign w:val="baseline"/>
        </w:rPr>
        <w:t> </w:t>
      </w:r>
      <w:r>
        <w:rPr>
          <w:vertAlign w:val="baseline"/>
        </w:rPr>
        <w:t>znatno</w:t>
      </w:r>
      <w:r>
        <w:rPr>
          <w:spacing w:val="-1"/>
          <w:vertAlign w:val="baseline"/>
        </w:rPr>
        <w:t> </w:t>
      </w:r>
      <w:r>
        <w:rPr>
          <w:vertAlign w:val="baseline"/>
        </w:rPr>
        <w:t>je</w:t>
      </w:r>
      <w:r>
        <w:rPr>
          <w:spacing w:val="-4"/>
          <w:vertAlign w:val="baseline"/>
        </w:rPr>
        <w:t> </w:t>
      </w:r>
      <w:r>
        <w:rPr>
          <w:vertAlign w:val="baseline"/>
        </w:rPr>
        <w:t>ispod</w:t>
      </w:r>
      <w:r>
        <w:rPr>
          <w:spacing w:val="-7"/>
          <w:vertAlign w:val="baseline"/>
        </w:rPr>
        <w:t> </w:t>
      </w:r>
      <w:r>
        <w:rPr>
          <w:vertAlign w:val="baseline"/>
        </w:rPr>
        <w:t>50%.</w:t>
      </w:r>
      <w:r>
        <w:rPr>
          <w:spacing w:val="-2"/>
          <w:vertAlign w:val="baseline"/>
        </w:rPr>
        <w:t> </w:t>
      </w:r>
      <w:r>
        <w:rPr>
          <w:vertAlign w:val="baseline"/>
        </w:rPr>
        <w:t>S</w:t>
      </w:r>
      <w:r>
        <w:rPr>
          <w:spacing w:val="-5"/>
          <w:vertAlign w:val="baseline"/>
        </w:rPr>
        <w:t> </w:t>
      </w:r>
      <w:r>
        <w:rPr>
          <w:vertAlign w:val="baseline"/>
        </w:rPr>
        <w:t>obzirom</w:t>
      </w:r>
      <w:r>
        <w:rPr>
          <w:spacing w:val="-4"/>
          <w:vertAlign w:val="baseline"/>
        </w:rPr>
        <w:t> </w:t>
      </w:r>
      <w:r>
        <w:rPr>
          <w:vertAlign w:val="baseline"/>
        </w:rPr>
        <w:t>na</w:t>
      </w:r>
      <w:r>
        <w:rPr>
          <w:spacing w:val="-5"/>
          <w:vertAlign w:val="baseline"/>
        </w:rPr>
        <w:t> </w:t>
      </w:r>
      <w:r>
        <w:rPr>
          <w:vertAlign w:val="baseline"/>
        </w:rPr>
        <w:t>to da učešće na tržištu rada i zaposlenje umnogome doprinose ekonomskoj nezavisnosti i društvenoj uključenosti, jasno je zbog čega bi struktura aktivnog i zaposlenog stanovništva trebalo da odgovara polnoj strukturi ukupnog stanovništva. Činjenica da žene predstavljaju manjinu među aktivnima i zaposlenima,</w:t>
      </w:r>
      <w:r>
        <w:rPr>
          <w:spacing w:val="-7"/>
          <w:vertAlign w:val="baseline"/>
        </w:rPr>
        <w:t> </w:t>
      </w:r>
      <w:r>
        <w:rPr>
          <w:vertAlign w:val="baseline"/>
        </w:rPr>
        <w:t>a</w:t>
      </w:r>
      <w:r>
        <w:rPr>
          <w:spacing w:val="-7"/>
          <w:vertAlign w:val="baseline"/>
        </w:rPr>
        <w:t> </w:t>
      </w:r>
      <w:r>
        <w:rPr>
          <w:vertAlign w:val="baseline"/>
        </w:rPr>
        <w:t>da</w:t>
      </w:r>
      <w:r>
        <w:rPr>
          <w:spacing w:val="-9"/>
          <w:vertAlign w:val="baseline"/>
        </w:rPr>
        <w:t> </w:t>
      </w:r>
      <w:r>
        <w:rPr>
          <w:vertAlign w:val="baseline"/>
        </w:rPr>
        <w:t>pritom</w:t>
      </w:r>
      <w:r>
        <w:rPr>
          <w:spacing w:val="-6"/>
          <w:vertAlign w:val="baseline"/>
        </w:rPr>
        <w:t> </w:t>
      </w:r>
      <w:r>
        <w:rPr>
          <w:vertAlign w:val="baseline"/>
        </w:rPr>
        <w:t>učestvuju</w:t>
      </w:r>
      <w:r>
        <w:rPr>
          <w:spacing w:val="-7"/>
          <w:vertAlign w:val="baseline"/>
        </w:rPr>
        <w:t> </w:t>
      </w:r>
      <w:r>
        <w:rPr>
          <w:vertAlign w:val="baseline"/>
        </w:rPr>
        <w:t>sa</w:t>
      </w:r>
      <w:r>
        <w:rPr>
          <w:spacing w:val="-9"/>
          <w:vertAlign w:val="baseline"/>
        </w:rPr>
        <w:t> </w:t>
      </w:r>
      <w:r>
        <w:rPr>
          <w:vertAlign w:val="baseline"/>
        </w:rPr>
        <w:t>više</w:t>
      </w:r>
      <w:r>
        <w:rPr>
          <w:spacing w:val="-9"/>
          <w:vertAlign w:val="baseline"/>
        </w:rPr>
        <w:t> </w:t>
      </w:r>
      <w:r>
        <w:rPr>
          <w:vertAlign w:val="baseline"/>
        </w:rPr>
        <w:t>od</w:t>
      </w:r>
      <w:r>
        <w:rPr>
          <w:spacing w:val="-10"/>
          <w:vertAlign w:val="baseline"/>
        </w:rPr>
        <w:t> </w:t>
      </w:r>
      <w:r>
        <w:rPr>
          <w:vertAlign w:val="baseline"/>
        </w:rPr>
        <w:t>50%</w:t>
      </w:r>
      <w:r>
        <w:rPr>
          <w:spacing w:val="-6"/>
          <w:vertAlign w:val="baseline"/>
        </w:rPr>
        <w:t> </w:t>
      </w:r>
      <w:r>
        <w:rPr>
          <w:vertAlign w:val="baseline"/>
        </w:rPr>
        <w:t>u</w:t>
      </w:r>
      <w:r>
        <w:rPr>
          <w:spacing w:val="-7"/>
          <w:vertAlign w:val="baseline"/>
        </w:rPr>
        <w:t> </w:t>
      </w:r>
      <w:r>
        <w:rPr>
          <w:vertAlign w:val="baseline"/>
        </w:rPr>
        <w:t>registrovanoj</w:t>
      </w:r>
      <w:r>
        <w:rPr>
          <w:spacing w:val="-7"/>
          <w:vertAlign w:val="baseline"/>
        </w:rPr>
        <w:t> </w:t>
      </w:r>
      <w:r>
        <w:rPr>
          <w:vertAlign w:val="baseline"/>
        </w:rPr>
        <w:t>nezaposlenosti</w:t>
      </w:r>
      <w:r>
        <w:rPr>
          <w:spacing w:val="-7"/>
          <w:vertAlign w:val="baseline"/>
        </w:rPr>
        <w:t> </w:t>
      </w:r>
      <w:r>
        <w:rPr>
          <w:vertAlign w:val="baseline"/>
        </w:rPr>
        <w:t>glavni</w:t>
      </w:r>
      <w:r>
        <w:rPr>
          <w:spacing w:val="-7"/>
          <w:vertAlign w:val="baseline"/>
        </w:rPr>
        <w:t> </w:t>
      </w:r>
      <w:r>
        <w:rPr>
          <w:vertAlign w:val="baseline"/>
        </w:rPr>
        <w:t>je</w:t>
      </w:r>
      <w:r>
        <w:rPr>
          <w:spacing w:val="-8"/>
          <w:vertAlign w:val="baseline"/>
        </w:rPr>
        <w:t> </w:t>
      </w:r>
      <w:r>
        <w:rPr>
          <w:vertAlign w:val="baseline"/>
        </w:rPr>
        <w:t>razlog</w:t>
      </w:r>
      <w:r>
        <w:rPr>
          <w:spacing w:val="-7"/>
          <w:vertAlign w:val="baseline"/>
        </w:rPr>
        <w:t> </w:t>
      </w:r>
      <w:r>
        <w:rPr>
          <w:vertAlign w:val="baseline"/>
        </w:rPr>
        <w:t>zbog kojeg su one okarakterisane kao ranjiva grupa na tržištu rada.</w:t>
      </w:r>
    </w:p>
    <w:p>
      <w:pPr>
        <w:spacing w:before="158"/>
        <w:ind w:left="994" w:right="0" w:firstLine="0"/>
        <w:jc w:val="left"/>
        <w:rPr>
          <w:i/>
          <w:sz w:val="22"/>
        </w:rPr>
      </w:pPr>
      <w:r>
        <w:rPr>
          <w:i/>
          <w:sz w:val="22"/>
        </w:rPr>
        <w:t>Tabela</w:t>
      </w:r>
      <w:r>
        <w:rPr>
          <w:i/>
          <w:spacing w:val="-6"/>
          <w:sz w:val="22"/>
        </w:rPr>
        <w:t> </w:t>
      </w:r>
      <w:r>
        <w:rPr>
          <w:i/>
          <w:sz w:val="22"/>
        </w:rPr>
        <w:t>10</w:t>
      </w:r>
      <w:r>
        <w:rPr>
          <w:i/>
          <w:spacing w:val="-6"/>
          <w:sz w:val="22"/>
        </w:rPr>
        <w:t> </w:t>
      </w:r>
      <w:r>
        <w:rPr>
          <w:i/>
          <w:sz w:val="22"/>
        </w:rPr>
        <w:t>-</w:t>
      </w:r>
      <w:r>
        <w:rPr>
          <w:i/>
          <w:spacing w:val="-4"/>
          <w:sz w:val="22"/>
        </w:rPr>
        <w:t> </w:t>
      </w:r>
      <w:r>
        <w:rPr>
          <w:i/>
          <w:sz w:val="22"/>
        </w:rPr>
        <w:t>Osnovni</w:t>
      </w:r>
      <w:r>
        <w:rPr>
          <w:i/>
          <w:spacing w:val="-5"/>
          <w:sz w:val="22"/>
        </w:rPr>
        <w:t> </w:t>
      </w:r>
      <w:r>
        <w:rPr>
          <w:i/>
          <w:sz w:val="22"/>
        </w:rPr>
        <w:t>pokazatelji</w:t>
      </w:r>
      <w:r>
        <w:rPr>
          <w:i/>
          <w:spacing w:val="-4"/>
          <w:sz w:val="22"/>
        </w:rPr>
        <w:t> </w:t>
      </w:r>
      <w:r>
        <w:rPr>
          <w:i/>
          <w:sz w:val="22"/>
        </w:rPr>
        <w:t>tržišta</w:t>
      </w:r>
      <w:r>
        <w:rPr>
          <w:i/>
          <w:spacing w:val="-7"/>
          <w:sz w:val="22"/>
        </w:rPr>
        <w:t> </w:t>
      </w:r>
      <w:r>
        <w:rPr>
          <w:i/>
          <w:sz w:val="22"/>
        </w:rPr>
        <w:t>rada</w:t>
      </w:r>
      <w:r>
        <w:rPr>
          <w:i/>
          <w:spacing w:val="-5"/>
          <w:sz w:val="22"/>
        </w:rPr>
        <w:t> </w:t>
      </w:r>
      <w:r>
        <w:rPr>
          <w:i/>
          <w:sz w:val="22"/>
        </w:rPr>
        <w:t>za</w:t>
      </w:r>
      <w:r>
        <w:rPr>
          <w:i/>
          <w:spacing w:val="-6"/>
          <w:sz w:val="22"/>
        </w:rPr>
        <w:t> </w:t>
      </w:r>
      <w:r>
        <w:rPr>
          <w:i/>
          <w:sz w:val="22"/>
        </w:rPr>
        <w:t>žensko</w:t>
      </w:r>
      <w:r>
        <w:rPr>
          <w:i/>
          <w:spacing w:val="-7"/>
          <w:sz w:val="22"/>
        </w:rPr>
        <w:t> </w:t>
      </w:r>
      <w:r>
        <w:rPr>
          <w:i/>
          <w:sz w:val="22"/>
        </w:rPr>
        <w:t>stanovništvo</w:t>
      </w:r>
      <w:r>
        <w:rPr>
          <w:i/>
          <w:spacing w:val="-5"/>
          <w:sz w:val="22"/>
        </w:rPr>
        <w:t> </w:t>
      </w:r>
      <w:r>
        <w:rPr>
          <w:i/>
          <w:sz w:val="22"/>
        </w:rPr>
        <w:t>radnog</w:t>
      </w:r>
      <w:r>
        <w:rPr>
          <w:i/>
          <w:spacing w:val="-5"/>
          <w:sz w:val="22"/>
        </w:rPr>
        <w:t> </w:t>
      </w:r>
      <w:r>
        <w:rPr>
          <w:i/>
          <w:sz w:val="22"/>
        </w:rPr>
        <w:t>uzrasta</w:t>
      </w:r>
      <w:r>
        <w:rPr>
          <w:i/>
          <w:spacing w:val="-7"/>
          <w:sz w:val="22"/>
        </w:rPr>
        <w:t> </w:t>
      </w:r>
      <w:r>
        <w:rPr>
          <w:i/>
          <w:sz w:val="22"/>
        </w:rPr>
        <w:t>(15-</w:t>
      </w:r>
      <w:r>
        <w:rPr>
          <w:i/>
          <w:spacing w:val="-5"/>
          <w:sz w:val="22"/>
        </w:rPr>
        <w:t>64)</w:t>
      </w:r>
    </w:p>
    <w:p>
      <w:pPr>
        <w:pStyle w:val="BodyText"/>
        <w:spacing w:after="1"/>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42"/>
        <w:gridCol w:w="785"/>
        <w:gridCol w:w="785"/>
        <w:gridCol w:w="783"/>
        <w:gridCol w:w="785"/>
        <w:gridCol w:w="785"/>
        <w:gridCol w:w="798"/>
        <w:gridCol w:w="800"/>
        <w:gridCol w:w="795"/>
        <w:gridCol w:w="798"/>
      </w:tblGrid>
      <w:tr>
        <w:trPr>
          <w:trHeight w:val="424" w:hRule="atLeast"/>
        </w:trPr>
        <w:tc>
          <w:tcPr>
            <w:tcW w:w="1942" w:type="dxa"/>
            <w:vMerge w:val="restart"/>
            <w:tcBorders>
              <w:bottom w:val="single" w:sz="4" w:space="0" w:color="000000"/>
              <w:right w:val="single" w:sz="4" w:space="0" w:color="000000"/>
            </w:tcBorders>
            <w:shd w:val="clear" w:color="auto" w:fill="F1F1F1"/>
          </w:tcPr>
          <w:p>
            <w:pPr>
              <w:pStyle w:val="TableParagraph"/>
              <w:rPr>
                <w:rFonts w:ascii="Times New Roman"/>
                <w:sz w:val="20"/>
              </w:rPr>
            </w:pPr>
          </w:p>
        </w:tc>
        <w:tc>
          <w:tcPr>
            <w:tcW w:w="78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right="2"/>
              <w:jc w:val="center"/>
              <w:rPr>
                <w:sz w:val="20"/>
              </w:rPr>
            </w:pPr>
            <w:r>
              <w:rPr>
                <w:spacing w:val="-4"/>
                <w:sz w:val="20"/>
              </w:rPr>
              <w:t>2011</w:t>
            </w:r>
          </w:p>
        </w:tc>
        <w:tc>
          <w:tcPr>
            <w:tcW w:w="78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right="2"/>
              <w:jc w:val="center"/>
              <w:rPr>
                <w:sz w:val="20"/>
              </w:rPr>
            </w:pPr>
            <w:r>
              <w:rPr>
                <w:spacing w:val="-4"/>
                <w:sz w:val="20"/>
              </w:rPr>
              <w:t>2012</w:t>
            </w:r>
          </w:p>
        </w:tc>
        <w:tc>
          <w:tcPr>
            <w:tcW w:w="783"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4" w:right="1"/>
              <w:jc w:val="center"/>
              <w:rPr>
                <w:sz w:val="20"/>
              </w:rPr>
            </w:pPr>
            <w:r>
              <w:rPr>
                <w:spacing w:val="-4"/>
                <w:sz w:val="20"/>
              </w:rPr>
              <w:t>2013</w:t>
            </w:r>
          </w:p>
        </w:tc>
        <w:tc>
          <w:tcPr>
            <w:tcW w:w="78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right="3"/>
              <w:jc w:val="center"/>
              <w:rPr>
                <w:sz w:val="20"/>
              </w:rPr>
            </w:pPr>
            <w:r>
              <w:rPr>
                <w:spacing w:val="-4"/>
                <w:sz w:val="20"/>
              </w:rPr>
              <w:t>2014</w:t>
            </w:r>
          </w:p>
        </w:tc>
        <w:tc>
          <w:tcPr>
            <w:tcW w:w="78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right="3"/>
              <w:jc w:val="center"/>
              <w:rPr>
                <w:sz w:val="20"/>
              </w:rPr>
            </w:pPr>
            <w:r>
              <w:rPr>
                <w:spacing w:val="-4"/>
                <w:sz w:val="20"/>
              </w:rPr>
              <w:t>2015</w:t>
            </w:r>
          </w:p>
        </w:tc>
        <w:tc>
          <w:tcPr>
            <w:tcW w:w="798"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2" w:right="1"/>
              <w:jc w:val="center"/>
              <w:rPr>
                <w:sz w:val="20"/>
              </w:rPr>
            </w:pPr>
            <w:r>
              <w:rPr>
                <w:spacing w:val="-4"/>
                <w:sz w:val="20"/>
              </w:rPr>
              <w:t>2016</w:t>
            </w:r>
          </w:p>
        </w:tc>
        <w:tc>
          <w:tcPr>
            <w:tcW w:w="80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4" w:right="1"/>
              <w:jc w:val="center"/>
              <w:rPr>
                <w:sz w:val="20"/>
              </w:rPr>
            </w:pPr>
            <w:r>
              <w:rPr>
                <w:spacing w:val="-4"/>
                <w:sz w:val="20"/>
              </w:rPr>
              <w:t>2017</w:t>
            </w:r>
          </w:p>
        </w:tc>
        <w:tc>
          <w:tcPr>
            <w:tcW w:w="79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8" w:right="2"/>
              <w:jc w:val="center"/>
              <w:rPr>
                <w:sz w:val="20"/>
              </w:rPr>
            </w:pPr>
            <w:r>
              <w:rPr>
                <w:spacing w:val="-4"/>
                <w:sz w:val="20"/>
              </w:rPr>
              <w:t>2018</w:t>
            </w:r>
          </w:p>
        </w:tc>
        <w:tc>
          <w:tcPr>
            <w:tcW w:w="798" w:type="dxa"/>
            <w:tcBorders>
              <w:left w:val="single" w:sz="4" w:space="0" w:color="000000"/>
              <w:bottom w:val="single" w:sz="4" w:space="0" w:color="000000"/>
            </w:tcBorders>
            <w:shd w:val="clear" w:color="auto" w:fill="F1F1F1"/>
          </w:tcPr>
          <w:p>
            <w:pPr>
              <w:pStyle w:val="TableParagraph"/>
              <w:spacing w:line="243" w:lineRule="exact"/>
              <w:ind w:left="13"/>
              <w:jc w:val="center"/>
              <w:rPr>
                <w:sz w:val="20"/>
              </w:rPr>
            </w:pPr>
            <w:r>
              <w:rPr>
                <w:spacing w:val="-4"/>
                <w:sz w:val="20"/>
              </w:rPr>
              <w:t>2019</w:t>
            </w:r>
          </w:p>
        </w:tc>
      </w:tr>
      <w:tr>
        <w:trPr>
          <w:trHeight w:val="433" w:hRule="atLeast"/>
        </w:trPr>
        <w:tc>
          <w:tcPr>
            <w:tcW w:w="1942" w:type="dxa"/>
            <w:vMerge/>
            <w:tcBorders>
              <w:top w:val="nil"/>
              <w:bottom w:val="single" w:sz="4" w:space="0" w:color="000000"/>
              <w:right w:val="single" w:sz="4" w:space="0" w:color="000000"/>
            </w:tcBorders>
            <w:shd w:val="clear" w:color="auto" w:fill="F1F1F1"/>
          </w:tcPr>
          <w:p>
            <w:pPr>
              <w:rPr>
                <w:sz w:val="2"/>
                <w:szCs w:val="2"/>
              </w:rPr>
            </w:pPr>
          </w:p>
        </w:tc>
        <w:tc>
          <w:tcPr>
            <w:tcW w:w="7114" w:type="dxa"/>
            <w:gridSpan w:val="9"/>
            <w:tcBorders>
              <w:top w:val="single" w:sz="4" w:space="0" w:color="000000"/>
              <w:left w:val="single" w:sz="4" w:space="0" w:color="000000"/>
              <w:bottom w:val="single" w:sz="4" w:space="0" w:color="000000"/>
            </w:tcBorders>
            <w:shd w:val="clear" w:color="auto" w:fill="F1F1F1"/>
          </w:tcPr>
          <w:p>
            <w:pPr>
              <w:pStyle w:val="TableParagraph"/>
              <w:spacing w:before="8"/>
              <w:ind w:left="17"/>
              <w:jc w:val="center"/>
              <w:rPr>
                <w:sz w:val="20"/>
              </w:rPr>
            </w:pPr>
            <w:r>
              <w:rPr>
                <w:sz w:val="20"/>
              </w:rPr>
              <w:t>Apsolutni</w:t>
            </w:r>
            <w:r>
              <w:rPr>
                <w:spacing w:val="-9"/>
                <w:sz w:val="20"/>
              </w:rPr>
              <w:t> </w:t>
            </w:r>
            <w:r>
              <w:rPr>
                <w:sz w:val="20"/>
              </w:rPr>
              <w:t>brojevi</w:t>
            </w:r>
            <w:r>
              <w:rPr>
                <w:spacing w:val="-8"/>
                <w:sz w:val="20"/>
              </w:rPr>
              <w:t> </w:t>
            </w:r>
            <w:r>
              <w:rPr>
                <w:sz w:val="20"/>
              </w:rPr>
              <w:t>(u</w:t>
            </w:r>
            <w:r>
              <w:rPr>
                <w:spacing w:val="-8"/>
                <w:sz w:val="20"/>
              </w:rPr>
              <w:t> </w:t>
            </w:r>
            <w:r>
              <w:rPr>
                <w:spacing w:val="-2"/>
                <w:sz w:val="20"/>
              </w:rPr>
              <w:t>hiljadama)</w:t>
            </w:r>
          </w:p>
        </w:tc>
      </w:tr>
      <w:tr>
        <w:trPr>
          <w:trHeight w:val="422"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line="244" w:lineRule="exact"/>
              <w:ind w:left="107"/>
              <w:rPr>
                <w:sz w:val="20"/>
              </w:rPr>
            </w:pPr>
            <w:r>
              <w:rPr>
                <w:spacing w:val="-2"/>
                <w:sz w:val="20"/>
              </w:rPr>
              <w:t>Ukupno</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right="2"/>
              <w:jc w:val="center"/>
              <w:rPr>
                <w:sz w:val="20"/>
              </w:rPr>
            </w:pPr>
            <w:r>
              <w:rPr>
                <w:spacing w:val="-4"/>
                <w:sz w:val="20"/>
              </w:rPr>
              <w:t>2377</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right="2"/>
              <w:jc w:val="center"/>
              <w:rPr>
                <w:sz w:val="20"/>
              </w:rPr>
            </w:pPr>
            <w:r>
              <w:rPr>
                <w:spacing w:val="-4"/>
                <w:sz w:val="20"/>
              </w:rPr>
              <w:t>2345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4" w:right="1"/>
              <w:jc w:val="center"/>
              <w:rPr>
                <w:sz w:val="20"/>
              </w:rPr>
            </w:pPr>
            <w:r>
              <w:rPr>
                <w:spacing w:val="-4"/>
                <w:sz w:val="20"/>
              </w:rPr>
              <w:t>2315</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right="3"/>
              <w:jc w:val="center"/>
              <w:rPr>
                <w:sz w:val="20"/>
              </w:rPr>
            </w:pPr>
            <w:r>
              <w:rPr>
                <w:spacing w:val="-4"/>
                <w:sz w:val="20"/>
              </w:rPr>
              <w:t>2414</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right="3"/>
              <w:jc w:val="center"/>
              <w:rPr>
                <w:sz w:val="20"/>
              </w:rPr>
            </w:pPr>
            <w:r>
              <w:rPr>
                <w:spacing w:val="-4"/>
                <w:sz w:val="20"/>
              </w:rPr>
              <w:t>2377</w:t>
            </w:r>
          </w:p>
        </w:tc>
        <w:tc>
          <w:tcPr>
            <w:tcW w:w="798"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2" w:right="1"/>
              <w:jc w:val="center"/>
              <w:rPr>
                <w:sz w:val="20"/>
              </w:rPr>
            </w:pPr>
            <w:r>
              <w:rPr>
                <w:spacing w:val="-4"/>
                <w:sz w:val="20"/>
              </w:rPr>
              <w:t>2344</w:t>
            </w:r>
          </w:p>
        </w:tc>
        <w:tc>
          <w:tcPr>
            <w:tcW w:w="80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4" w:right="1"/>
              <w:jc w:val="center"/>
              <w:rPr>
                <w:sz w:val="20"/>
              </w:rPr>
            </w:pPr>
            <w:r>
              <w:rPr>
                <w:spacing w:val="-4"/>
                <w:sz w:val="20"/>
              </w:rPr>
              <w:t>2314</w:t>
            </w:r>
          </w:p>
        </w:tc>
        <w:tc>
          <w:tcPr>
            <w:tcW w:w="79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8" w:right="2"/>
              <w:jc w:val="center"/>
              <w:rPr>
                <w:sz w:val="20"/>
              </w:rPr>
            </w:pPr>
            <w:r>
              <w:rPr>
                <w:spacing w:val="-4"/>
                <w:sz w:val="20"/>
              </w:rPr>
              <w:t>2286</w:t>
            </w:r>
          </w:p>
        </w:tc>
        <w:tc>
          <w:tcPr>
            <w:tcW w:w="798" w:type="dxa"/>
            <w:tcBorders>
              <w:top w:val="single" w:sz="4" w:space="0" w:color="000000"/>
              <w:left w:val="single" w:sz="4" w:space="0" w:color="000000"/>
              <w:bottom w:val="single" w:sz="4" w:space="0" w:color="000000"/>
            </w:tcBorders>
          </w:tcPr>
          <w:p>
            <w:pPr>
              <w:pStyle w:val="TableParagraph"/>
              <w:spacing w:line="244" w:lineRule="exact"/>
              <w:ind w:left="13"/>
              <w:jc w:val="center"/>
              <w:rPr>
                <w:sz w:val="20"/>
              </w:rPr>
            </w:pPr>
            <w:r>
              <w:rPr>
                <w:spacing w:val="-4"/>
                <w:sz w:val="20"/>
              </w:rPr>
              <w:t>2254</w:t>
            </w:r>
          </w:p>
        </w:tc>
      </w:tr>
      <w:tr>
        <w:trPr>
          <w:trHeight w:val="424"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2"/>
                <w:sz w:val="20"/>
              </w:rPr>
              <w:t>Aktivno</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4"/>
                <w:sz w:val="20"/>
              </w:rPr>
              <w:t>1205</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4"/>
                <w:sz w:val="20"/>
              </w:rPr>
              <w:t>1205</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1"/>
              <w:jc w:val="center"/>
              <w:rPr>
                <w:sz w:val="20"/>
              </w:rPr>
            </w:pPr>
            <w:r>
              <w:rPr>
                <w:spacing w:val="-4"/>
                <w:sz w:val="20"/>
              </w:rPr>
              <w:t>1233</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4"/>
                <w:sz w:val="20"/>
              </w:rPr>
              <w:t>1338</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4"/>
                <w:sz w:val="20"/>
              </w:rPr>
              <w:t>1325</w:t>
            </w:r>
          </w:p>
        </w:tc>
        <w:tc>
          <w:tcPr>
            <w:tcW w:w="79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2" w:right="1"/>
              <w:jc w:val="center"/>
              <w:rPr>
                <w:sz w:val="20"/>
              </w:rPr>
            </w:pPr>
            <w:r>
              <w:rPr>
                <w:spacing w:val="-4"/>
                <w:sz w:val="20"/>
              </w:rPr>
              <w:t>1363</w:t>
            </w:r>
          </w:p>
        </w:tc>
        <w:tc>
          <w:tcPr>
            <w:tcW w:w="80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1"/>
              <w:jc w:val="center"/>
              <w:rPr>
                <w:sz w:val="20"/>
              </w:rPr>
            </w:pPr>
            <w:r>
              <w:rPr>
                <w:spacing w:val="-4"/>
                <w:sz w:val="20"/>
              </w:rPr>
              <w:t>1380</w:t>
            </w:r>
          </w:p>
        </w:tc>
        <w:tc>
          <w:tcPr>
            <w:tcW w:w="7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8" w:right="2"/>
              <w:jc w:val="center"/>
              <w:rPr>
                <w:sz w:val="20"/>
              </w:rPr>
            </w:pPr>
            <w:r>
              <w:rPr>
                <w:spacing w:val="-4"/>
                <w:sz w:val="20"/>
              </w:rPr>
              <w:t>1386</w:t>
            </w:r>
          </w:p>
        </w:tc>
        <w:tc>
          <w:tcPr>
            <w:tcW w:w="798" w:type="dxa"/>
            <w:tcBorders>
              <w:top w:val="single" w:sz="4" w:space="0" w:color="000000"/>
              <w:left w:val="single" w:sz="4" w:space="0" w:color="000000"/>
              <w:bottom w:val="single" w:sz="4" w:space="0" w:color="000000"/>
            </w:tcBorders>
          </w:tcPr>
          <w:p>
            <w:pPr>
              <w:pStyle w:val="TableParagraph"/>
              <w:spacing w:line="243" w:lineRule="exact"/>
              <w:ind w:left="13"/>
              <w:jc w:val="center"/>
              <w:rPr>
                <w:sz w:val="20"/>
              </w:rPr>
            </w:pPr>
            <w:r>
              <w:rPr>
                <w:spacing w:val="-4"/>
                <w:sz w:val="20"/>
              </w:rPr>
              <w:t>1382</w:t>
            </w:r>
          </w:p>
        </w:tc>
      </w:tr>
      <w:tr>
        <w:trPr>
          <w:trHeight w:val="424"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2"/>
                <w:sz w:val="20"/>
              </w:rPr>
              <w:t>Zaposleno</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912</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897</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1"/>
              <w:jc w:val="center"/>
              <w:rPr>
                <w:sz w:val="20"/>
              </w:rPr>
            </w:pPr>
            <w:r>
              <w:rPr>
                <w:spacing w:val="-5"/>
                <w:sz w:val="20"/>
              </w:rPr>
              <w:t>930</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4"/>
                <w:sz w:val="20"/>
              </w:rPr>
              <w:t>1058</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4"/>
                <w:sz w:val="20"/>
              </w:rPr>
              <w:t>1070</w:t>
            </w:r>
          </w:p>
        </w:tc>
        <w:tc>
          <w:tcPr>
            <w:tcW w:w="79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2" w:right="1"/>
              <w:jc w:val="center"/>
              <w:rPr>
                <w:sz w:val="20"/>
              </w:rPr>
            </w:pPr>
            <w:r>
              <w:rPr>
                <w:spacing w:val="-4"/>
                <w:sz w:val="20"/>
              </w:rPr>
              <w:t>1136</w:t>
            </w:r>
          </w:p>
        </w:tc>
        <w:tc>
          <w:tcPr>
            <w:tcW w:w="80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1"/>
              <w:jc w:val="center"/>
              <w:rPr>
                <w:sz w:val="20"/>
              </w:rPr>
            </w:pPr>
            <w:r>
              <w:rPr>
                <w:spacing w:val="-4"/>
                <w:sz w:val="20"/>
              </w:rPr>
              <w:t>1176</w:t>
            </w:r>
          </w:p>
        </w:tc>
        <w:tc>
          <w:tcPr>
            <w:tcW w:w="7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8" w:right="2"/>
              <w:jc w:val="center"/>
              <w:rPr>
                <w:sz w:val="20"/>
              </w:rPr>
            </w:pPr>
            <w:r>
              <w:rPr>
                <w:spacing w:val="-4"/>
                <w:sz w:val="20"/>
              </w:rPr>
              <w:t>1190</w:t>
            </w:r>
          </w:p>
        </w:tc>
        <w:tc>
          <w:tcPr>
            <w:tcW w:w="798" w:type="dxa"/>
            <w:tcBorders>
              <w:top w:val="single" w:sz="4" w:space="0" w:color="000000"/>
              <w:left w:val="single" w:sz="4" w:space="0" w:color="000000"/>
              <w:bottom w:val="single" w:sz="4" w:space="0" w:color="000000"/>
            </w:tcBorders>
          </w:tcPr>
          <w:p>
            <w:pPr>
              <w:pStyle w:val="TableParagraph"/>
              <w:spacing w:line="243" w:lineRule="exact"/>
              <w:ind w:left="13"/>
              <w:jc w:val="center"/>
              <w:rPr>
                <w:sz w:val="20"/>
              </w:rPr>
            </w:pPr>
            <w:r>
              <w:rPr>
                <w:spacing w:val="-4"/>
                <w:sz w:val="20"/>
              </w:rPr>
              <w:t>1223</w:t>
            </w:r>
          </w:p>
        </w:tc>
      </w:tr>
      <w:tr>
        <w:trPr>
          <w:trHeight w:val="422"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2"/>
                <w:sz w:val="20"/>
              </w:rPr>
              <w:t>Nezaposleno</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293</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309</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1"/>
              <w:jc w:val="center"/>
              <w:rPr>
                <w:sz w:val="20"/>
              </w:rPr>
            </w:pPr>
            <w:r>
              <w:rPr>
                <w:spacing w:val="-5"/>
                <w:sz w:val="20"/>
              </w:rPr>
              <w:t>303</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5"/>
                <w:sz w:val="20"/>
              </w:rPr>
              <w:t>281</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5"/>
                <w:sz w:val="20"/>
              </w:rPr>
              <w:t>255</w:t>
            </w:r>
          </w:p>
        </w:tc>
        <w:tc>
          <w:tcPr>
            <w:tcW w:w="79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2" w:right="1"/>
              <w:jc w:val="center"/>
              <w:rPr>
                <w:sz w:val="20"/>
              </w:rPr>
            </w:pPr>
            <w:r>
              <w:rPr>
                <w:spacing w:val="-5"/>
                <w:sz w:val="20"/>
              </w:rPr>
              <w:t>227</w:t>
            </w:r>
          </w:p>
        </w:tc>
        <w:tc>
          <w:tcPr>
            <w:tcW w:w="80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1"/>
              <w:jc w:val="center"/>
              <w:rPr>
                <w:sz w:val="20"/>
              </w:rPr>
            </w:pPr>
            <w:r>
              <w:rPr>
                <w:spacing w:val="-5"/>
                <w:sz w:val="20"/>
              </w:rPr>
              <w:t>204</w:t>
            </w:r>
          </w:p>
        </w:tc>
        <w:tc>
          <w:tcPr>
            <w:tcW w:w="7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8" w:right="2"/>
              <w:jc w:val="center"/>
              <w:rPr>
                <w:sz w:val="20"/>
              </w:rPr>
            </w:pPr>
            <w:r>
              <w:rPr>
                <w:spacing w:val="-5"/>
                <w:sz w:val="20"/>
              </w:rPr>
              <w:t>197</w:t>
            </w:r>
          </w:p>
        </w:tc>
        <w:tc>
          <w:tcPr>
            <w:tcW w:w="798" w:type="dxa"/>
            <w:tcBorders>
              <w:top w:val="single" w:sz="4" w:space="0" w:color="000000"/>
              <w:left w:val="single" w:sz="4" w:space="0" w:color="000000"/>
              <w:bottom w:val="single" w:sz="4" w:space="0" w:color="000000"/>
            </w:tcBorders>
          </w:tcPr>
          <w:p>
            <w:pPr>
              <w:pStyle w:val="TableParagraph"/>
              <w:spacing w:line="243" w:lineRule="exact"/>
              <w:ind w:left="13"/>
              <w:jc w:val="center"/>
              <w:rPr>
                <w:sz w:val="20"/>
              </w:rPr>
            </w:pPr>
            <w:r>
              <w:rPr>
                <w:spacing w:val="-5"/>
                <w:sz w:val="20"/>
              </w:rPr>
              <w:t>159</w:t>
            </w:r>
          </w:p>
        </w:tc>
      </w:tr>
      <w:tr>
        <w:trPr>
          <w:trHeight w:val="424"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7114" w:type="dxa"/>
            <w:gridSpan w:val="9"/>
            <w:tcBorders>
              <w:top w:val="single" w:sz="4" w:space="0" w:color="000000"/>
              <w:left w:val="single" w:sz="4" w:space="0" w:color="000000"/>
              <w:bottom w:val="single" w:sz="4" w:space="0" w:color="000000"/>
            </w:tcBorders>
            <w:shd w:val="clear" w:color="auto" w:fill="F1F1F1"/>
          </w:tcPr>
          <w:p>
            <w:pPr>
              <w:pStyle w:val="TableParagraph"/>
              <w:spacing w:line="243" w:lineRule="exact"/>
              <w:ind w:left="17"/>
              <w:jc w:val="center"/>
              <w:rPr>
                <w:sz w:val="20"/>
              </w:rPr>
            </w:pPr>
            <w:r>
              <w:rPr>
                <w:spacing w:val="-2"/>
                <w:sz w:val="20"/>
              </w:rPr>
              <w:t>Stope</w:t>
            </w:r>
          </w:p>
        </w:tc>
      </w:tr>
    </w:tbl>
    <w:p>
      <w:pPr>
        <w:pStyle w:val="BodyText"/>
        <w:spacing w:before="243"/>
        <w:ind w:left="0"/>
        <w:jc w:val="left"/>
        <w:rPr>
          <w:i/>
          <w:sz w:val="20"/>
        </w:rPr>
      </w:pPr>
      <w:r>
        <w:rPr>
          <w:i/>
          <w:sz w:val="20"/>
        </w:rPr>
        <mc:AlternateContent>
          <mc:Choice Requires="wps">
            <w:drawing>
              <wp:anchor distT="0" distB="0" distL="0" distR="0" allowOverlap="1" layoutInCell="1" locked="0" behindDoc="1" simplePos="0" relativeHeight="487594496">
                <wp:simplePos x="0" y="0"/>
                <wp:positionH relativeFrom="page">
                  <wp:posOffset>1080820</wp:posOffset>
                </wp:positionH>
                <wp:positionV relativeFrom="paragraph">
                  <wp:posOffset>324612</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5.560049pt;width:144.020pt;height:.71997pt;mso-position-horizontal-relative:page;mso-position-vertical-relative:paragraph;z-index:-15721984;mso-wrap-distance-left:0;mso-wrap-distance-right:0" id="docshape13"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18</w:t>
      </w:r>
      <w:r>
        <w:rPr>
          <w:spacing w:val="-3"/>
          <w:sz w:val="20"/>
          <w:vertAlign w:val="baseline"/>
        </w:rPr>
        <w:t> </w:t>
      </w:r>
      <w:r>
        <w:rPr>
          <w:sz w:val="20"/>
          <w:vertAlign w:val="baseline"/>
        </w:rPr>
        <w:t>Arandarenko,</w:t>
      </w:r>
      <w:r>
        <w:rPr>
          <w:spacing w:val="-2"/>
          <w:sz w:val="20"/>
          <w:vertAlign w:val="baseline"/>
        </w:rPr>
        <w:t> </w:t>
      </w:r>
      <w:r>
        <w:rPr>
          <w:sz w:val="20"/>
          <w:vertAlign w:val="baseline"/>
        </w:rPr>
        <w:t>M.</w:t>
      </w:r>
      <w:r>
        <w:rPr>
          <w:spacing w:val="-2"/>
          <w:sz w:val="20"/>
          <w:vertAlign w:val="baseline"/>
        </w:rPr>
        <w:t> </w:t>
      </w:r>
      <w:r>
        <w:rPr>
          <w:sz w:val="20"/>
          <w:vertAlign w:val="baseline"/>
        </w:rPr>
        <w:t>and</w:t>
      </w:r>
      <w:r>
        <w:rPr>
          <w:spacing w:val="-2"/>
          <w:sz w:val="20"/>
          <w:vertAlign w:val="baseline"/>
        </w:rPr>
        <w:t> </w:t>
      </w:r>
      <w:r>
        <w:rPr>
          <w:sz w:val="20"/>
          <w:vertAlign w:val="baseline"/>
        </w:rPr>
        <w:t>Jovičć,</w:t>
      </w:r>
      <w:r>
        <w:rPr>
          <w:spacing w:val="-2"/>
          <w:sz w:val="20"/>
          <w:vertAlign w:val="baseline"/>
        </w:rPr>
        <w:t> </w:t>
      </w:r>
      <w:r>
        <w:rPr>
          <w:sz w:val="20"/>
          <w:vertAlign w:val="baseline"/>
        </w:rPr>
        <w:t>M.,</w:t>
      </w:r>
      <w:r>
        <w:rPr>
          <w:spacing w:val="-2"/>
          <w:sz w:val="20"/>
          <w:vertAlign w:val="baseline"/>
        </w:rPr>
        <w:t> </w:t>
      </w:r>
      <w:r>
        <w:rPr>
          <w:sz w:val="20"/>
          <w:vertAlign w:val="baseline"/>
        </w:rPr>
        <w:t>2007.</w:t>
      </w:r>
      <w:r>
        <w:rPr>
          <w:spacing w:val="-3"/>
          <w:sz w:val="20"/>
          <w:vertAlign w:val="baseline"/>
        </w:rPr>
        <w:t> </w:t>
      </w:r>
      <w:r>
        <w:rPr>
          <w:sz w:val="20"/>
          <w:vertAlign w:val="baseline"/>
        </w:rPr>
        <w:t>Regional</w:t>
      </w:r>
      <w:r>
        <w:rPr>
          <w:spacing w:val="-2"/>
          <w:sz w:val="20"/>
          <w:vertAlign w:val="baseline"/>
        </w:rPr>
        <w:t> </w:t>
      </w:r>
      <w:r>
        <w:rPr>
          <w:sz w:val="20"/>
          <w:vertAlign w:val="baseline"/>
        </w:rPr>
        <w:t>labour</w:t>
      </w:r>
      <w:r>
        <w:rPr>
          <w:spacing w:val="-2"/>
          <w:sz w:val="20"/>
          <w:vertAlign w:val="baseline"/>
        </w:rPr>
        <w:t> </w:t>
      </w:r>
      <w:r>
        <w:rPr>
          <w:sz w:val="20"/>
          <w:vertAlign w:val="baseline"/>
        </w:rPr>
        <w:t>market</w:t>
      </w:r>
      <w:r>
        <w:rPr>
          <w:spacing w:val="-2"/>
          <w:sz w:val="20"/>
          <w:vertAlign w:val="baseline"/>
        </w:rPr>
        <w:t> </w:t>
      </w:r>
      <w:r>
        <w:rPr>
          <w:sz w:val="20"/>
          <w:vertAlign w:val="baseline"/>
        </w:rPr>
        <w:t>differences</w:t>
      </w:r>
      <w:r>
        <w:rPr>
          <w:spacing w:val="-4"/>
          <w:sz w:val="20"/>
          <w:vertAlign w:val="baseline"/>
        </w:rPr>
        <w:t> </w:t>
      </w:r>
      <w:r>
        <w:rPr>
          <w:sz w:val="20"/>
          <w:vertAlign w:val="baseline"/>
        </w:rPr>
        <w:t>in</w:t>
      </w:r>
      <w:r>
        <w:rPr>
          <w:spacing w:val="-2"/>
          <w:sz w:val="20"/>
          <w:vertAlign w:val="baseline"/>
        </w:rPr>
        <w:t> </w:t>
      </w:r>
      <w:r>
        <w:rPr>
          <w:sz w:val="20"/>
          <w:vertAlign w:val="baseline"/>
        </w:rPr>
        <w:t>Serbia:</w:t>
      </w:r>
      <w:r>
        <w:rPr>
          <w:spacing w:val="-3"/>
          <w:sz w:val="20"/>
          <w:vertAlign w:val="baseline"/>
        </w:rPr>
        <w:t> </w:t>
      </w:r>
      <w:r>
        <w:rPr>
          <w:sz w:val="20"/>
          <w:vertAlign w:val="baseline"/>
        </w:rPr>
        <w:t>Assessment</w:t>
      </w:r>
      <w:r>
        <w:rPr>
          <w:spacing w:val="-2"/>
          <w:sz w:val="20"/>
          <w:vertAlign w:val="baseline"/>
        </w:rPr>
        <w:t> </w:t>
      </w:r>
      <w:r>
        <w:rPr>
          <w:sz w:val="20"/>
          <w:vertAlign w:val="baseline"/>
        </w:rPr>
        <w:t>and</w:t>
      </w:r>
      <w:r>
        <w:rPr>
          <w:spacing w:val="-2"/>
          <w:sz w:val="20"/>
          <w:vertAlign w:val="baseline"/>
        </w:rPr>
        <w:t> </w:t>
      </w:r>
      <w:r>
        <w:rPr>
          <w:sz w:val="20"/>
          <w:vertAlign w:val="baseline"/>
        </w:rPr>
        <w:t>policy recommendations. </w:t>
      </w:r>
      <w:r>
        <w:rPr>
          <w:i/>
          <w:sz w:val="20"/>
          <w:vertAlign w:val="baseline"/>
        </w:rPr>
        <w:t>European Journal of Comparative Economics</w:t>
      </w:r>
      <w:r>
        <w:rPr>
          <w:sz w:val="20"/>
          <w:vertAlign w:val="baseline"/>
        </w:rPr>
        <w:t>, </w:t>
      </w:r>
      <w:r>
        <w:rPr>
          <w:i/>
          <w:sz w:val="20"/>
          <w:vertAlign w:val="baseline"/>
        </w:rPr>
        <w:t>4</w:t>
      </w:r>
      <w:r>
        <w:rPr>
          <w:sz w:val="20"/>
          <w:vertAlign w:val="baseline"/>
        </w:rPr>
        <w:t>(2).</w:t>
      </w:r>
    </w:p>
    <w:p>
      <w:pPr>
        <w:spacing w:before="1"/>
        <w:ind w:left="994" w:right="0" w:firstLine="0"/>
        <w:jc w:val="left"/>
        <w:rPr>
          <w:sz w:val="20"/>
        </w:rPr>
      </w:pPr>
      <w:r>
        <w:rPr>
          <w:sz w:val="20"/>
          <w:vertAlign w:val="superscript"/>
        </w:rPr>
        <w:t>19</w:t>
      </w:r>
      <w:r>
        <w:rPr>
          <w:spacing w:val="-6"/>
          <w:sz w:val="20"/>
          <w:vertAlign w:val="baseline"/>
        </w:rPr>
        <w:t> </w:t>
      </w:r>
      <w:r>
        <w:rPr>
          <w:sz w:val="20"/>
          <w:vertAlign w:val="baseline"/>
        </w:rPr>
        <w:t>Anketa</w:t>
      </w:r>
      <w:r>
        <w:rPr>
          <w:spacing w:val="-4"/>
          <w:sz w:val="20"/>
          <w:vertAlign w:val="baseline"/>
        </w:rPr>
        <w:t> </w:t>
      </w:r>
      <w:r>
        <w:rPr>
          <w:sz w:val="20"/>
          <w:vertAlign w:val="baseline"/>
        </w:rPr>
        <w:t>o</w:t>
      </w:r>
      <w:r>
        <w:rPr>
          <w:spacing w:val="-4"/>
          <w:sz w:val="20"/>
          <w:vertAlign w:val="baseline"/>
        </w:rPr>
        <w:t> </w:t>
      </w:r>
      <w:r>
        <w:rPr>
          <w:sz w:val="20"/>
          <w:vertAlign w:val="baseline"/>
        </w:rPr>
        <w:t>radnoj</w:t>
      </w:r>
      <w:r>
        <w:rPr>
          <w:spacing w:val="-4"/>
          <w:sz w:val="20"/>
          <w:vertAlign w:val="baseline"/>
        </w:rPr>
        <w:t> </w:t>
      </w:r>
      <w:r>
        <w:rPr>
          <w:sz w:val="20"/>
          <w:vertAlign w:val="baseline"/>
        </w:rPr>
        <w:t>snazi</w:t>
      </w:r>
      <w:r>
        <w:rPr>
          <w:spacing w:val="-5"/>
          <w:sz w:val="20"/>
          <w:vertAlign w:val="baseline"/>
        </w:rPr>
        <w:t> </w:t>
      </w:r>
      <w:r>
        <w:rPr>
          <w:sz w:val="20"/>
          <w:vertAlign w:val="baseline"/>
        </w:rPr>
        <w:t>2019,</w:t>
      </w:r>
      <w:r>
        <w:rPr>
          <w:spacing w:val="-4"/>
          <w:sz w:val="20"/>
          <w:vertAlign w:val="baseline"/>
        </w:rPr>
        <w:t> RZS.</w:t>
      </w:r>
    </w:p>
    <w:p>
      <w:pPr>
        <w:spacing w:after="0"/>
        <w:jc w:val="left"/>
        <w:rPr>
          <w:sz w:val="20"/>
        </w:rPr>
        <w:sectPr>
          <w:pgSz w:w="11910" w:h="16840"/>
          <w:pgMar w:header="0" w:footer="1002" w:top="1360" w:bottom="1200" w:left="708" w:right="141"/>
        </w:sectPr>
      </w:pPr>
    </w:p>
    <w:p>
      <w:pPr>
        <w:pStyle w:val="BodyText"/>
        <w:spacing w:before="3"/>
        <w:ind w:left="0"/>
        <w:jc w:val="left"/>
        <w:rPr>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42"/>
        <w:gridCol w:w="785"/>
        <w:gridCol w:w="785"/>
        <w:gridCol w:w="783"/>
        <w:gridCol w:w="785"/>
        <w:gridCol w:w="785"/>
        <w:gridCol w:w="798"/>
        <w:gridCol w:w="800"/>
        <w:gridCol w:w="795"/>
        <w:gridCol w:w="798"/>
      </w:tblGrid>
      <w:tr>
        <w:trPr>
          <w:trHeight w:val="425" w:hRule="atLeast"/>
        </w:trPr>
        <w:tc>
          <w:tcPr>
            <w:tcW w:w="1942" w:type="dxa"/>
            <w:tcBorders>
              <w:top w:val="nil"/>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7"/>
                <w:sz w:val="20"/>
              </w:rPr>
              <w:t> </w:t>
            </w:r>
            <w:r>
              <w:rPr>
                <w:spacing w:val="-2"/>
                <w:sz w:val="20"/>
              </w:rPr>
              <w:t>aktivnosti</w:t>
            </w:r>
          </w:p>
        </w:tc>
        <w:tc>
          <w:tcPr>
            <w:tcW w:w="785" w:type="dxa"/>
            <w:tcBorders>
              <w:top w:val="nil"/>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2"/>
                <w:sz w:val="20"/>
              </w:rPr>
              <w:t>50.7%</w:t>
            </w:r>
          </w:p>
        </w:tc>
        <w:tc>
          <w:tcPr>
            <w:tcW w:w="785" w:type="dxa"/>
            <w:tcBorders>
              <w:top w:val="nil"/>
              <w:left w:val="single" w:sz="4" w:space="0" w:color="000000"/>
              <w:bottom w:val="single" w:sz="4" w:space="0" w:color="000000"/>
              <w:right w:val="single" w:sz="4" w:space="0" w:color="000000"/>
            </w:tcBorders>
          </w:tcPr>
          <w:p>
            <w:pPr>
              <w:pStyle w:val="TableParagraph"/>
              <w:spacing w:line="243" w:lineRule="exact"/>
              <w:ind w:left="18" w:right="1"/>
              <w:jc w:val="center"/>
              <w:rPr>
                <w:sz w:val="20"/>
              </w:rPr>
            </w:pPr>
            <w:r>
              <w:rPr>
                <w:spacing w:val="-2"/>
                <w:sz w:val="20"/>
              </w:rPr>
              <w:t>51.4%</w:t>
            </w:r>
          </w:p>
        </w:tc>
        <w:tc>
          <w:tcPr>
            <w:tcW w:w="783" w:type="dxa"/>
            <w:tcBorders>
              <w:top w:val="nil"/>
              <w:left w:val="single" w:sz="4" w:space="0" w:color="000000"/>
              <w:bottom w:val="single" w:sz="4" w:space="0" w:color="000000"/>
              <w:right w:val="single" w:sz="4" w:space="0" w:color="000000"/>
            </w:tcBorders>
          </w:tcPr>
          <w:p>
            <w:pPr>
              <w:pStyle w:val="TableParagraph"/>
              <w:spacing w:line="243" w:lineRule="exact"/>
              <w:ind w:left="14"/>
              <w:jc w:val="center"/>
              <w:rPr>
                <w:sz w:val="20"/>
              </w:rPr>
            </w:pPr>
            <w:r>
              <w:rPr>
                <w:spacing w:val="-2"/>
                <w:sz w:val="20"/>
              </w:rPr>
              <w:t>53.3%</w:t>
            </w:r>
          </w:p>
        </w:tc>
        <w:tc>
          <w:tcPr>
            <w:tcW w:w="785" w:type="dxa"/>
            <w:tcBorders>
              <w:top w:val="nil"/>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2"/>
                <w:sz w:val="20"/>
              </w:rPr>
              <w:t>55.4%</w:t>
            </w:r>
          </w:p>
        </w:tc>
        <w:tc>
          <w:tcPr>
            <w:tcW w:w="785" w:type="dxa"/>
            <w:tcBorders>
              <w:top w:val="nil"/>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2"/>
                <w:sz w:val="20"/>
              </w:rPr>
              <w:t>55.7%</w:t>
            </w:r>
          </w:p>
        </w:tc>
        <w:tc>
          <w:tcPr>
            <w:tcW w:w="798" w:type="dxa"/>
            <w:tcBorders>
              <w:top w:val="nil"/>
              <w:left w:val="single" w:sz="4" w:space="0" w:color="000000"/>
              <w:bottom w:val="single" w:sz="4" w:space="0" w:color="000000"/>
              <w:right w:val="single" w:sz="4" w:space="0" w:color="000000"/>
            </w:tcBorders>
          </w:tcPr>
          <w:p>
            <w:pPr>
              <w:pStyle w:val="TableParagraph"/>
              <w:spacing w:line="243" w:lineRule="exact"/>
              <w:ind w:left="12"/>
              <w:jc w:val="center"/>
              <w:rPr>
                <w:sz w:val="20"/>
              </w:rPr>
            </w:pPr>
            <w:r>
              <w:rPr>
                <w:spacing w:val="-2"/>
                <w:sz w:val="20"/>
              </w:rPr>
              <w:t>58.2%</w:t>
            </w:r>
          </w:p>
        </w:tc>
        <w:tc>
          <w:tcPr>
            <w:tcW w:w="800" w:type="dxa"/>
            <w:tcBorders>
              <w:top w:val="nil"/>
              <w:left w:val="single" w:sz="4" w:space="0" w:color="000000"/>
              <w:bottom w:val="single" w:sz="4" w:space="0" w:color="000000"/>
              <w:right w:val="single" w:sz="4" w:space="0" w:color="000000"/>
            </w:tcBorders>
          </w:tcPr>
          <w:p>
            <w:pPr>
              <w:pStyle w:val="TableParagraph"/>
              <w:spacing w:line="243" w:lineRule="exact"/>
              <w:ind w:left="14"/>
              <w:jc w:val="center"/>
              <w:rPr>
                <w:sz w:val="20"/>
              </w:rPr>
            </w:pPr>
            <w:r>
              <w:rPr>
                <w:spacing w:val="-2"/>
                <w:sz w:val="20"/>
              </w:rPr>
              <w:t>59.6%</w:t>
            </w:r>
          </w:p>
        </w:tc>
        <w:tc>
          <w:tcPr>
            <w:tcW w:w="795" w:type="dxa"/>
            <w:tcBorders>
              <w:top w:val="nil"/>
              <w:left w:val="single" w:sz="4" w:space="0" w:color="000000"/>
              <w:bottom w:val="single" w:sz="4" w:space="0" w:color="000000"/>
              <w:right w:val="single" w:sz="4" w:space="0" w:color="000000"/>
            </w:tcBorders>
          </w:tcPr>
          <w:p>
            <w:pPr>
              <w:pStyle w:val="TableParagraph"/>
              <w:spacing w:line="243" w:lineRule="exact"/>
              <w:ind w:left="8"/>
              <w:jc w:val="center"/>
              <w:rPr>
                <w:sz w:val="20"/>
              </w:rPr>
            </w:pPr>
            <w:r>
              <w:rPr>
                <w:spacing w:val="-2"/>
                <w:sz w:val="20"/>
              </w:rPr>
              <w:t>60.6%</w:t>
            </w:r>
          </w:p>
        </w:tc>
        <w:tc>
          <w:tcPr>
            <w:tcW w:w="798" w:type="dxa"/>
            <w:tcBorders>
              <w:top w:val="nil"/>
              <w:left w:val="single" w:sz="4" w:space="0" w:color="000000"/>
              <w:bottom w:val="single" w:sz="4" w:space="0" w:color="000000"/>
            </w:tcBorders>
          </w:tcPr>
          <w:p>
            <w:pPr>
              <w:pStyle w:val="TableParagraph"/>
              <w:spacing w:line="243" w:lineRule="exact"/>
              <w:ind w:left="13"/>
              <w:jc w:val="center"/>
              <w:rPr>
                <w:sz w:val="20"/>
              </w:rPr>
            </w:pPr>
            <w:r>
              <w:rPr>
                <w:spacing w:val="-2"/>
                <w:sz w:val="20"/>
              </w:rPr>
              <w:t>61.3%</w:t>
            </w:r>
          </w:p>
        </w:tc>
      </w:tr>
      <w:tr>
        <w:trPr>
          <w:trHeight w:val="422"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7"/>
                <w:sz w:val="20"/>
              </w:rPr>
              <w:t> </w:t>
            </w:r>
            <w:r>
              <w:rPr>
                <w:spacing w:val="-2"/>
                <w:sz w:val="20"/>
              </w:rPr>
              <w:t>zaposlenosti</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2"/>
                <w:sz w:val="20"/>
              </w:rPr>
              <w:t>38.3%</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1"/>
              <w:jc w:val="center"/>
              <w:rPr>
                <w:sz w:val="20"/>
              </w:rPr>
            </w:pPr>
            <w:r>
              <w:rPr>
                <w:spacing w:val="-2"/>
                <w:sz w:val="20"/>
              </w:rPr>
              <w:t>38.2%</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jc w:val="center"/>
              <w:rPr>
                <w:sz w:val="20"/>
              </w:rPr>
            </w:pPr>
            <w:r>
              <w:rPr>
                <w:spacing w:val="-2"/>
                <w:sz w:val="20"/>
              </w:rPr>
              <w:t>40.2%</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2"/>
                <w:sz w:val="20"/>
              </w:rPr>
              <w:t>43.8%</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2"/>
                <w:sz w:val="20"/>
              </w:rPr>
              <w:t>45.0%</w:t>
            </w:r>
          </w:p>
        </w:tc>
        <w:tc>
          <w:tcPr>
            <w:tcW w:w="79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2"/>
              <w:jc w:val="center"/>
              <w:rPr>
                <w:sz w:val="20"/>
              </w:rPr>
            </w:pPr>
            <w:r>
              <w:rPr>
                <w:spacing w:val="-2"/>
                <w:sz w:val="20"/>
              </w:rPr>
              <w:t>48.5%</w:t>
            </w:r>
          </w:p>
        </w:tc>
        <w:tc>
          <w:tcPr>
            <w:tcW w:w="80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jc w:val="center"/>
              <w:rPr>
                <w:sz w:val="20"/>
              </w:rPr>
            </w:pPr>
            <w:r>
              <w:rPr>
                <w:spacing w:val="-2"/>
                <w:sz w:val="20"/>
              </w:rPr>
              <w:t>50.8%</w:t>
            </w:r>
          </w:p>
        </w:tc>
        <w:tc>
          <w:tcPr>
            <w:tcW w:w="7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8"/>
              <w:jc w:val="center"/>
              <w:rPr>
                <w:sz w:val="20"/>
              </w:rPr>
            </w:pPr>
            <w:r>
              <w:rPr>
                <w:spacing w:val="-2"/>
                <w:sz w:val="20"/>
              </w:rPr>
              <w:t>52.0%</w:t>
            </w:r>
          </w:p>
        </w:tc>
        <w:tc>
          <w:tcPr>
            <w:tcW w:w="798" w:type="dxa"/>
            <w:tcBorders>
              <w:top w:val="single" w:sz="4" w:space="0" w:color="000000"/>
              <w:left w:val="single" w:sz="4" w:space="0" w:color="000000"/>
              <w:bottom w:val="single" w:sz="4" w:space="0" w:color="000000"/>
            </w:tcBorders>
          </w:tcPr>
          <w:p>
            <w:pPr>
              <w:pStyle w:val="TableParagraph"/>
              <w:spacing w:line="243" w:lineRule="exact"/>
              <w:ind w:left="13"/>
              <w:jc w:val="center"/>
              <w:rPr>
                <w:sz w:val="20"/>
              </w:rPr>
            </w:pPr>
            <w:r>
              <w:rPr>
                <w:spacing w:val="-2"/>
                <w:sz w:val="20"/>
              </w:rPr>
              <w:t>54.3%</w:t>
            </w:r>
          </w:p>
        </w:tc>
      </w:tr>
      <w:tr>
        <w:trPr>
          <w:trHeight w:val="424" w:hRule="atLeast"/>
        </w:trPr>
        <w:tc>
          <w:tcPr>
            <w:tcW w:w="1942" w:type="dxa"/>
            <w:tcBorders>
              <w:top w:val="single" w:sz="4" w:space="0" w:color="000000"/>
              <w:right w:val="single" w:sz="4" w:space="0" w:color="000000"/>
            </w:tcBorders>
            <w:shd w:val="clear" w:color="auto" w:fill="F1F1F1"/>
          </w:tcPr>
          <w:p>
            <w:pPr>
              <w:pStyle w:val="TableParagraph"/>
              <w:spacing w:before="1"/>
              <w:ind w:left="107"/>
              <w:rPr>
                <w:sz w:val="20"/>
              </w:rPr>
            </w:pPr>
            <w:r>
              <w:rPr>
                <w:sz w:val="20"/>
              </w:rPr>
              <w:t>Stopa</w:t>
            </w:r>
            <w:r>
              <w:rPr>
                <w:spacing w:val="-7"/>
                <w:sz w:val="20"/>
              </w:rPr>
              <w:t> </w:t>
            </w:r>
            <w:r>
              <w:rPr>
                <w:spacing w:val="-2"/>
                <w:sz w:val="20"/>
              </w:rPr>
              <w:t>nezaposlenosti</w:t>
            </w:r>
          </w:p>
        </w:tc>
        <w:tc>
          <w:tcPr>
            <w:tcW w:w="785" w:type="dxa"/>
            <w:tcBorders>
              <w:top w:val="single" w:sz="4" w:space="0" w:color="000000"/>
              <w:left w:val="single" w:sz="4" w:space="0" w:color="000000"/>
              <w:right w:val="single" w:sz="4" w:space="0" w:color="000000"/>
            </w:tcBorders>
          </w:tcPr>
          <w:p>
            <w:pPr>
              <w:pStyle w:val="TableParagraph"/>
              <w:spacing w:before="1"/>
              <w:ind w:left="18"/>
              <w:jc w:val="center"/>
              <w:rPr>
                <w:sz w:val="20"/>
              </w:rPr>
            </w:pPr>
            <w:r>
              <w:rPr>
                <w:spacing w:val="-2"/>
                <w:sz w:val="20"/>
              </w:rPr>
              <w:t>24.3%</w:t>
            </w:r>
          </w:p>
        </w:tc>
        <w:tc>
          <w:tcPr>
            <w:tcW w:w="785" w:type="dxa"/>
            <w:tcBorders>
              <w:top w:val="single" w:sz="4" w:space="0" w:color="000000"/>
              <w:left w:val="single" w:sz="4" w:space="0" w:color="000000"/>
              <w:right w:val="single" w:sz="4" w:space="0" w:color="000000"/>
            </w:tcBorders>
          </w:tcPr>
          <w:p>
            <w:pPr>
              <w:pStyle w:val="TableParagraph"/>
              <w:spacing w:before="1"/>
              <w:ind w:left="18" w:right="1"/>
              <w:jc w:val="center"/>
              <w:rPr>
                <w:sz w:val="20"/>
              </w:rPr>
            </w:pPr>
            <w:r>
              <w:rPr>
                <w:spacing w:val="-2"/>
                <w:sz w:val="20"/>
              </w:rPr>
              <w:t>25.6%</w:t>
            </w:r>
          </w:p>
        </w:tc>
        <w:tc>
          <w:tcPr>
            <w:tcW w:w="783" w:type="dxa"/>
            <w:tcBorders>
              <w:top w:val="single" w:sz="4" w:space="0" w:color="000000"/>
              <w:left w:val="single" w:sz="4" w:space="0" w:color="000000"/>
              <w:right w:val="single" w:sz="4" w:space="0" w:color="000000"/>
            </w:tcBorders>
          </w:tcPr>
          <w:p>
            <w:pPr>
              <w:pStyle w:val="TableParagraph"/>
              <w:spacing w:before="1"/>
              <w:ind w:left="14"/>
              <w:jc w:val="center"/>
              <w:rPr>
                <w:sz w:val="20"/>
              </w:rPr>
            </w:pPr>
            <w:r>
              <w:rPr>
                <w:spacing w:val="-2"/>
                <w:sz w:val="20"/>
              </w:rPr>
              <w:t>24.6%</w:t>
            </w:r>
          </w:p>
        </w:tc>
        <w:tc>
          <w:tcPr>
            <w:tcW w:w="785" w:type="dxa"/>
            <w:tcBorders>
              <w:top w:val="single" w:sz="4" w:space="0" w:color="000000"/>
              <w:left w:val="single" w:sz="4" w:space="0" w:color="000000"/>
              <w:right w:val="single" w:sz="4" w:space="0" w:color="000000"/>
            </w:tcBorders>
          </w:tcPr>
          <w:p>
            <w:pPr>
              <w:pStyle w:val="TableParagraph"/>
              <w:spacing w:before="1"/>
              <w:ind w:left="18" w:right="2"/>
              <w:jc w:val="center"/>
              <w:rPr>
                <w:sz w:val="20"/>
              </w:rPr>
            </w:pPr>
            <w:r>
              <w:rPr>
                <w:spacing w:val="-2"/>
                <w:sz w:val="20"/>
              </w:rPr>
              <w:t>21.0%</w:t>
            </w:r>
          </w:p>
        </w:tc>
        <w:tc>
          <w:tcPr>
            <w:tcW w:w="785" w:type="dxa"/>
            <w:tcBorders>
              <w:top w:val="single" w:sz="4" w:space="0" w:color="000000"/>
              <w:left w:val="single" w:sz="4" w:space="0" w:color="000000"/>
              <w:right w:val="single" w:sz="4" w:space="0" w:color="000000"/>
            </w:tcBorders>
          </w:tcPr>
          <w:p>
            <w:pPr>
              <w:pStyle w:val="TableParagraph"/>
              <w:spacing w:before="1"/>
              <w:ind w:left="18" w:right="2"/>
              <w:jc w:val="center"/>
              <w:rPr>
                <w:sz w:val="20"/>
              </w:rPr>
            </w:pPr>
            <w:r>
              <w:rPr>
                <w:spacing w:val="-2"/>
                <w:sz w:val="20"/>
              </w:rPr>
              <w:t>19.2%</w:t>
            </w:r>
          </w:p>
        </w:tc>
        <w:tc>
          <w:tcPr>
            <w:tcW w:w="798" w:type="dxa"/>
            <w:tcBorders>
              <w:top w:val="single" w:sz="4" w:space="0" w:color="000000"/>
              <w:left w:val="single" w:sz="4" w:space="0" w:color="000000"/>
              <w:right w:val="single" w:sz="4" w:space="0" w:color="000000"/>
            </w:tcBorders>
          </w:tcPr>
          <w:p>
            <w:pPr>
              <w:pStyle w:val="TableParagraph"/>
              <w:spacing w:before="1"/>
              <w:ind w:left="12"/>
              <w:jc w:val="center"/>
              <w:rPr>
                <w:sz w:val="20"/>
              </w:rPr>
            </w:pPr>
            <w:r>
              <w:rPr>
                <w:spacing w:val="-2"/>
                <w:sz w:val="20"/>
              </w:rPr>
              <w:t>16.7%</w:t>
            </w:r>
          </w:p>
        </w:tc>
        <w:tc>
          <w:tcPr>
            <w:tcW w:w="800" w:type="dxa"/>
            <w:tcBorders>
              <w:top w:val="single" w:sz="4" w:space="0" w:color="000000"/>
              <w:left w:val="single" w:sz="4" w:space="0" w:color="000000"/>
              <w:right w:val="single" w:sz="4" w:space="0" w:color="000000"/>
            </w:tcBorders>
          </w:tcPr>
          <w:p>
            <w:pPr>
              <w:pStyle w:val="TableParagraph"/>
              <w:spacing w:before="1"/>
              <w:ind w:left="14"/>
              <w:jc w:val="center"/>
              <w:rPr>
                <w:sz w:val="20"/>
              </w:rPr>
            </w:pPr>
            <w:r>
              <w:rPr>
                <w:spacing w:val="-2"/>
                <w:sz w:val="20"/>
              </w:rPr>
              <w:t>14.8%</w:t>
            </w:r>
          </w:p>
        </w:tc>
        <w:tc>
          <w:tcPr>
            <w:tcW w:w="795" w:type="dxa"/>
            <w:tcBorders>
              <w:top w:val="single" w:sz="4" w:space="0" w:color="000000"/>
              <w:left w:val="single" w:sz="4" w:space="0" w:color="000000"/>
              <w:right w:val="single" w:sz="4" w:space="0" w:color="000000"/>
            </w:tcBorders>
          </w:tcPr>
          <w:p>
            <w:pPr>
              <w:pStyle w:val="TableParagraph"/>
              <w:spacing w:before="1"/>
              <w:ind w:left="8"/>
              <w:jc w:val="center"/>
              <w:rPr>
                <w:sz w:val="20"/>
              </w:rPr>
            </w:pPr>
            <w:r>
              <w:rPr>
                <w:spacing w:val="-2"/>
                <w:sz w:val="20"/>
              </w:rPr>
              <w:t>14.2%</w:t>
            </w:r>
          </w:p>
        </w:tc>
        <w:tc>
          <w:tcPr>
            <w:tcW w:w="798" w:type="dxa"/>
            <w:tcBorders>
              <w:top w:val="single" w:sz="4" w:space="0" w:color="000000"/>
              <w:left w:val="single" w:sz="4" w:space="0" w:color="000000"/>
            </w:tcBorders>
          </w:tcPr>
          <w:p>
            <w:pPr>
              <w:pStyle w:val="TableParagraph"/>
              <w:spacing w:before="1"/>
              <w:ind w:left="13"/>
              <w:jc w:val="center"/>
              <w:rPr>
                <w:sz w:val="20"/>
              </w:rPr>
            </w:pPr>
            <w:r>
              <w:rPr>
                <w:spacing w:val="-2"/>
                <w:sz w:val="20"/>
              </w:rPr>
              <w:t>11.5%</w:t>
            </w:r>
          </w:p>
        </w:tc>
      </w:tr>
    </w:tbl>
    <w:p>
      <w:pPr>
        <w:spacing w:before="7"/>
        <w:ind w:left="994" w:right="0" w:firstLine="0"/>
        <w:jc w:val="left"/>
        <w:rPr>
          <w:sz w:val="22"/>
        </w:rPr>
      </w:pPr>
      <w:r>
        <w:rPr>
          <w:i/>
          <w:sz w:val="22"/>
        </w:rPr>
        <w:t>Izvor:</w:t>
      </w:r>
      <w:r>
        <w:rPr>
          <w:i/>
          <w:spacing w:val="-2"/>
          <w:sz w:val="22"/>
        </w:rPr>
        <w:t> </w:t>
      </w:r>
      <w:r>
        <w:rPr>
          <w:sz w:val="22"/>
        </w:rPr>
        <w:t>Evrostat</w:t>
      </w:r>
      <w:r>
        <w:rPr>
          <w:spacing w:val="-5"/>
          <w:sz w:val="22"/>
        </w:rPr>
        <w:t> </w:t>
      </w:r>
      <w:r>
        <w:rPr>
          <w:sz w:val="22"/>
        </w:rPr>
        <w:t>na</w:t>
      </w:r>
      <w:r>
        <w:rPr>
          <w:spacing w:val="-5"/>
          <w:sz w:val="22"/>
        </w:rPr>
        <w:t> </w:t>
      </w:r>
      <w:r>
        <w:rPr>
          <w:sz w:val="22"/>
        </w:rPr>
        <w:t>osnovu</w:t>
      </w:r>
      <w:r>
        <w:rPr>
          <w:spacing w:val="-3"/>
          <w:sz w:val="22"/>
        </w:rPr>
        <w:t> </w:t>
      </w:r>
      <w:r>
        <w:rPr>
          <w:spacing w:val="-5"/>
          <w:sz w:val="22"/>
        </w:rPr>
        <w:t>ARS</w:t>
      </w:r>
    </w:p>
    <w:p>
      <w:pPr>
        <w:pStyle w:val="BodyText"/>
        <w:spacing w:line="259" w:lineRule="auto" w:before="182"/>
        <w:ind w:right="984"/>
      </w:pPr>
      <w:r>
        <w:rPr/>
        <w:t>O nepovoljnom</w:t>
      </w:r>
      <w:r>
        <w:rPr>
          <w:spacing w:val="-1"/>
        </w:rPr>
        <w:t> </w:t>
      </w:r>
      <w:r>
        <w:rPr/>
        <w:t>položaju</w:t>
      </w:r>
      <w:r>
        <w:rPr>
          <w:spacing w:val="-1"/>
        </w:rPr>
        <w:t> </w:t>
      </w:r>
      <w:r>
        <w:rPr/>
        <w:t>žena na početku primene Strategije</w:t>
      </w:r>
      <w:r>
        <w:rPr>
          <w:spacing w:val="-2"/>
        </w:rPr>
        <w:t> </w:t>
      </w:r>
      <w:r>
        <w:rPr/>
        <w:t>govore</w:t>
      </w:r>
      <w:r>
        <w:rPr>
          <w:spacing w:val="-2"/>
        </w:rPr>
        <w:t> </w:t>
      </w:r>
      <w:r>
        <w:rPr/>
        <w:t>i</w:t>
      </w:r>
      <w:r>
        <w:rPr>
          <w:spacing w:val="-2"/>
        </w:rPr>
        <w:t> </w:t>
      </w:r>
      <w:r>
        <w:rPr/>
        <w:t>osnovni</w:t>
      </w:r>
      <w:r>
        <w:rPr>
          <w:spacing w:val="-2"/>
        </w:rPr>
        <w:t> </w:t>
      </w:r>
      <w:r>
        <w:rPr/>
        <w:t>pokazatelji</w:t>
      </w:r>
      <w:r>
        <w:rPr>
          <w:spacing w:val="-3"/>
        </w:rPr>
        <w:t> </w:t>
      </w:r>
      <w:r>
        <w:rPr/>
        <w:t>tržišta</w:t>
      </w:r>
      <w:r>
        <w:rPr>
          <w:spacing w:val="-2"/>
        </w:rPr>
        <w:t> </w:t>
      </w:r>
      <w:r>
        <w:rPr/>
        <w:t>rada. Stopa</w:t>
      </w:r>
      <w:r>
        <w:rPr>
          <w:spacing w:val="-9"/>
        </w:rPr>
        <w:t> </w:t>
      </w:r>
      <w:r>
        <w:rPr/>
        <w:t>aktivnosti</w:t>
      </w:r>
      <w:r>
        <w:rPr>
          <w:spacing w:val="-9"/>
        </w:rPr>
        <w:t> </w:t>
      </w:r>
      <w:r>
        <w:rPr/>
        <w:t>žena</w:t>
      </w:r>
      <w:r>
        <w:rPr>
          <w:spacing w:val="-12"/>
        </w:rPr>
        <w:t> </w:t>
      </w:r>
      <w:r>
        <w:rPr/>
        <w:t>radnog</w:t>
      </w:r>
      <w:r>
        <w:rPr>
          <w:spacing w:val="-10"/>
        </w:rPr>
        <w:t> </w:t>
      </w:r>
      <w:r>
        <w:rPr/>
        <w:t>uzrasta</w:t>
      </w:r>
      <w:r>
        <w:rPr>
          <w:spacing w:val="-9"/>
        </w:rPr>
        <w:t> </w:t>
      </w:r>
      <w:r>
        <w:rPr/>
        <w:t>bila</w:t>
      </w:r>
      <w:r>
        <w:rPr>
          <w:spacing w:val="-12"/>
        </w:rPr>
        <w:t> </w:t>
      </w:r>
      <w:r>
        <w:rPr/>
        <w:t>je</w:t>
      </w:r>
      <w:r>
        <w:rPr>
          <w:spacing w:val="-11"/>
        </w:rPr>
        <w:t> </w:t>
      </w:r>
      <w:r>
        <w:rPr/>
        <w:t>za</w:t>
      </w:r>
      <w:r>
        <w:rPr>
          <w:spacing w:val="-12"/>
        </w:rPr>
        <w:t> </w:t>
      </w:r>
      <w:r>
        <w:rPr/>
        <w:t>8,2</w:t>
      </w:r>
      <w:r>
        <w:rPr>
          <w:spacing w:val="-10"/>
        </w:rPr>
        <w:t> </w:t>
      </w:r>
      <w:r>
        <w:rPr/>
        <w:t>procentna</w:t>
      </w:r>
      <w:r>
        <w:rPr>
          <w:spacing w:val="-10"/>
        </w:rPr>
        <w:t> </w:t>
      </w:r>
      <w:r>
        <w:rPr/>
        <w:t>poena</w:t>
      </w:r>
      <w:r>
        <w:rPr>
          <w:spacing w:val="-9"/>
        </w:rPr>
        <w:t> </w:t>
      </w:r>
      <w:r>
        <w:rPr/>
        <w:t>niža</w:t>
      </w:r>
      <w:r>
        <w:rPr>
          <w:spacing w:val="-12"/>
        </w:rPr>
        <w:t> </w:t>
      </w:r>
      <w:r>
        <w:rPr/>
        <w:t>od</w:t>
      </w:r>
      <w:r>
        <w:rPr>
          <w:spacing w:val="-12"/>
        </w:rPr>
        <w:t> </w:t>
      </w:r>
      <w:r>
        <w:rPr/>
        <w:t>stope</w:t>
      </w:r>
      <w:r>
        <w:rPr>
          <w:spacing w:val="-13"/>
        </w:rPr>
        <w:t> </w:t>
      </w:r>
      <w:r>
        <w:rPr/>
        <w:t>aktivnosti</w:t>
      </w:r>
      <w:r>
        <w:rPr>
          <w:spacing w:val="-10"/>
        </w:rPr>
        <w:t> </w:t>
      </w:r>
      <w:r>
        <w:rPr/>
        <w:t>muškaraca u</w:t>
      </w:r>
      <w:r>
        <w:rPr>
          <w:spacing w:val="-7"/>
        </w:rPr>
        <w:t> </w:t>
      </w:r>
      <w:r>
        <w:rPr/>
        <w:t>2010.</w:t>
      </w:r>
      <w:r>
        <w:rPr>
          <w:spacing w:val="-9"/>
        </w:rPr>
        <w:t> </w:t>
      </w:r>
      <w:r>
        <w:rPr/>
        <w:t>godini.</w:t>
      </w:r>
      <w:r>
        <w:rPr>
          <w:spacing w:val="-8"/>
        </w:rPr>
        <w:t> </w:t>
      </w:r>
      <w:r>
        <w:rPr/>
        <w:t>Još</w:t>
      </w:r>
      <w:r>
        <w:rPr>
          <w:spacing w:val="-7"/>
        </w:rPr>
        <w:t> </w:t>
      </w:r>
      <w:r>
        <w:rPr/>
        <w:t>nepovoljnija</w:t>
      </w:r>
      <w:r>
        <w:rPr>
          <w:spacing w:val="-7"/>
        </w:rPr>
        <w:t> </w:t>
      </w:r>
      <w:r>
        <w:rPr/>
        <w:t>situacija</w:t>
      </w:r>
      <w:r>
        <w:rPr>
          <w:spacing w:val="-7"/>
        </w:rPr>
        <w:t> </w:t>
      </w:r>
      <w:r>
        <w:rPr/>
        <w:t>bila</w:t>
      </w:r>
      <w:r>
        <w:rPr>
          <w:spacing w:val="-9"/>
        </w:rPr>
        <w:t> </w:t>
      </w:r>
      <w:r>
        <w:rPr/>
        <w:t>je</w:t>
      </w:r>
      <w:r>
        <w:rPr>
          <w:spacing w:val="-8"/>
        </w:rPr>
        <w:t> </w:t>
      </w:r>
      <w:r>
        <w:rPr/>
        <w:t>u</w:t>
      </w:r>
      <w:r>
        <w:rPr>
          <w:spacing w:val="-7"/>
        </w:rPr>
        <w:t> </w:t>
      </w:r>
      <w:r>
        <w:rPr/>
        <w:t>pogledu</w:t>
      </w:r>
      <w:r>
        <w:rPr>
          <w:spacing w:val="-7"/>
        </w:rPr>
        <w:t> </w:t>
      </w:r>
      <w:r>
        <w:rPr/>
        <w:t>stope</w:t>
      </w:r>
      <w:r>
        <w:rPr>
          <w:spacing w:val="-8"/>
        </w:rPr>
        <w:t> </w:t>
      </w:r>
      <w:r>
        <w:rPr/>
        <w:t>zaposlenosti,</w:t>
      </w:r>
      <w:r>
        <w:rPr>
          <w:spacing w:val="-6"/>
        </w:rPr>
        <w:t> </w:t>
      </w:r>
      <w:r>
        <w:rPr/>
        <w:t>gde</w:t>
      </w:r>
      <w:r>
        <w:rPr>
          <w:spacing w:val="-11"/>
        </w:rPr>
        <w:t> </w:t>
      </w:r>
      <w:r>
        <w:rPr/>
        <w:t>su</w:t>
      </w:r>
      <w:r>
        <w:rPr>
          <w:spacing w:val="-7"/>
        </w:rPr>
        <w:t> </w:t>
      </w:r>
      <w:r>
        <w:rPr/>
        <w:t>žene</w:t>
      </w:r>
      <w:r>
        <w:rPr>
          <w:spacing w:val="-6"/>
        </w:rPr>
        <w:t> </w:t>
      </w:r>
      <w:r>
        <w:rPr/>
        <w:t>zaostajale</w:t>
      </w:r>
      <w:r>
        <w:rPr>
          <w:spacing w:val="-6"/>
        </w:rPr>
        <w:t> </w:t>
      </w:r>
      <w:r>
        <w:rPr/>
        <w:t>za 10,7 procentnih poena. Međutim, tekuću deceniju obeležilo je poboljšanje apsolutnog i relativnog položaja</w:t>
      </w:r>
      <w:r>
        <w:rPr>
          <w:spacing w:val="-5"/>
        </w:rPr>
        <w:t> </w:t>
      </w:r>
      <w:r>
        <w:rPr/>
        <w:t>žena.</w:t>
      </w:r>
      <w:r>
        <w:rPr>
          <w:spacing w:val="-5"/>
        </w:rPr>
        <w:t> </w:t>
      </w:r>
      <w:r>
        <w:rPr/>
        <w:t>Oporavak</w:t>
      </w:r>
      <w:r>
        <w:rPr>
          <w:spacing w:val="-4"/>
        </w:rPr>
        <w:t> </w:t>
      </w:r>
      <w:r>
        <w:rPr/>
        <w:t>tržišta</w:t>
      </w:r>
      <w:r>
        <w:rPr>
          <w:spacing w:val="-4"/>
        </w:rPr>
        <w:t> </w:t>
      </w:r>
      <w:r>
        <w:rPr/>
        <w:t>rada</w:t>
      </w:r>
      <w:r>
        <w:rPr>
          <w:spacing w:val="-7"/>
        </w:rPr>
        <w:t> </w:t>
      </w:r>
      <w:r>
        <w:rPr/>
        <w:t>od</w:t>
      </w:r>
      <w:r>
        <w:rPr>
          <w:spacing w:val="-5"/>
        </w:rPr>
        <w:t> </w:t>
      </w:r>
      <w:r>
        <w:rPr/>
        <w:t>posledica</w:t>
      </w:r>
      <w:r>
        <w:rPr>
          <w:spacing w:val="-7"/>
        </w:rPr>
        <w:t> </w:t>
      </w:r>
      <w:r>
        <w:rPr/>
        <w:t>ekonomske</w:t>
      </w:r>
      <w:r>
        <w:rPr>
          <w:spacing w:val="-6"/>
        </w:rPr>
        <w:t> </w:t>
      </w:r>
      <w:r>
        <w:rPr/>
        <w:t>krize</w:t>
      </w:r>
      <w:r>
        <w:rPr>
          <w:spacing w:val="-4"/>
        </w:rPr>
        <w:t> </w:t>
      </w:r>
      <w:r>
        <w:rPr/>
        <w:t>nije</w:t>
      </w:r>
      <w:r>
        <w:rPr>
          <w:spacing w:val="-4"/>
        </w:rPr>
        <w:t> </w:t>
      </w:r>
      <w:r>
        <w:rPr/>
        <w:t>imao</w:t>
      </w:r>
      <w:r>
        <w:rPr>
          <w:spacing w:val="-6"/>
        </w:rPr>
        <w:t> </w:t>
      </w:r>
      <w:r>
        <w:rPr/>
        <w:t>diskriminatorni</w:t>
      </w:r>
      <w:r>
        <w:rPr>
          <w:spacing w:val="-4"/>
        </w:rPr>
        <w:t> </w:t>
      </w:r>
      <w:r>
        <w:rPr/>
        <w:t>karakter. Svi bazični indikatori tržišta rada ženskog stanovništva kretali su se u smeru u kojem su se kretali i indikatori ukupnog stanovništva. Žene su tako povećale stopu aktivnosti i stopu zaposlenosti u kategoriji lica starosti od 15 do 64 godine, što su ujedno bila i dva operativna cilja predviđena </w:t>
      </w:r>
      <w:r>
        <w:rPr>
          <w:spacing w:val="-2"/>
        </w:rPr>
        <w:t>Strategijom.</w:t>
      </w:r>
    </w:p>
    <w:p>
      <w:pPr>
        <w:spacing w:before="158"/>
        <w:ind w:left="994" w:right="0" w:firstLine="0"/>
        <w:jc w:val="left"/>
        <w:rPr>
          <w:i/>
          <w:sz w:val="22"/>
        </w:rPr>
      </w:pPr>
      <w:r>
        <w:rPr>
          <w:i/>
          <w:sz w:val="22"/>
        </w:rPr>
        <w:t>Tabela</w:t>
      </w:r>
      <w:r>
        <w:rPr>
          <w:i/>
          <w:spacing w:val="-8"/>
          <w:sz w:val="22"/>
        </w:rPr>
        <w:t> </w:t>
      </w:r>
      <w:r>
        <w:rPr>
          <w:i/>
          <w:sz w:val="22"/>
        </w:rPr>
        <w:t>11</w:t>
      </w:r>
      <w:r>
        <w:rPr>
          <w:i/>
          <w:spacing w:val="-5"/>
          <w:sz w:val="22"/>
        </w:rPr>
        <w:t> </w:t>
      </w:r>
      <w:r>
        <w:rPr>
          <w:i/>
          <w:sz w:val="22"/>
        </w:rPr>
        <w:t>-</w:t>
      </w:r>
      <w:r>
        <w:rPr>
          <w:i/>
          <w:spacing w:val="-5"/>
          <w:sz w:val="22"/>
        </w:rPr>
        <w:t> </w:t>
      </w:r>
      <w:r>
        <w:rPr>
          <w:i/>
          <w:sz w:val="22"/>
        </w:rPr>
        <w:t>Osnovni</w:t>
      </w:r>
      <w:r>
        <w:rPr>
          <w:i/>
          <w:spacing w:val="-4"/>
          <w:sz w:val="22"/>
        </w:rPr>
        <w:t> </w:t>
      </w:r>
      <w:r>
        <w:rPr>
          <w:i/>
          <w:sz w:val="22"/>
        </w:rPr>
        <w:t>pokazatelji</w:t>
      </w:r>
      <w:r>
        <w:rPr>
          <w:i/>
          <w:spacing w:val="-5"/>
          <w:sz w:val="22"/>
        </w:rPr>
        <w:t> </w:t>
      </w:r>
      <w:r>
        <w:rPr>
          <w:i/>
          <w:sz w:val="22"/>
        </w:rPr>
        <w:t>tržišta</w:t>
      </w:r>
      <w:r>
        <w:rPr>
          <w:i/>
          <w:spacing w:val="-6"/>
          <w:sz w:val="22"/>
        </w:rPr>
        <w:t> </w:t>
      </w:r>
      <w:r>
        <w:rPr>
          <w:i/>
          <w:sz w:val="22"/>
        </w:rPr>
        <w:t>rada</w:t>
      </w:r>
      <w:r>
        <w:rPr>
          <w:i/>
          <w:spacing w:val="-5"/>
          <w:sz w:val="22"/>
        </w:rPr>
        <w:t> </w:t>
      </w:r>
      <w:r>
        <w:rPr>
          <w:i/>
          <w:sz w:val="22"/>
        </w:rPr>
        <w:t>za</w:t>
      </w:r>
      <w:r>
        <w:rPr>
          <w:i/>
          <w:spacing w:val="-5"/>
          <w:sz w:val="22"/>
        </w:rPr>
        <w:t> </w:t>
      </w:r>
      <w:r>
        <w:rPr>
          <w:i/>
          <w:sz w:val="22"/>
        </w:rPr>
        <w:t>ukupno</w:t>
      </w:r>
      <w:r>
        <w:rPr>
          <w:i/>
          <w:spacing w:val="-8"/>
          <w:sz w:val="22"/>
        </w:rPr>
        <w:t> </w:t>
      </w:r>
      <w:r>
        <w:rPr>
          <w:i/>
          <w:sz w:val="22"/>
        </w:rPr>
        <w:t>i</w:t>
      </w:r>
      <w:r>
        <w:rPr>
          <w:i/>
          <w:spacing w:val="-4"/>
          <w:sz w:val="22"/>
        </w:rPr>
        <w:t> </w:t>
      </w:r>
      <w:r>
        <w:rPr>
          <w:i/>
          <w:sz w:val="22"/>
        </w:rPr>
        <w:t>žensko</w:t>
      </w:r>
      <w:r>
        <w:rPr>
          <w:i/>
          <w:spacing w:val="-5"/>
          <w:sz w:val="22"/>
        </w:rPr>
        <w:t> </w:t>
      </w:r>
      <w:r>
        <w:rPr>
          <w:i/>
          <w:sz w:val="22"/>
        </w:rPr>
        <w:t>stanovništvo</w:t>
      </w:r>
      <w:r>
        <w:rPr>
          <w:i/>
          <w:spacing w:val="-6"/>
          <w:sz w:val="22"/>
        </w:rPr>
        <w:t> </w:t>
      </w:r>
      <w:r>
        <w:rPr>
          <w:i/>
          <w:sz w:val="22"/>
        </w:rPr>
        <w:t>radnog</w:t>
      </w:r>
      <w:r>
        <w:rPr>
          <w:i/>
          <w:spacing w:val="-5"/>
          <w:sz w:val="22"/>
        </w:rPr>
        <w:t> </w:t>
      </w:r>
      <w:r>
        <w:rPr>
          <w:i/>
          <w:sz w:val="22"/>
        </w:rPr>
        <w:t>uzrasta</w:t>
      </w:r>
      <w:r>
        <w:rPr>
          <w:i/>
          <w:spacing w:val="-5"/>
          <w:sz w:val="22"/>
        </w:rPr>
        <w:t> </w:t>
      </w:r>
      <w:r>
        <w:rPr>
          <w:i/>
          <w:sz w:val="22"/>
        </w:rPr>
        <w:t>(15-</w:t>
      </w:r>
      <w:r>
        <w:rPr>
          <w:i/>
          <w:spacing w:val="-5"/>
          <w:sz w:val="22"/>
        </w:rPr>
        <w:t>64)</w:t>
      </w:r>
    </w:p>
    <w:p>
      <w:pPr>
        <w:pStyle w:val="BodyText"/>
        <w:spacing w:before="2"/>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14"/>
        <w:gridCol w:w="674"/>
        <w:gridCol w:w="674"/>
        <w:gridCol w:w="683"/>
        <w:gridCol w:w="683"/>
        <w:gridCol w:w="684"/>
        <w:gridCol w:w="683"/>
        <w:gridCol w:w="685"/>
        <w:gridCol w:w="685"/>
        <w:gridCol w:w="678"/>
      </w:tblGrid>
      <w:tr>
        <w:trPr>
          <w:trHeight w:val="424" w:hRule="atLeast"/>
        </w:trPr>
        <w:tc>
          <w:tcPr>
            <w:tcW w:w="2914"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674"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1" w:right="9"/>
              <w:jc w:val="center"/>
              <w:rPr>
                <w:sz w:val="20"/>
              </w:rPr>
            </w:pPr>
            <w:r>
              <w:rPr>
                <w:spacing w:val="-4"/>
                <w:sz w:val="20"/>
              </w:rPr>
              <w:t>2011</w:t>
            </w:r>
          </w:p>
        </w:tc>
        <w:tc>
          <w:tcPr>
            <w:tcW w:w="674"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1" w:right="3"/>
              <w:jc w:val="center"/>
              <w:rPr>
                <w:sz w:val="20"/>
              </w:rPr>
            </w:pPr>
            <w:r>
              <w:rPr>
                <w:spacing w:val="-4"/>
                <w:sz w:val="20"/>
              </w:rPr>
              <w:t>2012</w:t>
            </w:r>
          </w:p>
        </w:tc>
        <w:tc>
          <w:tcPr>
            <w:tcW w:w="683"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5" w:right="5"/>
              <w:jc w:val="center"/>
              <w:rPr>
                <w:sz w:val="20"/>
              </w:rPr>
            </w:pPr>
            <w:r>
              <w:rPr>
                <w:spacing w:val="-4"/>
                <w:sz w:val="20"/>
              </w:rPr>
              <w:t>2013</w:t>
            </w:r>
          </w:p>
        </w:tc>
        <w:tc>
          <w:tcPr>
            <w:tcW w:w="683"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5" w:right="3"/>
              <w:jc w:val="center"/>
              <w:rPr>
                <w:sz w:val="20"/>
              </w:rPr>
            </w:pPr>
            <w:r>
              <w:rPr>
                <w:spacing w:val="-4"/>
                <w:sz w:val="20"/>
              </w:rPr>
              <w:t>2014</w:t>
            </w:r>
          </w:p>
        </w:tc>
        <w:tc>
          <w:tcPr>
            <w:tcW w:w="684"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3"/>
              <w:jc w:val="center"/>
              <w:rPr>
                <w:sz w:val="20"/>
              </w:rPr>
            </w:pPr>
            <w:r>
              <w:rPr>
                <w:spacing w:val="-4"/>
                <w:sz w:val="20"/>
              </w:rPr>
              <w:t>2015</w:t>
            </w:r>
          </w:p>
        </w:tc>
        <w:tc>
          <w:tcPr>
            <w:tcW w:w="683"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5"/>
              <w:jc w:val="center"/>
              <w:rPr>
                <w:sz w:val="20"/>
              </w:rPr>
            </w:pPr>
            <w:r>
              <w:rPr>
                <w:spacing w:val="-4"/>
                <w:sz w:val="20"/>
              </w:rPr>
              <w:t>2016</w:t>
            </w:r>
          </w:p>
        </w:tc>
        <w:tc>
          <w:tcPr>
            <w:tcW w:w="68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8" w:right="3"/>
              <w:jc w:val="center"/>
              <w:rPr>
                <w:sz w:val="20"/>
              </w:rPr>
            </w:pPr>
            <w:r>
              <w:rPr>
                <w:spacing w:val="-4"/>
                <w:sz w:val="20"/>
              </w:rPr>
              <w:t>2017</w:t>
            </w:r>
          </w:p>
        </w:tc>
        <w:tc>
          <w:tcPr>
            <w:tcW w:w="68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8"/>
              <w:jc w:val="center"/>
              <w:rPr>
                <w:sz w:val="20"/>
              </w:rPr>
            </w:pPr>
            <w:r>
              <w:rPr>
                <w:spacing w:val="-4"/>
                <w:sz w:val="20"/>
              </w:rPr>
              <w:t>2018</w:t>
            </w:r>
          </w:p>
        </w:tc>
        <w:tc>
          <w:tcPr>
            <w:tcW w:w="678" w:type="dxa"/>
            <w:tcBorders>
              <w:left w:val="single" w:sz="4" w:space="0" w:color="000000"/>
              <w:bottom w:val="single" w:sz="4" w:space="0" w:color="000000"/>
            </w:tcBorders>
            <w:shd w:val="clear" w:color="auto" w:fill="F1F1F1"/>
          </w:tcPr>
          <w:p>
            <w:pPr>
              <w:pStyle w:val="TableParagraph"/>
              <w:spacing w:line="243" w:lineRule="exact"/>
              <w:ind w:left="37" w:right="3"/>
              <w:jc w:val="center"/>
              <w:rPr>
                <w:sz w:val="20"/>
              </w:rPr>
            </w:pPr>
            <w:r>
              <w:rPr>
                <w:spacing w:val="-4"/>
                <w:sz w:val="20"/>
              </w:rPr>
              <w:t>2019</w:t>
            </w:r>
          </w:p>
        </w:tc>
      </w:tr>
      <w:tr>
        <w:trPr>
          <w:trHeight w:val="422" w:hRule="atLeast"/>
        </w:trPr>
        <w:tc>
          <w:tcPr>
            <w:tcW w:w="2914"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8"/>
                <w:sz w:val="20"/>
              </w:rPr>
              <w:t> </w:t>
            </w:r>
            <w:r>
              <w:rPr>
                <w:sz w:val="20"/>
              </w:rPr>
              <w:t>aktivnosti</w:t>
            </w:r>
            <w:r>
              <w:rPr>
                <w:spacing w:val="-8"/>
                <w:sz w:val="20"/>
              </w:rPr>
              <w:t> </w:t>
            </w:r>
            <w:r>
              <w:rPr>
                <w:sz w:val="20"/>
              </w:rPr>
              <w:t>žene</w:t>
            </w:r>
            <w:r>
              <w:rPr>
                <w:spacing w:val="-8"/>
                <w:sz w:val="20"/>
              </w:rPr>
              <w:t> </w:t>
            </w:r>
            <w:r>
              <w:rPr>
                <w:spacing w:val="-5"/>
                <w:sz w:val="20"/>
              </w:rPr>
              <w:t>(%)</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6"/>
              <w:jc w:val="center"/>
              <w:rPr>
                <w:sz w:val="20"/>
              </w:rPr>
            </w:pPr>
            <w:r>
              <w:rPr>
                <w:spacing w:val="-4"/>
                <w:sz w:val="20"/>
              </w:rPr>
              <w:t>50.7</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jc w:val="center"/>
              <w:rPr>
                <w:sz w:val="20"/>
              </w:rPr>
            </w:pPr>
            <w:r>
              <w:rPr>
                <w:spacing w:val="-4"/>
                <w:sz w:val="20"/>
              </w:rPr>
              <w:t>51.4</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7"/>
              <w:jc w:val="center"/>
              <w:rPr>
                <w:sz w:val="20"/>
              </w:rPr>
            </w:pPr>
            <w:r>
              <w:rPr>
                <w:spacing w:val="-4"/>
                <w:sz w:val="20"/>
              </w:rPr>
              <w:t>53.3</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5"/>
              <w:jc w:val="center"/>
              <w:rPr>
                <w:sz w:val="20"/>
              </w:rPr>
            </w:pPr>
            <w:r>
              <w:rPr>
                <w:spacing w:val="-4"/>
                <w:sz w:val="20"/>
              </w:rPr>
              <w:t>55.4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3" w:right="2"/>
              <w:jc w:val="center"/>
              <w:rPr>
                <w:sz w:val="20"/>
              </w:rPr>
            </w:pPr>
            <w:r>
              <w:rPr>
                <w:spacing w:val="-4"/>
                <w:sz w:val="20"/>
              </w:rPr>
              <w:t>55.7</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2"/>
              <w:jc w:val="center"/>
              <w:rPr>
                <w:sz w:val="20"/>
              </w:rPr>
            </w:pPr>
            <w:r>
              <w:rPr>
                <w:spacing w:val="-4"/>
                <w:sz w:val="20"/>
              </w:rPr>
              <w:t>58.2</w:t>
            </w: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8"/>
              <w:jc w:val="center"/>
              <w:rPr>
                <w:sz w:val="20"/>
              </w:rPr>
            </w:pPr>
            <w:r>
              <w:rPr>
                <w:spacing w:val="-4"/>
                <w:sz w:val="20"/>
              </w:rPr>
              <w:t>59.6</w:t>
            </w: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8" w:right="2"/>
              <w:jc w:val="center"/>
              <w:rPr>
                <w:sz w:val="20"/>
              </w:rPr>
            </w:pPr>
            <w:r>
              <w:rPr>
                <w:spacing w:val="-4"/>
                <w:sz w:val="20"/>
              </w:rPr>
              <w:t>60.6</w:t>
            </w:r>
          </w:p>
        </w:tc>
        <w:tc>
          <w:tcPr>
            <w:tcW w:w="678" w:type="dxa"/>
            <w:tcBorders>
              <w:top w:val="single" w:sz="4" w:space="0" w:color="000000"/>
              <w:left w:val="single" w:sz="4" w:space="0" w:color="000000"/>
              <w:bottom w:val="single" w:sz="4" w:space="0" w:color="000000"/>
            </w:tcBorders>
          </w:tcPr>
          <w:p>
            <w:pPr>
              <w:pStyle w:val="TableParagraph"/>
              <w:spacing w:line="243" w:lineRule="exact"/>
              <w:ind w:left="37"/>
              <w:jc w:val="center"/>
              <w:rPr>
                <w:sz w:val="20"/>
              </w:rPr>
            </w:pPr>
            <w:r>
              <w:rPr>
                <w:spacing w:val="-4"/>
                <w:sz w:val="20"/>
              </w:rPr>
              <w:t>61.3</w:t>
            </w:r>
          </w:p>
        </w:tc>
      </w:tr>
      <w:tr>
        <w:trPr>
          <w:trHeight w:val="424" w:hRule="atLeast"/>
        </w:trPr>
        <w:tc>
          <w:tcPr>
            <w:tcW w:w="2914"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8"/>
                <w:sz w:val="20"/>
              </w:rPr>
              <w:t> </w:t>
            </w:r>
            <w:r>
              <w:rPr>
                <w:sz w:val="20"/>
              </w:rPr>
              <w:t>aktivnosti</w:t>
            </w:r>
            <w:r>
              <w:rPr>
                <w:spacing w:val="-8"/>
                <w:sz w:val="20"/>
              </w:rPr>
              <w:t> </w:t>
            </w:r>
            <w:r>
              <w:rPr>
                <w:sz w:val="20"/>
              </w:rPr>
              <w:t>ukupno</w:t>
            </w:r>
            <w:r>
              <w:rPr>
                <w:spacing w:val="-7"/>
                <w:sz w:val="20"/>
              </w:rPr>
              <w:t> </w:t>
            </w:r>
            <w:r>
              <w:rPr>
                <w:spacing w:val="-5"/>
                <w:sz w:val="20"/>
              </w:rPr>
              <w:t>(%)</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6"/>
              <w:jc w:val="center"/>
              <w:rPr>
                <w:sz w:val="20"/>
              </w:rPr>
            </w:pPr>
            <w:r>
              <w:rPr>
                <w:spacing w:val="-4"/>
                <w:sz w:val="20"/>
              </w:rPr>
              <w:t>59.5</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jc w:val="center"/>
              <w:rPr>
                <w:sz w:val="20"/>
              </w:rPr>
            </w:pPr>
            <w:r>
              <w:rPr>
                <w:spacing w:val="-4"/>
                <w:sz w:val="20"/>
              </w:rPr>
              <w:t>60.3</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7"/>
              <w:jc w:val="center"/>
              <w:rPr>
                <w:sz w:val="20"/>
              </w:rPr>
            </w:pPr>
            <w:r>
              <w:rPr>
                <w:spacing w:val="-4"/>
                <w:sz w:val="20"/>
              </w:rPr>
              <w:t>61.7</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5"/>
              <w:jc w:val="center"/>
              <w:rPr>
                <w:sz w:val="20"/>
              </w:rPr>
            </w:pPr>
            <w:r>
              <w:rPr>
                <w:spacing w:val="-4"/>
                <w:sz w:val="20"/>
              </w:rPr>
              <w:t>63.4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3" w:right="2"/>
              <w:jc w:val="center"/>
              <w:rPr>
                <w:sz w:val="20"/>
              </w:rPr>
            </w:pPr>
            <w:r>
              <w:rPr>
                <w:spacing w:val="-4"/>
                <w:sz w:val="20"/>
              </w:rPr>
              <w:t>63.7</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2"/>
              <w:jc w:val="center"/>
              <w:rPr>
                <w:sz w:val="20"/>
              </w:rPr>
            </w:pPr>
            <w:r>
              <w:rPr>
                <w:spacing w:val="-4"/>
                <w:sz w:val="20"/>
              </w:rPr>
              <w:t>65.6</w:t>
            </w: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8"/>
              <w:jc w:val="center"/>
              <w:rPr>
                <w:sz w:val="20"/>
              </w:rPr>
            </w:pPr>
            <w:r>
              <w:rPr>
                <w:spacing w:val="-4"/>
                <w:sz w:val="20"/>
              </w:rPr>
              <w:t>66.7</w:t>
            </w: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8" w:right="2"/>
              <w:jc w:val="center"/>
              <w:rPr>
                <w:sz w:val="20"/>
              </w:rPr>
            </w:pPr>
            <w:r>
              <w:rPr>
                <w:spacing w:val="-4"/>
                <w:sz w:val="20"/>
              </w:rPr>
              <w:t>67.8</w:t>
            </w:r>
          </w:p>
        </w:tc>
        <w:tc>
          <w:tcPr>
            <w:tcW w:w="678" w:type="dxa"/>
            <w:tcBorders>
              <w:top w:val="single" w:sz="4" w:space="0" w:color="000000"/>
              <w:left w:val="single" w:sz="4" w:space="0" w:color="000000"/>
              <w:bottom w:val="single" w:sz="4" w:space="0" w:color="000000"/>
            </w:tcBorders>
          </w:tcPr>
          <w:p>
            <w:pPr>
              <w:pStyle w:val="TableParagraph"/>
              <w:spacing w:line="243" w:lineRule="exact"/>
              <w:ind w:left="37"/>
              <w:jc w:val="center"/>
              <w:rPr>
                <w:sz w:val="20"/>
              </w:rPr>
            </w:pPr>
            <w:r>
              <w:rPr>
                <w:spacing w:val="-4"/>
                <w:sz w:val="20"/>
              </w:rPr>
              <w:t>68.1</w:t>
            </w:r>
          </w:p>
        </w:tc>
      </w:tr>
      <w:tr>
        <w:trPr>
          <w:trHeight w:val="421" w:hRule="atLeast"/>
        </w:trPr>
        <w:tc>
          <w:tcPr>
            <w:tcW w:w="2914" w:type="dxa"/>
            <w:tcBorders>
              <w:top w:val="single" w:sz="4" w:space="0" w:color="000000"/>
              <w:right w:val="single" w:sz="4" w:space="0" w:color="000000"/>
            </w:tcBorders>
            <w:shd w:val="clear" w:color="auto" w:fill="F1F1F1"/>
          </w:tcPr>
          <w:p>
            <w:pPr>
              <w:pStyle w:val="TableParagraph"/>
              <w:spacing w:line="243" w:lineRule="exact"/>
              <w:ind w:left="107"/>
              <w:rPr>
                <w:sz w:val="20"/>
              </w:rPr>
            </w:pPr>
            <w:r>
              <w:rPr>
                <w:sz w:val="20"/>
              </w:rPr>
              <w:t>Odnos</w:t>
            </w:r>
            <w:r>
              <w:rPr>
                <w:spacing w:val="-9"/>
                <w:sz w:val="20"/>
              </w:rPr>
              <w:t> </w:t>
            </w:r>
            <w:r>
              <w:rPr>
                <w:spacing w:val="-2"/>
                <w:sz w:val="20"/>
              </w:rPr>
              <w:t>ukupno/žene</w:t>
            </w:r>
          </w:p>
        </w:tc>
        <w:tc>
          <w:tcPr>
            <w:tcW w:w="674" w:type="dxa"/>
            <w:tcBorders>
              <w:top w:val="single" w:sz="4" w:space="0" w:color="000000"/>
              <w:left w:val="single" w:sz="4" w:space="0" w:color="000000"/>
              <w:right w:val="single" w:sz="4" w:space="0" w:color="000000"/>
            </w:tcBorders>
          </w:tcPr>
          <w:p>
            <w:pPr>
              <w:pStyle w:val="TableParagraph"/>
              <w:spacing w:line="243" w:lineRule="exact"/>
              <w:ind w:left="21" w:right="6"/>
              <w:jc w:val="center"/>
              <w:rPr>
                <w:sz w:val="20"/>
              </w:rPr>
            </w:pPr>
            <w:r>
              <w:rPr>
                <w:spacing w:val="-4"/>
                <w:sz w:val="20"/>
              </w:rPr>
              <w:t>1.17</w:t>
            </w:r>
          </w:p>
        </w:tc>
        <w:tc>
          <w:tcPr>
            <w:tcW w:w="674" w:type="dxa"/>
            <w:tcBorders>
              <w:top w:val="single" w:sz="4" w:space="0" w:color="000000"/>
              <w:left w:val="single" w:sz="4" w:space="0" w:color="000000"/>
              <w:right w:val="single" w:sz="4" w:space="0" w:color="000000"/>
            </w:tcBorders>
          </w:tcPr>
          <w:p>
            <w:pPr>
              <w:pStyle w:val="TableParagraph"/>
              <w:spacing w:line="243" w:lineRule="exact"/>
              <w:ind w:left="21"/>
              <w:jc w:val="center"/>
              <w:rPr>
                <w:sz w:val="20"/>
              </w:rPr>
            </w:pPr>
            <w:r>
              <w:rPr>
                <w:spacing w:val="-4"/>
                <w:sz w:val="20"/>
              </w:rPr>
              <w:t>1.17</w:t>
            </w:r>
          </w:p>
        </w:tc>
        <w:tc>
          <w:tcPr>
            <w:tcW w:w="683" w:type="dxa"/>
            <w:tcBorders>
              <w:top w:val="single" w:sz="4" w:space="0" w:color="000000"/>
              <w:left w:val="single" w:sz="4" w:space="0" w:color="000000"/>
              <w:right w:val="single" w:sz="4" w:space="0" w:color="000000"/>
            </w:tcBorders>
          </w:tcPr>
          <w:p>
            <w:pPr>
              <w:pStyle w:val="TableParagraph"/>
              <w:spacing w:line="243" w:lineRule="exact"/>
              <w:ind w:left="25" w:right="7"/>
              <w:jc w:val="center"/>
              <w:rPr>
                <w:sz w:val="20"/>
              </w:rPr>
            </w:pPr>
            <w:r>
              <w:rPr>
                <w:spacing w:val="-4"/>
                <w:sz w:val="20"/>
              </w:rPr>
              <w:t>1.16</w:t>
            </w:r>
          </w:p>
        </w:tc>
        <w:tc>
          <w:tcPr>
            <w:tcW w:w="683" w:type="dxa"/>
            <w:tcBorders>
              <w:top w:val="single" w:sz="4" w:space="0" w:color="000000"/>
              <w:left w:val="single" w:sz="4" w:space="0" w:color="000000"/>
              <w:right w:val="single" w:sz="4" w:space="0" w:color="000000"/>
            </w:tcBorders>
          </w:tcPr>
          <w:p>
            <w:pPr>
              <w:pStyle w:val="TableParagraph"/>
              <w:spacing w:line="243" w:lineRule="exact"/>
              <w:ind w:left="25" w:right="5"/>
              <w:jc w:val="center"/>
              <w:rPr>
                <w:sz w:val="20"/>
              </w:rPr>
            </w:pPr>
            <w:r>
              <w:rPr>
                <w:spacing w:val="-4"/>
                <w:sz w:val="20"/>
              </w:rPr>
              <w:t>1.14</w:t>
            </w:r>
          </w:p>
        </w:tc>
        <w:tc>
          <w:tcPr>
            <w:tcW w:w="684" w:type="dxa"/>
            <w:tcBorders>
              <w:top w:val="single" w:sz="4" w:space="0" w:color="000000"/>
              <w:left w:val="single" w:sz="4" w:space="0" w:color="000000"/>
              <w:right w:val="single" w:sz="4" w:space="0" w:color="000000"/>
            </w:tcBorders>
          </w:tcPr>
          <w:p>
            <w:pPr>
              <w:pStyle w:val="TableParagraph"/>
              <w:spacing w:line="243" w:lineRule="exact"/>
              <w:ind w:left="23" w:right="2"/>
              <w:jc w:val="center"/>
              <w:rPr>
                <w:sz w:val="20"/>
              </w:rPr>
            </w:pPr>
            <w:r>
              <w:rPr>
                <w:spacing w:val="-4"/>
                <w:sz w:val="20"/>
              </w:rPr>
              <w:t>1.14</w:t>
            </w:r>
          </w:p>
        </w:tc>
        <w:tc>
          <w:tcPr>
            <w:tcW w:w="683" w:type="dxa"/>
            <w:tcBorders>
              <w:top w:val="single" w:sz="4" w:space="0" w:color="000000"/>
              <w:left w:val="single" w:sz="4" w:space="0" w:color="000000"/>
              <w:right w:val="single" w:sz="4" w:space="0" w:color="000000"/>
            </w:tcBorders>
          </w:tcPr>
          <w:p>
            <w:pPr>
              <w:pStyle w:val="TableParagraph"/>
              <w:spacing w:line="243" w:lineRule="exact"/>
              <w:ind w:left="25" w:right="2"/>
              <w:jc w:val="center"/>
              <w:rPr>
                <w:sz w:val="20"/>
              </w:rPr>
            </w:pPr>
            <w:r>
              <w:rPr>
                <w:spacing w:val="-4"/>
                <w:sz w:val="20"/>
              </w:rPr>
              <w:t>1.13</w:t>
            </w:r>
          </w:p>
        </w:tc>
        <w:tc>
          <w:tcPr>
            <w:tcW w:w="685" w:type="dxa"/>
            <w:tcBorders>
              <w:top w:val="single" w:sz="4" w:space="0" w:color="000000"/>
              <w:left w:val="single" w:sz="4" w:space="0" w:color="000000"/>
              <w:right w:val="single" w:sz="4" w:space="0" w:color="000000"/>
            </w:tcBorders>
          </w:tcPr>
          <w:p>
            <w:pPr>
              <w:pStyle w:val="TableParagraph"/>
              <w:spacing w:line="243" w:lineRule="exact"/>
              <w:ind w:left="28"/>
              <w:jc w:val="center"/>
              <w:rPr>
                <w:sz w:val="20"/>
              </w:rPr>
            </w:pPr>
            <w:r>
              <w:rPr>
                <w:spacing w:val="-4"/>
                <w:sz w:val="20"/>
              </w:rPr>
              <w:t>1.12</w:t>
            </w:r>
          </w:p>
        </w:tc>
        <w:tc>
          <w:tcPr>
            <w:tcW w:w="685" w:type="dxa"/>
            <w:tcBorders>
              <w:top w:val="single" w:sz="4" w:space="0" w:color="000000"/>
              <w:left w:val="single" w:sz="4" w:space="0" w:color="000000"/>
              <w:right w:val="single" w:sz="4" w:space="0" w:color="000000"/>
            </w:tcBorders>
          </w:tcPr>
          <w:p>
            <w:pPr>
              <w:pStyle w:val="TableParagraph"/>
              <w:spacing w:line="243" w:lineRule="exact"/>
              <w:ind w:left="28" w:right="2"/>
              <w:jc w:val="center"/>
              <w:rPr>
                <w:sz w:val="20"/>
              </w:rPr>
            </w:pPr>
            <w:r>
              <w:rPr>
                <w:spacing w:val="-4"/>
                <w:sz w:val="20"/>
              </w:rPr>
              <w:t>1.12</w:t>
            </w:r>
          </w:p>
        </w:tc>
        <w:tc>
          <w:tcPr>
            <w:tcW w:w="678" w:type="dxa"/>
            <w:tcBorders>
              <w:top w:val="single" w:sz="4" w:space="0" w:color="000000"/>
              <w:left w:val="single" w:sz="4" w:space="0" w:color="000000"/>
            </w:tcBorders>
          </w:tcPr>
          <w:p>
            <w:pPr>
              <w:pStyle w:val="TableParagraph"/>
              <w:spacing w:line="243" w:lineRule="exact"/>
              <w:ind w:left="37"/>
              <w:jc w:val="center"/>
              <w:rPr>
                <w:sz w:val="20"/>
              </w:rPr>
            </w:pPr>
            <w:r>
              <w:rPr>
                <w:spacing w:val="-4"/>
                <w:sz w:val="20"/>
              </w:rPr>
              <w:t>1.11</w:t>
            </w:r>
          </w:p>
        </w:tc>
      </w:tr>
      <w:tr>
        <w:trPr>
          <w:trHeight w:val="424" w:hRule="atLeast"/>
        </w:trPr>
        <w:tc>
          <w:tcPr>
            <w:tcW w:w="2914" w:type="dxa"/>
            <w:tcBorders>
              <w:bottom w:val="single" w:sz="4" w:space="0" w:color="000000"/>
              <w:right w:val="single" w:sz="4" w:space="0" w:color="000000"/>
            </w:tcBorders>
            <w:shd w:val="clear" w:color="auto" w:fill="F1F1F1"/>
          </w:tcPr>
          <w:p>
            <w:pPr>
              <w:pStyle w:val="TableParagraph"/>
              <w:spacing w:before="1"/>
              <w:ind w:left="107"/>
              <w:rPr>
                <w:sz w:val="20"/>
              </w:rPr>
            </w:pPr>
            <w:r>
              <w:rPr>
                <w:sz w:val="20"/>
              </w:rPr>
              <w:t>Stopa</w:t>
            </w:r>
            <w:r>
              <w:rPr>
                <w:spacing w:val="-9"/>
                <w:sz w:val="20"/>
              </w:rPr>
              <w:t> </w:t>
            </w:r>
            <w:r>
              <w:rPr>
                <w:sz w:val="20"/>
              </w:rPr>
              <w:t>zaposlenosti</w:t>
            </w:r>
            <w:r>
              <w:rPr>
                <w:spacing w:val="-9"/>
                <w:sz w:val="20"/>
              </w:rPr>
              <w:t> </w:t>
            </w:r>
            <w:r>
              <w:rPr>
                <w:sz w:val="20"/>
              </w:rPr>
              <w:t>žene</w:t>
            </w:r>
            <w:r>
              <w:rPr>
                <w:spacing w:val="-10"/>
                <w:sz w:val="20"/>
              </w:rPr>
              <w:t> </w:t>
            </w:r>
            <w:r>
              <w:rPr>
                <w:spacing w:val="-5"/>
                <w:sz w:val="20"/>
              </w:rPr>
              <w:t>(%)</w:t>
            </w:r>
          </w:p>
        </w:tc>
        <w:tc>
          <w:tcPr>
            <w:tcW w:w="674" w:type="dxa"/>
            <w:tcBorders>
              <w:left w:val="single" w:sz="4" w:space="0" w:color="000000"/>
              <w:bottom w:val="single" w:sz="4" w:space="0" w:color="000000"/>
              <w:right w:val="single" w:sz="4" w:space="0" w:color="000000"/>
            </w:tcBorders>
          </w:tcPr>
          <w:p>
            <w:pPr>
              <w:pStyle w:val="TableParagraph"/>
              <w:spacing w:before="1"/>
              <w:ind w:left="21" w:right="6"/>
              <w:jc w:val="center"/>
              <w:rPr>
                <w:sz w:val="20"/>
              </w:rPr>
            </w:pPr>
            <w:r>
              <w:rPr>
                <w:spacing w:val="-4"/>
                <w:sz w:val="20"/>
              </w:rPr>
              <w:t>38.3</w:t>
            </w:r>
          </w:p>
        </w:tc>
        <w:tc>
          <w:tcPr>
            <w:tcW w:w="674" w:type="dxa"/>
            <w:tcBorders>
              <w:left w:val="single" w:sz="4" w:space="0" w:color="000000"/>
              <w:bottom w:val="single" w:sz="4" w:space="0" w:color="000000"/>
              <w:right w:val="single" w:sz="4" w:space="0" w:color="000000"/>
            </w:tcBorders>
          </w:tcPr>
          <w:p>
            <w:pPr>
              <w:pStyle w:val="TableParagraph"/>
              <w:spacing w:before="1"/>
              <w:ind w:left="21"/>
              <w:jc w:val="center"/>
              <w:rPr>
                <w:sz w:val="20"/>
              </w:rPr>
            </w:pPr>
            <w:r>
              <w:rPr>
                <w:spacing w:val="-4"/>
                <w:sz w:val="20"/>
              </w:rPr>
              <w:t>38.2</w:t>
            </w:r>
          </w:p>
        </w:tc>
        <w:tc>
          <w:tcPr>
            <w:tcW w:w="683" w:type="dxa"/>
            <w:tcBorders>
              <w:left w:val="single" w:sz="4" w:space="0" w:color="000000"/>
              <w:bottom w:val="single" w:sz="4" w:space="0" w:color="000000"/>
              <w:right w:val="single" w:sz="4" w:space="0" w:color="000000"/>
            </w:tcBorders>
          </w:tcPr>
          <w:p>
            <w:pPr>
              <w:pStyle w:val="TableParagraph"/>
              <w:spacing w:before="1"/>
              <w:ind w:left="25" w:right="7"/>
              <w:jc w:val="center"/>
              <w:rPr>
                <w:sz w:val="20"/>
              </w:rPr>
            </w:pPr>
            <w:r>
              <w:rPr>
                <w:spacing w:val="-4"/>
                <w:sz w:val="20"/>
              </w:rPr>
              <w:t>40.2</w:t>
            </w:r>
          </w:p>
        </w:tc>
        <w:tc>
          <w:tcPr>
            <w:tcW w:w="683" w:type="dxa"/>
            <w:tcBorders>
              <w:left w:val="single" w:sz="4" w:space="0" w:color="000000"/>
              <w:bottom w:val="single" w:sz="4" w:space="0" w:color="000000"/>
              <w:right w:val="single" w:sz="4" w:space="0" w:color="000000"/>
            </w:tcBorders>
          </w:tcPr>
          <w:p>
            <w:pPr>
              <w:pStyle w:val="TableParagraph"/>
              <w:spacing w:before="1"/>
              <w:ind w:left="25" w:right="5"/>
              <w:jc w:val="center"/>
              <w:rPr>
                <w:sz w:val="20"/>
              </w:rPr>
            </w:pPr>
            <w:r>
              <w:rPr>
                <w:spacing w:val="-4"/>
                <w:sz w:val="20"/>
              </w:rPr>
              <w:t>43.8</w:t>
            </w:r>
          </w:p>
        </w:tc>
        <w:tc>
          <w:tcPr>
            <w:tcW w:w="684" w:type="dxa"/>
            <w:tcBorders>
              <w:left w:val="single" w:sz="4" w:space="0" w:color="000000"/>
              <w:bottom w:val="single" w:sz="4" w:space="0" w:color="000000"/>
              <w:right w:val="single" w:sz="4" w:space="0" w:color="000000"/>
            </w:tcBorders>
          </w:tcPr>
          <w:p>
            <w:pPr>
              <w:pStyle w:val="TableParagraph"/>
              <w:spacing w:before="1"/>
              <w:ind w:left="23" w:right="2"/>
              <w:jc w:val="center"/>
              <w:rPr>
                <w:sz w:val="20"/>
              </w:rPr>
            </w:pPr>
            <w:r>
              <w:rPr>
                <w:spacing w:val="-4"/>
                <w:sz w:val="20"/>
              </w:rPr>
              <w:t>45.0</w:t>
            </w:r>
          </w:p>
        </w:tc>
        <w:tc>
          <w:tcPr>
            <w:tcW w:w="683" w:type="dxa"/>
            <w:tcBorders>
              <w:left w:val="single" w:sz="4" w:space="0" w:color="000000"/>
              <w:bottom w:val="single" w:sz="4" w:space="0" w:color="000000"/>
              <w:right w:val="single" w:sz="4" w:space="0" w:color="000000"/>
            </w:tcBorders>
          </w:tcPr>
          <w:p>
            <w:pPr>
              <w:pStyle w:val="TableParagraph"/>
              <w:spacing w:before="1"/>
              <w:ind w:left="25" w:right="2"/>
              <w:jc w:val="center"/>
              <w:rPr>
                <w:sz w:val="20"/>
              </w:rPr>
            </w:pPr>
            <w:r>
              <w:rPr>
                <w:spacing w:val="-4"/>
                <w:sz w:val="20"/>
              </w:rPr>
              <w:t>48.5</w:t>
            </w:r>
          </w:p>
        </w:tc>
        <w:tc>
          <w:tcPr>
            <w:tcW w:w="685" w:type="dxa"/>
            <w:tcBorders>
              <w:left w:val="single" w:sz="4" w:space="0" w:color="000000"/>
              <w:bottom w:val="single" w:sz="4" w:space="0" w:color="000000"/>
              <w:right w:val="single" w:sz="4" w:space="0" w:color="000000"/>
            </w:tcBorders>
          </w:tcPr>
          <w:p>
            <w:pPr>
              <w:pStyle w:val="TableParagraph"/>
              <w:spacing w:before="1"/>
              <w:ind w:left="28"/>
              <w:jc w:val="center"/>
              <w:rPr>
                <w:sz w:val="20"/>
              </w:rPr>
            </w:pPr>
            <w:r>
              <w:rPr>
                <w:spacing w:val="-4"/>
                <w:sz w:val="20"/>
              </w:rPr>
              <w:t>50.8</w:t>
            </w:r>
          </w:p>
        </w:tc>
        <w:tc>
          <w:tcPr>
            <w:tcW w:w="685" w:type="dxa"/>
            <w:tcBorders>
              <w:left w:val="single" w:sz="4" w:space="0" w:color="000000"/>
              <w:bottom w:val="single" w:sz="4" w:space="0" w:color="000000"/>
              <w:right w:val="single" w:sz="4" w:space="0" w:color="000000"/>
            </w:tcBorders>
          </w:tcPr>
          <w:p>
            <w:pPr>
              <w:pStyle w:val="TableParagraph"/>
              <w:spacing w:before="1"/>
              <w:ind w:left="28" w:right="2"/>
              <w:jc w:val="center"/>
              <w:rPr>
                <w:sz w:val="20"/>
              </w:rPr>
            </w:pPr>
            <w:r>
              <w:rPr>
                <w:spacing w:val="-4"/>
                <w:sz w:val="20"/>
              </w:rPr>
              <w:t>52.0</w:t>
            </w:r>
          </w:p>
        </w:tc>
        <w:tc>
          <w:tcPr>
            <w:tcW w:w="678" w:type="dxa"/>
            <w:tcBorders>
              <w:left w:val="single" w:sz="4" w:space="0" w:color="000000"/>
              <w:bottom w:val="single" w:sz="4" w:space="0" w:color="000000"/>
            </w:tcBorders>
          </w:tcPr>
          <w:p>
            <w:pPr>
              <w:pStyle w:val="TableParagraph"/>
              <w:spacing w:before="1"/>
              <w:ind w:left="37"/>
              <w:jc w:val="center"/>
              <w:rPr>
                <w:sz w:val="20"/>
              </w:rPr>
            </w:pPr>
            <w:r>
              <w:rPr>
                <w:spacing w:val="-4"/>
                <w:sz w:val="20"/>
              </w:rPr>
              <w:t>54.3</w:t>
            </w:r>
          </w:p>
        </w:tc>
      </w:tr>
      <w:tr>
        <w:trPr>
          <w:trHeight w:val="424" w:hRule="atLeast"/>
        </w:trPr>
        <w:tc>
          <w:tcPr>
            <w:tcW w:w="2914" w:type="dxa"/>
            <w:tcBorders>
              <w:top w:val="single" w:sz="4" w:space="0" w:color="000000"/>
              <w:bottom w:val="single" w:sz="4" w:space="0" w:color="000000"/>
              <w:right w:val="single" w:sz="4" w:space="0" w:color="000000"/>
            </w:tcBorders>
            <w:shd w:val="clear" w:color="auto" w:fill="F1F1F1"/>
          </w:tcPr>
          <w:p>
            <w:pPr>
              <w:pStyle w:val="TableParagraph"/>
              <w:spacing w:line="244" w:lineRule="exact"/>
              <w:ind w:left="107"/>
              <w:rPr>
                <w:sz w:val="20"/>
              </w:rPr>
            </w:pPr>
            <w:r>
              <w:rPr>
                <w:sz w:val="20"/>
              </w:rPr>
              <w:t>Stopa</w:t>
            </w:r>
            <w:r>
              <w:rPr>
                <w:spacing w:val="-9"/>
                <w:sz w:val="20"/>
              </w:rPr>
              <w:t> </w:t>
            </w:r>
            <w:r>
              <w:rPr>
                <w:sz w:val="20"/>
              </w:rPr>
              <w:t>zaposlenosti</w:t>
            </w:r>
            <w:r>
              <w:rPr>
                <w:spacing w:val="-9"/>
                <w:sz w:val="20"/>
              </w:rPr>
              <w:t> </w:t>
            </w:r>
            <w:r>
              <w:rPr>
                <w:sz w:val="20"/>
              </w:rPr>
              <w:t>ukupno</w:t>
            </w:r>
            <w:r>
              <w:rPr>
                <w:spacing w:val="-9"/>
                <w:sz w:val="20"/>
              </w:rPr>
              <w:t> </w:t>
            </w:r>
            <w:r>
              <w:rPr>
                <w:spacing w:val="-5"/>
                <w:sz w:val="20"/>
              </w:rPr>
              <w:t>(%)</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1" w:right="6"/>
              <w:jc w:val="center"/>
              <w:rPr>
                <w:sz w:val="20"/>
              </w:rPr>
            </w:pPr>
            <w:r>
              <w:rPr>
                <w:spacing w:val="-4"/>
                <w:sz w:val="20"/>
              </w:rPr>
              <w:t>45.4</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1"/>
              <w:jc w:val="center"/>
              <w:rPr>
                <w:sz w:val="20"/>
              </w:rPr>
            </w:pPr>
            <w:r>
              <w:rPr>
                <w:spacing w:val="-4"/>
                <w:sz w:val="20"/>
              </w:rPr>
              <w:t>45.4</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5" w:right="7"/>
              <w:jc w:val="center"/>
              <w:rPr>
                <w:sz w:val="20"/>
              </w:rPr>
            </w:pPr>
            <w:r>
              <w:rPr>
                <w:spacing w:val="-4"/>
                <w:sz w:val="20"/>
              </w:rPr>
              <w:t>47.6</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5" w:right="5"/>
              <w:jc w:val="center"/>
              <w:rPr>
                <w:sz w:val="20"/>
              </w:rPr>
            </w:pPr>
            <w:r>
              <w:rPr>
                <w:spacing w:val="-4"/>
                <w:sz w:val="20"/>
              </w:rPr>
              <w:t>50.8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3" w:right="2"/>
              <w:jc w:val="center"/>
              <w:rPr>
                <w:sz w:val="20"/>
              </w:rPr>
            </w:pPr>
            <w:r>
              <w:rPr>
                <w:spacing w:val="-4"/>
                <w:sz w:val="20"/>
              </w:rPr>
              <w:t>52.1</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5" w:right="2"/>
              <w:jc w:val="center"/>
              <w:rPr>
                <w:sz w:val="20"/>
              </w:rPr>
            </w:pPr>
            <w:r>
              <w:rPr>
                <w:spacing w:val="-4"/>
                <w:sz w:val="20"/>
              </w:rPr>
              <w:t>55.2</w:t>
            </w: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8"/>
              <w:jc w:val="center"/>
              <w:rPr>
                <w:sz w:val="20"/>
              </w:rPr>
            </w:pPr>
            <w:r>
              <w:rPr>
                <w:spacing w:val="-4"/>
                <w:sz w:val="20"/>
              </w:rPr>
              <w:t>57.3</w:t>
            </w: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28" w:right="2"/>
              <w:jc w:val="center"/>
              <w:rPr>
                <w:sz w:val="20"/>
              </w:rPr>
            </w:pPr>
            <w:r>
              <w:rPr>
                <w:spacing w:val="-4"/>
                <w:sz w:val="20"/>
              </w:rPr>
              <w:t>58.8</w:t>
            </w:r>
          </w:p>
        </w:tc>
        <w:tc>
          <w:tcPr>
            <w:tcW w:w="678" w:type="dxa"/>
            <w:tcBorders>
              <w:top w:val="single" w:sz="4" w:space="0" w:color="000000"/>
              <w:left w:val="single" w:sz="4" w:space="0" w:color="000000"/>
              <w:bottom w:val="single" w:sz="4" w:space="0" w:color="000000"/>
            </w:tcBorders>
          </w:tcPr>
          <w:p>
            <w:pPr>
              <w:pStyle w:val="TableParagraph"/>
              <w:spacing w:line="244" w:lineRule="exact"/>
              <w:ind w:left="37"/>
              <w:jc w:val="center"/>
              <w:rPr>
                <w:sz w:val="20"/>
              </w:rPr>
            </w:pPr>
            <w:r>
              <w:rPr>
                <w:spacing w:val="-4"/>
                <w:sz w:val="20"/>
              </w:rPr>
              <w:t>60.7</w:t>
            </w:r>
          </w:p>
        </w:tc>
      </w:tr>
      <w:tr>
        <w:trPr>
          <w:trHeight w:val="421" w:hRule="atLeast"/>
        </w:trPr>
        <w:tc>
          <w:tcPr>
            <w:tcW w:w="2914" w:type="dxa"/>
            <w:tcBorders>
              <w:top w:val="single" w:sz="4" w:space="0" w:color="000000"/>
              <w:right w:val="single" w:sz="4" w:space="0" w:color="000000"/>
            </w:tcBorders>
            <w:shd w:val="clear" w:color="auto" w:fill="F1F1F1"/>
          </w:tcPr>
          <w:p>
            <w:pPr>
              <w:pStyle w:val="TableParagraph"/>
              <w:spacing w:line="243" w:lineRule="exact"/>
              <w:ind w:left="107"/>
              <w:rPr>
                <w:sz w:val="20"/>
              </w:rPr>
            </w:pPr>
            <w:r>
              <w:rPr>
                <w:sz w:val="20"/>
              </w:rPr>
              <w:t>Odnos</w:t>
            </w:r>
            <w:r>
              <w:rPr>
                <w:spacing w:val="-9"/>
                <w:sz w:val="20"/>
              </w:rPr>
              <w:t> </w:t>
            </w:r>
            <w:r>
              <w:rPr>
                <w:sz w:val="20"/>
              </w:rPr>
              <w:t>stopa</w:t>
            </w:r>
            <w:r>
              <w:rPr>
                <w:spacing w:val="-6"/>
                <w:sz w:val="20"/>
              </w:rPr>
              <w:t> </w:t>
            </w:r>
            <w:r>
              <w:rPr>
                <w:spacing w:val="-2"/>
                <w:sz w:val="20"/>
              </w:rPr>
              <w:t>ukupno/žene</w:t>
            </w:r>
          </w:p>
        </w:tc>
        <w:tc>
          <w:tcPr>
            <w:tcW w:w="674" w:type="dxa"/>
            <w:tcBorders>
              <w:top w:val="single" w:sz="4" w:space="0" w:color="000000"/>
              <w:left w:val="single" w:sz="4" w:space="0" w:color="000000"/>
              <w:right w:val="single" w:sz="4" w:space="0" w:color="000000"/>
            </w:tcBorders>
          </w:tcPr>
          <w:p>
            <w:pPr>
              <w:pStyle w:val="TableParagraph"/>
              <w:spacing w:line="243" w:lineRule="exact"/>
              <w:ind w:left="21" w:right="6"/>
              <w:jc w:val="center"/>
              <w:rPr>
                <w:sz w:val="20"/>
              </w:rPr>
            </w:pPr>
            <w:r>
              <w:rPr>
                <w:spacing w:val="-4"/>
                <w:sz w:val="20"/>
              </w:rPr>
              <w:t>1.19</w:t>
            </w:r>
          </w:p>
        </w:tc>
        <w:tc>
          <w:tcPr>
            <w:tcW w:w="674" w:type="dxa"/>
            <w:tcBorders>
              <w:top w:val="single" w:sz="4" w:space="0" w:color="000000"/>
              <w:left w:val="single" w:sz="4" w:space="0" w:color="000000"/>
              <w:right w:val="single" w:sz="4" w:space="0" w:color="000000"/>
            </w:tcBorders>
          </w:tcPr>
          <w:p>
            <w:pPr>
              <w:pStyle w:val="TableParagraph"/>
              <w:spacing w:line="243" w:lineRule="exact"/>
              <w:ind w:left="21"/>
              <w:jc w:val="center"/>
              <w:rPr>
                <w:sz w:val="20"/>
              </w:rPr>
            </w:pPr>
            <w:r>
              <w:rPr>
                <w:spacing w:val="-4"/>
                <w:sz w:val="20"/>
              </w:rPr>
              <w:t>1.19</w:t>
            </w:r>
          </w:p>
        </w:tc>
        <w:tc>
          <w:tcPr>
            <w:tcW w:w="683" w:type="dxa"/>
            <w:tcBorders>
              <w:top w:val="single" w:sz="4" w:space="0" w:color="000000"/>
              <w:left w:val="single" w:sz="4" w:space="0" w:color="000000"/>
              <w:right w:val="single" w:sz="4" w:space="0" w:color="000000"/>
            </w:tcBorders>
          </w:tcPr>
          <w:p>
            <w:pPr>
              <w:pStyle w:val="TableParagraph"/>
              <w:spacing w:line="243" w:lineRule="exact"/>
              <w:ind w:left="25" w:right="7"/>
              <w:jc w:val="center"/>
              <w:rPr>
                <w:sz w:val="20"/>
              </w:rPr>
            </w:pPr>
            <w:r>
              <w:rPr>
                <w:spacing w:val="-4"/>
                <w:sz w:val="20"/>
              </w:rPr>
              <w:t>1.18</w:t>
            </w:r>
          </w:p>
        </w:tc>
        <w:tc>
          <w:tcPr>
            <w:tcW w:w="683" w:type="dxa"/>
            <w:tcBorders>
              <w:top w:val="single" w:sz="4" w:space="0" w:color="000000"/>
              <w:left w:val="single" w:sz="4" w:space="0" w:color="000000"/>
              <w:right w:val="single" w:sz="4" w:space="0" w:color="000000"/>
            </w:tcBorders>
          </w:tcPr>
          <w:p>
            <w:pPr>
              <w:pStyle w:val="TableParagraph"/>
              <w:spacing w:line="243" w:lineRule="exact"/>
              <w:ind w:left="25" w:right="5"/>
              <w:jc w:val="center"/>
              <w:rPr>
                <w:sz w:val="20"/>
              </w:rPr>
            </w:pPr>
            <w:r>
              <w:rPr>
                <w:spacing w:val="-4"/>
                <w:sz w:val="20"/>
              </w:rPr>
              <w:t>1.16</w:t>
            </w:r>
          </w:p>
        </w:tc>
        <w:tc>
          <w:tcPr>
            <w:tcW w:w="684" w:type="dxa"/>
            <w:tcBorders>
              <w:top w:val="single" w:sz="4" w:space="0" w:color="000000"/>
              <w:left w:val="single" w:sz="4" w:space="0" w:color="000000"/>
              <w:right w:val="single" w:sz="4" w:space="0" w:color="000000"/>
            </w:tcBorders>
          </w:tcPr>
          <w:p>
            <w:pPr>
              <w:pStyle w:val="TableParagraph"/>
              <w:spacing w:line="243" w:lineRule="exact"/>
              <w:ind w:left="23" w:right="2"/>
              <w:jc w:val="center"/>
              <w:rPr>
                <w:sz w:val="20"/>
              </w:rPr>
            </w:pPr>
            <w:r>
              <w:rPr>
                <w:spacing w:val="-4"/>
                <w:sz w:val="20"/>
              </w:rPr>
              <w:t>1.16</w:t>
            </w:r>
          </w:p>
        </w:tc>
        <w:tc>
          <w:tcPr>
            <w:tcW w:w="683" w:type="dxa"/>
            <w:tcBorders>
              <w:top w:val="single" w:sz="4" w:space="0" w:color="000000"/>
              <w:left w:val="single" w:sz="4" w:space="0" w:color="000000"/>
              <w:right w:val="single" w:sz="4" w:space="0" w:color="000000"/>
            </w:tcBorders>
          </w:tcPr>
          <w:p>
            <w:pPr>
              <w:pStyle w:val="TableParagraph"/>
              <w:spacing w:line="243" w:lineRule="exact"/>
              <w:ind w:left="25" w:right="2"/>
              <w:jc w:val="center"/>
              <w:rPr>
                <w:sz w:val="20"/>
              </w:rPr>
            </w:pPr>
            <w:r>
              <w:rPr>
                <w:spacing w:val="-4"/>
                <w:sz w:val="20"/>
              </w:rPr>
              <w:t>1.14</w:t>
            </w:r>
          </w:p>
        </w:tc>
        <w:tc>
          <w:tcPr>
            <w:tcW w:w="685" w:type="dxa"/>
            <w:tcBorders>
              <w:top w:val="single" w:sz="4" w:space="0" w:color="000000"/>
              <w:left w:val="single" w:sz="4" w:space="0" w:color="000000"/>
              <w:right w:val="single" w:sz="4" w:space="0" w:color="000000"/>
            </w:tcBorders>
          </w:tcPr>
          <w:p>
            <w:pPr>
              <w:pStyle w:val="TableParagraph"/>
              <w:spacing w:line="243" w:lineRule="exact"/>
              <w:ind w:left="28"/>
              <w:jc w:val="center"/>
              <w:rPr>
                <w:sz w:val="20"/>
              </w:rPr>
            </w:pPr>
            <w:r>
              <w:rPr>
                <w:spacing w:val="-4"/>
                <w:sz w:val="20"/>
              </w:rPr>
              <w:t>1.13</w:t>
            </w:r>
          </w:p>
        </w:tc>
        <w:tc>
          <w:tcPr>
            <w:tcW w:w="685" w:type="dxa"/>
            <w:tcBorders>
              <w:top w:val="single" w:sz="4" w:space="0" w:color="000000"/>
              <w:left w:val="single" w:sz="4" w:space="0" w:color="000000"/>
              <w:right w:val="single" w:sz="4" w:space="0" w:color="000000"/>
            </w:tcBorders>
          </w:tcPr>
          <w:p>
            <w:pPr>
              <w:pStyle w:val="TableParagraph"/>
              <w:spacing w:line="243" w:lineRule="exact"/>
              <w:ind w:left="28" w:right="2"/>
              <w:jc w:val="center"/>
              <w:rPr>
                <w:sz w:val="20"/>
              </w:rPr>
            </w:pPr>
            <w:r>
              <w:rPr>
                <w:spacing w:val="-4"/>
                <w:sz w:val="20"/>
              </w:rPr>
              <w:t>1.13</w:t>
            </w:r>
          </w:p>
        </w:tc>
        <w:tc>
          <w:tcPr>
            <w:tcW w:w="678" w:type="dxa"/>
            <w:tcBorders>
              <w:top w:val="single" w:sz="4" w:space="0" w:color="000000"/>
              <w:left w:val="single" w:sz="4" w:space="0" w:color="000000"/>
            </w:tcBorders>
          </w:tcPr>
          <w:p>
            <w:pPr>
              <w:pStyle w:val="TableParagraph"/>
              <w:spacing w:line="243" w:lineRule="exact"/>
              <w:ind w:left="37"/>
              <w:jc w:val="center"/>
              <w:rPr>
                <w:sz w:val="20"/>
              </w:rPr>
            </w:pPr>
            <w:r>
              <w:rPr>
                <w:spacing w:val="-4"/>
                <w:sz w:val="20"/>
              </w:rPr>
              <w:t>1.12</w:t>
            </w:r>
          </w:p>
        </w:tc>
      </w:tr>
      <w:tr>
        <w:trPr>
          <w:trHeight w:val="424" w:hRule="atLeast"/>
        </w:trPr>
        <w:tc>
          <w:tcPr>
            <w:tcW w:w="2914" w:type="dxa"/>
            <w:tcBorders>
              <w:bottom w:val="single" w:sz="4" w:space="0" w:color="000000"/>
              <w:right w:val="single" w:sz="4" w:space="0" w:color="000000"/>
            </w:tcBorders>
            <w:shd w:val="clear" w:color="auto" w:fill="F1F1F1"/>
          </w:tcPr>
          <w:p>
            <w:pPr>
              <w:pStyle w:val="TableParagraph"/>
              <w:spacing w:before="1"/>
              <w:ind w:left="107"/>
              <w:rPr>
                <w:sz w:val="20"/>
              </w:rPr>
            </w:pPr>
            <w:r>
              <w:rPr>
                <w:sz w:val="20"/>
              </w:rPr>
              <w:t>Stopa</w:t>
            </w:r>
            <w:r>
              <w:rPr>
                <w:spacing w:val="-10"/>
                <w:sz w:val="20"/>
              </w:rPr>
              <w:t> </w:t>
            </w:r>
            <w:r>
              <w:rPr>
                <w:sz w:val="20"/>
              </w:rPr>
              <w:t>nezaposlenosti</w:t>
            </w:r>
            <w:r>
              <w:rPr>
                <w:spacing w:val="-9"/>
                <w:sz w:val="20"/>
              </w:rPr>
              <w:t> </w:t>
            </w:r>
            <w:r>
              <w:rPr>
                <w:sz w:val="20"/>
              </w:rPr>
              <w:t>žene</w:t>
            </w:r>
            <w:r>
              <w:rPr>
                <w:spacing w:val="-10"/>
                <w:sz w:val="20"/>
              </w:rPr>
              <w:t> </w:t>
            </w:r>
            <w:r>
              <w:rPr>
                <w:spacing w:val="-5"/>
                <w:sz w:val="20"/>
              </w:rPr>
              <w:t>(%)</w:t>
            </w:r>
          </w:p>
        </w:tc>
        <w:tc>
          <w:tcPr>
            <w:tcW w:w="674" w:type="dxa"/>
            <w:tcBorders>
              <w:left w:val="single" w:sz="4" w:space="0" w:color="000000"/>
              <w:bottom w:val="single" w:sz="4" w:space="0" w:color="000000"/>
              <w:right w:val="single" w:sz="4" w:space="0" w:color="000000"/>
            </w:tcBorders>
          </w:tcPr>
          <w:p>
            <w:pPr>
              <w:pStyle w:val="TableParagraph"/>
              <w:spacing w:before="1"/>
              <w:ind w:left="21" w:right="6"/>
              <w:jc w:val="center"/>
              <w:rPr>
                <w:sz w:val="20"/>
              </w:rPr>
            </w:pPr>
            <w:r>
              <w:rPr>
                <w:spacing w:val="-4"/>
                <w:sz w:val="20"/>
              </w:rPr>
              <w:t>24.3</w:t>
            </w:r>
          </w:p>
        </w:tc>
        <w:tc>
          <w:tcPr>
            <w:tcW w:w="674" w:type="dxa"/>
            <w:tcBorders>
              <w:left w:val="single" w:sz="4" w:space="0" w:color="000000"/>
              <w:bottom w:val="single" w:sz="4" w:space="0" w:color="000000"/>
              <w:right w:val="single" w:sz="4" w:space="0" w:color="000000"/>
            </w:tcBorders>
          </w:tcPr>
          <w:p>
            <w:pPr>
              <w:pStyle w:val="TableParagraph"/>
              <w:spacing w:before="1"/>
              <w:ind w:left="21"/>
              <w:jc w:val="center"/>
              <w:rPr>
                <w:sz w:val="20"/>
              </w:rPr>
            </w:pPr>
            <w:r>
              <w:rPr>
                <w:spacing w:val="-4"/>
                <w:sz w:val="20"/>
              </w:rPr>
              <w:t>25.6</w:t>
            </w:r>
          </w:p>
        </w:tc>
        <w:tc>
          <w:tcPr>
            <w:tcW w:w="683" w:type="dxa"/>
            <w:tcBorders>
              <w:left w:val="single" w:sz="4" w:space="0" w:color="000000"/>
              <w:bottom w:val="single" w:sz="4" w:space="0" w:color="000000"/>
              <w:right w:val="single" w:sz="4" w:space="0" w:color="000000"/>
            </w:tcBorders>
          </w:tcPr>
          <w:p>
            <w:pPr>
              <w:pStyle w:val="TableParagraph"/>
              <w:spacing w:before="1"/>
              <w:ind w:left="25" w:right="7"/>
              <w:jc w:val="center"/>
              <w:rPr>
                <w:sz w:val="20"/>
              </w:rPr>
            </w:pPr>
            <w:r>
              <w:rPr>
                <w:spacing w:val="-4"/>
                <w:sz w:val="20"/>
              </w:rPr>
              <w:t>24.6</w:t>
            </w:r>
          </w:p>
        </w:tc>
        <w:tc>
          <w:tcPr>
            <w:tcW w:w="683" w:type="dxa"/>
            <w:tcBorders>
              <w:left w:val="single" w:sz="4" w:space="0" w:color="000000"/>
              <w:bottom w:val="single" w:sz="4" w:space="0" w:color="000000"/>
              <w:right w:val="single" w:sz="4" w:space="0" w:color="000000"/>
            </w:tcBorders>
          </w:tcPr>
          <w:p>
            <w:pPr>
              <w:pStyle w:val="TableParagraph"/>
              <w:spacing w:before="1"/>
              <w:ind w:left="25" w:right="5"/>
              <w:jc w:val="center"/>
              <w:rPr>
                <w:sz w:val="20"/>
              </w:rPr>
            </w:pPr>
            <w:r>
              <w:rPr>
                <w:spacing w:val="-4"/>
                <w:sz w:val="20"/>
              </w:rPr>
              <w:t>21.0</w:t>
            </w:r>
          </w:p>
        </w:tc>
        <w:tc>
          <w:tcPr>
            <w:tcW w:w="684" w:type="dxa"/>
            <w:tcBorders>
              <w:left w:val="single" w:sz="4" w:space="0" w:color="000000"/>
              <w:bottom w:val="single" w:sz="4" w:space="0" w:color="000000"/>
              <w:right w:val="single" w:sz="4" w:space="0" w:color="000000"/>
            </w:tcBorders>
          </w:tcPr>
          <w:p>
            <w:pPr>
              <w:pStyle w:val="TableParagraph"/>
              <w:spacing w:before="1"/>
              <w:ind w:left="23" w:right="2"/>
              <w:jc w:val="center"/>
              <w:rPr>
                <w:sz w:val="20"/>
              </w:rPr>
            </w:pPr>
            <w:r>
              <w:rPr>
                <w:spacing w:val="-4"/>
                <w:sz w:val="20"/>
              </w:rPr>
              <w:t>19.2</w:t>
            </w:r>
          </w:p>
        </w:tc>
        <w:tc>
          <w:tcPr>
            <w:tcW w:w="683" w:type="dxa"/>
            <w:tcBorders>
              <w:left w:val="single" w:sz="4" w:space="0" w:color="000000"/>
              <w:bottom w:val="single" w:sz="4" w:space="0" w:color="000000"/>
              <w:right w:val="single" w:sz="4" w:space="0" w:color="000000"/>
            </w:tcBorders>
          </w:tcPr>
          <w:p>
            <w:pPr>
              <w:pStyle w:val="TableParagraph"/>
              <w:spacing w:before="1"/>
              <w:ind w:left="25" w:right="2"/>
              <w:jc w:val="center"/>
              <w:rPr>
                <w:sz w:val="20"/>
              </w:rPr>
            </w:pPr>
            <w:r>
              <w:rPr>
                <w:spacing w:val="-4"/>
                <w:sz w:val="20"/>
              </w:rPr>
              <w:t>16.7</w:t>
            </w:r>
          </w:p>
        </w:tc>
        <w:tc>
          <w:tcPr>
            <w:tcW w:w="685" w:type="dxa"/>
            <w:tcBorders>
              <w:left w:val="single" w:sz="4" w:space="0" w:color="000000"/>
              <w:bottom w:val="single" w:sz="4" w:space="0" w:color="000000"/>
              <w:right w:val="single" w:sz="4" w:space="0" w:color="000000"/>
            </w:tcBorders>
          </w:tcPr>
          <w:p>
            <w:pPr>
              <w:pStyle w:val="TableParagraph"/>
              <w:spacing w:before="1"/>
              <w:ind w:left="28"/>
              <w:jc w:val="center"/>
              <w:rPr>
                <w:sz w:val="20"/>
              </w:rPr>
            </w:pPr>
            <w:r>
              <w:rPr>
                <w:spacing w:val="-4"/>
                <w:sz w:val="20"/>
              </w:rPr>
              <w:t>14.8</w:t>
            </w:r>
          </w:p>
        </w:tc>
        <w:tc>
          <w:tcPr>
            <w:tcW w:w="685" w:type="dxa"/>
            <w:tcBorders>
              <w:left w:val="single" w:sz="4" w:space="0" w:color="000000"/>
              <w:bottom w:val="single" w:sz="4" w:space="0" w:color="000000"/>
              <w:right w:val="single" w:sz="4" w:space="0" w:color="000000"/>
            </w:tcBorders>
          </w:tcPr>
          <w:p>
            <w:pPr>
              <w:pStyle w:val="TableParagraph"/>
              <w:spacing w:before="1"/>
              <w:ind w:left="28" w:right="2"/>
              <w:jc w:val="center"/>
              <w:rPr>
                <w:sz w:val="20"/>
              </w:rPr>
            </w:pPr>
            <w:r>
              <w:rPr>
                <w:spacing w:val="-4"/>
                <w:sz w:val="20"/>
              </w:rPr>
              <w:t>14.2</w:t>
            </w:r>
          </w:p>
        </w:tc>
        <w:tc>
          <w:tcPr>
            <w:tcW w:w="678" w:type="dxa"/>
            <w:tcBorders>
              <w:left w:val="single" w:sz="4" w:space="0" w:color="000000"/>
              <w:bottom w:val="single" w:sz="4" w:space="0" w:color="000000"/>
            </w:tcBorders>
          </w:tcPr>
          <w:p>
            <w:pPr>
              <w:pStyle w:val="TableParagraph"/>
              <w:spacing w:before="1"/>
              <w:ind w:left="37"/>
              <w:jc w:val="center"/>
              <w:rPr>
                <w:sz w:val="20"/>
              </w:rPr>
            </w:pPr>
            <w:r>
              <w:rPr>
                <w:spacing w:val="-4"/>
                <w:sz w:val="20"/>
              </w:rPr>
              <w:t>11.5</w:t>
            </w:r>
          </w:p>
        </w:tc>
      </w:tr>
      <w:tr>
        <w:trPr>
          <w:trHeight w:val="424" w:hRule="atLeast"/>
        </w:trPr>
        <w:tc>
          <w:tcPr>
            <w:tcW w:w="2914"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10"/>
                <w:sz w:val="20"/>
              </w:rPr>
              <w:t> </w:t>
            </w:r>
            <w:r>
              <w:rPr>
                <w:sz w:val="20"/>
              </w:rPr>
              <w:t>nezaposlenosti</w:t>
            </w:r>
            <w:r>
              <w:rPr>
                <w:spacing w:val="-10"/>
                <w:sz w:val="20"/>
              </w:rPr>
              <w:t> </w:t>
            </w:r>
            <w:r>
              <w:rPr>
                <w:sz w:val="20"/>
              </w:rPr>
              <w:t>ukupno</w:t>
            </w:r>
            <w:r>
              <w:rPr>
                <w:spacing w:val="-10"/>
                <w:sz w:val="20"/>
              </w:rPr>
              <w:t> </w:t>
            </w:r>
            <w:r>
              <w:rPr>
                <w:spacing w:val="-5"/>
                <w:sz w:val="20"/>
              </w:rPr>
              <w:t>(%)</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6"/>
              <w:jc w:val="center"/>
              <w:rPr>
                <w:sz w:val="20"/>
              </w:rPr>
            </w:pPr>
            <w:r>
              <w:rPr>
                <w:spacing w:val="-4"/>
                <w:sz w:val="20"/>
              </w:rPr>
              <w:t>23.6</w:t>
            </w:r>
          </w:p>
        </w:tc>
        <w:tc>
          <w:tcPr>
            <w:tcW w:w="6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jc w:val="center"/>
              <w:rPr>
                <w:sz w:val="20"/>
              </w:rPr>
            </w:pPr>
            <w:r>
              <w:rPr>
                <w:spacing w:val="-4"/>
                <w:sz w:val="20"/>
              </w:rPr>
              <w:t>24.6</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7"/>
              <w:jc w:val="center"/>
              <w:rPr>
                <w:sz w:val="20"/>
              </w:rPr>
            </w:pPr>
            <w:r>
              <w:rPr>
                <w:spacing w:val="-4"/>
                <w:sz w:val="20"/>
              </w:rPr>
              <w:t>22.9</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5"/>
              <w:jc w:val="center"/>
              <w:rPr>
                <w:sz w:val="20"/>
              </w:rPr>
            </w:pPr>
            <w:r>
              <w:rPr>
                <w:spacing w:val="-4"/>
                <w:sz w:val="20"/>
              </w:rPr>
              <w:t>19.9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3" w:right="2"/>
              <w:jc w:val="center"/>
              <w:rPr>
                <w:sz w:val="20"/>
              </w:rPr>
            </w:pPr>
            <w:r>
              <w:rPr>
                <w:spacing w:val="-4"/>
                <w:sz w:val="20"/>
              </w:rPr>
              <w:t>18.2</w:t>
            </w:r>
          </w:p>
        </w:tc>
        <w:tc>
          <w:tcPr>
            <w:tcW w:w="68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2"/>
              <w:jc w:val="center"/>
              <w:rPr>
                <w:sz w:val="20"/>
              </w:rPr>
            </w:pPr>
            <w:r>
              <w:rPr>
                <w:spacing w:val="-4"/>
                <w:sz w:val="20"/>
              </w:rPr>
              <w:t>15.9</w:t>
            </w: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8"/>
              <w:jc w:val="center"/>
              <w:rPr>
                <w:sz w:val="20"/>
              </w:rPr>
            </w:pPr>
            <w:r>
              <w:rPr>
                <w:spacing w:val="-4"/>
                <w:sz w:val="20"/>
              </w:rPr>
              <w:t>14.1</w:t>
            </w: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8" w:right="2"/>
              <w:jc w:val="center"/>
              <w:rPr>
                <w:sz w:val="20"/>
              </w:rPr>
            </w:pPr>
            <w:r>
              <w:rPr>
                <w:spacing w:val="-4"/>
                <w:sz w:val="20"/>
              </w:rPr>
              <w:t>13.3</w:t>
            </w:r>
          </w:p>
        </w:tc>
        <w:tc>
          <w:tcPr>
            <w:tcW w:w="678" w:type="dxa"/>
            <w:tcBorders>
              <w:top w:val="single" w:sz="4" w:space="0" w:color="000000"/>
              <w:left w:val="single" w:sz="4" w:space="0" w:color="000000"/>
              <w:bottom w:val="single" w:sz="4" w:space="0" w:color="000000"/>
            </w:tcBorders>
          </w:tcPr>
          <w:p>
            <w:pPr>
              <w:pStyle w:val="TableParagraph"/>
              <w:spacing w:line="243" w:lineRule="exact"/>
              <w:ind w:left="37"/>
              <w:jc w:val="center"/>
              <w:rPr>
                <w:sz w:val="20"/>
              </w:rPr>
            </w:pPr>
            <w:r>
              <w:rPr>
                <w:spacing w:val="-4"/>
                <w:sz w:val="20"/>
              </w:rPr>
              <w:t>10.9</w:t>
            </w:r>
          </w:p>
        </w:tc>
      </w:tr>
      <w:tr>
        <w:trPr>
          <w:trHeight w:val="424" w:hRule="atLeast"/>
        </w:trPr>
        <w:tc>
          <w:tcPr>
            <w:tcW w:w="2914" w:type="dxa"/>
            <w:tcBorders>
              <w:top w:val="single" w:sz="4" w:space="0" w:color="000000"/>
              <w:right w:val="single" w:sz="4" w:space="0" w:color="000000"/>
            </w:tcBorders>
            <w:shd w:val="clear" w:color="auto" w:fill="F1F1F1"/>
          </w:tcPr>
          <w:p>
            <w:pPr>
              <w:pStyle w:val="TableParagraph"/>
              <w:spacing w:line="243" w:lineRule="exact"/>
              <w:ind w:left="107"/>
              <w:rPr>
                <w:sz w:val="20"/>
              </w:rPr>
            </w:pPr>
            <w:r>
              <w:rPr>
                <w:sz w:val="20"/>
              </w:rPr>
              <w:t>Odnos</w:t>
            </w:r>
            <w:r>
              <w:rPr>
                <w:spacing w:val="-9"/>
                <w:sz w:val="20"/>
              </w:rPr>
              <w:t> </w:t>
            </w:r>
            <w:r>
              <w:rPr>
                <w:sz w:val="20"/>
              </w:rPr>
              <w:t>stopa</w:t>
            </w:r>
            <w:r>
              <w:rPr>
                <w:spacing w:val="-6"/>
                <w:sz w:val="20"/>
              </w:rPr>
              <w:t> </w:t>
            </w:r>
            <w:r>
              <w:rPr>
                <w:spacing w:val="-2"/>
                <w:sz w:val="20"/>
              </w:rPr>
              <w:t>žene/ukupno</w:t>
            </w:r>
          </w:p>
        </w:tc>
        <w:tc>
          <w:tcPr>
            <w:tcW w:w="674" w:type="dxa"/>
            <w:tcBorders>
              <w:top w:val="single" w:sz="4" w:space="0" w:color="000000"/>
              <w:left w:val="single" w:sz="4" w:space="0" w:color="000000"/>
              <w:right w:val="single" w:sz="4" w:space="0" w:color="000000"/>
            </w:tcBorders>
          </w:tcPr>
          <w:p>
            <w:pPr>
              <w:pStyle w:val="TableParagraph"/>
              <w:spacing w:line="243" w:lineRule="exact"/>
              <w:ind w:left="21" w:right="6"/>
              <w:jc w:val="center"/>
              <w:rPr>
                <w:sz w:val="20"/>
              </w:rPr>
            </w:pPr>
            <w:r>
              <w:rPr>
                <w:spacing w:val="-4"/>
                <w:sz w:val="20"/>
              </w:rPr>
              <w:t>1.03</w:t>
            </w:r>
          </w:p>
        </w:tc>
        <w:tc>
          <w:tcPr>
            <w:tcW w:w="674" w:type="dxa"/>
            <w:tcBorders>
              <w:top w:val="single" w:sz="4" w:space="0" w:color="000000"/>
              <w:left w:val="single" w:sz="4" w:space="0" w:color="000000"/>
              <w:right w:val="single" w:sz="4" w:space="0" w:color="000000"/>
            </w:tcBorders>
          </w:tcPr>
          <w:p>
            <w:pPr>
              <w:pStyle w:val="TableParagraph"/>
              <w:spacing w:line="243" w:lineRule="exact"/>
              <w:ind w:left="21"/>
              <w:jc w:val="center"/>
              <w:rPr>
                <w:sz w:val="20"/>
              </w:rPr>
            </w:pPr>
            <w:r>
              <w:rPr>
                <w:spacing w:val="-4"/>
                <w:sz w:val="20"/>
              </w:rPr>
              <w:t>1.04</w:t>
            </w:r>
          </w:p>
        </w:tc>
        <w:tc>
          <w:tcPr>
            <w:tcW w:w="683" w:type="dxa"/>
            <w:tcBorders>
              <w:top w:val="single" w:sz="4" w:space="0" w:color="000000"/>
              <w:left w:val="single" w:sz="4" w:space="0" w:color="000000"/>
              <w:right w:val="single" w:sz="4" w:space="0" w:color="000000"/>
            </w:tcBorders>
          </w:tcPr>
          <w:p>
            <w:pPr>
              <w:pStyle w:val="TableParagraph"/>
              <w:spacing w:line="243" w:lineRule="exact"/>
              <w:ind w:left="25" w:right="7"/>
              <w:jc w:val="center"/>
              <w:rPr>
                <w:sz w:val="20"/>
              </w:rPr>
            </w:pPr>
            <w:r>
              <w:rPr>
                <w:spacing w:val="-4"/>
                <w:sz w:val="20"/>
              </w:rPr>
              <w:t>1.07</w:t>
            </w:r>
          </w:p>
        </w:tc>
        <w:tc>
          <w:tcPr>
            <w:tcW w:w="683" w:type="dxa"/>
            <w:tcBorders>
              <w:top w:val="single" w:sz="4" w:space="0" w:color="000000"/>
              <w:left w:val="single" w:sz="4" w:space="0" w:color="000000"/>
              <w:right w:val="single" w:sz="4" w:space="0" w:color="000000"/>
            </w:tcBorders>
          </w:tcPr>
          <w:p>
            <w:pPr>
              <w:pStyle w:val="TableParagraph"/>
              <w:spacing w:line="243" w:lineRule="exact"/>
              <w:ind w:left="25" w:right="5"/>
              <w:jc w:val="center"/>
              <w:rPr>
                <w:sz w:val="20"/>
              </w:rPr>
            </w:pPr>
            <w:r>
              <w:rPr>
                <w:spacing w:val="-4"/>
                <w:sz w:val="20"/>
              </w:rPr>
              <w:t>1.06</w:t>
            </w:r>
          </w:p>
        </w:tc>
        <w:tc>
          <w:tcPr>
            <w:tcW w:w="684" w:type="dxa"/>
            <w:tcBorders>
              <w:top w:val="single" w:sz="4" w:space="0" w:color="000000"/>
              <w:left w:val="single" w:sz="4" w:space="0" w:color="000000"/>
              <w:right w:val="single" w:sz="4" w:space="0" w:color="000000"/>
            </w:tcBorders>
          </w:tcPr>
          <w:p>
            <w:pPr>
              <w:pStyle w:val="TableParagraph"/>
              <w:spacing w:line="243" w:lineRule="exact"/>
              <w:ind w:left="23" w:right="2"/>
              <w:jc w:val="center"/>
              <w:rPr>
                <w:sz w:val="20"/>
              </w:rPr>
            </w:pPr>
            <w:r>
              <w:rPr>
                <w:spacing w:val="-4"/>
                <w:sz w:val="20"/>
              </w:rPr>
              <w:t>1.06</w:t>
            </w:r>
          </w:p>
        </w:tc>
        <w:tc>
          <w:tcPr>
            <w:tcW w:w="683" w:type="dxa"/>
            <w:tcBorders>
              <w:top w:val="single" w:sz="4" w:space="0" w:color="000000"/>
              <w:left w:val="single" w:sz="4" w:space="0" w:color="000000"/>
              <w:right w:val="single" w:sz="4" w:space="0" w:color="000000"/>
            </w:tcBorders>
          </w:tcPr>
          <w:p>
            <w:pPr>
              <w:pStyle w:val="TableParagraph"/>
              <w:spacing w:line="243" w:lineRule="exact"/>
              <w:ind w:left="25" w:right="2"/>
              <w:jc w:val="center"/>
              <w:rPr>
                <w:sz w:val="20"/>
              </w:rPr>
            </w:pPr>
            <w:r>
              <w:rPr>
                <w:spacing w:val="-4"/>
                <w:sz w:val="20"/>
              </w:rPr>
              <w:t>1.05</w:t>
            </w:r>
          </w:p>
        </w:tc>
        <w:tc>
          <w:tcPr>
            <w:tcW w:w="685" w:type="dxa"/>
            <w:tcBorders>
              <w:top w:val="single" w:sz="4" w:space="0" w:color="000000"/>
              <w:left w:val="single" w:sz="4" w:space="0" w:color="000000"/>
              <w:right w:val="single" w:sz="4" w:space="0" w:color="000000"/>
            </w:tcBorders>
          </w:tcPr>
          <w:p>
            <w:pPr>
              <w:pStyle w:val="TableParagraph"/>
              <w:spacing w:line="243" w:lineRule="exact"/>
              <w:ind w:left="28"/>
              <w:jc w:val="center"/>
              <w:rPr>
                <w:sz w:val="20"/>
              </w:rPr>
            </w:pPr>
            <w:r>
              <w:rPr>
                <w:spacing w:val="-4"/>
                <w:sz w:val="20"/>
              </w:rPr>
              <w:t>1.05</w:t>
            </w:r>
          </w:p>
        </w:tc>
        <w:tc>
          <w:tcPr>
            <w:tcW w:w="685" w:type="dxa"/>
            <w:tcBorders>
              <w:top w:val="single" w:sz="4" w:space="0" w:color="000000"/>
              <w:left w:val="single" w:sz="4" w:space="0" w:color="000000"/>
              <w:right w:val="single" w:sz="4" w:space="0" w:color="000000"/>
            </w:tcBorders>
          </w:tcPr>
          <w:p>
            <w:pPr>
              <w:pStyle w:val="TableParagraph"/>
              <w:spacing w:line="243" w:lineRule="exact"/>
              <w:ind w:left="28" w:right="2"/>
              <w:jc w:val="center"/>
              <w:rPr>
                <w:sz w:val="20"/>
              </w:rPr>
            </w:pPr>
            <w:r>
              <w:rPr>
                <w:spacing w:val="-4"/>
                <w:sz w:val="20"/>
              </w:rPr>
              <w:t>1.07</w:t>
            </w:r>
          </w:p>
        </w:tc>
        <w:tc>
          <w:tcPr>
            <w:tcW w:w="678" w:type="dxa"/>
            <w:tcBorders>
              <w:top w:val="single" w:sz="4" w:space="0" w:color="000000"/>
              <w:left w:val="single" w:sz="4" w:space="0" w:color="000000"/>
            </w:tcBorders>
          </w:tcPr>
          <w:p>
            <w:pPr>
              <w:pStyle w:val="TableParagraph"/>
              <w:spacing w:line="243" w:lineRule="exact"/>
              <w:ind w:left="37"/>
              <w:jc w:val="center"/>
              <w:rPr>
                <w:sz w:val="20"/>
              </w:rPr>
            </w:pPr>
            <w:r>
              <w:rPr>
                <w:spacing w:val="-4"/>
                <w:sz w:val="20"/>
              </w:rPr>
              <w:t>1.06</w:t>
            </w:r>
          </w:p>
        </w:tc>
      </w:tr>
    </w:tbl>
    <w:p>
      <w:pPr>
        <w:pStyle w:val="BodyText"/>
        <w:jc w:val="left"/>
      </w:pPr>
      <w:r>
        <w:rPr>
          <w:i/>
        </w:rPr>
        <w:t>Izvor:</w:t>
      </w:r>
      <w:r>
        <w:rPr>
          <w:i/>
          <w:spacing w:val="-2"/>
        </w:rPr>
        <w:t> </w:t>
      </w:r>
      <w:r>
        <w:rPr/>
        <w:t>Obrada</w:t>
      </w:r>
      <w:r>
        <w:rPr>
          <w:spacing w:val="-5"/>
        </w:rPr>
        <w:t> </w:t>
      </w:r>
      <w:r>
        <w:rPr/>
        <w:t>autora</w:t>
      </w:r>
      <w:r>
        <w:rPr>
          <w:spacing w:val="-3"/>
        </w:rPr>
        <w:t> </w:t>
      </w:r>
      <w:r>
        <w:rPr/>
        <w:t>na</w:t>
      </w:r>
      <w:r>
        <w:rPr>
          <w:spacing w:val="-5"/>
        </w:rPr>
        <w:t> </w:t>
      </w:r>
      <w:r>
        <w:rPr/>
        <w:t>osnovu</w:t>
      </w:r>
      <w:r>
        <w:rPr>
          <w:spacing w:val="-3"/>
        </w:rPr>
        <w:t> </w:t>
      </w:r>
      <w:r>
        <w:rPr>
          <w:spacing w:val="-2"/>
        </w:rPr>
        <w:t>Evrostata</w:t>
      </w:r>
    </w:p>
    <w:p>
      <w:pPr>
        <w:pStyle w:val="BodyText"/>
        <w:spacing w:line="259" w:lineRule="auto" w:before="180"/>
        <w:ind w:right="989"/>
      </w:pPr>
      <w:r>
        <w:rPr/>
        <w:t>Ne samo da su žene unapredile položaj sa početka perioda, već su smanjile i relativno zaostajanje za ukupnim stanovništvom. Dok je stopa aktivnosti stanovništva radnog uzrasta na početku perioda bila 1,17 puta viša od stope zaposlenosti žena, navedeni racio smanjen je na 1,11 u 2019. godini. Sličan trend zabeležen je i u slučaju odnosa stope zaposlenosti ukupnog i ženskog stanovništva koji je smanjen</w:t>
      </w:r>
      <w:r>
        <w:rPr>
          <w:spacing w:val="-9"/>
        </w:rPr>
        <w:t> </w:t>
      </w:r>
      <w:r>
        <w:rPr/>
        <w:t>sa</w:t>
      </w:r>
      <w:r>
        <w:rPr>
          <w:spacing w:val="-12"/>
        </w:rPr>
        <w:t> </w:t>
      </w:r>
      <w:r>
        <w:rPr/>
        <w:t>1,19</w:t>
      </w:r>
      <w:r>
        <w:rPr>
          <w:spacing w:val="-8"/>
        </w:rPr>
        <w:t> </w:t>
      </w:r>
      <w:r>
        <w:rPr/>
        <w:t>na</w:t>
      </w:r>
      <w:r>
        <w:rPr>
          <w:spacing w:val="-9"/>
        </w:rPr>
        <w:t> </w:t>
      </w:r>
      <w:r>
        <w:rPr/>
        <w:t>1,12.</w:t>
      </w:r>
      <w:r>
        <w:rPr>
          <w:spacing w:val="-9"/>
        </w:rPr>
        <w:t> </w:t>
      </w:r>
      <w:r>
        <w:rPr/>
        <w:t>Interesantno</w:t>
      </w:r>
      <w:r>
        <w:rPr>
          <w:spacing w:val="-8"/>
        </w:rPr>
        <w:t> </w:t>
      </w:r>
      <w:r>
        <w:rPr/>
        <w:t>je</w:t>
      </w:r>
      <w:r>
        <w:rPr>
          <w:spacing w:val="-8"/>
        </w:rPr>
        <w:t> </w:t>
      </w:r>
      <w:r>
        <w:rPr/>
        <w:t>reći</w:t>
      </w:r>
      <w:r>
        <w:rPr>
          <w:spacing w:val="-9"/>
        </w:rPr>
        <w:t> </w:t>
      </w:r>
      <w:r>
        <w:rPr/>
        <w:t>da</w:t>
      </w:r>
      <w:r>
        <w:rPr>
          <w:spacing w:val="-9"/>
        </w:rPr>
        <w:t> </w:t>
      </w:r>
      <w:r>
        <w:rPr/>
        <w:t>je</w:t>
      </w:r>
      <w:r>
        <w:rPr>
          <w:spacing w:val="-8"/>
        </w:rPr>
        <w:t> </w:t>
      </w:r>
      <w:r>
        <w:rPr/>
        <w:t>poboljšanje</w:t>
      </w:r>
      <w:r>
        <w:rPr>
          <w:spacing w:val="-8"/>
        </w:rPr>
        <w:t> </w:t>
      </w:r>
      <w:r>
        <w:rPr/>
        <w:t>relativnog</w:t>
      </w:r>
      <w:r>
        <w:rPr>
          <w:spacing w:val="-10"/>
        </w:rPr>
        <w:t> </w:t>
      </w:r>
      <w:r>
        <w:rPr/>
        <w:t>položaja</w:t>
      </w:r>
      <w:r>
        <w:rPr>
          <w:spacing w:val="-12"/>
        </w:rPr>
        <w:t> </w:t>
      </w:r>
      <w:r>
        <w:rPr/>
        <w:t>žena</w:t>
      </w:r>
      <w:r>
        <w:rPr>
          <w:spacing w:val="-9"/>
        </w:rPr>
        <w:t> </w:t>
      </w:r>
      <w:r>
        <w:rPr/>
        <w:t>na</w:t>
      </w:r>
      <w:r>
        <w:rPr>
          <w:spacing w:val="-9"/>
        </w:rPr>
        <w:t> </w:t>
      </w:r>
      <w:r>
        <w:rPr/>
        <w:t>tržištu</w:t>
      </w:r>
      <w:r>
        <w:rPr>
          <w:spacing w:val="-9"/>
        </w:rPr>
        <w:t> </w:t>
      </w:r>
      <w:r>
        <w:rPr/>
        <w:t>rada, prema</w:t>
      </w:r>
      <w:r>
        <w:rPr>
          <w:spacing w:val="-9"/>
        </w:rPr>
        <w:t> </w:t>
      </w:r>
      <w:r>
        <w:rPr/>
        <w:t>navedenim</w:t>
      </w:r>
      <w:r>
        <w:rPr>
          <w:spacing w:val="-10"/>
        </w:rPr>
        <w:t> </w:t>
      </w:r>
      <w:r>
        <w:rPr/>
        <w:t>pokazateljima,</w:t>
      </w:r>
      <w:r>
        <w:rPr>
          <w:spacing w:val="-11"/>
        </w:rPr>
        <w:t> </w:t>
      </w:r>
      <w:r>
        <w:rPr/>
        <w:t>bilo</w:t>
      </w:r>
      <w:r>
        <w:rPr>
          <w:spacing w:val="-10"/>
        </w:rPr>
        <w:t> </w:t>
      </w:r>
      <w:r>
        <w:rPr/>
        <w:t>postepeno,</w:t>
      </w:r>
      <w:r>
        <w:rPr>
          <w:spacing w:val="-9"/>
        </w:rPr>
        <w:t> </w:t>
      </w:r>
      <w:r>
        <w:rPr/>
        <w:t>ali</w:t>
      </w:r>
      <w:r>
        <w:rPr>
          <w:spacing w:val="-12"/>
        </w:rPr>
        <w:t> </w:t>
      </w:r>
      <w:r>
        <w:rPr/>
        <w:t>kontinuirano,</w:t>
      </w:r>
      <w:r>
        <w:rPr>
          <w:spacing w:val="-11"/>
        </w:rPr>
        <w:t> </w:t>
      </w:r>
      <w:r>
        <w:rPr/>
        <w:t>pri</w:t>
      </w:r>
      <w:r>
        <w:rPr>
          <w:spacing w:val="-9"/>
        </w:rPr>
        <w:t> </w:t>
      </w:r>
      <w:r>
        <w:rPr/>
        <w:t>čemu</w:t>
      </w:r>
      <w:r>
        <w:rPr>
          <w:spacing w:val="-10"/>
        </w:rPr>
        <w:t> </w:t>
      </w:r>
      <w:r>
        <w:rPr/>
        <w:t>su</w:t>
      </w:r>
      <w:r>
        <w:rPr>
          <w:spacing w:val="-12"/>
        </w:rPr>
        <w:t> </w:t>
      </w:r>
      <w:r>
        <w:rPr/>
        <w:t>žene</w:t>
      </w:r>
      <w:r>
        <w:rPr>
          <w:spacing w:val="-8"/>
        </w:rPr>
        <w:t> </w:t>
      </w:r>
      <w:r>
        <w:rPr/>
        <w:t>iz</w:t>
      </w:r>
      <w:r>
        <w:rPr>
          <w:spacing w:val="-10"/>
        </w:rPr>
        <w:t> </w:t>
      </w:r>
      <w:r>
        <w:rPr/>
        <w:t>godine</w:t>
      </w:r>
      <w:r>
        <w:rPr>
          <w:spacing w:val="-11"/>
        </w:rPr>
        <w:t> </w:t>
      </w:r>
      <w:r>
        <w:rPr/>
        <w:t>u</w:t>
      </w:r>
      <w:r>
        <w:rPr>
          <w:spacing w:val="-10"/>
        </w:rPr>
        <w:t> </w:t>
      </w:r>
      <w:r>
        <w:rPr/>
        <w:t>godinu dodatno smanjivale relativni jaz za ukupnim stanovništvom.</w:t>
      </w:r>
    </w:p>
    <w:p>
      <w:pPr>
        <w:pStyle w:val="BodyText"/>
        <w:spacing w:line="259" w:lineRule="auto" w:before="159"/>
        <w:ind w:right="987"/>
      </w:pPr>
      <w:r>
        <w:rPr/>
        <w:t>Neznatno pogoršanje relativnog položaja žena zabeleženo je u slučaju odnosa stope nezaposlenosti, pri čemu je stopa nezaposlenosti žena, koja je u 2011. bila 1,03 puta viša od stope nezaposlenosti ukupnog stanovništva, trenutno 1,06 puta viša. Međutim, zbog velike varijabilnosti relativnih pokazatelja u slučaju relativno malih brojeva (što je slučaj kada se radi o stopi nezaposlenosti), ispravnije bi bilo posmatrati apsolutni jaz. S obzirom na negativni predznak koji u sebi ima stopa nezaposlenosti, poboljšanje performansi žena podrazumevalo bi smanjenje jaza u odnosu na ukupno</w:t>
      </w:r>
    </w:p>
    <w:p>
      <w:pPr>
        <w:pStyle w:val="BodyText"/>
        <w:spacing w:after="0" w:line="259" w:lineRule="auto"/>
        <w:sectPr>
          <w:pgSz w:w="11910" w:h="16840"/>
          <w:pgMar w:header="0" w:footer="1002" w:top="1360" w:bottom="1200" w:left="708" w:right="141"/>
        </w:sectPr>
      </w:pPr>
    </w:p>
    <w:p>
      <w:pPr>
        <w:pStyle w:val="BodyText"/>
        <w:spacing w:line="259" w:lineRule="auto" w:before="34"/>
        <w:ind w:right="986"/>
      </w:pPr>
      <w:r>
        <w:rPr/>
        <w:t>stanovništvo.</w:t>
      </w:r>
      <w:r>
        <w:rPr>
          <w:spacing w:val="-1"/>
        </w:rPr>
        <w:t> </w:t>
      </w:r>
      <w:r>
        <w:rPr/>
        <w:t>U tom slučaju „prednost“ od</w:t>
      </w:r>
      <w:r>
        <w:rPr>
          <w:spacing w:val="-2"/>
        </w:rPr>
        <w:t> </w:t>
      </w:r>
      <w:r>
        <w:rPr/>
        <w:t>0,7 procentnih poena</w:t>
      </w:r>
      <w:r>
        <w:rPr>
          <w:spacing w:val="-2"/>
        </w:rPr>
        <w:t> </w:t>
      </w:r>
      <w:r>
        <w:rPr/>
        <w:t>u</w:t>
      </w:r>
      <w:r>
        <w:rPr>
          <w:spacing w:val="-2"/>
        </w:rPr>
        <w:t> </w:t>
      </w:r>
      <w:r>
        <w:rPr/>
        <w:t>visini stope</w:t>
      </w:r>
      <w:r>
        <w:rPr>
          <w:spacing w:val="-1"/>
        </w:rPr>
        <w:t> </w:t>
      </w:r>
      <w:r>
        <w:rPr/>
        <w:t>nezaposlenosti</w:t>
      </w:r>
      <w:r>
        <w:rPr>
          <w:spacing w:val="-1"/>
        </w:rPr>
        <w:t> </w:t>
      </w:r>
      <w:r>
        <w:rPr/>
        <w:t>koje</w:t>
      </w:r>
      <w:r>
        <w:rPr>
          <w:spacing w:val="-1"/>
        </w:rPr>
        <w:t> </w:t>
      </w:r>
      <w:r>
        <w:rPr/>
        <w:t>su žene imale na početku perioda smanjena je na 0,6 procentnih poena – suštinski, ostala je nepromenjena. Sumarno posmatrano, ambivalentnost apsolutnih i relativnih pokazatelja stope nezaposlenosti i nedvosmislenost ovih pokazatelja kod stopa aktivnosti i zaposlenosti ukazuje na unapređenje relativnog položaja žena u periodu primene Strategije.</w:t>
      </w:r>
    </w:p>
    <w:p>
      <w:pPr>
        <w:pStyle w:val="BodyText"/>
        <w:ind w:left="0"/>
        <w:jc w:val="left"/>
      </w:pPr>
    </w:p>
    <w:p>
      <w:pPr>
        <w:pStyle w:val="BodyText"/>
        <w:spacing w:before="72"/>
        <w:ind w:left="0"/>
        <w:jc w:val="left"/>
      </w:pPr>
    </w:p>
    <w:p>
      <w:pPr>
        <w:spacing w:before="1"/>
        <w:ind w:left="1702" w:right="0" w:firstLine="0"/>
        <w:jc w:val="left"/>
        <w:rPr>
          <w:i/>
          <w:sz w:val="22"/>
        </w:rPr>
      </w:pPr>
      <w:r>
        <w:rPr>
          <w:i/>
          <w:sz w:val="22"/>
        </w:rPr>
        <w:t>Uticaj</w:t>
      </w:r>
      <w:r>
        <w:rPr>
          <w:i/>
          <w:spacing w:val="-3"/>
          <w:sz w:val="22"/>
        </w:rPr>
        <w:t> </w:t>
      </w:r>
      <w:r>
        <w:rPr>
          <w:i/>
          <w:sz w:val="22"/>
        </w:rPr>
        <w:t>aktivne</w:t>
      </w:r>
      <w:r>
        <w:rPr>
          <w:i/>
          <w:spacing w:val="-2"/>
          <w:sz w:val="22"/>
        </w:rPr>
        <w:t> </w:t>
      </w:r>
      <w:r>
        <w:rPr>
          <w:i/>
          <w:sz w:val="22"/>
        </w:rPr>
        <w:t>politike</w:t>
      </w:r>
      <w:r>
        <w:rPr>
          <w:i/>
          <w:spacing w:val="-4"/>
          <w:sz w:val="22"/>
        </w:rPr>
        <w:t> </w:t>
      </w:r>
      <w:r>
        <w:rPr>
          <w:i/>
          <w:sz w:val="22"/>
        </w:rPr>
        <w:t>tržišta</w:t>
      </w:r>
      <w:r>
        <w:rPr>
          <w:i/>
          <w:spacing w:val="-3"/>
          <w:sz w:val="22"/>
        </w:rPr>
        <w:t> </w:t>
      </w:r>
      <w:r>
        <w:rPr>
          <w:i/>
          <w:spacing w:val="-4"/>
          <w:sz w:val="22"/>
        </w:rPr>
        <w:t>rada</w:t>
      </w:r>
    </w:p>
    <w:p>
      <w:pPr>
        <w:pStyle w:val="BodyText"/>
        <w:spacing w:line="259" w:lineRule="auto" w:before="182"/>
        <w:ind w:right="988"/>
      </w:pPr>
      <w:r>
        <w:rPr/>
        <w:t>Žene</w:t>
      </w:r>
      <w:r>
        <w:rPr>
          <w:spacing w:val="-13"/>
        </w:rPr>
        <w:t> </w:t>
      </w:r>
      <w:r>
        <w:rPr/>
        <w:t>su</w:t>
      </w:r>
      <w:r>
        <w:rPr>
          <w:spacing w:val="-12"/>
        </w:rPr>
        <w:t> </w:t>
      </w:r>
      <w:r>
        <w:rPr/>
        <w:t>najveća</w:t>
      </w:r>
      <w:r>
        <w:rPr>
          <w:spacing w:val="-13"/>
        </w:rPr>
        <w:t> </w:t>
      </w:r>
      <w:r>
        <w:rPr/>
        <w:t>ranjiva</w:t>
      </w:r>
      <w:r>
        <w:rPr>
          <w:spacing w:val="-12"/>
        </w:rPr>
        <w:t> </w:t>
      </w:r>
      <w:r>
        <w:rPr/>
        <w:t>grupa</w:t>
      </w:r>
      <w:r>
        <w:rPr>
          <w:spacing w:val="-13"/>
        </w:rPr>
        <w:t> </w:t>
      </w:r>
      <w:r>
        <w:rPr/>
        <w:t>na</w:t>
      </w:r>
      <w:r>
        <w:rPr>
          <w:spacing w:val="-12"/>
        </w:rPr>
        <w:t> </w:t>
      </w:r>
      <w:r>
        <w:rPr/>
        <w:t>tržištu</w:t>
      </w:r>
      <w:r>
        <w:rPr>
          <w:spacing w:val="-13"/>
        </w:rPr>
        <w:t> </w:t>
      </w:r>
      <w:r>
        <w:rPr/>
        <w:t>rada.Brojnost</w:t>
      </w:r>
      <w:r>
        <w:rPr>
          <w:spacing w:val="-12"/>
        </w:rPr>
        <w:t> </w:t>
      </w:r>
      <w:r>
        <w:rPr/>
        <w:t>žena</w:t>
      </w:r>
      <w:r>
        <w:rPr>
          <w:spacing w:val="-12"/>
        </w:rPr>
        <w:t> </w:t>
      </w:r>
      <w:r>
        <w:rPr/>
        <w:t>uticala</w:t>
      </w:r>
      <w:r>
        <w:rPr>
          <w:spacing w:val="-13"/>
        </w:rPr>
        <w:t> </w:t>
      </w:r>
      <w:r>
        <w:rPr/>
        <w:t>je</w:t>
      </w:r>
      <w:r>
        <w:rPr>
          <w:spacing w:val="-12"/>
        </w:rPr>
        <w:t> </w:t>
      </w:r>
      <w:r>
        <w:rPr/>
        <w:t>na</w:t>
      </w:r>
      <w:r>
        <w:rPr>
          <w:spacing w:val="-13"/>
        </w:rPr>
        <w:t> </w:t>
      </w:r>
      <w:r>
        <w:rPr/>
        <w:t>visoku</w:t>
      </w:r>
      <w:r>
        <w:rPr>
          <w:spacing w:val="-12"/>
        </w:rPr>
        <w:t> </w:t>
      </w:r>
      <w:r>
        <w:rPr/>
        <w:t>heterogenost</w:t>
      </w:r>
      <w:r>
        <w:rPr>
          <w:spacing w:val="-13"/>
        </w:rPr>
        <w:t> </w:t>
      </w:r>
      <w:r>
        <w:rPr/>
        <w:t>ove</w:t>
      </w:r>
      <w:r>
        <w:rPr>
          <w:spacing w:val="-12"/>
        </w:rPr>
        <w:t> </w:t>
      </w:r>
      <w:r>
        <w:rPr/>
        <w:t>grupe, unutar koje se žene međusobno razlikuju po starosti, obrazovanju, regionu i sl. Zbog navedenog, a u skladu sa međunarodnim iskustvima, žene u Srbiji nisu targetirane specifičnim programima koji se odnose isključivo na njih. Izuzev aktivnosti kakva je promocija ženskog preduzetništva, žene su uglavnom</w:t>
      </w:r>
      <w:r>
        <w:rPr>
          <w:spacing w:val="-9"/>
        </w:rPr>
        <w:t> </w:t>
      </w:r>
      <w:r>
        <w:rPr/>
        <w:t>uključivane</w:t>
      </w:r>
      <w:r>
        <w:rPr>
          <w:spacing w:val="-12"/>
        </w:rPr>
        <w:t> </w:t>
      </w:r>
      <w:r>
        <w:rPr/>
        <w:t>u</w:t>
      </w:r>
      <w:r>
        <w:rPr>
          <w:spacing w:val="-13"/>
        </w:rPr>
        <w:t> </w:t>
      </w:r>
      <w:r>
        <w:rPr/>
        <w:t>opšte</w:t>
      </w:r>
      <w:r>
        <w:rPr>
          <w:spacing w:val="-8"/>
        </w:rPr>
        <w:t> </w:t>
      </w:r>
      <w:r>
        <w:rPr/>
        <w:t>programe</w:t>
      </w:r>
      <w:r>
        <w:rPr>
          <w:spacing w:val="-12"/>
        </w:rPr>
        <w:t> </w:t>
      </w:r>
      <w:r>
        <w:rPr/>
        <w:t>tržišta</w:t>
      </w:r>
      <w:r>
        <w:rPr>
          <w:spacing w:val="-12"/>
        </w:rPr>
        <w:t> </w:t>
      </w:r>
      <w:r>
        <w:rPr/>
        <w:t>rada</w:t>
      </w:r>
      <w:r>
        <w:rPr>
          <w:spacing w:val="-10"/>
        </w:rPr>
        <w:t> </w:t>
      </w:r>
      <w:r>
        <w:rPr/>
        <w:t>u</w:t>
      </w:r>
      <w:r>
        <w:rPr>
          <w:spacing w:val="-13"/>
        </w:rPr>
        <w:t> </w:t>
      </w:r>
      <w:r>
        <w:rPr/>
        <w:t>kojima</w:t>
      </w:r>
      <w:r>
        <w:rPr>
          <w:spacing w:val="-9"/>
        </w:rPr>
        <w:t> </w:t>
      </w:r>
      <w:r>
        <w:rPr/>
        <w:t>se</w:t>
      </w:r>
      <w:r>
        <w:rPr>
          <w:spacing w:val="-9"/>
        </w:rPr>
        <w:t> </w:t>
      </w:r>
      <w:r>
        <w:rPr/>
        <w:t>prilikom</w:t>
      </w:r>
      <w:r>
        <w:rPr>
          <w:spacing w:val="-9"/>
        </w:rPr>
        <w:t> </w:t>
      </w:r>
      <w:r>
        <w:rPr/>
        <w:t>dizajna</w:t>
      </w:r>
      <w:r>
        <w:rPr>
          <w:spacing w:val="-13"/>
        </w:rPr>
        <w:t> </w:t>
      </w:r>
      <w:r>
        <w:rPr/>
        <w:t>obraćala</w:t>
      </w:r>
      <w:r>
        <w:rPr>
          <w:spacing w:val="-9"/>
        </w:rPr>
        <w:t> </w:t>
      </w:r>
      <w:r>
        <w:rPr/>
        <w:t>velika</w:t>
      </w:r>
      <w:r>
        <w:rPr>
          <w:spacing w:val="-13"/>
        </w:rPr>
        <w:t> </w:t>
      </w:r>
      <w:r>
        <w:rPr/>
        <w:t>pažnja rodnoj strukturi učesnika.</w:t>
      </w:r>
    </w:p>
    <w:p>
      <w:pPr>
        <w:pStyle w:val="BodyText"/>
        <w:spacing w:line="259" w:lineRule="auto" w:before="159"/>
        <w:ind w:right="984"/>
      </w:pPr>
      <w:r>
        <w:rPr/>
        <w:t>Na kraju</w:t>
      </w:r>
      <w:r>
        <w:rPr>
          <w:spacing w:val="-1"/>
        </w:rPr>
        <w:t> </w:t>
      </w:r>
      <w:r>
        <w:rPr/>
        <w:t>2011. godine na evidenciji Nacionalne službe</w:t>
      </w:r>
      <w:r>
        <w:rPr>
          <w:spacing w:val="-2"/>
        </w:rPr>
        <w:t> </w:t>
      </w:r>
      <w:r>
        <w:rPr/>
        <w:t>za zapošljavanje bilo je prijavljeno oko</w:t>
      </w:r>
      <w:r>
        <w:rPr>
          <w:spacing w:val="-1"/>
        </w:rPr>
        <w:t> </w:t>
      </w:r>
      <w:r>
        <w:rPr/>
        <w:t>388.000 žena ili 52% od svih nezaposlenih lica. Registrovana nezaposlenost žena, kao posledica ekonomske krize, rasla je sve do 2013. godine kada je dostigla rekordnih 393.500. Nakon toga usledio je kontinuirani pad broja nezaposlenih žena kojih na kraju 2019. godine na evidenciji ima blizu 278.000. Iako se broj nezaposlenih žena drastično smanjio u proteklom periodu, učešće žena u registrovanoj nezaposlenosti</w:t>
      </w:r>
      <w:r>
        <w:rPr>
          <w:spacing w:val="-7"/>
        </w:rPr>
        <w:t> </w:t>
      </w:r>
      <w:r>
        <w:rPr/>
        <w:t>najpre</w:t>
      </w:r>
      <w:r>
        <w:rPr>
          <w:spacing w:val="-7"/>
        </w:rPr>
        <w:t> </w:t>
      </w:r>
      <w:r>
        <w:rPr/>
        <w:t>je</w:t>
      </w:r>
      <w:r>
        <w:rPr>
          <w:spacing w:val="-9"/>
        </w:rPr>
        <w:t> </w:t>
      </w:r>
      <w:r>
        <w:rPr/>
        <w:t>stagniralo</w:t>
      </w:r>
      <w:r>
        <w:rPr>
          <w:spacing w:val="-7"/>
        </w:rPr>
        <w:t> </w:t>
      </w:r>
      <w:r>
        <w:rPr/>
        <w:t>sve</w:t>
      </w:r>
      <w:r>
        <w:rPr>
          <w:spacing w:val="-7"/>
        </w:rPr>
        <w:t> </w:t>
      </w:r>
      <w:r>
        <w:rPr/>
        <w:t>do</w:t>
      </w:r>
      <w:r>
        <w:rPr>
          <w:spacing w:val="-9"/>
        </w:rPr>
        <w:t> </w:t>
      </w:r>
      <w:r>
        <w:rPr/>
        <w:t>2017.</w:t>
      </w:r>
      <w:r>
        <w:rPr>
          <w:spacing w:val="-8"/>
        </w:rPr>
        <w:t> </w:t>
      </w:r>
      <w:r>
        <w:rPr/>
        <w:t>godine,</w:t>
      </w:r>
      <w:r>
        <w:rPr>
          <w:spacing w:val="-7"/>
        </w:rPr>
        <w:t> </w:t>
      </w:r>
      <w:r>
        <w:rPr/>
        <w:t>da</w:t>
      </w:r>
      <w:r>
        <w:rPr>
          <w:spacing w:val="-8"/>
        </w:rPr>
        <w:t> </w:t>
      </w:r>
      <w:r>
        <w:rPr/>
        <w:t>bi</w:t>
      </w:r>
      <w:r>
        <w:rPr>
          <w:spacing w:val="-8"/>
        </w:rPr>
        <w:t> </w:t>
      </w:r>
      <w:r>
        <w:rPr/>
        <w:t>u</w:t>
      </w:r>
      <w:r>
        <w:rPr>
          <w:spacing w:val="-8"/>
        </w:rPr>
        <w:t> </w:t>
      </w:r>
      <w:r>
        <w:rPr/>
        <w:t>poslednje</w:t>
      </w:r>
      <w:r>
        <w:rPr>
          <w:spacing w:val="-7"/>
        </w:rPr>
        <w:t> </w:t>
      </w:r>
      <w:r>
        <w:rPr/>
        <w:t>dve</w:t>
      </w:r>
      <w:r>
        <w:rPr>
          <w:spacing w:val="-7"/>
        </w:rPr>
        <w:t> </w:t>
      </w:r>
      <w:r>
        <w:rPr/>
        <w:t>godine</w:t>
      </w:r>
      <w:r>
        <w:rPr>
          <w:spacing w:val="-7"/>
        </w:rPr>
        <w:t> </w:t>
      </w:r>
      <w:r>
        <w:rPr/>
        <w:t>došlo</w:t>
      </w:r>
      <w:r>
        <w:rPr>
          <w:spacing w:val="-6"/>
        </w:rPr>
        <w:t> </w:t>
      </w:r>
      <w:r>
        <w:rPr/>
        <w:t>do</w:t>
      </w:r>
      <w:r>
        <w:rPr>
          <w:spacing w:val="-9"/>
        </w:rPr>
        <w:t> </w:t>
      </w:r>
      <w:r>
        <w:rPr/>
        <w:t>porasta te ono u 2019. iznosi oko 55%.</w:t>
      </w:r>
    </w:p>
    <w:p>
      <w:pPr>
        <w:pStyle w:val="BodyText"/>
        <w:spacing w:line="259" w:lineRule="auto" w:before="158"/>
        <w:ind w:right="985"/>
      </w:pPr>
      <w:r>
        <w:rPr/>
        <w:t>Referentna</w:t>
      </w:r>
      <w:r>
        <w:rPr>
          <w:spacing w:val="-9"/>
        </w:rPr>
        <w:t> </w:t>
      </w:r>
      <w:r>
        <w:rPr/>
        <w:t>vrednost</w:t>
      </w:r>
      <w:r>
        <w:rPr>
          <w:spacing w:val="-10"/>
        </w:rPr>
        <w:t> </w:t>
      </w:r>
      <w:r>
        <w:rPr/>
        <w:t>od</w:t>
      </w:r>
      <w:r>
        <w:rPr>
          <w:spacing w:val="-10"/>
        </w:rPr>
        <w:t> </w:t>
      </w:r>
      <w:r>
        <w:rPr/>
        <w:t>koje</w:t>
      </w:r>
      <w:r>
        <w:rPr>
          <w:spacing w:val="-8"/>
        </w:rPr>
        <w:t> </w:t>
      </w:r>
      <w:r>
        <w:rPr/>
        <w:t>se</w:t>
      </w:r>
      <w:r>
        <w:rPr>
          <w:spacing w:val="-8"/>
        </w:rPr>
        <w:t> </w:t>
      </w:r>
      <w:r>
        <w:rPr/>
        <w:t>polazi</w:t>
      </w:r>
      <w:r>
        <w:rPr>
          <w:spacing w:val="-9"/>
        </w:rPr>
        <w:t> </w:t>
      </w:r>
      <w:r>
        <w:rPr/>
        <w:t>u</w:t>
      </w:r>
      <w:r>
        <w:rPr>
          <w:spacing w:val="-10"/>
        </w:rPr>
        <w:t> </w:t>
      </w:r>
      <w:r>
        <w:rPr/>
        <w:t>Strategiji</w:t>
      </w:r>
      <w:r>
        <w:rPr>
          <w:spacing w:val="-11"/>
        </w:rPr>
        <w:t> </w:t>
      </w:r>
      <w:r>
        <w:rPr/>
        <w:t>odnosi</w:t>
      </w:r>
      <w:r>
        <w:rPr>
          <w:spacing w:val="-9"/>
        </w:rPr>
        <w:t> </w:t>
      </w:r>
      <w:r>
        <w:rPr/>
        <w:t>se</w:t>
      </w:r>
      <w:r>
        <w:rPr>
          <w:spacing w:val="-8"/>
        </w:rPr>
        <w:t> </w:t>
      </w:r>
      <w:r>
        <w:rPr/>
        <w:t>na</w:t>
      </w:r>
      <w:r>
        <w:rPr>
          <w:spacing w:val="-9"/>
        </w:rPr>
        <w:t> </w:t>
      </w:r>
      <w:r>
        <w:rPr/>
        <w:t>2009.</w:t>
      </w:r>
      <w:r>
        <w:rPr>
          <w:spacing w:val="-9"/>
        </w:rPr>
        <w:t> </w:t>
      </w:r>
      <w:r>
        <w:rPr/>
        <w:t>godinu</w:t>
      </w:r>
      <w:r>
        <w:rPr>
          <w:spacing w:val="-10"/>
        </w:rPr>
        <w:t> </w:t>
      </w:r>
      <w:r>
        <w:rPr/>
        <w:t>kada</w:t>
      </w:r>
      <w:r>
        <w:rPr>
          <w:spacing w:val="-10"/>
        </w:rPr>
        <w:t> </w:t>
      </w:r>
      <w:r>
        <w:rPr/>
        <w:t>je</w:t>
      </w:r>
      <w:r>
        <w:rPr>
          <w:spacing w:val="-8"/>
        </w:rPr>
        <w:t> </w:t>
      </w:r>
      <w:r>
        <w:rPr/>
        <w:t>u</w:t>
      </w:r>
      <w:r>
        <w:rPr>
          <w:spacing w:val="-8"/>
        </w:rPr>
        <w:t> </w:t>
      </w:r>
      <w:r>
        <w:rPr/>
        <w:t>sve</w:t>
      </w:r>
      <w:r>
        <w:rPr>
          <w:spacing w:val="-10"/>
        </w:rPr>
        <w:t> </w:t>
      </w:r>
      <w:r>
        <w:rPr/>
        <w:t>mere</w:t>
      </w:r>
      <w:r>
        <w:rPr>
          <w:spacing w:val="-8"/>
        </w:rPr>
        <w:t> </w:t>
      </w:r>
      <w:r>
        <w:rPr/>
        <w:t>aktivne politike tržišta rada bilo uključeno 80.996 žena. Operativni cilj Strategije bio je povećanje broja žena uključenih u mere i on, kao takav, nije ostvaren. Postoje dva razloga za to – prvo, apsolutni broj žena na evidenciji smanjen je za više od 100.000. Drugo, ukupna finansijska sredstva za APZ smanjena su umesto da se višestruko povećaju, kao što je bilo planirano Strategijom. Smanjenje broja žena uključenih u sve mere APZ trajalo je sve do 2014. godine i koincidiralo je sa trendom ukupnog broja nezaposlenih. Nakon mera fiskalne konsolidacije u 2015. godini, zajedno sa povećanim uključivanjem svih nezaposlenih lica, drastično je porastao i broj uključenih žena za oko 21.000 u odnosu na prethodnu godinu (sa 58.417 na 79.631). Uz manje oscilacije ovaj broj održao se i u 2019. kada je uključenih žena bilo 79.283 ili svega oko 1.700 manje nego u 2009. Međutim, daleko je nepovoljnija činjenica da je broj žena koje su bile uključene u finansijske mere APZ, ne računajući kratkoročne servisne aktivnosti, u 2019. bio na nivou od svega 52,5% broja iz 2011. godine.</w:t>
      </w:r>
    </w:p>
    <w:p>
      <w:pPr>
        <w:spacing w:before="159"/>
        <w:ind w:left="994" w:right="0" w:firstLine="0"/>
        <w:jc w:val="both"/>
        <w:rPr>
          <w:i/>
          <w:sz w:val="22"/>
        </w:rPr>
      </w:pPr>
      <w:r>
        <w:rPr>
          <w:i/>
          <w:sz w:val="22"/>
        </w:rPr>
        <w:t>Tabela</w:t>
      </w:r>
      <w:r>
        <w:rPr>
          <w:i/>
          <w:spacing w:val="-6"/>
          <w:sz w:val="22"/>
        </w:rPr>
        <w:t> </w:t>
      </w:r>
      <w:r>
        <w:rPr>
          <w:i/>
          <w:sz w:val="22"/>
        </w:rPr>
        <w:t>12</w:t>
      </w:r>
      <w:r>
        <w:rPr>
          <w:i/>
          <w:spacing w:val="-5"/>
          <w:sz w:val="22"/>
        </w:rPr>
        <w:t> </w:t>
      </w:r>
      <w:r>
        <w:rPr>
          <w:i/>
          <w:sz w:val="22"/>
        </w:rPr>
        <w:t>-</w:t>
      </w:r>
      <w:r>
        <w:rPr>
          <w:i/>
          <w:spacing w:val="-5"/>
          <w:sz w:val="22"/>
        </w:rPr>
        <w:t> </w:t>
      </w:r>
      <w:r>
        <w:rPr>
          <w:i/>
          <w:sz w:val="22"/>
        </w:rPr>
        <w:t>Pokazatelji</w:t>
      </w:r>
      <w:r>
        <w:rPr>
          <w:i/>
          <w:spacing w:val="-3"/>
          <w:sz w:val="22"/>
        </w:rPr>
        <w:t> </w:t>
      </w:r>
      <w:r>
        <w:rPr>
          <w:i/>
          <w:sz w:val="22"/>
        </w:rPr>
        <w:t>aktivne</w:t>
      </w:r>
      <w:r>
        <w:rPr>
          <w:i/>
          <w:spacing w:val="-4"/>
          <w:sz w:val="22"/>
        </w:rPr>
        <w:t> </w:t>
      </w:r>
      <w:r>
        <w:rPr>
          <w:i/>
          <w:sz w:val="22"/>
        </w:rPr>
        <w:t>politike</w:t>
      </w:r>
      <w:r>
        <w:rPr>
          <w:i/>
          <w:spacing w:val="-4"/>
          <w:sz w:val="22"/>
        </w:rPr>
        <w:t> </w:t>
      </w:r>
      <w:r>
        <w:rPr>
          <w:i/>
          <w:sz w:val="22"/>
        </w:rPr>
        <w:t>tržišta</w:t>
      </w:r>
      <w:r>
        <w:rPr>
          <w:i/>
          <w:spacing w:val="-4"/>
          <w:sz w:val="22"/>
        </w:rPr>
        <w:t> </w:t>
      </w:r>
      <w:r>
        <w:rPr>
          <w:i/>
          <w:sz w:val="22"/>
        </w:rPr>
        <w:t>rada</w:t>
      </w:r>
      <w:r>
        <w:rPr>
          <w:i/>
          <w:spacing w:val="-4"/>
          <w:sz w:val="22"/>
        </w:rPr>
        <w:t> </w:t>
      </w:r>
      <w:r>
        <w:rPr>
          <w:i/>
          <w:sz w:val="22"/>
        </w:rPr>
        <w:t>za</w:t>
      </w:r>
      <w:r>
        <w:rPr>
          <w:i/>
          <w:spacing w:val="-5"/>
          <w:sz w:val="22"/>
        </w:rPr>
        <w:t> </w:t>
      </w:r>
      <w:r>
        <w:rPr>
          <w:i/>
          <w:sz w:val="22"/>
        </w:rPr>
        <w:t>žensko</w:t>
      </w:r>
      <w:r>
        <w:rPr>
          <w:i/>
          <w:spacing w:val="-3"/>
          <w:sz w:val="22"/>
        </w:rPr>
        <w:t> </w:t>
      </w:r>
      <w:r>
        <w:rPr>
          <w:i/>
          <w:spacing w:val="-2"/>
          <w:sz w:val="22"/>
        </w:rPr>
        <w:t>stanovništvo</w:t>
      </w:r>
    </w:p>
    <w:p>
      <w:pPr>
        <w:pStyle w:val="BodyText"/>
        <w:spacing w:after="1"/>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28"/>
        <w:gridCol w:w="708"/>
        <w:gridCol w:w="704"/>
        <w:gridCol w:w="711"/>
        <w:gridCol w:w="711"/>
        <w:gridCol w:w="712"/>
        <w:gridCol w:w="711"/>
        <w:gridCol w:w="711"/>
        <w:gridCol w:w="711"/>
        <w:gridCol w:w="706"/>
      </w:tblGrid>
      <w:tr>
        <w:trPr>
          <w:trHeight w:val="299" w:hRule="atLeast"/>
        </w:trPr>
        <w:tc>
          <w:tcPr>
            <w:tcW w:w="2828"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708" w:type="dxa"/>
            <w:tcBorders>
              <w:left w:val="single" w:sz="4" w:space="0" w:color="000000"/>
              <w:bottom w:val="single" w:sz="4" w:space="0" w:color="000000"/>
              <w:right w:val="single" w:sz="4" w:space="0" w:color="000000"/>
            </w:tcBorders>
            <w:shd w:val="clear" w:color="auto" w:fill="F1F1F1"/>
          </w:tcPr>
          <w:p>
            <w:pPr>
              <w:pStyle w:val="TableParagraph"/>
              <w:spacing w:line="175" w:lineRule="exact" w:before="104"/>
              <w:ind w:left="22" w:right="1"/>
              <w:jc w:val="center"/>
              <w:rPr>
                <w:sz w:val="16"/>
              </w:rPr>
            </w:pPr>
            <w:r>
              <w:rPr>
                <w:spacing w:val="-4"/>
                <w:sz w:val="16"/>
              </w:rPr>
              <w:t>2011</w:t>
            </w:r>
          </w:p>
        </w:tc>
        <w:tc>
          <w:tcPr>
            <w:tcW w:w="704" w:type="dxa"/>
            <w:tcBorders>
              <w:left w:val="single" w:sz="4" w:space="0" w:color="000000"/>
              <w:bottom w:val="single" w:sz="4" w:space="0" w:color="000000"/>
              <w:right w:val="single" w:sz="4" w:space="0" w:color="000000"/>
            </w:tcBorders>
            <w:shd w:val="clear" w:color="auto" w:fill="F1F1F1"/>
          </w:tcPr>
          <w:p>
            <w:pPr>
              <w:pStyle w:val="TableParagraph"/>
              <w:spacing w:line="175" w:lineRule="exact" w:before="104"/>
              <w:ind w:left="20"/>
              <w:jc w:val="center"/>
              <w:rPr>
                <w:sz w:val="16"/>
              </w:rPr>
            </w:pPr>
            <w:r>
              <w:rPr>
                <w:spacing w:val="-4"/>
                <w:sz w:val="16"/>
              </w:rPr>
              <w:t>2012</w:t>
            </w:r>
          </w:p>
        </w:tc>
        <w:tc>
          <w:tcPr>
            <w:tcW w:w="711" w:type="dxa"/>
            <w:tcBorders>
              <w:left w:val="single" w:sz="4" w:space="0" w:color="000000"/>
              <w:bottom w:val="single" w:sz="4" w:space="0" w:color="000000"/>
              <w:right w:val="single" w:sz="4" w:space="0" w:color="000000"/>
            </w:tcBorders>
            <w:shd w:val="clear" w:color="auto" w:fill="F1F1F1"/>
          </w:tcPr>
          <w:p>
            <w:pPr>
              <w:pStyle w:val="TableParagraph"/>
              <w:spacing w:line="175" w:lineRule="exact" w:before="104"/>
              <w:ind w:left="84" w:right="67"/>
              <w:jc w:val="center"/>
              <w:rPr>
                <w:sz w:val="16"/>
              </w:rPr>
            </w:pPr>
            <w:r>
              <w:rPr>
                <w:spacing w:val="-4"/>
                <w:sz w:val="16"/>
              </w:rPr>
              <w:t>2013</w:t>
            </w:r>
          </w:p>
        </w:tc>
        <w:tc>
          <w:tcPr>
            <w:tcW w:w="711" w:type="dxa"/>
            <w:tcBorders>
              <w:left w:val="single" w:sz="4" w:space="0" w:color="000000"/>
              <w:bottom w:val="single" w:sz="4" w:space="0" w:color="000000"/>
              <w:right w:val="single" w:sz="4" w:space="0" w:color="000000"/>
            </w:tcBorders>
            <w:shd w:val="clear" w:color="auto" w:fill="F1F1F1"/>
          </w:tcPr>
          <w:p>
            <w:pPr>
              <w:pStyle w:val="TableParagraph"/>
              <w:spacing w:line="175" w:lineRule="exact" w:before="104"/>
              <w:ind w:left="83" w:right="67"/>
              <w:jc w:val="center"/>
              <w:rPr>
                <w:sz w:val="16"/>
              </w:rPr>
            </w:pPr>
            <w:r>
              <w:rPr>
                <w:spacing w:val="-4"/>
                <w:sz w:val="16"/>
              </w:rPr>
              <w:t>2014</w:t>
            </w:r>
          </w:p>
        </w:tc>
        <w:tc>
          <w:tcPr>
            <w:tcW w:w="712" w:type="dxa"/>
            <w:tcBorders>
              <w:left w:val="single" w:sz="4" w:space="0" w:color="000000"/>
              <w:bottom w:val="single" w:sz="4" w:space="0" w:color="000000"/>
              <w:right w:val="single" w:sz="4" w:space="0" w:color="000000"/>
            </w:tcBorders>
            <w:shd w:val="clear" w:color="auto" w:fill="F1F1F1"/>
          </w:tcPr>
          <w:p>
            <w:pPr>
              <w:pStyle w:val="TableParagraph"/>
              <w:spacing w:line="175" w:lineRule="exact" w:before="104"/>
              <w:ind w:left="19" w:right="10"/>
              <w:jc w:val="center"/>
              <w:rPr>
                <w:sz w:val="16"/>
              </w:rPr>
            </w:pPr>
            <w:r>
              <w:rPr>
                <w:spacing w:val="-4"/>
                <w:sz w:val="16"/>
              </w:rPr>
              <w:t>2015</w:t>
            </w:r>
          </w:p>
        </w:tc>
        <w:tc>
          <w:tcPr>
            <w:tcW w:w="711" w:type="dxa"/>
            <w:tcBorders>
              <w:left w:val="single" w:sz="4" w:space="0" w:color="000000"/>
              <w:bottom w:val="single" w:sz="4" w:space="0" w:color="000000"/>
              <w:right w:val="single" w:sz="4" w:space="0" w:color="000000"/>
            </w:tcBorders>
            <w:shd w:val="clear" w:color="auto" w:fill="F1F1F1"/>
          </w:tcPr>
          <w:p>
            <w:pPr>
              <w:pStyle w:val="TableParagraph"/>
              <w:spacing w:line="175" w:lineRule="exact" w:before="104"/>
              <w:ind w:left="79" w:right="67"/>
              <w:jc w:val="center"/>
              <w:rPr>
                <w:sz w:val="16"/>
              </w:rPr>
            </w:pPr>
            <w:r>
              <w:rPr>
                <w:spacing w:val="-4"/>
                <w:sz w:val="16"/>
              </w:rPr>
              <w:t>2016</w:t>
            </w:r>
          </w:p>
        </w:tc>
        <w:tc>
          <w:tcPr>
            <w:tcW w:w="711" w:type="dxa"/>
            <w:tcBorders>
              <w:left w:val="single" w:sz="4" w:space="0" w:color="000000"/>
              <w:bottom w:val="single" w:sz="4" w:space="0" w:color="000000"/>
              <w:right w:val="single" w:sz="4" w:space="0" w:color="000000"/>
            </w:tcBorders>
            <w:shd w:val="clear" w:color="auto" w:fill="F1F1F1"/>
          </w:tcPr>
          <w:p>
            <w:pPr>
              <w:pStyle w:val="TableParagraph"/>
              <w:spacing w:line="175" w:lineRule="exact" w:before="104"/>
              <w:ind w:left="78" w:right="67"/>
              <w:jc w:val="center"/>
              <w:rPr>
                <w:sz w:val="16"/>
              </w:rPr>
            </w:pPr>
            <w:r>
              <w:rPr>
                <w:spacing w:val="-4"/>
                <w:sz w:val="16"/>
              </w:rPr>
              <w:t>2017</w:t>
            </w:r>
          </w:p>
        </w:tc>
        <w:tc>
          <w:tcPr>
            <w:tcW w:w="711" w:type="dxa"/>
            <w:tcBorders>
              <w:left w:val="single" w:sz="4" w:space="0" w:color="000000"/>
              <w:bottom w:val="single" w:sz="4" w:space="0" w:color="000000"/>
              <w:right w:val="single" w:sz="4" w:space="0" w:color="000000"/>
            </w:tcBorders>
            <w:shd w:val="clear" w:color="auto" w:fill="F1F1F1"/>
          </w:tcPr>
          <w:p>
            <w:pPr>
              <w:pStyle w:val="TableParagraph"/>
              <w:spacing w:line="175" w:lineRule="exact" w:before="104"/>
              <w:ind w:left="77" w:right="67"/>
              <w:jc w:val="center"/>
              <w:rPr>
                <w:sz w:val="16"/>
              </w:rPr>
            </w:pPr>
            <w:r>
              <w:rPr>
                <w:spacing w:val="-4"/>
                <w:sz w:val="16"/>
              </w:rPr>
              <w:t>2018</w:t>
            </w:r>
          </w:p>
        </w:tc>
        <w:tc>
          <w:tcPr>
            <w:tcW w:w="706" w:type="dxa"/>
            <w:tcBorders>
              <w:left w:val="single" w:sz="4" w:space="0" w:color="000000"/>
              <w:bottom w:val="single" w:sz="4" w:space="0" w:color="000000"/>
            </w:tcBorders>
            <w:shd w:val="clear" w:color="auto" w:fill="F1F1F1"/>
          </w:tcPr>
          <w:p>
            <w:pPr>
              <w:pStyle w:val="TableParagraph"/>
              <w:spacing w:line="175" w:lineRule="exact" w:before="104"/>
              <w:ind w:left="25" w:right="10"/>
              <w:jc w:val="center"/>
              <w:rPr>
                <w:sz w:val="16"/>
              </w:rPr>
            </w:pPr>
            <w:r>
              <w:rPr>
                <w:spacing w:val="-4"/>
                <w:sz w:val="16"/>
              </w:rPr>
              <w:t>2019</w:t>
            </w:r>
          </w:p>
        </w:tc>
      </w:tr>
      <w:tr>
        <w:trPr>
          <w:trHeight w:val="301"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before="27"/>
              <w:ind w:left="107"/>
              <w:rPr>
                <w:sz w:val="20"/>
              </w:rPr>
            </w:pPr>
            <w:r>
              <w:rPr>
                <w:sz w:val="20"/>
              </w:rPr>
              <w:t>Broj</w:t>
            </w:r>
            <w:r>
              <w:rPr>
                <w:spacing w:val="-5"/>
                <w:sz w:val="20"/>
              </w:rPr>
              <w:t> </w:t>
            </w:r>
            <w:r>
              <w:rPr>
                <w:sz w:val="20"/>
              </w:rPr>
              <w:t>žena</w:t>
            </w:r>
            <w:r>
              <w:rPr>
                <w:spacing w:val="-4"/>
                <w:sz w:val="20"/>
              </w:rPr>
              <w:t> </w:t>
            </w:r>
            <w:r>
              <w:rPr>
                <w:sz w:val="20"/>
              </w:rPr>
              <w:t>na</w:t>
            </w:r>
            <w:r>
              <w:rPr>
                <w:spacing w:val="-4"/>
                <w:sz w:val="20"/>
              </w:rPr>
              <w:t> </w:t>
            </w:r>
            <w:r>
              <w:rPr>
                <w:spacing w:val="-2"/>
                <w:sz w:val="20"/>
              </w:rPr>
              <w:t>evidenciji</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4"/>
              <w:ind w:left="22" w:right="1"/>
              <w:jc w:val="center"/>
              <w:rPr>
                <w:sz w:val="16"/>
              </w:rPr>
            </w:pPr>
            <w:r>
              <w:rPr>
                <w:spacing w:val="-2"/>
                <w:sz w:val="16"/>
              </w:rPr>
              <w:t>388443</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4"/>
              <w:ind w:left="20"/>
              <w:jc w:val="center"/>
              <w:rPr>
                <w:sz w:val="16"/>
              </w:rPr>
            </w:pPr>
            <w:r>
              <w:rPr>
                <w:spacing w:val="-2"/>
                <w:sz w:val="16"/>
              </w:rPr>
              <w:t>392466</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4"/>
              <w:ind w:left="84" w:right="67"/>
              <w:jc w:val="center"/>
              <w:rPr>
                <w:sz w:val="16"/>
              </w:rPr>
            </w:pPr>
            <w:r>
              <w:rPr>
                <w:spacing w:val="-2"/>
                <w:sz w:val="16"/>
              </w:rPr>
              <w:t>393500</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4"/>
              <w:ind w:left="83" w:right="67"/>
              <w:jc w:val="center"/>
              <w:rPr>
                <w:sz w:val="16"/>
              </w:rPr>
            </w:pPr>
            <w:r>
              <w:rPr>
                <w:spacing w:val="-2"/>
                <w:sz w:val="16"/>
              </w:rPr>
              <w:t>379066</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4"/>
              <w:ind w:left="19" w:right="10"/>
              <w:jc w:val="center"/>
              <w:rPr>
                <w:sz w:val="16"/>
              </w:rPr>
            </w:pPr>
            <w:r>
              <w:rPr>
                <w:spacing w:val="-2"/>
                <w:sz w:val="16"/>
              </w:rPr>
              <w:t>371972</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4"/>
              <w:ind w:left="79" w:right="67"/>
              <w:jc w:val="center"/>
              <w:rPr>
                <w:sz w:val="16"/>
              </w:rPr>
            </w:pPr>
            <w:r>
              <w:rPr>
                <w:spacing w:val="-2"/>
                <w:sz w:val="16"/>
              </w:rPr>
              <w:t>360877</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4"/>
              <w:ind w:left="78" w:right="67"/>
              <w:jc w:val="center"/>
              <w:rPr>
                <w:sz w:val="16"/>
              </w:rPr>
            </w:pPr>
            <w:r>
              <w:rPr>
                <w:spacing w:val="-2"/>
                <w:sz w:val="16"/>
              </w:rPr>
              <w:t>324977</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4"/>
              <w:ind w:left="77" w:right="67"/>
              <w:jc w:val="center"/>
              <w:rPr>
                <w:sz w:val="16"/>
              </w:rPr>
            </w:pPr>
            <w:r>
              <w:rPr>
                <w:spacing w:val="-2"/>
                <w:sz w:val="16"/>
              </w:rPr>
              <w:t>294978</w:t>
            </w:r>
          </w:p>
        </w:tc>
        <w:tc>
          <w:tcPr>
            <w:tcW w:w="706" w:type="dxa"/>
            <w:tcBorders>
              <w:top w:val="single" w:sz="4" w:space="0" w:color="000000"/>
              <w:left w:val="single" w:sz="4" w:space="0" w:color="000000"/>
              <w:bottom w:val="single" w:sz="4" w:space="0" w:color="000000"/>
            </w:tcBorders>
          </w:tcPr>
          <w:p>
            <w:pPr>
              <w:pStyle w:val="TableParagraph"/>
              <w:spacing w:line="178" w:lineRule="exact" w:before="104"/>
              <w:ind w:left="25" w:right="10"/>
              <w:jc w:val="center"/>
              <w:rPr>
                <w:sz w:val="16"/>
              </w:rPr>
            </w:pPr>
            <w:r>
              <w:rPr>
                <w:spacing w:val="-2"/>
                <w:sz w:val="16"/>
              </w:rPr>
              <w:t>277678</w:t>
            </w:r>
          </w:p>
        </w:tc>
      </w:tr>
      <w:tr>
        <w:trPr>
          <w:trHeight w:val="299"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before="25"/>
              <w:ind w:right="92"/>
              <w:jc w:val="right"/>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4"/>
                <w:sz w:val="20"/>
              </w:rPr>
              <w:t> </w:t>
            </w:r>
            <w:r>
              <w:rPr>
                <w:spacing w:val="-2"/>
                <w:sz w:val="20"/>
              </w:rPr>
              <w:t>ukupno</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2"/>
              <w:ind w:left="22" w:right="2"/>
              <w:jc w:val="center"/>
              <w:rPr>
                <w:sz w:val="16"/>
              </w:rPr>
            </w:pPr>
            <w:r>
              <w:rPr>
                <w:spacing w:val="-5"/>
                <w:sz w:val="16"/>
              </w:rPr>
              <w:t>52%</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2"/>
              <w:ind w:left="20"/>
              <w:jc w:val="center"/>
              <w:rPr>
                <w:sz w:val="16"/>
              </w:rPr>
            </w:pPr>
            <w:r>
              <w:rPr>
                <w:spacing w:val="-5"/>
                <w:sz w:val="16"/>
              </w:rPr>
              <w:t>52%</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2"/>
              <w:ind w:left="84" w:right="67"/>
              <w:jc w:val="center"/>
              <w:rPr>
                <w:sz w:val="16"/>
              </w:rPr>
            </w:pPr>
            <w:r>
              <w:rPr>
                <w:spacing w:val="-5"/>
                <w:sz w:val="16"/>
              </w:rPr>
              <w:t>51%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2"/>
              <w:ind w:left="82" w:right="67"/>
              <w:jc w:val="center"/>
              <w:rPr>
                <w:sz w:val="16"/>
              </w:rPr>
            </w:pPr>
            <w:r>
              <w:rPr>
                <w:spacing w:val="-5"/>
                <w:sz w:val="16"/>
              </w:rPr>
              <w:t>51%</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2"/>
              <w:ind w:left="19" w:right="11"/>
              <w:jc w:val="center"/>
              <w:rPr>
                <w:sz w:val="16"/>
              </w:rPr>
            </w:pPr>
            <w:r>
              <w:rPr>
                <w:spacing w:val="-5"/>
                <w:sz w:val="16"/>
              </w:rPr>
              <w:t>51%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2"/>
              <w:ind w:left="79" w:right="67"/>
              <w:jc w:val="center"/>
              <w:rPr>
                <w:sz w:val="16"/>
              </w:rPr>
            </w:pPr>
            <w:r>
              <w:rPr>
                <w:spacing w:val="-5"/>
                <w:sz w:val="16"/>
              </w:rPr>
              <w:t>51%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2"/>
              <w:ind w:left="78" w:right="67"/>
              <w:jc w:val="center"/>
              <w:rPr>
                <w:sz w:val="16"/>
              </w:rPr>
            </w:pPr>
            <w:r>
              <w:rPr>
                <w:spacing w:val="-5"/>
                <w:sz w:val="16"/>
              </w:rPr>
              <w:t>53%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102"/>
              <w:ind w:left="77" w:right="67"/>
              <w:jc w:val="center"/>
              <w:rPr>
                <w:sz w:val="16"/>
              </w:rPr>
            </w:pPr>
            <w:r>
              <w:rPr>
                <w:spacing w:val="-5"/>
                <w:sz w:val="16"/>
              </w:rPr>
              <w:t>53%</w:t>
            </w:r>
          </w:p>
        </w:tc>
        <w:tc>
          <w:tcPr>
            <w:tcW w:w="706" w:type="dxa"/>
            <w:tcBorders>
              <w:top w:val="single" w:sz="4" w:space="0" w:color="000000"/>
              <w:left w:val="single" w:sz="4" w:space="0" w:color="000000"/>
              <w:bottom w:val="single" w:sz="4" w:space="0" w:color="000000"/>
            </w:tcBorders>
          </w:tcPr>
          <w:p>
            <w:pPr>
              <w:pStyle w:val="TableParagraph"/>
              <w:spacing w:line="178" w:lineRule="exact" w:before="102"/>
              <w:ind w:left="25" w:right="10"/>
              <w:jc w:val="center"/>
              <w:rPr>
                <w:sz w:val="16"/>
              </w:rPr>
            </w:pPr>
            <w:r>
              <w:rPr>
                <w:spacing w:val="-5"/>
                <w:sz w:val="16"/>
              </w:rPr>
              <w:t>55%</w:t>
            </w:r>
          </w:p>
        </w:tc>
      </w:tr>
      <w:tr>
        <w:trPr>
          <w:trHeight w:val="486"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Broj</w:t>
            </w:r>
            <w:r>
              <w:rPr>
                <w:spacing w:val="-10"/>
                <w:sz w:val="20"/>
              </w:rPr>
              <w:t> </w:t>
            </w:r>
            <w:r>
              <w:rPr>
                <w:sz w:val="20"/>
              </w:rPr>
              <w:t>nezaposlenih</w:t>
            </w:r>
            <w:r>
              <w:rPr>
                <w:spacing w:val="-11"/>
                <w:sz w:val="20"/>
              </w:rPr>
              <w:t> </w:t>
            </w:r>
            <w:r>
              <w:rPr>
                <w:spacing w:val="-4"/>
                <w:sz w:val="20"/>
              </w:rPr>
              <w:t>žena</w:t>
            </w:r>
          </w:p>
          <w:p>
            <w:pPr>
              <w:pStyle w:val="TableParagraph"/>
              <w:spacing w:line="223" w:lineRule="exact"/>
              <w:ind w:left="107"/>
              <w:rPr>
                <w:sz w:val="20"/>
              </w:rPr>
            </w:pPr>
            <w:r>
              <w:rPr>
                <w:sz w:val="20"/>
              </w:rPr>
              <w:t>uključenih</w:t>
            </w:r>
            <w:r>
              <w:rPr>
                <w:spacing w:val="-7"/>
                <w:sz w:val="20"/>
              </w:rPr>
              <w:t> </w:t>
            </w:r>
            <w:r>
              <w:rPr>
                <w:sz w:val="20"/>
              </w:rPr>
              <w:t>u</w:t>
            </w:r>
            <w:r>
              <w:rPr>
                <w:spacing w:val="-5"/>
                <w:sz w:val="20"/>
              </w:rPr>
              <w:t> </w:t>
            </w:r>
            <w:r>
              <w:rPr>
                <w:sz w:val="20"/>
              </w:rPr>
              <w:t>sve</w:t>
            </w:r>
            <w:r>
              <w:rPr>
                <w:spacing w:val="-7"/>
                <w:sz w:val="20"/>
              </w:rPr>
              <w:t> </w:t>
            </w:r>
            <w:r>
              <w:rPr>
                <w:spacing w:val="-4"/>
                <w:sz w:val="20"/>
              </w:rPr>
              <w:t>MAPZ</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2" w:right="1"/>
              <w:jc w:val="center"/>
              <w:rPr>
                <w:sz w:val="16"/>
              </w:rPr>
            </w:pPr>
            <w:r>
              <w:rPr>
                <w:spacing w:val="-2"/>
                <w:sz w:val="16"/>
              </w:rPr>
              <w:t>82449</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0"/>
              <w:jc w:val="center"/>
              <w:rPr>
                <w:sz w:val="16"/>
              </w:rPr>
            </w:pPr>
            <w:r>
              <w:rPr>
                <w:spacing w:val="-2"/>
                <w:sz w:val="16"/>
              </w:rPr>
              <w:t>77087</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84" w:right="67"/>
              <w:jc w:val="center"/>
              <w:rPr>
                <w:sz w:val="16"/>
              </w:rPr>
            </w:pPr>
            <w:r>
              <w:rPr>
                <w:spacing w:val="-2"/>
                <w:sz w:val="16"/>
              </w:rPr>
              <w:t>64601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83" w:right="67"/>
              <w:jc w:val="center"/>
              <w:rPr>
                <w:sz w:val="16"/>
              </w:rPr>
            </w:pPr>
            <w:r>
              <w:rPr>
                <w:spacing w:val="-2"/>
                <w:sz w:val="16"/>
              </w:rPr>
              <w:t>61653</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9" w:right="10"/>
              <w:jc w:val="center"/>
              <w:rPr>
                <w:sz w:val="16"/>
              </w:rPr>
            </w:pPr>
            <w:r>
              <w:rPr>
                <w:spacing w:val="-2"/>
                <w:sz w:val="16"/>
              </w:rPr>
              <w:t>79843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79" w:right="67"/>
              <w:jc w:val="center"/>
              <w:rPr>
                <w:sz w:val="16"/>
              </w:rPr>
            </w:pPr>
            <w:r>
              <w:rPr>
                <w:spacing w:val="-2"/>
                <w:sz w:val="16"/>
              </w:rPr>
              <w:t>79219</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78" w:right="67"/>
              <w:jc w:val="center"/>
              <w:rPr>
                <w:sz w:val="16"/>
              </w:rPr>
            </w:pPr>
            <w:r>
              <w:rPr>
                <w:spacing w:val="-2"/>
                <w:sz w:val="16"/>
              </w:rPr>
              <w:t>80646</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77" w:right="67"/>
              <w:jc w:val="center"/>
              <w:rPr>
                <w:sz w:val="16"/>
              </w:rPr>
            </w:pPr>
            <w:r>
              <w:rPr>
                <w:spacing w:val="-2"/>
                <w:sz w:val="16"/>
              </w:rPr>
              <w:t>83860</w:t>
            </w:r>
          </w:p>
        </w:tc>
        <w:tc>
          <w:tcPr>
            <w:tcW w:w="706" w:type="dxa"/>
            <w:tcBorders>
              <w:top w:val="single" w:sz="4" w:space="0" w:color="000000"/>
              <w:left w:val="single" w:sz="4" w:space="0" w:color="000000"/>
              <w:bottom w:val="single" w:sz="4" w:space="0" w:color="000000"/>
            </w:tcBorders>
          </w:tcPr>
          <w:p>
            <w:pPr>
              <w:pStyle w:val="TableParagraph"/>
              <w:spacing w:line="194" w:lineRule="exact"/>
              <w:ind w:left="25" w:right="10"/>
              <w:jc w:val="center"/>
              <w:rPr>
                <w:sz w:val="16"/>
              </w:rPr>
            </w:pPr>
            <w:r>
              <w:rPr>
                <w:spacing w:val="-2"/>
                <w:sz w:val="16"/>
              </w:rPr>
              <w:t>79663</w:t>
            </w:r>
          </w:p>
        </w:tc>
      </w:tr>
      <w:tr>
        <w:trPr>
          <w:trHeight w:val="299"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before="27"/>
              <w:ind w:right="92"/>
              <w:jc w:val="right"/>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4"/>
                <w:sz w:val="20"/>
              </w:rPr>
              <w:t> </w:t>
            </w:r>
            <w:r>
              <w:rPr>
                <w:spacing w:val="-2"/>
                <w:sz w:val="20"/>
              </w:rPr>
              <w:t>ukupno</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2" w:right="2"/>
              <w:jc w:val="center"/>
              <w:rPr>
                <w:sz w:val="16"/>
              </w:rPr>
            </w:pPr>
            <w:r>
              <w:rPr>
                <w:spacing w:val="-5"/>
                <w:sz w:val="16"/>
              </w:rPr>
              <w:t>53%</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0"/>
              <w:jc w:val="center"/>
              <w:rPr>
                <w:sz w:val="16"/>
              </w:rPr>
            </w:pPr>
            <w:r>
              <w:rPr>
                <w:spacing w:val="-5"/>
                <w:sz w:val="16"/>
              </w:rPr>
              <w:t>53%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84" w:right="67"/>
              <w:jc w:val="center"/>
              <w:rPr>
                <w:sz w:val="16"/>
              </w:rPr>
            </w:pPr>
            <w:r>
              <w:rPr>
                <w:spacing w:val="-5"/>
                <w:sz w:val="16"/>
              </w:rPr>
              <w:t>53%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82" w:right="67"/>
              <w:jc w:val="center"/>
              <w:rPr>
                <w:sz w:val="16"/>
              </w:rPr>
            </w:pPr>
            <w:r>
              <w:rPr>
                <w:spacing w:val="-5"/>
                <w:sz w:val="16"/>
              </w:rPr>
              <w:t>54%</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9" w:right="11"/>
              <w:jc w:val="center"/>
              <w:rPr>
                <w:sz w:val="16"/>
              </w:rPr>
            </w:pPr>
            <w:r>
              <w:rPr>
                <w:spacing w:val="-5"/>
                <w:sz w:val="16"/>
              </w:rPr>
              <w:t>53%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79" w:right="67"/>
              <w:jc w:val="center"/>
              <w:rPr>
                <w:sz w:val="16"/>
              </w:rPr>
            </w:pPr>
            <w:r>
              <w:rPr>
                <w:spacing w:val="-5"/>
                <w:sz w:val="16"/>
              </w:rPr>
              <w:t>53%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78" w:right="67"/>
              <w:jc w:val="center"/>
              <w:rPr>
                <w:sz w:val="16"/>
              </w:rPr>
            </w:pPr>
            <w:r>
              <w:rPr>
                <w:spacing w:val="-5"/>
                <w:sz w:val="16"/>
              </w:rPr>
              <w:t>54%</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77" w:right="67"/>
              <w:jc w:val="center"/>
              <w:rPr>
                <w:sz w:val="16"/>
              </w:rPr>
            </w:pPr>
            <w:r>
              <w:rPr>
                <w:spacing w:val="-5"/>
                <w:sz w:val="16"/>
              </w:rPr>
              <w:t>54%</w:t>
            </w:r>
          </w:p>
        </w:tc>
        <w:tc>
          <w:tcPr>
            <w:tcW w:w="706" w:type="dxa"/>
            <w:tcBorders>
              <w:top w:val="single" w:sz="4" w:space="0" w:color="000000"/>
              <w:left w:val="single" w:sz="4" w:space="0" w:color="000000"/>
              <w:bottom w:val="single" w:sz="4" w:space="0" w:color="000000"/>
            </w:tcBorders>
          </w:tcPr>
          <w:p>
            <w:pPr>
              <w:pStyle w:val="TableParagraph"/>
              <w:spacing w:line="194" w:lineRule="exact"/>
              <w:ind w:left="25" w:right="10"/>
              <w:jc w:val="center"/>
              <w:rPr>
                <w:sz w:val="16"/>
              </w:rPr>
            </w:pPr>
            <w:r>
              <w:rPr>
                <w:spacing w:val="-5"/>
                <w:sz w:val="16"/>
              </w:rPr>
              <w:t>56%</w:t>
            </w:r>
          </w:p>
        </w:tc>
      </w:tr>
      <w:tr>
        <w:trPr>
          <w:trHeight w:val="489"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line="243" w:lineRule="exact" w:before="1"/>
              <w:ind w:left="107"/>
              <w:rPr>
                <w:sz w:val="20"/>
              </w:rPr>
            </w:pPr>
            <w:r>
              <w:rPr>
                <w:sz w:val="20"/>
              </w:rPr>
              <w:t>Ukupan</w:t>
            </w:r>
            <w:r>
              <w:rPr>
                <w:spacing w:val="-7"/>
                <w:sz w:val="20"/>
              </w:rPr>
              <w:t> </w:t>
            </w:r>
            <w:r>
              <w:rPr>
                <w:sz w:val="20"/>
              </w:rPr>
              <w:t>broj</w:t>
            </w:r>
            <w:r>
              <w:rPr>
                <w:spacing w:val="-8"/>
                <w:sz w:val="20"/>
              </w:rPr>
              <w:t> </w:t>
            </w:r>
            <w:r>
              <w:rPr>
                <w:sz w:val="20"/>
              </w:rPr>
              <w:t>žena</w:t>
            </w:r>
            <w:r>
              <w:rPr>
                <w:spacing w:val="-7"/>
                <w:sz w:val="20"/>
              </w:rPr>
              <w:t> </w:t>
            </w:r>
            <w:r>
              <w:rPr>
                <w:sz w:val="20"/>
              </w:rPr>
              <w:t>uključenih</w:t>
            </w:r>
            <w:r>
              <w:rPr>
                <w:spacing w:val="-9"/>
                <w:sz w:val="20"/>
              </w:rPr>
              <w:t> </w:t>
            </w:r>
            <w:r>
              <w:rPr>
                <w:spacing w:val="-12"/>
                <w:sz w:val="20"/>
              </w:rPr>
              <w:t>u</w:t>
            </w:r>
          </w:p>
          <w:p>
            <w:pPr>
              <w:pStyle w:val="TableParagraph"/>
              <w:spacing w:line="225" w:lineRule="exact"/>
              <w:ind w:left="107"/>
              <w:rPr>
                <w:sz w:val="20"/>
              </w:rPr>
            </w:pPr>
            <w:r>
              <w:rPr>
                <w:spacing w:val="-2"/>
                <w:sz w:val="20"/>
              </w:rPr>
              <w:t>finansijske</w:t>
            </w:r>
            <w:r>
              <w:rPr>
                <w:spacing w:val="6"/>
                <w:sz w:val="20"/>
              </w:rPr>
              <w:t> </w:t>
            </w:r>
            <w:r>
              <w:rPr>
                <w:spacing w:val="-4"/>
                <w:sz w:val="20"/>
              </w:rPr>
              <w:t>MAPZ</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22" w:right="1"/>
              <w:jc w:val="center"/>
              <w:rPr>
                <w:sz w:val="16"/>
              </w:rPr>
            </w:pPr>
            <w:r>
              <w:rPr>
                <w:spacing w:val="-2"/>
                <w:sz w:val="16"/>
              </w:rPr>
              <w:t>24832</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20"/>
              <w:jc w:val="center"/>
              <w:rPr>
                <w:sz w:val="16"/>
              </w:rPr>
            </w:pPr>
            <w:r>
              <w:rPr>
                <w:spacing w:val="-2"/>
                <w:sz w:val="16"/>
              </w:rPr>
              <w:t>11619</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84" w:right="67"/>
              <w:jc w:val="center"/>
              <w:rPr>
                <w:sz w:val="16"/>
              </w:rPr>
            </w:pPr>
            <w:r>
              <w:rPr>
                <w:spacing w:val="-4"/>
                <w:sz w:val="16"/>
              </w:rPr>
              <w:t>9108</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83" w:right="67"/>
              <w:jc w:val="center"/>
              <w:rPr>
                <w:sz w:val="16"/>
              </w:rPr>
            </w:pPr>
            <w:r>
              <w:rPr>
                <w:spacing w:val="-4"/>
                <w:sz w:val="16"/>
              </w:rPr>
              <w:t>4494</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19" w:right="10"/>
              <w:jc w:val="center"/>
              <w:rPr>
                <w:sz w:val="16"/>
              </w:rPr>
            </w:pPr>
            <w:r>
              <w:rPr>
                <w:spacing w:val="-2"/>
                <w:sz w:val="16"/>
              </w:rPr>
              <w:t>12963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79" w:right="67"/>
              <w:jc w:val="center"/>
              <w:rPr>
                <w:sz w:val="16"/>
              </w:rPr>
            </w:pPr>
            <w:r>
              <w:rPr>
                <w:spacing w:val="-2"/>
                <w:sz w:val="16"/>
              </w:rPr>
              <w:t>11593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78" w:right="67"/>
              <w:jc w:val="center"/>
              <w:rPr>
                <w:sz w:val="16"/>
              </w:rPr>
            </w:pPr>
            <w:r>
              <w:rPr>
                <w:spacing w:val="-2"/>
                <w:sz w:val="16"/>
              </w:rPr>
              <w:t>11718</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77" w:right="67"/>
              <w:jc w:val="center"/>
              <w:rPr>
                <w:sz w:val="16"/>
              </w:rPr>
            </w:pPr>
            <w:r>
              <w:rPr>
                <w:spacing w:val="-2"/>
                <w:sz w:val="16"/>
              </w:rPr>
              <w:t>14099</w:t>
            </w:r>
          </w:p>
        </w:tc>
        <w:tc>
          <w:tcPr>
            <w:tcW w:w="706" w:type="dxa"/>
            <w:tcBorders>
              <w:top w:val="single" w:sz="4" w:space="0" w:color="000000"/>
              <w:left w:val="single" w:sz="4" w:space="0" w:color="000000"/>
              <w:bottom w:val="single" w:sz="4" w:space="0" w:color="000000"/>
            </w:tcBorders>
          </w:tcPr>
          <w:p>
            <w:pPr>
              <w:pStyle w:val="TableParagraph"/>
              <w:spacing w:before="98"/>
              <w:rPr>
                <w:i/>
                <w:sz w:val="16"/>
              </w:rPr>
            </w:pPr>
          </w:p>
          <w:p>
            <w:pPr>
              <w:pStyle w:val="TableParagraph"/>
              <w:spacing w:line="175" w:lineRule="exact"/>
              <w:ind w:left="25" w:right="10"/>
              <w:jc w:val="center"/>
              <w:rPr>
                <w:sz w:val="16"/>
              </w:rPr>
            </w:pPr>
            <w:r>
              <w:rPr>
                <w:spacing w:val="-2"/>
                <w:sz w:val="16"/>
              </w:rPr>
              <w:t>13065</w:t>
            </w:r>
          </w:p>
        </w:tc>
      </w:tr>
      <w:tr>
        <w:trPr>
          <w:trHeight w:val="299"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before="27"/>
              <w:ind w:right="92"/>
              <w:jc w:val="right"/>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4"/>
                <w:sz w:val="20"/>
              </w:rPr>
              <w:t> </w:t>
            </w:r>
            <w:r>
              <w:rPr>
                <w:spacing w:val="-2"/>
                <w:sz w:val="20"/>
              </w:rPr>
              <w:t>ukupno</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2" w:right="2"/>
              <w:jc w:val="center"/>
              <w:rPr>
                <w:sz w:val="16"/>
              </w:rPr>
            </w:pPr>
            <w:r>
              <w:rPr>
                <w:spacing w:val="-5"/>
                <w:sz w:val="16"/>
              </w:rPr>
              <w:t>51%</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0"/>
              <w:jc w:val="center"/>
              <w:rPr>
                <w:sz w:val="16"/>
              </w:rPr>
            </w:pPr>
            <w:r>
              <w:rPr>
                <w:spacing w:val="-5"/>
                <w:sz w:val="16"/>
              </w:rPr>
              <w:t>48%</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84" w:right="67"/>
              <w:jc w:val="center"/>
              <w:rPr>
                <w:sz w:val="16"/>
              </w:rPr>
            </w:pPr>
            <w:r>
              <w:rPr>
                <w:spacing w:val="-5"/>
                <w:sz w:val="16"/>
              </w:rPr>
              <w:t>51%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82" w:right="67"/>
              <w:jc w:val="center"/>
              <w:rPr>
                <w:sz w:val="16"/>
              </w:rPr>
            </w:pPr>
            <w:r>
              <w:rPr>
                <w:spacing w:val="-5"/>
                <w:sz w:val="16"/>
              </w:rPr>
              <w:t>49%</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19" w:right="11"/>
              <w:jc w:val="center"/>
              <w:rPr>
                <w:sz w:val="16"/>
              </w:rPr>
            </w:pPr>
            <w:r>
              <w:rPr>
                <w:spacing w:val="-5"/>
                <w:sz w:val="16"/>
              </w:rPr>
              <w:t>49%</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79" w:right="67"/>
              <w:jc w:val="center"/>
              <w:rPr>
                <w:sz w:val="16"/>
              </w:rPr>
            </w:pPr>
            <w:r>
              <w:rPr>
                <w:spacing w:val="-5"/>
                <w:sz w:val="16"/>
              </w:rPr>
              <w:t>51%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78" w:right="67"/>
              <w:jc w:val="center"/>
              <w:rPr>
                <w:sz w:val="16"/>
              </w:rPr>
            </w:pPr>
            <w:r>
              <w:rPr>
                <w:spacing w:val="-5"/>
                <w:sz w:val="16"/>
              </w:rPr>
              <w:t>51%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77" w:right="67"/>
              <w:jc w:val="center"/>
              <w:rPr>
                <w:sz w:val="16"/>
              </w:rPr>
            </w:pPr>
            <w:r>
              <w:rPr>
                <w:spacing w:val="-5"/>
                <w:sz w:val="16"/>
              </w:rPr>
              <w:t>53%</w:t>
            </w:r>
          </w:p>
        </w:tc>
        <w:tc>
          <w:tcPr>
            <w:tcW w:w="706" w:type="dxa"/>
            <w:tcBorders>
              <w:top w:val="single" w:sz="4" w:space="0" w:color="000000"/>
              <w:left w:val="single" w:sz="4" w:space="0" w:color="000000"/>
              <w:bottom w:val="single" w:sz="4" w:space="0" w:color="000000"/>
            </w:tcBorders>
          </w:tcPr>
          <w:p>
            <w:pPr>
              <w:pStyle w:val="TableParagraph"/>
              <w:spacing w:line="175" w:lineRule="exact" w:before="104"/>
              <w:ind w:left="25" w:right="10"/>
              <w:jc w:val="center"/>
              <w:rPr>
                <w:sz w:val="16"/>
              </w:rPr>
            </w:pPr>
            <w:r>
              <w:rPr>
                <w:spacing w:val="-5"/>
                <w:sz w:val="16"/>
              </w:rPr>
              <w:t>55%</w:t>
            </w:r>
          </w:p>
        </w:tc>
      </w:tr>
      <w:tr>
        <w:trPr>
          <w:trHeight w:val="489"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Ukupan</w:t>
            </w:r>
            <w:r>
              <w:rPr>
                <w:spacing w:val="-6"/>
                <w:sz w:val="20"/>
              </w:rPr>
              <w:t> </w:t>
            </w:r>
            <w:r>
              <w:rPr>
                <w:sz w:val="20"/>
              </w:rPr>
              <w:t>broj</w:t>
            </w:r>
            <w:r>
              <w:rPr>
                <w:spacing w:val="-7"/>
                <w:sz w:val="20"/>
              </w:rPr>
              <w:t> </w:t>
            </w:r>
            <w:r>
              <w:rPr>
                <w:sz w:val="20"/>
              </w:rPr>
              <w:t>zaposlenih</w:t>
            </w:r>
            <w:r>
              <w:rPr>
                <w:spacing w:val="-7"/>
                <w:sz w:val="20"/>
              </w:rPr>
              <w:t> </w:t>
            </w:r>
            <w:r>
              <w:rPr>
                <w:sz w:val="20"/>
              </w:rPr>
              <w:t>žena</w:t>
            </w:r>
            <w:r>
              <w:rPr>
                <w:spacing w:val="-9"/>
                <w:sz w:val="20"/>
              </w:rPr>
              <w:t> </w:t>
            </w:r>
            <w:r>
              <w:rPr>
                <w:spacing w:val="-5"/>
                <w:sz w:val="20"/>
              </w:rPr>
              <w:t>sa</w:t>
            </w:r>
          </w:p>
          <w:p>
            <w:pPr>
              <w:pStyle w:val="TableParagraph"/>
              <w:spacing w:line="225" w:lineRule="exact"/>
              <w:ind w:left="107"/>
              <w:rPr>
                <w:sz w:val="20"/>
              </w:rPr>
            </w:pPr>
            <w:r>
              <w:rPr>
                <w:sz w:val="20"/>
              </w:rPr>
              <w:t>evidencije</w:t>
            </w:r>
            <w:r>
              <w:rPr>
                <w:spacing w:val="-12"/>
                <w:sz w:val="20"/>
              </w:rPr>
              <w:t> </w:t>
            </w:r>
            <w:r>
              <w:rPr>
                <w:spacing w:val="-5"/>
                <w:sz w:val="20"/>
              </w:rPr>
              <w:t>NSZ</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22" w:right="1"/>
              <w:jc w:val="center"/>
              <w:rPr>
                <w:sz w:val="16"/>
              </w:rPr>
            </w:pPr>
            <w:r>
              <w:rPr>
                <w:spacing w:val="-2"/>
                <w:sz w:val="16"/>
              </w:rPr>
              <w:t>95360</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20"/>
              <w:jc w:val="center"/>
              <w:rPr>
                <w:sz w:val="16"/>
              </w:rPr>
            </w:pPr>
            <w:r>
              <w:rPr>
                <w:spacing w:val="-2"/>
                <w:sz w:val="16"/>
              </w:rPr>
              <w:t>106558</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84" w:right="67"/>
              <w:jc w:val="center"/>
              <w:rPr>
                <w:sz w:val="16"/>
              </w:rPr>
            </w:pPr>
            <w:r>
              <w:rPr>
                <w:spacing w:val="-2"/>
                <w:sz w:val="16"/>
              </w:rPr>
              <w:t>113089</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83" w:right="67"/>
              <w:jc w:val="center"/>
              <w:rPr>
                <w:sz w:val="16"/>
              </w:rPr>
            </w:pPr>
            <w:r>
              <w:rPr>
                <w:spacing w:val="-2"/>
                <w:sz w:val="16"/>
              </w:rPr>
              <w:t>122491</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19" w:right="10"/>
              <w:jc w:val="center"/>
              <w:rPr>
                <w:sz w:val="16"/>
              </w:rPr>
            </w:pPr>
            <w:r>
              <w:rPr>
                <w:spacing w:val="-2"/>
                <w:sz w:val="16"/>
              </w:rPr>
              <w:t>126660</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79" w:right="67"/>
              <w:jc w:val="center"/>
              <w:rPr>
                <w:sz w:val="16"/>
              </w:rPr>
            </w:pPr>
            <w:r>
              <w:rPr>
                <w:spacing w:val="-2"/>
                <w:sz w:val="16"/>
              </w:rPr>
              <w:t>137304</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78" w:right="67"/>
              <w:jc w:val="center"/>
              <w:rPr>
                <w:sz w:val="16"/>
              </w:rPr>
            </w:pPr>
            <w:r>
              <w:rPr>
                <w:spacing w:val="-2"/>
                <w:sz w:val="16"/>
              </w:rPr>
              <w:t>138152</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98"/>
              <w:rPr>
                <w:i/>
                <w:sz w:val="16"/>
              </w:rPr>
            </w:pPr>
          </w:p>
          <w:p>
            <w:pPr>
              <w:pStyle w:val="TableParagraph"/>
              <w:spacing w:line="175" w:lineRule="exact"/>
              <w:ind w:left="77" w:right="67"/>
              <w:jc w:val="center"/>
              <w:rPr>
                <w:sz w:val="16"/>
              </w:rPr>
            </w:pPr>
            <w:r>
              <w:rPr>
                <w:spacing w:val="-2"/>
                <w:sz w:val="16"/>
              </w:rPr>
              <w:t>139117</w:t>
            </w:r>
          </w:p>
        </w:tc>
        <w:tc>
          <w:tcPr>
            <w:tcW w:w="706" w:type="dxa"/>
            <w:tcBorders>
              <w:top w:val="single" w:sz="4" w:space="0" w:color="000000"/>
              <w:left w:val="single" w:sz="4" w:space="0" w:color="000000"/>
              <w:bottom w:val="single" w:sz="4" w:space="0" w:color="000000"/>
            </w:tcBorders>
          </w:tcPr>
          <w:p>
            <w:pPr>
              <w:pStyle w:val="TableParagraph"/>
              <w:spacing w:before="98"/>
              <w:rPr>
                <w:i/>
                <w:sz w:val="16"/>
              </w:rPr>
            </w:pPr>
          </w:p>
          <w:p>
            <w:pPr>
              <w:pStyle w:val="TableParagraph"/>
              <w:spacing w:line="175" w:lineRule="exact"/>
              <w:ind w:left="25" w:right="10"/>
              <w:jc w:val="center"/>
              <w:rPr>
                <w:sz w:val="16"/>
              </w:rPr>
            </w:pPr>
            <w:r>
              <w:rPr>
                <w:spacing w:val="-2"/>
                <w:sz w:val="16"/>
              </w:rPr>
              <w:t>131562</w:t>
            </w:r>
          </w:p>
        </w:tc>
      </w:tr>
    </w:tbl>
    <w:p>
      <w:pPr>
        <w:pStyle w:val="TableParagraph"/>
        <w:spacing w:after="0" w:line="175" w:lineRule="exact"/>
        <w:jc w:val="center"/>
        <w:rPr>
          <w:sz w:val="16"/>
        </w:rPr>
        <w:sectPr>
          <w:pgSz w:w="11910" w:h="16840"/>
          <w:pgMar w:header="0" w:footer="1002" w:top="1360" w:bottom="1200" w:left="708" w:right="141"/>
        </w:sectPr>
      </w:pPr>
    </w:p>
    <w:p>
      <w:pPr>
        <w:pStyle w:val="BodyText"/>
        <w:spacing w:before="3"/>
        <w:ind w:left="0"/>
        <w:jc w:val="left"/>
        <w:rPr>
          <w:i/>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28"/>
        <w:gridCol w:w="708"/>
        <w:gridCol w:w="704"/>
        <w:gridCol w:w="711"/>
        <w:gridCol w:w="711"/>
        <w:gridCol w:w="712"/>
        <w:gridCol w:w="711"/>
        <w:gridCol w:w="711"/>
        <w:gridCol w:w="711"/>
        <w:gridCol w:w="706"/>
      </w:tblGrid>
      <w:tr>
        <w:trPr>
          <w:trHeight w:val="316" w:hRule="atLeast"/>
        </w:trPr>
        <w:tc>
          <w:tcPr>
            <w:tcW w:w="2828" w:type="dxa"/>
            <w:tcBorders>
              <w:top w:val="nil"/>
              <w:right w:val="single" w:sz="4" w:space="0" w:color="000000"/>
            </w:tcBorders>
            <w:shd w:val="clear" w:color="auto" w:fill="F1F1F1"/>
          </w:tcPr>
          <w:p>
            <w:pPr>
              <w:pStyle w:val="TableParagraph"/>
              <w:spacing w:before="35"/>
              <w:ind w:left="436"/>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4"/>
                <w:sz w:val="20"/>
              </w:rPr>
              <w:t> </w:t>
            </w:r>
            <w:r>
              <w:rPr>
                <w:spacing w:val="-2"/>
                <w:sz w:val="20"/>
              </w:rPr>
              <w:t>ukupno</w:t>
            </w:r>
          </w:p>
        </w:tc>
        <w:tc>
          <w:tcPr>
            <w:tcW w:w="708" w:type="dxa"/>
            <w:tcBorders>
              <w:top w:val="nil"/>
              <w:left w:val="single" w:sz="4" w:space="0" w:color="000000"/>
              <w:right w:val="single" w:sz="4" w:space="0" w:color="000000"/>
            </w:tcBorders>
          </w:tcPr>
          <w:p>
            <w:pPr>
              <w:pStyle w:val="TableParagraph"/>
              <w:spacing w:line="178" w:lineRule="exact" w:before="119"/>
              <w:ind w:left="220"/>
              <w:rPr>
                <w:sz w:val="16"/>
              </w:rPr>
            </w:pPr>
            <w:r>
              <w:rPr>
                <w:spacing w:val="-5"/>
                <w:sz w:val="16"/>
              </w:rPr>
              <w:t>52%</w:t>
            </w:r>
          </w:p>
        </w:tc>
        <w:tc>
          <w:tcPr>
            <w:tcW w:w="704" w:type="dxa"/>
            <w:tcBorders>
              <w:top w:val="nil"/>
              <w:left w:val="single" w:sz="4" w:space="0" w:color="000000"/>
              <w:right w:val="single" w:sz="4" w:space="0" w:color="000000"/>
            </w:tcBorders>
          </w:tcPr>
          <w:p>
            <w:pPr>
              <w:pStyle w:val="TableParagraph"/>
              <w:spacing w:line="178" w:lineRule="exact" w:before="119"/>
              <w:ind w:left="217"/>
              <w:rPr>
                <w:sz w:val="16"/>
              </w:rPr>
            </w:pPr>
            <w:r>
              <w:rPr>
                <w:spacing w:val="-5"/>
                <w:sz w:val="16"/>
              </w:rPr>
              <w:t>52%</w:t>
            </w:r>
          </w:p>
        </w:tc>
        <w:tc>
          <w:tcPr>
            <w:tcW w:w="711" w:type="dxa"/>
            <w:tcBorders>
              <w:top w:val="nil"/>
              <w:left w:val="single" w:sz="4" w:space="0" w:color="000000"/>
              <w:right w:val="single" w:sz="4" w:space="0" w:color="000000"/>
            </w:tcBorders>
          </w:tcPr>
          <w:p>
            <w:pPr>
              <w:pStyle w:val="TableParagraph"/>
              <w:spacing w:line="178" w:lineRule="exact" w:before="119"/>
              <w:ind w:left="219"/>
              <w:rPr>
                <w:sz w:val="16"/>
              </w:rPr>
            </w:pPr>
            <w:r>
              <w:rPr>
                <w:spacing w:val="-5"/>
                <w:sz w:val="16"/>
              </w:rPr>
              <w:t>53%</w:t>
            </w:r>
          </w:p>
        </w:tc>
        <w:tc>
          <w:tcPr>
            <w:tcW w:w="711" w:type="dxa"/>
            <w:tcBorders>
              <w:top w:val="nil"/>
              <w:left w:val="single" w:sz="4" w:space="0" w:color="000000"/>
              <w:right w:val="single" w:sz="4" w:space="0" w:color="000000"/>
            </w:tcBorders>
          </w:tcPr>
          <w:p>
            <w:pPr>
              <w:pStyle w:val="TableParagraph"/>
              <w:spacing w:line="178" w:lineRule="exact" w:before="119"/>
              <w:ind w:left="219"/>
              <w:rPr>
                <w:sz w:val="16"/>
              </w:rPr>
            </w:pPr>
            <w:r>
              <w:rPr>
                <w:spacing w:val="-5"/>
                <w:sz w:val="16"/>
              </w:rPr>
              <w:t>53%</w:t>
            </w:r>
          </w:p>
        </w:tc>
        <w:tc>
          <w:tcPr>
            <w:tcW w:w="712" w:type="dxa"/>
            <w:tcBorders>
              <w:top w:val="nil"/>
              <w:left w:val="single" w:sz="4" w:space="0" w:color="000000"/>
              <w:right w:val="single" w:sz="4" w:space="0" w:color="000000"/>
            </w:tcBorders>
          </w:tcPr>
          <w:p>
            <w:pPr>
              <w:pStyle w:val="TableParagraph"/>
              <w:spacing w:line="178" w:lineRule="exact" w:before="119"/>
              <w:ind w:left="216"/>
              <w:rPr>
                <w:sz w:val="16"/>
              </w:rPr>
            </w:pPr>
            <w:r>
              <w:rPr>
                <w:spacing w:val="-5"/>
                <w:sz w:val="16"/>
              </w:rPr>
              <w:t>51%</w:t>
            </w:r>
          </w:p>
        </w:tc>
        <w:tc>
          <w:tcPr>
            <w:tcW w:w="711" w:type="dxa"/>
            <w:tcBorders>
              <w:top w:val="nil"/>
              <w:left w:val="single" w:sz="4" w:space="0" w:color="000000"/>
              <w:right w:val="single" w:sz="4" w:space="0" w:color="000000"/>
            </w:tcBorders>
          </w:tcPr>
          <w:p>
            <w:pPr>
              <w:pStyle w:val="TableParagraph"/>
              <w:spacing w:line="178" w:lineRule="exact" w:before="119"/>
              <w:ind w:left="217"/>
              <w:rPr>
                <w:sz w:val="16"/>
              </w:rPr>
            </w:pPr>
            <w:r>
              <w:rPr>
                <w:spacing w:val="-5"/>
                <w:sz w:val="16"/>
              </w:rPr>
              <w:t>52%</w:t>
            </w:r>
          </w:p>
        </w:tc>
        <w:tc>
          <w:tcPr>
            <w:tcW w:w="711" w:type="dxa"/>
            <w:tcBorders>
              <w:top w:val="nil"/>
              <w:left w:val="single" w:sz="4" w:space="0" w:color="000000"/>
              <w:right w:val="single" w:sz="4" w:space="0" w:color="000000"/>
            </w:tcBorders>
          </w:tcPr>
          <w:p>
            <w:pPr>
              <w:pStyle w:val="TableParagraph"/>
              <w:spacing w:line="178" w:lineRule="exact" w:before="119"/>
              <w:ind w:left="217"/>
              <w:rPr>
                <w:sz w:val="16"/>
              </w:rPr>
            </w:pPr>
            <w:r>
              <w:rPr>
                <w:spacing w:val="-5"/>
                <w:sz w:val="16"/>
              </w:rPr>
              <w:t>51%</w:t>
            </w:r>
          </w:p>
        </w:tc>
        <w:tc>
          <w:tcPr>
            <w:tcW w:w="711" w:type="dxa"/>
            <w:tcBorders>
              <w:top w:val="nil"/>
              <w:left w:val="single" w:sz="4" w:space="0" w:color="000000"/>
              <w:right w:val="single" w:sz="4" w:space="0" w:color="000000"/>
            </w:tcBorders>
          </w:tcPr>
          <w:p>
            <w:pPr>
              <w:pStyle w:val="TableParagraph"/>
              <w:spacing w:line="178" w:lineRule="exact" w:before="119"/>
              <w:ind w:left="216"/>
              <w:rPr>
                <w:sz w:val="16"/>
              </w:rPr>
            </w:pPr>
            <w:r>
              <w:rPr>
                <w:spacing w:val="-5"/>
                <w:sz w:val="16"/>
              </w:rPr>
              <w:t>53%</w:t>
            </w:r>
          </w:p>
        </w:tc>
        <w:tc>
          <w:tcPr>
            <w:tcW w:w="706" w:type="dxa"/>
            <w:tcBorders>
              <w:top w:val="nil"/>
              <w:left w:val="single" w:sz="4" w:space="0" w:color="000000"/>
            </w:tcBorders>
          </w:tcPr>
          <w:p>
            <w:pPr>
              <w:pStyle w:val="TableParagraph"/>
              <w:spacing w:line="178" w:lineRule="exact" w:before="119"/>
              <w:ind w:left="213"/>
              <w:rPr>
                <w:sz w:val="16"/>
              </w:rPr>
            </w:pPr>
            <w:r>
              <w:rPr>
                <w:spacing w:val="-5"/>
                <w:sz w:val="16"/>
              </w:rPr>
              <w:t>54%</w:t>
            </w:r>
          </w:p>
        </w:tc>
      </w:tr>
    </w:tbl>
    <w:p>
      <w:pPr>
        <w:spacing w:before="7"/>
        <w:ind w:left="994" w:right="0" w:firstLine="0"/>
        <w:jc w:val="both"/>
        <w:rPr>
          <w:sz w:val="22"/>
        </w:rPr>
      </w:pPr>
      <w:r>
        <w:rPr>
          <w:i/>
          <w:sz w:val="22"/>
        </w:rPr>
        <w:t>Izvor:</w:t>
      </w:r>
      <w:r>
        <w:rPr>
          <w:i/>
          <w:spacing w:val="-1"/>
          <w:sz w:val="22"/>
        </w:rPr>
        <w:t> </w:t>
      </w:r>
      <w:r>
        <w:rPr>
          <w:spacing w:val="-5"/>
          <w:sz w:val="22"/>
        </w:rPr>
        <w:t>NSZ</w:t>
      </w:r>
    </w:p>
    <w:p>
      <w:pPr>
        <w:pStyle w:val="BodyText"/>
        <w:spacing w:line="259" w:lineRule="auto" w:before="180"/>
        <w:ind w:right="984"/>
      </w:pPr>
      <w:r>
        <w:rPr/>
        <w:t>Sa</w:t>
      </w:r>
      <w:r>
        <w:rPr>
          <w:spacing w:val="-10"/>
        </w:rPr>
        <w:t> </w:t>
      </w:r>
      <w:r>
        <w:rPr/>
        <w:t>stanovišta</w:t>
      </w:r>
      <w:r>
        <w:rPr>
          <w:spacing w:val="-11"/>
        </w:rPr>
        <w:t> </w:t>
      </w:r>
      <w:r>
        <w:rPr/>
        <w:t>uključenosti</w:t>
      </w:r>
      <w:r>
        <w:rPr>
          <w:spacing w:val="-9"/>
        </w:rPr>
        <w:t> </w:t>
      </w:r>
      <w:r>
        <w:rPr/>
        <w:t>žena</w:t>
      </w:r>
      <w:r>
        <w:rPr>
          <w:spacing w:val="-9"/>
        </w:rPr>
        <w:t> </w:t>
      </w:r>
      <w:r>
        <w:rPr/>
        <w:t>kao</w:t>
      </w:r>
      <w:r>
        <w:rPr>
          <w:spacing w:val="-8"/>
        </w:rPr>
        <w:t> </w:t>
      </w:r>
      <w:r>
        <w:rPr/>
        <w:t>ranjive</w:t>
      </w:r>
      <w:r>
        <w:rPr>
          <w:spacing w:val="-8"/>
        </w:rPr>
        <w:t> </w:t>
      </w:r>
      <w:r>
        <w:rPr/>
        <w:t>grupe</w:t>
      </w:r>
      <w:r>
        <w:rPr>
          <w:spacing w:val="-11"/>
        </w:rPr>
        <w:t> </w:t>
      </w:r>
      <w:r>
        <w:rPr/>
        <w:t>mnogo</w:t>
      </w:r>
      <w:r>
        <w:rPr>
          <w:spacing w:val="-8"/>
        </w:rPr>
        <w:t> </w:t>
      </w:r>
      <w:r>
        <w:rPr/>
        <w:t>relevantniji</w:t>
      </w:r>
      <w:r>
        <w:rPr>
          <w:spacing w:val="-9"/>
        </w:rPr>
        <w:t> </w:t>
      </w:r>
      <w:r>
        <w:rPr/>
        <w:t>je</w:t>
      </w:r>
      <w:r>
        <w:rPr>
          <w:spacing w:val="-8"/>
        </w:rPr>
        <w:t> </w:t>
      </w:r>
      <w:r>
        <w:rPr/>
        <w:t>relativni</w:t>
      </w:r>
      <w:r>
        <w:rPr>
          <w:spacing w:val="-9"/>
        </w:rPr>
        <w:t> </w:t>
      </w:r>
      <w:r>
        <w:rPr/>
        <w:t>podatak</w:t>
      </w:r>
      <w:r>
        <w:rPr>
          <w:spacing w:val="-11"/>
        </w:rPr>
        <w:t> </w:t>
      </w:r>
      <w:r>
        <w:rPr/>
        <w:t>o</w:t>
      </w:r>
      <w:r>
        <w:rPr>
          <w:spacing w:val="-8"/>
        </w:rPr>
        <w:t> </w:t>
      </w:r>
      <w:r>
        <w:rPr/>
        <w:t>učešću</w:t>
      </w:r>
      <w:r>
        <w:rPr>
          <w:spacing w:val="-10"/>
        </w:rPr>
        <w:t> </w:t>
      </w:r>
      <w:r>
        <w:rPr/>
        <w:t>žena u merama APZ,</w:t>
      </w:r>
      <w:r>
        <w:rPr>
          <w:spacing w:val="-2"/>
        </w:rPr>
        <w:t> </w:t>
      </w:r>
      <w:r>
        <w:rPr/>
        <w:t>kako ukupnim,</w:t>
      </w:r>
      <w:r>
        <w:rPr>
          <w:spacing w:val="-2"/>
        </w:rPr>
        <w:t> </w:t>
      </w:r>
      <w:r>
        <w:rPr/>
        <w:t>tako i</w:t>
      </w:r>
      <w:r>
        <w:rPr>
          <w:spacing w:val="-2"/>
        </w:rPr>
        <w:t> </w:t>
      </w:r>
      <w:r>
        <w:rPr/>
        <w:t>finansijskim, u</w:t>
      </w:r>
      <w:r>
        <w:rPr>
          <w:spacing w:val="-3"/>
        </w:rPr>
        <w:t> </w:t>
      </w:r>
      <w:r>
        <w:rPr/>
        <w:t>odnosu na</w:t>
      </w:r>
      <w:r>
        <w:rPr>
          <w:spacing w:val="-2"/>
        </w:rPr>
        <w:t> </w:t>
      </w:r>
      <w:r>
        <w:rPr/>
        <w:t>ukupan</w:t>
      </w:r>
      <w:r>
        <w:rPr>
          <w:spacing w:val="-1"/>
        </w:rPr>
        <w:t> </w:t>
      </w:r>
      <w:r>
        <w:rPr/>
        <w:t>broj</w:t>
      </w:r>
      <w:r>
        <w:rPr>
          <w:spacing w:val="-2"/>
        </w:rPr>
        <w:t> </w:t>
      </w:r>
      <w:r>
        <w:rPr/>
        <w:t>nezaposlenih lica. Kada</w:t>
      </w:r>
      <w:r>
        <w:rPr>
          <w:spacing w:val="-3"/>
        </w:rPr>
        <w:t> </w:t>
      </w:r>
      <w:r>
        <w:rPr/>
        <w:t>je reč</w:t>
      </w:r>
      <w:r>
        <w:rPr>
          <w:spacing w:val="-4"/>
        </w:rPr>
        <w:t> </w:t>
      </w:r>
      <w:r>
        <w:rPr/>
        <w:t>o</w:t>
      </w:r>
      <w:r>
        <w:rPr>
          <w:spacing w:val="-1"/>
        </w:rPr>
        <w:t> </w:t>
      </w:r>
      <w:r>
        <w:rPr/>
        <w:t>učešću</w:t>
      </w:r>
      <w:r>
        <w:rPr>
          <w:spacing w:val="-3"/>
        </w:rPr>
        <w:t> </w:t>
      </w:r>
      <w:r>
        <w:rPr/>
        <w:t>u</w:t>
      </w:r>
      <w:r>
        <w:rPr>
          <w:spacing w:val="-4"/>
        </w:rPr>
        <w:t> </w:t>
      </w:r>
      <w:r>
        <w:rPr/>
        <w:t>svim</w:t>
      </w:r>
      <w:r>
        <w:rPr>
          <w:spacing w:val="-2"/>
        </w:rPr>
        <w:t> </w:t>
      </w:r>
      <w:r>
        <w:rPr/>
        <w:t>merama</w:t>
      </w:r>
      <w:r>
        <w:rPr>
          <w:spacing w:val="-2"/>
        </w:rPr>
        <w:t> </w:t>
      </w:r>
      <w:r>
        <w:rPr/>
        <w:t>primetna</w:t>
      </w:r>
      <w:r>
        <w:rPr>
          <w:spacing w:val="-2"/>
        </w:rPr>
        <w:t> </w:t>
      </w:r>
      <w:r>
        <w:rPr/>
        <w:t>je</w:t>
      </w:r>
      <w:r>
        <w:rPr>
          <w:spacing w:val="-2"/>
        </w:rPr>
        <w:t> </w:t>
      </w:r>
      <w:r>
        <w:rPr/>
        <w:t>pozitivna</w:t>
      </w:r>
      <w:r>
        <w:rPr>
          <w:spacing w:val="-2"/>
        </w:rPr>
        <w:t> </w:t>
      </w:r>
      <w:r>
        <w:rPr/>
        <w:t>rodna</w:t>
      </w:r>
      <w:r>
        <w:rPr>
          <w:spacing w:val="-2"/>
        </w:rPr>
        <w:t> </w:t>
      </w:r>
      <w:r>
        <w:rPr/>
        <w:t>diskriminacija.</w:t>
      </w:r>
      <w:r>
        <w:rPr>
          <w:spacing w:val="-2"/>
        </w:rPr>
        <w:t> </w:t>
      </w:r>
      <w:r>
        <w:rPr/>
        <w:t>Zastupljenost</w:t>
      </w:r>
      <w:r>
        <w:rPr>
          <w:spacing w:val="-1"/>
        </w:rPr>
        <w:t> </w:t>
      </w:r>
      <w:r>
        <w:rPr/>
        <w:t>žena</w:t>
      </w:r>
      <w:r>
        <w:rPr>
          <w:spacing w:val="-2"/>
        </w:rPr>
        <w:t> </w:t>
      </w:r>
      <w:r>
        <w:rPr/>
        <w:t>u</w:t>
      </w:r>
      <w:r>
        <w:rPr>
          <w:spacing w:val="-5"/>
        </w:rPr>
        <w:t> </w:t>
      </w:r>
      <w:r>
        <w:rPr/>
        <w:t>merama APZ kretala se oko 53% sve do 2018. godine, da bi značajnije porasla u 2019. kada je iznosila 56%. Posledično, sa ovog aspekta možemo reći da je Strategijom planirani target nedvosmisleno ostvaren. Tokom vremena se i učešće žena u finansijskim merama takođe povećalo sa 51% u 2011. na 55% u 2019. godini, što je posebno značajno imajući u vidu daleko snažnije stvarne efekte na buduću zaposlenost koje ove mere proizvode u odnosu na mere uslužnog tipa.</w:t>
      </w:r>
    </w:p>
    <w:p>
      <w:pPr>
        <w:pStyle w:val="BodyText"/>
        <w:spacing w:line="259" w:lineRule="auto" w:before="159"/>
        <w:ind w:right="985"/>
      </w:pPr>
      <w:r>
        <w:rPr/>
        <w:t>Možda najvažniji pokazatelj da li se određenoj ranjivoj</w:t>
      </w:r>
      <w:r>
        <w:rPr>
          <w:spacing w:val="-2"/>
        </w:rPr>
        <w:t> </w:t>
      </w:r>
      <w:r>
        <w:rPr/>
        <w:t>grupi pristupilo sa dovoljno pažnje jeste</w:t>
      </w:r>
      <w:r>
        <w:rPr>
          <w:spacing w:val="-2"/>
        </w:rPr>
        <w:t> </w:t>
      </w:r>
      <w:r>
        <w:rPr/>
        <w:t>odnos učešća te grupe u ukupnoj nezaposlenosti i učešća te grupe u svim merama APZ i posebno učešće u finansijskim</w:t>
      </w:r>
      <w:r>
        <w:rPr>
          <w:spacing w:val="-4"/>
        </w:rPr>
        <w:t> </w:t>
      </w:r>
      <w:r>
        <w:rPr/>
        <w:t>merama</w:t>
      </w:r>
      <w:r>
        <w:rPr>
          <w:spacing w:val="-4"/>
        </w:rPr>
        <w:t> </w:t>
      </w:r>
      <w:r>
        <w:rPr/>
        <w:t>APZ.</w:t>
      </w:r>
      <w:r>
        <w:rPr>
          <w:spacing w:val="-4"/>
        </w:rPr>
        <w:t> </w:t>
      </w:r>
      <w:r>
        <w:rPr/>
        <w:t>S</w:t>
      </w:r>
      <w:r>
        <w:rPr>
          <w:spacing w:val="-4"/>
        </w:rPr>
        <w:t> </w:t>
      </w:r>
      <w:r>
        <w:rPr/>
        <w:t>obzirom</w:t>
      </w:r>
      <w:r>
        <w:rPr>
          <w:spacing w:val="-3"/>
        </w:rPr>
        <w:t> </w:t>
      </w:r>
      <w:r>
        <w:rPr/>
        <w:t>na</w:t>
      </w:r>
      <w:r>
        <w:rPr>
          <w:spacing w:val="-4"/>
        </w:rPr>
        <w:t> </w:t>
      </w:r>
      <w:r>
        <w:rPr/>
        <w:t>to da</w:t>
      </w:r>
      <w:r>
        <w:rPr>
          <w:spacing w:val="-4"/>
        </w:rPr>
        <w:t> </w:t>
      </w:r>
      <w:r>
        <w:rPr/>
        <w:t>se</w:t>
      </w:r>
      <w:r>
        <w:rPr>
          <w:spacing w:val="-1"/>
        </w:rPr>
        <w:t> </w:t>
      </w:r>
      <w:r>
        <w:rPr/>
        <w:t>radi</w:t>
      </w:r>
      <w:r>
        <w:rPr>
          <w:spacing w:val="-6"/>
        </w:rPr>
        <w:t> </w:t>
      </w:r>
      <w:r>
        <w:rPr/>
        <w:t>o</w:t>
      </w:r>
      <w:r>
        <w:rPr>
          <w:spacing w:val="-2"/>
        </w:rPr>
        <w:t> </w:t>
      </w:r>
      <w:r>
        <w:rPr/>
        <w:t>ranjivoj</w:t>
      </w:r>
      <w:r>
        <w:rPr>
          <w:spacing w:val="-4"/>
        </w:rPr>
        <w:t> </w:t>
      </w:r>
      <w:r>
        <w:rPr/>
        <w:t>grupi,</w:t>
      </w:r>
      <w:r>
        <w:rPr>
          <w:spacing w:val="-1"/>
        </w:rPr>
        <w:t> </w:t>
      </w:r>
      <w:r>
        <w:rPr/>
        <w:t>neophodno</w:t>
      </w:r>
      <w:r>
        <w:rPr>
          <w:spacing w:val="-3"/>
        </w:rPr>
        <w:t> </w:t>
      </w:r>
      <w:r>
        <w:rPr/>
        <w:t>je</w:t>
      </w:r>
      <w:r>
        <w:rPr>
          <w:spacing w:val="-1"/>
        </w:rPr>
        <w:t> </w:t>
      </w:r>
      <w:r>
        <w:rPr/>
        <w:t>da</w:t>
      </w:r>
      <w:r>
        <w:rPr>
          <w:spacing w:val="-4"/>
        </w:rPr>
        <w:t> </w:t>
      </w:r>
      <w:r>
        <w:rPr/>
        <w:t>potonje</w:t>
      </w:r>
      <w:r>
        <w:rPr>
          <w:spacing w:val="-3"/>
        </w:rPr>
        <w:t> </w:t>
      </w:r>
      <w:r>
        <w:rPr/>
        <w:t>učešće bude</w:t>
      </w:r>
      <w:r>
        <w:rPr>
          <w:spacing w:val="-6"/>
        </w:rPr>
        <w:t> </w:t>
      </w:r>
      <w:r>
        <w:rPr/>
        <w:t>barem</w:t>
      </w:r>
      <w:r>
        <w:rPr>
          <w:spacing w:val="-6"/>
        </w:rPr>
        <w:t> </w:t>
      </w:r>
      <w:r>
        <w:rPr/>
        <w:t>jednako,</w:t>
      </w:r>
      <w:r>
        <w:rPr>
          <w:spacing w:val="-9"/>
        </w:rPr>
        <w:t> </w:t>
      </w:r>
      <w:r>
        <w:rPr/>
        <w:t>ako</w:t>
      </w:r>
      <w:r>
        <w:rPr>
          <w:spacing w:val="-5"/>
        </w:rPr>
        <w:t> </w:t>
      </w:r>
      <w:r>
        <w:rPr/>
        <w:t>ne</w:t>
      </w:r>
      <w:r>
        <w:rPr>
          <w:spacing w:val="-6"/>
        </w:rPr>
        <w:t> </w:t>
      </w:r>
      <w:r>
        <w:rPr/>
        <w:t>i</w:t>
      </w:r>
      <w:r>
        <w:rPr>
          <w:spacing w:val="-7"/>
        </w:rPr>
        <w:t> </w:t>
      </w:r>
      <w:r>
        <w:rPr/>
        <w:t>veće</w:t>
      </w:r>
      <w:r>
        <w:rPr>
          <w:spacing w:val="-8"/>
        </w:rPr>
        <w:t> </w:t>
      </w:r>
      <w:r>
        <w:rPr/>
        <w:t>od</w:t>
      </w:r>
      <w:r>
        <w:rPr>
          <w:spacing w:val="-7"/>
        </w:rPr>
        <w:t> </w:t>
      </w:r>
      <w:r>
        <w:rPr/>
        <w:t>prvog.</w:t>
      </w:r>
      <w:r>
        <w:rPr>
          <w:spacing w:val="-7"/>
        </w:rPr>
        <w:t> </w:t>
      </w:r>
      <w:r>
        <w:rPr/>
        <w:t>Na</w:t>
      </w:r>
      <w:r>
        <w:rPr>
          <w:spacing w:val="-7"/>
        </w:rPr>
        <w:t> </w:t>
      </w:r>
      <w:r>
        <w:rPr/>
        <w:t>taj</w:t>
      </w:r>
      <w:r>
        <w:rPr>
          <w:spacing w:val="-6"/>
        </w:rPr>
        <w:t> </w:t>
      </w:r>
      <w:r>
        <w:rPr/>
        <w:t>način</w:t>
      </w:r>
      <w:r>
        <w:rPr>
          <w:spacing w:val="-7"/>
        </w:rPr>
        <w:t> </w:t>
      </w:r>
      <w:r>
        <w:rPr/>
        <w:t>se</w:t>
      </w:r>
      <w:r>
        <w:rPr>
          <w:spacing w:val="-6"/>
        </w:rPr>
        <w:t> </w:t>
      </w:r>
      <w:r>
        <w:rPr/>
        <w:t>pokazuje</w:t>
      </w:r>
      <w:r>
        <w:rPr>
          <w:spacing w:val="-6"/>
        </w:rPr>
        <w:t> </w:t>
      </w:r>
      <w:r>
        <w:rPr/>
        <w:t>da</w:t>
      </w:r>
      <w:r>
        <w:rPr>
          <w:spacing w:val="-7"/>
        </w:rPr>
        <w:t> </w:t>
      </w:r>
      <w:r>
        <w:rPr/>
        <w:t>li</w:t>
      </w:r>
      <w:r>
        <w:rPr>
          <w:spacing w:val="-7"/>
        </w:rPr>
        <w:t> </w:t>
      </w:r>
      <w:r>
        <w:rPr/>
        <w:t>je</w:t>
      </w:r>
      <w:r>
        <w:rPr>
          <w:spacing w:val="-6"/>
        </w:rPr>
        <w:t> </w:t>
      </w:r>
      <w:r>
        <w:rPr/>
        <w:t>ranjiva</w:t>
      </w:r>
      <w:r>
        <w:rPr>
          <w:spacing w:val="-7"/>
        </w:rPr>
        <w:t> </w:t>
      </w:r>
      <w:r>
        <w:rPr/>
        <w:t>grupa</w:t>
      </w:r>
      <w:r>
        <w:rPr>
          <w:spacing w:val="-7"/>
        </w:rPr>
        <w:t> </w:t>
      </w:r>
      <w:r>
        <w:rPr/>
        <w:t>intenzivnije targetirana od ostalih. U ovom pogledu aktivna politika tržišta rada usmerena ka ženama može se pozitivno oceniti, zbog toga što je učešće žena u svim merama bilo za 1-2 procentna poena veće od njihovog</w:t>
      </w:r>
      <w:r>
        <w:rPr>
          <w:spacing w:val="-3"/>
        </w:rPr>
        <w:t> </w:t>
      </w:r>
      <w:r>
        <w:rPr/>
        <w:t>učešča</w:t>
      </w:r>
      <w:r>
        <w:rPr>
          <w:spacing w:val="-2"/>
        </w:rPr>
        <w:t> </w:t>
      </w:r>
      <w:r>
        <w:rPr/>
        <w:t>u</w:t>
      </w:r>
      <w:r>
        <w:rPr>
          <w:spacing w:val="-5"/>
        </w:rPr>
        <w:t> </w:t>
      </w:r>
      <w:r>
        <w:rPr/>
        <w:t>ukupnom</w:t>
      </w:r>
      <w:r>
        <w:rPr>
          <w:spacing w:val="-1"/>
        </w:rPr>
        <w:t> </w:t>
      </w:r>
      <w:r>
        <w:rPr/>
        <w:t>broju</w:t>
      </w:r>
      <w:r>
        <w:rPr>
          <w:spacing w:val="-3"/>
        </w:rPr>
        <w:t> </w:t>
      </w:r>
      <w:r>
        <w:rPr/>
        <w:t>nezaposlenih</w:t>
      </w:r>
      <w:r>
        <w:rPr>
          <w:spacing w:val="-5"/>
        </w:rPr>
        <w:t> </w:t>
      </w:r>
      <w:r>
        <w:rPr/>
        <w:t>tokom</w:t>
      </w:r>
      <w:r>
        <w:rPr>
          <w:spacing w:val="-1"/>
        </w:rPr>
        <w:t> </w:t>
      </w:r>
      <w:r>
        <w:rPr/>
        <w:t>čitavog</w:t>
      </w:r>
      <w:r>
        <w:rPr>
          <w:spacing w:val="-3"/>
        </w:rPr>
        <w:t> </w:t>
      </w:r>
      <w:r>
        <w:rPr/>
        <w:t>perioda. Isto</w:t>
      </w:r>
      <w:r>
        <w:rPr>
          <w:spacing w:val="-3"/>
        </w:rPr>
        <w:t> </w:t>
      </w:r>
      <w:r>
        <w:rPr/>
        <w:t>se</w:t>
      </w:r>
      <w:r>
        <w:rPr>
          <w:spacing w:val="-3"/>
        </w:rPr>
        <w:t> </w:t>
      </w:r>
      <w:r>
        <w:rPr/>
        <w:t>ne</w:t>
      </w:r>
      <w:r>
        <w:rPr>
          <w:spacing w:val="-4"/>
        </w:rPr>
        <w:t> </w:t>
      </w:r>
      <w:r>
        <w:rPr/>
        <w:t>može</w:t>
      </w:r>
      <w:r>
        <w:rPr>
          <w:spacing w:val="-4"/>
        </w:rPr>
        <w:t> </w:t>
      </w:r>
      <w:r>
        <w:rPr/>
        <w:t>reći</w:t>
      </w:r>
      <w:r>
        <w:rPr>
          <w:spacing w:val="-2"/>
        </w:rPr>
        <w:t> </w:t>
      </w:r>
      <w:r>
        <w:rPr/>
        <w:t>za</w:t>
      </w:r>
      <w:r>
        <w:rPr>
          <w:spacing w:val="-3"/>
        </w:rPr>
        <w:t> </w:t>
      </w:r>
      <w:r>
        <w:rPr/>
        <w:t>učešće žena u finansijskim merama koje je u posmatranom periodu uvek bilo niže ili jednako od učešća žena u ukupnom broju nezaposlenih sa evidencije.</w:t>
      </w:r>
    </w:p>
    <w:p>
      <w:pPr>
        <w:pStyle w:val="BodyText"/>
        <w:spacing w:line="259" w:lineRule="auto" w:before="160"/>
        <w:ind w:right="984"/>
      </w:pPr>
      <w:r>
        <w:rPr/>
        <w:t>Kao</w:t>
      </w:r>
      <w:r>
        <w:rPr>
          <w:spacing w:val="-8"/>
        </w:rPr>
        <w:t> </w:t>
      </w:r>
      <w:r>
        <w:rPr/>
        <w:t>poseban</w:t>
      </w:r>
      <w:r>
        <w:rPr>
          <w:spacing w:val="-10"/>
        </w:rPr>
        <w:t> </w:t>
      </w:r>
      <w:r>
        <w:rPr/>
        <w:t>cilj</w:t>
      </w:r>
      <w:r>
        <w:rPr>
          <w:spacing w:val="-10"/>
        </w:rPr>
        <w:t> </w:t>
      </w:r>
      <w:r>
        <w:rPr/>
        <w:t>u</w:t>
      </w:r>
      <w:r>
        <w:rPr>
          <w:spacing w:val="-10"/>
        </w:rPr>
        <w:t> </w:t>
      </w:r>
      <w:r>
        <w:rPr/>
        <w:t>Strategiji</w:t>
      </w:r>
      <w:r>
        <w:rPr>
          <w:spacing w:val="-11"/>
        </w:rPr>
        <w:t> </w:t>
      </w:r>
      <w:r>
        <w:rPr/>
        <w:t>istaknuto</w:t>
      </w:r>
      <w:r>
        <w:rPr>
          <w:spacing w:val="-7"/>
        </w:rPr>
        <w:t> </w:t>
      </w:r>
      <w:r>
        <w:rPr/>
        <w:t>je</w:t>
      </w:r>
      <w:r>
        <w:rPr>
          <w:spacing w:val="-8"/>
        </w:rPr>
        <w:t> </w:t>
      </w:r>
      <w:r>
        <w:rPr/>
        <w:t>i</w:t>
      </w:r>
      <w:r>
        <w:rPr>
          <w:spacing w:val="-9"/>
        </w:rPr>
        <w:t> </w:t>
      </w:r>
      <w:r>
        <w:rPr/>
        <w:t>povećano</w:t>
      </w:r>
      <w:r>
        <w:rPr>
          <w:spacing w:val="-8"/>
        </w:rPr>
        <w:t> </w:t>
      </w:r>
      <w:r>
        <w:rPr/>
        <w:t>zapošljavanje</w:t>
      </w:r>
      <w:r>
        <w:rPr>
          <w:spacing w:val="-8"/>
        </w:rPr>
        <w:t> </w:t>
      </w:r>
      <w:r>
        <w:rPr/>
        <w:t>žena</w:t>
      </w:r>
      <w:r>
        <w:rPr>
          <w:spacing w:val="-9"/>
        </w:rPr>
        <w:t> </w:t>
      </w:r>
      <w:r>
        <w:rPr/>
        <w:t>sa</w:t>
      </w:r>
      <w:r>
        <w:rPr>
          <w:spacing w:val="-9"/>
        </w:rPr>
        <w:t> </w:t>
      </w:r>
      <w:r>
        <w:rPr/>
        <w:t>evidencije</w:t>
      </w:r>
      <w:r>
        <w:rPr>
          <w:spacing w:val="-8"/>
        </w:rPr>
        <w:t> </w:t>
      </w:r>
      <w:r>
        <w:rPr/>
        <w:t>Nacionalne</w:t>
      </w:r>
      <w:r>
        <w:rPr>
          <w:spacing w:val="-8"/>
        </w:rPr>
        <w:t> </w:t>
      </w:r>
      <w:r>
        <w:rPr/>
        <w:t>službe za zapošljavanje. Premda je smanjenje broja prijavljenih žena na evidenciji moglo da predstavlja otežavajuću okolnost za ostvarenje ovog cilja, broj zaposlenih žena sa evidencije porastao je u prethodnom</w:t>
      </w:r>
      <w:r>
        <w:rPr>
          <w:spacing w:val="-4"/>
        </w:rPr>
        <w:t> </w:t>
      </w:r>
      <w:r>
        <w:rPr/>
        <w:t>periodu.</w:t>
      </w:r>
      <w:r>
        <w:rPr>
          <w:spacing w:val="-5"/>
        </w:rPr>
        <w:t> </w:t>
      </w:r>
      <w:r>
        <w:rPr/>
        <w:t>Kontinuirani</w:t>
      </w:r>
      <w:r>
        <w:rPr>
          <w:spacing w:val="-2"/>
        </w:rPr>
        <w:t> </w:t>
      </w:r>
      <w:r>
        <w:rPr/>
        <w:t>rast</w:t>
      </w:r>
      <w:r>
        <w:rPr>
          <w:spacing w:val="-2"/>
        </w:rPr>
        <w:t> </w:t>
      </w:r>
      <w:r>
        <w:rPr/>
        <w:t>trajao</w:t>
      </w:r>
      <w:r>
        <w:rPr>
          <w:spacing w:val="-4"/>
        </w:rPr>
        <w:t> </w:t>
      </w:r>
      <w:r>
        <w:rPr/>
        <w:t>je sve</w:t>
      </w:r>
      <w:r>
        <w:rPr>
          <w:spacing w:val="-2"/>
        </w:rPr>
        <w:t> </w:t>
      </w:r>
      <w:r>
        <w:rPr/>
        <w:t>do</w:t>
      </w:r>
      <w:r>
        <w:rPr>
          <w:spacing w:val="-4"/>
        </w:rPr>
        <w:t> </w:t>
      </w:r>
      <w:r>
        <w:rPr/>
        <w:t>2018.</w:t>
      </w:r>
      <w:r>
        <w:rPr>
          <w:spacing w:val="-2"/>
        </w:rPr>
        <w:t> </w:t>
      </w:r>
      <w:r>
        <w:rPr/>
        <w:t>godine</w:t>
      </w:r>
      <w:r>
        <w:rPr>
          <w:spacing w:val="-4"/>
        </w:rPr>
        <w:t> </w:t>
      </w:r>
      <w:r>
        <w:rPr/>
        <w:t>u</w:t>
      </w:r>
      <w:r>
        <w:rPr>
          <w:spacing w:val="-2"/>
        </w:rPr>
        <w:t> </w:t>
      </w:r>
      <w:r>
        <w:rPr/>
        <w:t>kojoj</w:t>
      </w:r>
      <w:r>
        <w:rPr>
          <w:spacing w:val="-2"/>
        </w:rPr>
        <w:t> </w:t>
      </w:r>
      <w:r>
        <w:rPr/>
        <w:t>je</w:t>
      </w:r>
      <w:r>
        <w:rPr>
          <w:spacing w:val="-2"/>
        </w:rPr>
        <w:t> </w:t>
      </w:r>
      <w:r>
        <w:rPr/>
        <w:t>zaposleno</w:t>
      </w:r>
      <w:r>
        <w:rPr>
          <w:spacing w:val="-3"/>
        </w:rPr>
        <w:t> </w:t>
      </w:r>
      <w:r>
        <w:rPr/>
        <w:t>oko</w:t>
      </w:r>
      <w:r>
        <w:rPr>
          <w:spacing w:val="-3"/>
        </w:rPr>
        <w:t> </w:t>
      </w:r>
      <w:r>
        <w:rPr/>
        <w:t>139.000 žena</w:t>
      </w:r>
      <w:r>
        <w:rPr>
          <w:spacing w:val="-5"/>
        </w:rPr>
        <w:t> </w:t>
      </w:r>
      <w:r>
        <w:rPr/>
        <w:t>sa</w:t>
      </w:r>
      <w:r>
        <w:rPr>
          <w:spacing w:val="-4"/>
        </w:rPr>
        <w:t> </w:t>
      </w:r>
      <w:r>
        <w:rPr/>
        <w:t>evidencije.</w:t>
      </w:r>
      <w:r>
        <w:rPr>
          <w:spacing w:val="-4"/>
        </w:rPr>
        <w:t> </w:t>
      </w:r>
      <w:r>
        <w:rPr/>
        <w:t>Blagi</w:t>
      </w:r>
      <w:r>
        <w:rPr>
          <w:spacing w:val="-4"/>
        </w:rPr>
        <w:t> </w:t>
      </w:r>
      <w:r>
        <w:rPr/>
        <w:t>pad</w:t>
      </w:r>
      <w:r>
        <w:rPr>
          <w:spacing w:val="-5"/>
        </w:rPr>
        <w:t> </w:t>
      </w:r>
      <w:r>
        <w:rPr/>
        <w:t>dogodio</w:t>
      </w:r>
      <w:r>
        <w:rPr>
          <w:spacing w:val="-3"/>
        </w:rPr>
        <w:t> </w:t>
      </w:r>
      <w:r>
        <w:rPr/>
        <w:t>se</w:t>
      </w:r>
      <w:r>
        <w:rPr>
          <w:spacing w:val="-4"/>
        </w:rPr>
        <w:t> </w:t>
      </w:r>
      <w:r>
        <w:rPr/>
        <w:t>u</w:t>
      </w:r>
      <w:r>
        <w:rPr>
          <w:spacing w:val="-7"/>
        </w:rPr>
        <w:t> </w:t>
      </w:r>
      <w:r>
        <w:rPr/>
        <w:t>2019.</w:t>
      </w:r>
      <w:r>
        <w:rPr>
          <w:spacing w:val="-7"/>
        </w:rPr>
        <w:t> </w:t>
      </w:r>
      <w:r>
        <w:rPr/>
        <w:t>kada</w:t>
      </w:r>
      <w:r>
        <w:rPr>
          <w:spacing w:val="-5"/>
        </w:rPr>
        <w:t> </w:t>
      </w:r>
      <w:r>
        <w:rPr/>
        <w:t>je</w:t>
      </w:r>
      <w:r>
        <w:rPr>
          <w:spacing w:val="-4"/>
        </w:rPr>
        <w:t> </w:t>
      </w:r>
      <w:r>
        <w:rPr/>
        <w:t>zaposleno</w:t>
      </w:r>
      <w:r>
        <w:rPr>
          <w:spacing w:val="-6"/>
        </w:rPr>
        <w:t> </w:t>
      </w:r>
      <w:r>
        <w:rPr/>
        <w:t>131.562</w:t>
      </w:r>
      <w:r>
        <w:rPr>
          <w:spacing w:val="-4"/>
        </w:rPr>
        <w:t> </w:t>
      </w:r>
      <w:r>
        <w:rPr/>
        <w:t>žena</w:t>
      </w:r>
      <w:r>
        <w:rPr>
          <w:spacing w:val="-7"/>
        </w:rPr>
        <w:t> </w:t>
      </w:r>
      <w:r>
        <w:rPr/>
        <w:t>sa</w:t>
      </w:r>
      <w:r>
        <w:rPr>
          <w:spacing w:val="-4"/>
        </w:rPr>
        <w:t> </w:t>
      </w:r>
      <w:r>
        <w:rPr/>
        <w:t>evidencije,</w:t>
      </w:r>
      <w:r>
        <w:rPr>
          <w:spacing w:val="-7"/>
        </w:rPr>
        <w:t> </w:t>
      </w:r>
      <w:r>
        <w:rPr/>
        <w:t>ali</w:t>
      </w:r>
      <w:r>
        <w:rPr>
          <w:spacing w:val="-5"/>
        </w:rPr>
        <w:t> </w:t>
      </w:r>
      <w:r>
        <w:rPr/>
        <w:t>je</w:t>
      </w:r>
      <w:r>
        <w:rPr>
          <w:spacing w:val="-6"/>
        </w:rPr>
        <w:t> </w:t>
      </w:r>
      <w:r>
        <w:rPr/>
        <w:t>to ipak znatno više od referentnih 75.541 iz 2010. godine. U polnoj strukturi lica koja su zaposlena sa evidencije takođe dominiraju žene čije se učešće kretalo od 51,3%, pa sve do rekordnih 54,1% zabeleženih u 2019. godini.</w:t>
      </w:r>
    </w:p>
    <w:p>
      <w:pPr>
        <w:pStyle w:val="BodyText"/>
        <w:spacing w:line="259" w:lineRule="auto" w:before="157"/>
        <w:ind w:right="985"/>
      </w:pPr>
      <w:r>
        <w:rPr/>
        <w:t>Možemo reći da su programi aktivne politike tržišta rada u određenoj meri doprineli poboljšanju apsolutnog</w:t>
      </w:r>
      <w:r>
        <w:rPr>
          <w:spacing w:val="-4"/>
        </w:rPr>
        <w:t> </w:t>
      </w:r>
      <w:r>
        <w:rPr/>
        <w:t>i</w:t>
      </w:r>
      <w:r>
        <w:rPr>
          <w:spacing w:val="-6"/>
        </w:rPr>
        <w:t> </w:t>
      </w:r>
      <w:r>
        <w:rPr/>
        <w:t>relativnog</w:t>
      </w:r>
      <w:r>
        <w:rPr>
          <w:spacing w:val="-4"/>
        </w:rPr>
        <w:t> </w:t>
      </w:r>
      <w:r>
        <w:rPr/>
        <w:t>položaja</w:t>
      </w:r>
      <w:r>
        <w:rPr>
          <w:spacing w:val="-4"/>
        </w:rPr>
        <w:t> </w:t>
      </w:r>
      <w:r>
        <w:rPr/>
        <w:t>žena</w:t>
      </w:r>
      <w:r>
        <w:rPr>
          <w:spacing w:val="-3"/>
        </w:rPr>
        <w:t> </w:t>
      </w:r>
      <w:r>
        <w:rPr/>
        <w:t>na</w:t>
      </w:r>
      <w:r>
        <w:rPr>
          <w:spacing w:val="-6"/>
        </w:rPr>
        <w:t> </w:t>
      </w:r>
      <w:r>
        <w:rPr/>
        <w:t>tržištu</w:t>
      </w:r>
      <w:r>
        <w:rPr>
          <w:spacing w:val="-4"/>
        </w:rPr>
        <w:t> </w:t>
      </w:r>
      <w:r>
        <w:rPr/>
        <w:t>rada</w:t>
      </w:r>
      <w:r>
        <w:rPr>
          <w:spacing w:val="-3"/>
        </w:rPr>
        <w:t> </w:t>
      </w:r>
      <w:r>
        <w:rPr/>
        <w:t>i</w:t>
      </w:r>
      <w:r>
        <w:rPr>
          <w:spacing w:val="-6"/>
        </w:rPr>
        <w:t> </w:t>
      </w:r>
      <w:r>
        <w:rPr/>
        <w:t>smanjenju</w:t>
      </w:r>
      <w:r>
        <w:rPr>
          <w:spacing w:val="-4"/>
        </w:rPr>
        <w:t> </w:t>
      </w:r>
      <w:r>
        <w:rPr/>
        <w:t>jaza</w:t>
      </w:r>
      <w:r>
        <w:rPr>
          <w:spacing w:val="-3"/>
        </w:rPr>
        <w:t> </w:t>
      </w:r>
      <w:r>
        <w:rPr/>
        <w:t>u</w:t>
      </w:r>
      <w:r>
        <w:rPr>
          <w:spacing w:val="-6"/>
        </w:rPr>
        <w:t> </w:t>
      </w:r>
      <w:r>
        <w:rPr/>
        <w:t>odnosu</w:t>
      </w:r>
      <w:r>
        <w:rPr>
          <w:spacing w:val="-4"/>
        </w:rPr>
        <w:t> </w:t>
      </w:r>
      <w:r>
        <w:rPr/>
        <w:t>na</w:t>
      </w:r>
      <w:r>
        <w:rPr>
          <w:spacing w:val="-3"/>
        </w:rPr>
        <w:t> </w:t>
      </w:r>
      <w:r>
        <w:rPr/>
        <w:t>muškarce</w:t>
      </w:r>
      <w:r>
        <w:rPr>
          <w:spacing w:val="-3"/>
        </w:rPr>
        <w:t> </w:t>
      </w:r>
      <w:r>
        <w:rPr/>
        <w:t>u</w:t>
      </w:r>
      <w:r>
        <w:rPr>
          <w:spacing w:val="-4"/>
        </w:rPr>
        <w:t> </w:t>
      </w:r>
      <w:r>
        <w:rPr/>
        <w:t>periodu važenja Strategije. Ipak, treba naglasiti da je, pored mera aktivne politike tržišta rada i ostalih egzogenih faktora, na poboljšanje performansi žena, pre svega u pogledu aktivnosti i zaposlenosti, došlo i usled institucionalnih promena. Najneposredniji uticaj na aktivnost žena na tržištu rada imala je zakonska izmena u vremenskoj granici za ostvarivanje prava na penziju, ali i uvođenje aktuarskih penala</w:t>
      </w:r>
      <w:r>
        <w:rPr>
          <w:spacing w:val="-12"/>
        </w:rPr>
        <w:t> </w:t>
      </w:r>
      <w:r>
        <w:rPr/>
        <w:t>za</w:t>
      </w:r>
      <w:r>
        <w:rPr>
          <w:spacing w:val="-12"/>
        </w:rPr>
        <w:t> </w:t>
      </w:r>
      <w:r>
        <w:rPr/>
        <w:t>odlazak</w:t>
      </w:r>
      <w:r>
        <w:rPr>
          <w:spacing w:val="-11"/>
        </w:rPr>
        <w:t> </w:t>
      </w:r>
      <w:r>
        <w:rPr/>
        <w:t>u</w:t>
      </w:r>
      <w:r>
        <w:rPr>
          <w:spacing w:val="-12"/>
        </w:rPr>
        <w:t> </w:t>
      </w:r>
      <w:r>
        <w:rPr/>
        <w:t>prevremenu</w:t>
      </w:r>
      <w:r>
        <w:rPr>
          <w:spacing w:val="-13"/>
        </w:rPr>
        <w:t> </w:t>
      </w:r>
      <w:r>
        <w:rPr/>
        <w:t>penziju.</w:t>
      </w:r>
      <w:r>
        <w:rPr>
          <w:spacing w:val="-11"/>
        </w:rPr>
        <w:t> </w:t>
      </w:r>
      <w:r>
        <w:rPr/>
        <w:t>Kontinuirano</w:t>
      </w:r>
      <w:r>
        <w:rPr>
          <w:spacing w:val="-10"/>
        </w:rPr>
        <w:t> </w:t>
      </w:r>
      <w:r>
        <w:rPr/>
        <w:t>povećanje</w:t>
      </w:r>
      <w:r>
        <w:rPr>
          <w:spacing w:val="-11"/>
        </w:rPr>
        <w:t> </w:t>
      </w:r>
      <w:r>
        <w:rPr/>
        <w:t>starosne</w:t>
      </w:r>
      <w:r>
        <w:rPr>
          <w:spacing w:val="-12"/>
        </w:rPr>
        <w:t> </w:t>
      </w:r>
      <w:r>
        <w:rPr/>
        <w:t>granice</w:t>
      </w:r>
      <w:r>
        <w:rPr>
          <w:spacing w:val="-11"/>
        </w:rPr>
        <w:t> </w:t>
      </w:r>
      <w:r>
        <w:rPr/>
        <w:t>za</w:t>
      </w:r>
      <w:r>
        <w:rPr>
          <w:spacing w:val="-12"/>
        </w:rPr>
        <w:t> </w:t>
      </w:r>
      <w:r>
        <w:rPr/>
        <w:t>odlazak</w:t>
      </w:r>
      <w:r>
        <w:rPr>
          <w:spacing w:val="-11"/>
        </w:rPr>
        <w:t> </w:t>
      </w:r>
      <w:r>
        <w:rPr/>
        <w:t>u</w:t>
      </w:r>
      <w:r>
        <w:rPr>
          <w:spacing w:val="-12"/>
        </w:rPr>
        <w:t> </w:t>
      </w:r>
      <w:r>
        <w:rPr/>
        <w:t>penziju nesumnjivo</w:t>
      </w:r>
      <w:r>
        <w:rPr>
          <w:spacing w:val="-4"/>
        </w:rPr>
        <w:t> </w:t>
      </w:r>
      <w:r>
        <w:rPr/>
        <w:t>je</w:t>
      </w:r>
      <w:r>
        <w:rPr>
          <w:spacing w:val="-5"/>
        </w:rPr>
        <w:t> </w:t>
      </w:r>
      <w:r>
        <w:rPr/>
        <w:t>povećavalo</w:t>
      </w:r>
      <w:r>
        <w:rPr>
          <w:spacing w:val="-6"/>
        </w:rPr>
        <w:t> </w:t>
      </w:r>
      <w:r>
        <w:rPr/>
        <w:t>aktivnost</w:t>
      </w:r>
      <w:r>
        <w:rPr>
          <w:spacing w:val="-5"/>
        </w:rPr>
        <w:t> </w:t>
      </w:r>
      <w:r>
        <w:rPr/>
        <w:t>i</w:t>
      </w:r>
      <w:r>
        <w:rPr>
          <w:spacing w:val="-5"/>
        </w:rPr>
        <w:t> </w:t>
      </w:r>
      <w:r>
        <w:rPr/>
        <w:t>zaposlenost</w:t>
      </w:r>
      <w:r>
        <w:rPr>
          <w:spacing w:val="-5"/>
        </w:rPr>
        <w:t> </w:t>
      </w:r>
      <w:r>
        <w:rPr/>
        <w:t>žena</w:t>
      </w:r>
      <w:r>
        <w:rPr>
          <w:spacing w:val="-5"/>
        </w:rPr>
        <w:t> </w:t>
      </w:r>
      <w:r>
        <w:rPr/>
        <w:t>produživši,</w:t>
      </w:r>
      <w:r>
        <w:rPr>
          <w:spacing w:val="-8"/>
        </w:rPr>
        <w:t> </w:t>
      </w:r>
      <w:r>
        <w:rPr/>
        <w:t>voljno</w:t>
      </w:r>
      <w:r>
        <w:rPr>
          <w:spacing w:val="-4"/>
        </w:rPr>
        <w:t> </w:t>
      </w:r>
      <w:r>
        <w:rPr/>
        <w:t>ili</w:t>
      </w:r>
      <w:r>
        <w:rPr>
          <w:spacing w:val="-5"/>
        </w:rPr>
        <w:t> </w:t>
      </w:r>
      <w:r>
        <w:rPr/>
        <w:t>nevoljno,</w:t>
      </w:r>
      <w:r>
        <w:rPr>
          <w:spacing w:val="-5"/>
        </w:rPr>
        <w:t> </w:t>
      </w:r>
      <w:r>
        <w:rPr/>
        <w:t>vezanost</w:t>
      </w:r>
      <w:r>
        <w:rPr>
          <w:spacing w:val="-5"/>
        </w:rPr>
        <w:t> </w:t>
      </w:r>
      <w:r>
        <w:rPr/>
        <w:t>kohorti starijih žena za tržište rada.</w:t>
      </w:r>
    </w:p>
    <w:p>
      <w:pPr>
        <w:pStyle w:val="BodyText"/>
        <w:spacing w:line="259" w:lineRule="auto" w:before="160"/>
        <w:ind w:right="988"/>
      </w:pPr>
      <w:r>
        <w:rPr/>
        <w:t>Šire posmatrano, a takođe</w:t>
      </w:r>
      <w:r>
        <w:rPr>
          <w:spacing w:val="-1"/>
        </w:rPr>
        <w:t> </w:t>
      </w:r>
      <w:r>
        <w:rPr/>
        <w:t>od značaja za rezultate žena na tržištu rada, principi rodne ravnopravnosti operacionalizovani su tokom protekle decenije u svim nacionalnim zakonima, podzakonskim aktima i strategijama, a institucionalna infrastruktura za rodnu ravnopravnost je dobro razvijena.</w:t>
      </w:r>
    </w:p>
    <w:p>
      <w:pPr>
        <w:pStyle w:val="BodyText"/>
        <w:spacing w:line="259" w:lineRule="auto" w:before="159"/>
        <w:ind w:right="987"/>
      </w:pPr>
      <w:r>
        <w:rPr/>
        <w:t>Koordinaciono</w:t>
      </w:r>
      <w:r>
        <w:rPr>
          <w:spacing w:val="-9"/>
        </w:rPr>
        <w:t> </w:t>
      </w:r>
      <w:r>
        <w:rPr/>
        <w:t>telo</w:t>
      </w:r>
      <w:r>
        <w:rPr>
          <w:spacing w:val="-6"/>
        </w:rPr>
        <w:t> </w:t>
      </w:r>
      <w:r>
        <w:rPr/>
        <w:t>za</w:t>
      </w:r>
      <w:r>
        <w:rPr>
          <w:spacing w:val="-8"/>
        </w:rPr>
        <w:t> </w:t>
      </w:r>
      <w:r>
        <w:rPr/>
        <w:t>rodnu</w:t>
      </w:r>
      <w:r>
        <w:rPr>
          <w:spacing w:val="-8"/>
        </w:rPr>
        <w:t> </w:t>
      </w:r>
      <w:r>
        <w:rPr/>
        <w:t>ravnopravnost</w:t>
      </w:r>
      <w:r>
        <w:rPr>
          <w:spacing w:val="-4"/>
        </w:rPr>
        <w:t> </w:t>
      </w:r>
      <w:r>
        <w:rPr/>
        <w:t>deluje</w:t>
      </w:r>
      <w:r>
        <w:rPr>
          <w:spacing w:val="-7"/>
        </w:rPr>
        <w:t> </w:t>
      </w:r>
      <w:r>
        <w:rPr/>
        <w:t>u</w:t>
      </w:r>
      <w:r>
        <w:rPr>
          <w:spacing w:val="-11"/>
        </w:rPr>
        <w:t> </w:t>
      </w:r>
      <w:r>
        <w:rPr/>
        <w:t>okviru</w:t>
      </w:r>
      <w:r>
        <w:rPr>
          <w:spacing w:val="-9"/>
        </w:rPr>
        <w:t> </w:t>
      </w:r>
      <w:r>
        <w:rPr/>
        <w:t>Vlade</w:t>
      </w:r>
      <w:r>
        <w:rPr>
          <w:spacing w:val="-9"/>
        </w:rPr>
        <w:t> </w:t>
      </w:r>
      <w:r>
        <w:rPr/>
        <w:t>Republike</w:t>
      </w:r>
      <w:r>
        <w:rPr>
          <w:spacing w:val="-6"/>
        </w:rPr>
        <w:t> </w:t>
      </w:r>
      <w:r>
        <w:rPr/>
        <w:t>Srbije,</w:t>
      </w:r>
      <w:r>
        <w:rPr>
          <w:spacing w:val="-7"/>
        </w:rPr>
        <w:t> </w:t>
      </w:r>
      <w:r>
        <w:rPr/>
        <w:t>a</w:t>
      </w:r>
      <w:r>
        <w:rPr>
          <w:spacing w:val="-8"/>
        </w:rPr>
        <w:t> </w:t>
      </w:r>
      <w:r>
        <w:rPr/>
        <w:t>na</w:t>
      </w:r>
      <w:r>
        <w:rPr>
          <w:spacing w:val="-10"/>
        </w:rPr>
        <w:t> </w:t>
      </w:r>
      <w:r>
        <w:rPr/>
        <w:t>njegovom</w:t>
      </w:r>
      <w:r>
        <w:rPr>
          <w:spacing w:val="-7"/>
        </w:rPr>
        <w:t> </w:t>
      </w:r>
      <w:r>
        <w:rPr/>
        <w:t>čelu je ministar u Vladi. Ovo telo usmerava rad organa javne uprave i drugih institucija s ciljem promocije statusa žena i muškaraca u Srbiji. Strategija za rodnu ravnopravnost 2016–2020 usvojena je sa ciljem da podrži jačanje zaposlenosti žena, preduzetništva i ekonomskog osnaživanja, kao i da razvije mere čiji</w:t>
      </w:r>
      <w:r>
        <w:rPr>
          <w:spacing w:val="27"/>
        </w:rPr>
        <w:t> </w:t>
      </w:r>
      <w:r>
        <w:rPr/>
        <w:t>je</w:t>
      </w:r>
      <w:r>
        <w:rPr>
          <w:spacing w:val="28"/>
        </w:rPr>
        <w:t> </w:t>
      </w:r>
      <w:r>
        <w:rPr/>
        <w:t>cilj</w:t>
      </w:r>
      <w:r>
        <w:rPr>
          <w:spacing w:val="26"/>
        </w:rPr>
        <w:t> </w:t>
      </w:r>
      <w:r>
        <w:rPr/>
        <w:t>poboljšanje</w:t>
      </w:r>
      <w:r>
        <w:rPr>
          <w:spacing w:val="28"/>
        </w:rPr>
        <w:t> </w:t>
      </w:r>
      <w:r>
        <w:rPr/>
        <w:t>statusa</w:t>
      </w:r>
      <w:r>
        <w:rPr>
          <w:spacing w:val="27"/>
        </w:rPr>
        <w:t> </w:t>
      </w:r>
      <w:r>
        <w:rPr/>
        <w:t>grupa</w:t>
      </w:r>
      <w:r>
        <w:rPr>
          <w:spacing w:val="27"/>
        </w:rPr>
        <w:t> </w:t>
      </w:r>
      <w:r>
        <w:rPr/>
        <w:t>koje</w:t>
      </w:r>
      <w:r>
        <w:rPr>
          <w:spacing w:val="28"/>
        </w:rPr>
        <w:t> </w:t>
      </w:r>
      <w:r>
        <w:rPr/>
        <w:t>se</w:t>
      </w:r>
      <w:r>
        <w:rPr>
          <w:spacing w:val="28"/>
        </w:rPr>
        <w:t> </w:t>
      </w:r>
      <w:r>
        <w:rPr/>
        <w:t>suočavaju</w:t>
      </w:r>
      <w:r>
        <w:rPr>
          <w:spacing w:val="26"/>
        </w:rPr>
        <w:t> </w:t>
      </w:r>
      <w:r>
        <w:rPr/>
        <w:t>sa</w:t>
      </w:r>
      <w:r>
        <w:rPr>
          <w:spacing w:val="27"/>
        </w:rPr>
        <w:t> </w:t>
      </w:r>
      <w:r>
        <w:rPr/>
        <w:t>diskriminacijom</w:t>
      </w:r>
      <w:r>
        <w:rPr>
          <w:spacing w:val="28"/>
        </w:rPr>
        <w:t> </w:t>
      </w:r>
      <w:r>
        <w:rPr/>
        <w:t>po</w:t>
      </w:r>
      <w:r>
        <w:rPr>
          <w:spacing w:val="26"/>
        </w:rPr>
        <w:t> </w:t>
      </w:r>
      <w:r>
        <w:rPr/>
        <w:t>više</w:t>
      </w:r>
      <w:r>
        <w:rPr>
          <w:spacing w:val="27"/>
        </w:rPr>
        <w:t> </w:t>
      </w:r>
      <w:r>
        <w:rPr/>
        <w:t>osnova.</w:t>
      </w:r>
      <w:r>
        <w:rPr>
          <w:spacing w:val="24"/>
        </w:rPr>
        <w:t> </w:t>
      </w:r>
      <w:r>
        <w:rPr/>
        <w:t>Obaveza</w:t>
      </w:r>
    </w:p>
    <w:p>
      <w:pPr>
        <w:pStyle w:val="BodyText"/>
        <w:spacing w:after="0" w:line="259" w:lineRule="auto"/>
        <w:sectPr>
          <w:pgSz w:w="11910" w:h="16840"/>
          <w:pgMar w:header="0" w:footer="1002" w:top="1360" w:bottom="1200" w:left="708" w:right="141"/>
        </w:sectPr>
      </w:pPr>
    </w:p>
    <w:p>
      <w:pPr>
        <w:pStyle w:val="BodyText"/>
        <w:spacing w:line="259" w:lineRule="auto" w:before="34"/>
        <w:ind w:right="986"/>
      </w:pPr>
      <w:r>
        <w:rPr/>
        <w:t>uvođenja rodno odgovornog budžetiranja (GRB) prvi put je uvedena krajem 2016. godine, a vlasti na svim nivoima treba da je ispune najkasnije do 2020. godine. Prema nedavnoj proceni (UN Women, 2019), u 2018. godini 35 institucija na nacionalnom i 18 na pokrajinskom nivou primenile su GRB u svojim budžetima za 2019. godinu kroz 76 programa i 141 rodno osetljiv budžetski cilj.</w:t>
      </w:r>
    </w:p>
    <w:p>
      <w:pPr>
        <w:pStyle w:val="BodyText"/>
        <w:ind w:left="0"/>
        <w:jc w:val="left"/>
      </w:pPr>
    </w:p>
    <w:p>
      <w:pPr>
        <w:pStyle w:val="BodyText"/>
        <w:spacing w:before="75"/>
        <w:ind w:left="0"/>
        <w:jc w:val="left"/>
      </w:pPr>
    </w:p>
    <w:p>
      <w:pPr>
        <w:pStyle w:val="Heading4"/>
        <w:numPr>
          <w:ilvl w:val="2"/>
          <w:numId w:val="3"/>
        </w:numPr>
        <w:tabs>
          <w:tab w:pos="2295" w:val="left" w:leader="none"/>
        </w:tabs>
        <w:spacing w:line="240" w:lineRule="auto" w:before="0" w:after="0"/>
        <w:ind w:left="2295" w:right="0" w:hanging="593"/>
        <w:jc w:val="left"/>
        <w:rPr>
          <w:color w:val="1F4D78"/>
        </w:rPr>
      </w:pPr>
      <w:bookmarkStart w:name="_bookmark14" w:id="15"/>
      <w:bookmarkEnd w:id="15"/>
      <w:r>
        <w:rPr/>
      </w:r>
      <w:r>
        <w:rPr>
          <w:color w:val="1F4D78"/>
          <w:spacing w:val="-2"/>
        </w:rPr>
        <w:t>Mladi</w:t>
      </w:r>
    </w:p>
    <w:p>
      <w:pPr>
        <w:pStyle w:val="BodyText"/>
        <w:spacing w:before="179"/>
        <w:ind w:left="0"/>
        <w:jc w:val="left"/>
        <w:rPr>
          <w:rFonts w:ascii="Calibri Light"/>
          <w:sz w:val="24"/>
        </w:rPr>
      </w:pPr>
    </w:p>
    <w:p>
      <w:pPr>
        <w:spacing w:before="0"/>
        <w:ind w:left="1702" w:right="0" w:firstLine="0"/>
        <w:jc w:val="left"/>
        <w:rPr>
          <w:i/>
          <w:sz w:val="22"/>
        </w:rPr>
      </w:pPr>
      <w:r>
        <w:rPr>
          <w:i/>
          <w:sz w:val="22"/>
        </w:rPr>
        <w:t>Trendovi</w:t>
      </w:r>
      <w:r>
        <w:rPr>
          <w:i/>
          <w:spacing w:val="-7"/>
          <w:sz w:val="22"/>
        </w:rPr>
        <w:t> </w:t>
      </w:r>
      <w:r>
        <w:rPr>
          <w:i/>
          <w:sz w:val="22"/>
        </w:rPr>
        <w:t>na</w:t>
      </w:r>
      <w:r>
        <w:rPr>
          <w:i/>
          <w:spacing w:val="-4"/>
          <w:sz w:val="22"/>
        </w:rPr>
        <w:t> </w:t>
      </w:r>
      <w:r>
        <w:rPr>
          <w:i/>
          <w:sz w:val="22"/>
        </w:rPr>
        <w:t>tržištu</w:t>
      </w:r>
      <w:r>
        <w:rPr>
          <w:i/>
          <w:spacing w:val="-6"/>
          <w:sz w:val="22"/>
        </w:rPr>
        <w:t> </w:t>
      </w:r>
      <w:r>
        <w:rPr>
          <w:i/>
          <w:spacing w:val="-4"/>
          <w:sz w:val="22"/>
        </w:rPr>
        <w:t>rada</w:t>
      </w:r>
    </w:p>
    <w:p>
      <w:pPr>
        <w:pStyle w:val="BodyText"/>
        <w:spacing w:line="259" w:lineRule="auto" w:before="180"/>
        <w:ind w:right="985"/>
      </w:pPr>
      <w:r>
        <w:rPr/>
        <w:t>Prema</w:t>
      </w:r>
      <w:r>
        <w:rPr>
          <w:spacing w:val="-12"/>
        </w:rPr>
        <w:t> </w:t>
      </w:r>
      <w:r>
        <w:rPr/>
        <w:t>Zakonu</w:t>
      </w:r>
      <w:r>
        <w:rPr>
          <w:spacing w:val="-11"/>
        </w:rPr>
        <w:t> </w:t>
      </w:r>
      <w:r>
        <w:rPr/>
        <w:t>o</w:t>
      </w:r>
      <w:r>
        <w:rPr>
          <w:spacing w:val="-12"/>
        </w:rPr>
        <w:t> </w:t>
      </w:r>
      <w:r>
        <w:rPr/>
        <w:t>mladima</w:t>
      </w:r>
      <w:r>
        <w:rPr>
          <w:spacing w:val="-11"/>
        </w:rPr>
        <w:t> </w:t>
      </w:r>
      <w:r>
        <w:rPr/>
        <w:t>u</w:t>
      </w:r>
      <w:r>
        <w:rPr>
          <w:spacing w:val="-13"/>
        </w:rPr>
        <w:t> </w:t>
      </w:r>
      <w:r>
        <w:rPr/>
        <w:t>ovu</w:t>
      </w:r>
      <w:r>
        <w:rPr>
          <w:spacing w:val="-10"/>
        </w:rPr>
        <w:t> </w:t>
      </w:r>
      <w:r>
        <w:rPr/>
        <w:t>kategoriju</w:t>
      </w:r>
      <w:r>
        <w:rPr>
          <w:spacing w:val="-12"/>
        </w:rPr>
        <w:t> </w:t>
      </w:r>
      <w:r>
        <w:rPr/>
        <w:t>spadaju</w:t>
      </w:r>
      <w:r>
        <w:rPr>
          <w:spacing w:val="-11"/>
        </w:rPr>
        <w:t> </w:t>
      </w:r>
      <w:r>
        <w:rPr/>
        <w:t>osobe</w:t>
      </w:r>
      <w:r>
        <w:rPr>
          <w:spacing w:val="-10"/>
        </w:rPr>
        <w:t> </w:t>
      </w:r>
      <w:r>
        <w:rPr/>
        <w:t>starosti</w:t>
      </w:r>
      <w:r>
        <w:rPr>
          <w:spacing w:val="-10"/>
        </w:rPr>
        <w:t> </w:t>
      </w:r>
      <w:r>
        <w:rPr/>
        <w:t>između</w:t>
      </w:r>
      <w:r>
        <w:rPr>
          <w:spacing w:val="-11"/>
        </w:rPr>
        <w:t> </w:t>
      </w:r>
      <w:r>
        <w:rPr/>
        <w:t>15</w:t>
      </w:r>
      <w:r>
        <w:rPr>
          <w:spacing w:val="-10"/>
        </w:rPr>
        <w:t> </w:t>
      </w:r>
      <w:r>
        <w:rPr/>
        <w:t>i</w:t>
      </w:r>
      <w:r>
        <w:rPr>
          <w:spacing w:val="-11"/>
        </w:rPr>
        <w:t> </w:t>
      </w:r>
      <w:r>
        <w:rPr/>
        <w:t>30</w:t>
      </w:r>
      <w:r>
        <w:rPr>
          <w:spacing w:val="-10"/>
        </w:rPr>
        <w:t> </w:t>
      </w:r>
      <w:r>
        <w:rPr/>
        <w:t>godina.</w:t>
      </w:r>
      <w:r>
        <w:rPr>
          <w:spacing w:val="-11"/>
        </w:rPr>
        <w:t> </w:t>
      </w:r>
      <w:r>
        <w:rPr/>
        <w:t>Mlade</w:t>
      </w:r>
      <w:r>
        <w:rPr>
          <w:spacing w:val="-10"/>
        </w:rPr>
        <w:t> </w:t>
      </w:r>
      <w:r>
        <w:rPr/>
        <w:t>na</w:t>
      </w:r>
      <w:r>
        <w:rPr>
          <w:spacing w:val="-11"/>
        </w:rPr>
        <w:t> </w:t>
      </w:r>
      <w:r>
        <w:rPr/>
        <w:t>ovaj način tretira većina relevantnih institucija poput Ministarstva omladine i sporta,</w:t>
      </w:r>
      <w:r>
        <w:rPr>
          <w:spacing w:val="-1"/>
        </w:rPr>
        <w:t> </w:t>
      </w:r>
      <w:r>
        <w:rPr/>
        <w:t>Nacionalne službe za zapošljavanje i sl, te su i pojedini ciljevi u Strategiji definisani za ovaj starosni uzrast. Ipak, prema definiciji Međunarodne organizacije rada, koja se koristi prilikom publikovanja podataka Ankete o radnoj snazi u Srbiji, mladi predstavljaju nešto užu grupaciju u koju ulaze lica starosti od 15 do 24 godine. Upravo iz ovog razloga ciljevi za čiji je monitoring kao izvor predviđena Anketa o radnoj snazi odnose se na lica 15-24, dok ciljevi koji se prate putem podataka Nacionalne službe za zapošljavanje odnose se na širu kategoriju mladih (15-30). Trend osnovnih indikatora tržišta rada za širu kategoriju mladih (15-29 prema konceptu ARS) biće prikazan u Aneksu.</w:t>
      </w:r>
    </w:p>
    <w:p>
      <w:pPr>
        <w:pStyle w:val="BodyText"/>
        <w:spacing w:line="259" w:lineRule="auto" w:before="160"/>
        <w:ind w:right="989"/>
      </w:pPr>
      <w:r>
        <w:rPr/>
        <w:t>Startni položaj mladih najlošiji je od svih (većih) ranjivih grupa u Srbiji. Mladi su bili jedni od najvećih gubitnika</w:t>
      </w:r>
      <w:r>
        <w:rPr>
          <w:spacing w:val="-9"/>
        </w:rPr>
        <w:t> </w:t>
      </w:r>
      <w:r>
        <w:rPr/>
        <w:t>ekonomske</w:t>
      </w:r>
      <w:r>
        <w:rPr>
          <w:spacing w:val="-11"/>
        </w:rPr>
        <w:t> </w:t>
      </w:r>
      <w:r>
        <w:rPr/>
        <w:t>krize</w:t>
      </w:r>
      <w:r>
        <w:rPr>
          <w:spacing w:val="-13"/>
        </w:rPr>
        <w:t> </w:t>
      </w:r>
      <w:r>
        <w:rPr/>
        <w:t>zbog</w:t>
      </w:r>
      <w:r>
        <w:rPr>
          <w:spacing w:val="-10"/>
        </w:rPr>
        <w:t> </w:t>
      </w:r>
      <w:r>
        <w:rPr/>
        <w:t>toga</w:t>
      </w:r>
      <w:r>
        <w:rPr>
          <w:spacing w:val="-9"/>
        </w:rPr>
        <w:t> </w:t>
      </w:r>
      <w:r>
        <w:rPr/>
        <w:t>što</w:t>
      </w:r>
      <w:r>
        <w:rPr>
          <w:spacing w:val="-10"/>
        </w:rPr>
        <w:t> </w:t>
      </w:r>
      <w:r>
        <w:rPr/>
        <w:t>se</w:t>
      </w:r>
      <w:r>
        <w:rPr>
          <w:spacing w:val="-11"/>
        </w:rPr>
        <w:t> </w:t>
      </w:r>
      <w:r>
        <w:rPr/>
        <w:t>u</w:t>
      </w:r>
      <w:r>
        <w:rPr>
          <w:spacing w:val="-10"/>
        </w:rPr>
        <w:t> </w:t>
      </w:r>
      <w:r>
        <w:rPr/>
        <w:t>periodu</w:t>
      </w:r>
      <w:r>
        <w:rPr>
          <w:spacing w:val="-12"/>
        </w:rPr>
        <w:t> </w:t>
      </w:r>
      <w:r>
        <w:rPr/>
        <w:t>2008-2011.</w:t>
      </w:r>
      <w:r>
        <w:rPr>
          <w:spacing w:val="-12"/>
        </w:rPr>
        <w:t> </w:t>
      </w:r>
      <w:r>
        <w:rPr/>
        <w:t>zaposlenost</w:t>
      </w:r>
      <w:r>
        <w:rPr>
          <w:spacing w:val="-13"/>
        </w:rPr>
        <w:t> </w:t>
      </w:r>
      <w:r>
        <w:rPr/>
        <w:t>ovih</w:t>
      </w:r>
      <w:r>
        <w:rPr>
          <w:spacing w:val="-10"/>
        </w:rPr>
        <w:t> </w:t>
      </w:r>
      <w:r>
        <w:rPr/>
        <w:t>lica</w:t>
      </w:r>
      <w:r>
        <w:rPr>
          <w:spacing w:val="-9"/>
        </w:rPr>
        <w:t> </w:t>
      </w:r>
      <w:r>
        <w:rPr/>
        <w:t>proporcionalno najviše smanjila, a nezaposlenost najviše povećala. Na taj način su mladi već na početku primene Strategije znatno zaostajali za performansama ukupnog stanovništva. Stopa aktivnosti stanovništva radnog uzrasta bila je više nego 2 puta veća, a stopa zaposlenosti čak i više nego 3 puta veća od referentnih stopa mladih. Nezavidna početna pozicija mladih u Srbiji ogleda se i u tome što su oni veoma zaostajali i za performansama svojih vršnjaka koji žive u Evropskoj uniji. Poredeći prosečnu stopu aktivnosti i stopu zaposlenosti</w:t>
      </w:r>
      <w:r>
        <w:rPr>
          <w:spacing w:val="-1"/>
        </w:rPr>
        <w:t> </w:t>
      </w:r>
      <w:r>
        <w:rPr/>
        <w:t>mladih iz EU i Srbije dolazimo do toga da su</w:t>
      </w:r>
      <w:r>
        <w:rPr>
          <w:spacing w:val="-1"/>
        </w:rPr>
        <w:t> </w:t>
      </w:r>
      <w:r>
        <w:rPr/>
        <w:t>one za</w:t>
      </w:r>
      <w:r>
        <w:rPr>
          <w:spacing w:val="-1"/>
        </w:rPr>
        <w:t> </w:t>
      </w:r>
      <w:r>
        <w:rPr/>
        <w:t>1,5 i</w:t>
      </w:r>
      <w:r>
        <w:rPr>
          <w:spacing w:val="-1"/>
        </w:rPr>
        <w:t> </w:t>
      </w:r>
      <w:r>
        <w:rPr/>
        <w:t>2,5 puta više u korist lica starosti 15-24 godine koja žive u EU.</w:t>
      </w:r>
    </w:p>
    <w:p>
      <w:pPr>
        <w:spacing w:before="158"/>
        <w:ind w:left="994" w:right="0" w:firstLine="0"/>
        <w:jc w:val="both"/>
        <w:rPr>
          <w:i/>
          <w:sz w:val="22"/>
        </w:rPr>
      </w:pPr>
      <w:r>
        <w:rPr>
          <w:i/>
          <w:sz w:val="22"/>
        </w:rPr>
        <w:t>Tabela</w:t>
      </w:r>
      <w:r>
        <w:rPr>
          <w:i/>
          <w:spacing w:val="-6"/>
          <w:sz w:val="22"/>
        </w:rPr>
        <w:t> </w:t>
      </w:r>
      <w:r>
        <w:rPr>
          <w:i/>
          <w:sz w:val="22"/>
        </w:rPr>
        <w:t>13</w:t>
      </w:r>
      <w:r>
        <w:rPr>
          <w:i/>
          <w:spacing w:val="-5"/>
          <w:sz w:val="22"/>
        </w:rPr>
        <w:t> </w:t>
      </w:r>
      <w:r>
        <w:rPr>
          <w:i/>
          <w:sz w:val="22"/>
        </w:rPr>
        <w:t>-</w:t>
      </w:r>
      <w:r>
        <w:rPr>
          <w:i/>
          <w:spacing w:val="-5"/>
          <w:sz w:val="22"/>
        </w:rPr>
        <w:t> </w:t>
      </w:r>
      <w:r>
        <w:rPr>
          <w:i/>
          <w:sz w:val="22"/>
        </w:rPr>
        <w:t>Osnovni</w:t>
      </w:r>
      <w:r>
        <w:rPr>
          <w:i/>
          <w:spacing w:val="-5"/>
          <w:sz w:val="22"/>
        </w:rPr>
        <w:t> </w:t>
      </w:r>
      <w:r>
        <w:rPr>
          <w:i/>
          <w:sz w:val="22"/>
        </w:rPr>
        <w:t>pokazatelji</w:t>
      </w:r>
      <w:r>
        <w:rPr>
          <w:i/>
          <w:spacing w:val="-4"/>
          <w:sz w:val="22"/>
        </w:rPr>
        <w:t> </w:t>
      </w:r>
      <w:r>
        <w:rPr>
          <w:i/>
          <w:sz w:val="22"/>
        </w:rPr>
        <w:t>tržišta</w:t>
      </w:r>
      <w:r>
        <w:rPr>
          <w:i/>
          <w:spacing w:val="-7"/>
          <w:sz w:val="22"/>
        </w:rPr>
        <w:t> </w:t>
      </w:r>
      <w:r>
        <w:rPr>
          <w:i/>
          <w:sz w:val="22"/>
        </w:rPr>
        <w:t>rada</w:t>
      </w:r>
      <w:r>
        <w:rPr>
          <w:i/>
          <w:spacing w:val="-5"/>
          <w:sz w:val="22"/>
        </w:rPr>
        <w:t> </w:t>
      </w:r>
      <w:r>
        <w:rPr>
          <w:i/>
          <w:sz w:val="22"/>
        </w:rPr>
        <w:t>mladih</w:t>
      </w:r>
      <w:r>
        <w:rPr>
          <w:i/>
          <w:spacing w:val="-5"/>
          <w:sz w:val="22"/>
        </w:rPr>
        <w:t> </w:t>
      </w:r>
      <w:r>
        <w:rPr>
          <w:i/>
          <w:sz w:val="22"/>
        </w:rPr>
        <w:t>(15-</w:t>
      </w:r>
      <w:r>
        <w:rPr>
          <w:i/>
          <w:spacing w:val="-5"/>
          <w:sz w:val="22"/>
        </w:rPr>
        <w:t>24)</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5"/>
        <w:gridCol w:w="771"/>
        <w:gridCol w:w="771"/>
        <w:gridCol w:w="771"/>
        <w:gridCol w:w="771"/>
        <w:gridCol w:w="771"/>
        <w:gridCol w:w="772"/>
        <w:gridCol w:w="771"/>
        <w:gridCol w:w="771"/>
        <w:gridCol w:w="774"/>
      </w:tblGrid>
      <w:tr>
        <w:trPr>
          <w:trHeight w:val="450" w:hRule="atLeast"/>
        </w:trPr>
        <w:tc>
          <w:tcPr>
            <w:tcW w:w="2115" w:type="dxa"/>
            <w:vMerge w:val="restart"/>
            <w:tcBorders>
              <w:bottom w:val="single" w:sz="4" w:space="0" w:color="000000"/>
              <w:right w:val="single" w:sz="4" w:space="0" w:color="000000"/>
            </w:tcBorders>
            <w:shd w:val="clear" w:color="auto" w:fill="F1F1F1"/>
          </w:tcPr>
          <w:p>
            <w:pPr>
              <w:pStyle w:val="TableParagraph"/>
              <w:rPr>
                <w:rFonts w:ascii="Times New Roman"/>
                <w:sz w:val="22"/>
              </w:rPr>
            </w:pP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0" w:right="3"/>
              <w:jc w:val="center"/>
              <w:rPr>
                <w:sz w:val="22"/>
              </w:rPr>
            </w:pPr>
            <w:r>
              <w:rPr>
                <w:spacing w:val="-4"/>
                <w:sz w:val="22"/>
              </w:rPr>
              <w:t>2011</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0" w:right="5"/>
              <w:jc w:val="center"/>
              <w:rPr>
                <w:sz w:val="22"/>
              </w:rPr>
            </w:pPr>
            <w:r>
              <w:rPr>
                <w:spacing w:val="-4"/>
                <w:sz w:val="22"/>
              </w:rPr>
              <w:t>2012</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0" w:right="6"/>
              <w:jc w:val="center"/>
              <w:rPr>
                <w:sz w:val="22"/>
              </w:rPr>
            </w:pPr>
            <w:r>
              <w:rPr>
                <w:spacing w:val="-4"/>
                <w:sz w:val="22"/>
              </w:rPr>
              <w:t>2013</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0" w:right="6"/>
              <w:jc w:val="center"/>
              <w:rPr>
                <w:sz w:val="22"/>
              </w:rPr>
            </w:pPr>
            <w:r>
              <w:rPr>
                <w:spacing w:val="-4"/>
                <w:sz w:val="22"/>
              </w:rPr>
              <w:t>2014</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0" w:right="12"/>
              <w:jc w:val="center"/>
              <w:rPr>
                <w:sz w:val="22"/>
              </w:rPr>
            </w:pPr>
            <w:r>
              <w:rPr>
                <w:spacing w:val="-4"/>
                <w:sz w:val="22"/>
              </w:rPr>
              <w:t>2015</w:t>
            </w:r>
          </w:p>
        </w:tc>
        <w:tc>
          <w:tcPr>
            <w:tcW w:w="772"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11" w:right="5"/>
              <w:jc w:val="center"/>
              <w:rPr>
                <w:sz w:val="22"/>
              </w:rPr>
            </w:pPr>
            <w:r>
              <w:rPr>
                <w:spacing w:val="-4"/>
                <w:sz w:val="22"/>
              </w:rPr>
              <w:t>2016</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0" w:right="11"/>
              <w:jc w:val="center"/>
              <w:rPr>
                <w:sz w:val="22"/>
              </w:rPr>
            </w:pPr>
            <w:r>
              <w:rPr>
                <w:spacing w:val="-4"/>
                <w:sz w:val="22"/>
              </w:rPr>
              <w:t>2017</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0" w:right="12"/>
              <w:jc w:val="center"/>
              <w:rPr>
                <w:sz w:val="22"/>
              </w:rPr>
            </w:pPr>
            <w:r>
              <w:rPr>
                <w:spacing w:val="-4"/>
                <w:sz w:val="22"/>
              </w:rPr>
              <w:t>2018</w:t>
            </w:r>
          </w:p>
        </w:tc>
        <w:tc>
          <w:tcPr>
            <w:tcW w:w="774" w:type="dxa"/>
            <w:tcBorders>
              <w:left w:val="single" w:sz="4" w:space="0" w:color="000000"/>
              <w:bottom w:val="single" w:sz="4" w:space="0" w:color="000000"/>
            </w:tcBorders>
            <w:shd w:val="clear" w:color="auto" w:fill="F1F1F1"/>
          </w:tcPr>
          <w:p>
            <w:pPr>
              <w:pStyle w:val="TableParagraph"/>
              <w:spacing w:line="267" w:lineRule="exact"/>
              <w:ind w:left="71" w:right="56"/>
              <w:jc w:val="center"/>
              <w:rPr>
                <w:sz w:val="22"/>
              </w:rPr>
            </w:pPr>
            <w:r>
              <w:rPr>
                <w:spacing w:val="-4"/>
                <w:sz w:val="22"/>
              </w:rPr>
              <w:t>2019</w:t>
            </w:r>
          </w:p>
        </w:tc>
      </w:tr>
      <w:tr>
        <w:trPr>
          <w:trHeight w:val="460" w:hRule="atLeast"/>
        </w:trPr>
        <w:tc>
          <w:tcPr>
            <w:tcW w:w="2115" w:type="dxa"/>
            <w:vMerge/>
            <w:tcBorders>
              <w:top w:val="nil"/>
              <w:bottom w:val="single" w:sz="4" w:space="0" w:color="000000"/>
              <w:right w:val="single" w:sz="4" w:space="0" w:color="000000"/>
            </w:tcBorders>
            <w:shd w:val="clear" w:color="auto" w:fill="F1F1F1"/>
          </w:tcPr>
          <w:p>
            <w:pPr>
              <w:rPr>
                <w:sz w:val="2"/>
                <w:szCs w:val="2"/>
              </w:rPr>
            </w:pPr>
          </w:p>
        </w:tc>
        <w:tc>
          <w:tcPr>
            <w:tcW w:w="6943" w:type="dxa"/>
            <w:gridSpan w:val="9"/>
            <w:tcBorders>
              <w:top w:val="single" w:sz="4" w:space="0" w:color="000000"/>
              <w:left w:val="single" w:sz="4" w:space="0" w:color="000000"/>
              <w:bottom w:val="single" w:sz="4" w:space="0" w:color="000000"/>
            </w:tcBorders>
            <w:shd w:val="clear" w:color="auto" w:fill="F1F1F1"/>
          </w:tcPr>
          <w:p>
            <w:pPr>
              <w:pStyle w:val="TableParagraph"/>
              <w:spacing w:before="8"/>
              <w:ind w:left="18"/>
              <w:jc w:val="center"/>
              <w:rPr>
                <w:sz w:val="22"/>
              </w:rPr>
            </w:pPr>
            <w:r>
              <w:rPr>
                <w:sz w:val="22"/>
              </w:rPr>
              <w:t>Apsolutni</w:t>
            </w:r>
            <w:r>
              <w:rPr>
                <w:spacing w:val="-5"/>
                <w:sz w:val="22"/>
              </w:rPr>
              <w:t> </w:t>
            </w:r>
            <w:r>
              <w:rPr>
                <w:sz w:val="22"/>
              </w:rPr>
              <w:t>brojevi</w:t>
            </w:r>
            <w:r>
              <w:rPr>
                <w:spacing w:val="-6"/>
                <w:sz w:val="22"/>
              </w:rPr>
              <w:t> </w:t>
            </w:r>
            <w:r>
              <w:rPr>
                <w:sz w:val="22"/>
              </w:rPr>
              <w:t>(u</w:t>
            </w:r>
            <w:r>
              <w:rPr>
                <w:spacing w:val="-4"/>
                <w:sz w:val="22"/>
              </w:rPr>
              <w:t> </w:t>
            </w:r>
            <w:r>
              <w:rPr>
                <w:spacing w:val="-2"/>
                <w:sz w:val="22"/>
              </w:rPr>
              <w:t>hiljadama)</w:t>
            </w:r>
          </w:p>
        </w:tc>
      </w:tr>
      <w:tr>
        <w:trPr>
          <w:trHeight w:val="450" w:hRule="atLeast"/>
        </w:trPr>
        <w:tc>
          <w:tcPr>
            <w:tcW w:w="2115"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Ukupno</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
              <w:jc w:val="center"/>
              <w:rPr>
                <w:sz w:val="22"/>
              </w:rPr>
            </w:pPr>
            <w:r>
              <w:rPr>
                <w:spacing w:val="-5"/>
                <w:sz w:val="22"/>
              </w:rPr>
              <w:t>833</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2"/>
              <w:jc w:val="center"/>
              <w:rPr>
                <w:sz w:val="22"/>
              </w:rPr>
            </w:pPr>
            <w:r>
              <w:rPr>
                <w:spacing w:val="-5"/>
                <w:sz w:val="22"/>
              </w:rPr>
              <w:t>797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3"/>
              <w:jc w:val="center"/>
              <w:rPr>
                <w:sz w:val="22"/>
              </w:rPr>
            </w:pPr>
            <w:r>
              <w:rPr>
                <w:spacing w:val="-5"/>
                <w:sz w:val="22"/>
              </w:rPr>
              <w:t>755</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4"/>
              <w:jc w:val="center"/>
              <w:rPr>
                <w:sz w:val="22"/>
              </w:rPr>
            </w:pPr>
            <w:r>
              <w:rPr>
                <w:spacing w:val="-5"/>
                <w:sz w:val="22"/>
              </w:rPr>
              <w:t>792</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0"/>
              <w:jc w:val="center"/>
              <w:rPr>
                <w:sz w:val="22"/>
              </w:rPr>
            </w:pPr>
            <w:r>
              <w:rPr>
                <w:spacing w:val="-5"/>
                <w:sz w:val="22"/>
              </w:rPr>
              <w:t>772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 w:right="2"/>
              <w:jc w:val="center"/>
              <w:rPr>
                <w:sz w:val="22"/>
              </w:rPr>
            </w:pPr>
            <w:r>
              <w:rPr>
                <w:spacing w:val="-5"/>
                <w:sz w:val="22"/>
              </w:rPr>
              <w:t>756</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8"/>
              <w:jc w:val="center"/>
              <w:rPr>
                <w:sz w:val="22"/>
              </w:rPr>
            </w:pPr>
            <w:r>
              <w:rPr>
                <w:spacing w:val="-5"/>
                <w:sz w:val="22"/>
              </w:rPr>
              <w:t>740</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9"/>
              <w:jc w:val="center"/>
              <w:rPr>
                <w:sz w:val="22"/>
              </w:rPr>
            </w:pPr>
            <w:r>
              <w:rPr>
                <w:spacing w:val="-5"/>
                <w:sz w:val="22"/>
              </w:rPr>
              <w:t>727</w:t>
            </w:r>
          </w:p>
        </w:tc>
        <w:tc>
          <w:tcPr>
            <w:tcW w:w="774" w:type="dxa"/>
            <w:tcBorders>
              <w:top w:val="single" w:sz="4" w:space="0" w:color="000000"/>
              <w:left w:val="single" w:sz="4" w:space="0" w:color="000000"/>
              <w:bottom w:val="single" w:sz="4" w:space="0" w:color="000000"/>
            </w:tcBorders>
          </w:tcPr>
          <w:p>
            <w:pPr>
              <w:pStyle w:val="TableParagraph"/>
              <w:spacing w:line="265" w:lineRule="exact"/>
              <w:ind w:left="71" w:right="59"/>
              <w:jc w:val="center"/>
              <w:rPr>
                <w:sz w:val="22"/>
              </w:rPr>
            </w:pPr>
            <w:r>
              <w:rPr>
                <w:spacing w:val="-5"/>
                <w:sz w:val="22"/>
              </w:rPr>
              <w:t>715</w:t>
            </w:r>
          </w:p>
        </w:tc>
      </w:tr>
      <w:tr>
        <w:trPr>
          <w:trHeight w:val="448" w:hRule="atLeast"/>
        </w:trPr>
        <w:tc>
          <w:tcPr>
            <w:tcW w:w="2115"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Aktivno</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
              <w:jc w:val="center"/>
              <w:rPr>
                <w:sz w:val="22"/>
              </w:rPr>
            </w:pPr>
            <w:r>
              <w:rPr>
                <w:spacing w:val="-5"/>
                <w:sz w:val="22"/>
              </w:rPr>
              <w:t>238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2"/>
              <w:jc w:val="center"/>
              <w:rPr>
                <w:sz w:val="22"/>
              </w:rPr>
            </w:pPr>
            <w:r>
              <w:rPr>
                <w:spacing w:val="-5"/>
                <w:sz w:val="22"/>
              </w:rPr>
              <w:t>239</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3"/>
              <w:jc w:val="center"/>
              <w:rPr>
                <w:sz w:val="22"/>
              </w:rPr>
            </w:pPr>
            <w:r>
              <w:rPr>
                <w:spacing w:val="-5"/>
                <w:sz w:val="22"/>
              </w:rPr>
              <w:t>219</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4"/>
              <w:jc w:val="center"/>
              <w:rPr>
                <w:sz w:val="22"/>
              </w:rPr>
            </w:pPr>
            <w:r>
              <w:rPr>
                <w:spacing w:val="-5"/>
                <w:sz w:val="22"/>
              </w:rPr>
              <w:t>228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0"/>
              <w:jc w:val="center"/>
              <w:rPr>
                <w:sz w:val="22"/>
              </w:rPr>
            </w:pPr>
            <w:r>
              <w:rPr>
                <w:spacing w:val="-5"/>
                <w:sz w:val="22"/>
              </w:rPr>
              <w:t>227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 w:right="2"/>
              <w:jc w:val="center"/>
              <w:rPr>
                <w:sz w:val="22"/>
              </w:rPr>
            </w:pPr>
            <w:r>
              <w:rPr>
                <w:spacing w:val="-5"/>
                <w:sz w:val="22"/>
              </w:rPr>
              <w:t>229</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8"/>
              <w:jc w:val="center"/>
              <w:rPr>
                <w:sz w:val="22"/>
              </w:rPr>
            </w:pPr>
            <w:r>
              <w:rPr>
                <w:spacing w:val="-5"/>
                <w:sz w:val="22"/>
              </w:rPr>
              <w:t>227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9"/>
              <w:jc w:val="center"/>
              <w:rPr>
                <w:sz w:val="22"/>
              </w:rPr>
            </w:pPr>
            <w:r>
              <w:rPr>
                <w:spacing w:val="-5"/>
                <w:sz w:val="22"/>
              </w:rPr>
              <w:t>218</w:t>
            </w:r>
          </w:p>
        </w:tc>
        <w:tc>
          <w:tcPr>
            <w:tcW w:w="774" w:type="dxa"/>
            <w:tcBorders>
              <w:top w:val="single" w:sz="4" w:space="0" w:color="000000"/>
              <w:left w:val="single" w:sz="4" w:space="0" w:color="000000"/>
              <w:bottom w:val="single" w:sz="4" w:space="0" w:color="000000"/>
            </w:tcBorders>
          </w:tcPr>
          <w:p>
            <w:pPr>
              <w:pStyle w:val="TableParagraph"/>
              <w:spacing w:line="265" w:lineRule="exact"/>
              <w:ind w:left="71" w:right="59"/>
              <w:jc w:val="center"/>
              <w:rPr>
                <w:sz w:val="22"/>
              </w:rPr>
            </w:pPr>
            <w:r>
              <w:rPr>
                <w:spacing w:val="-5"/>
                <w:sz w:val="22"/>
              </w:rPr>
              <w:t>212</w:t>
            </w:r>
          </w:p>
        </w:tc>
      </w:tr>
      <w:tr>
        <w:trPr>
          <w:trHeight w:val="450" w:hRule="atLeast"/>
        </w:trPr>
        <w:tc>
          <w:tcPr>
            <w:tcW w:w="2115"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Zaposleno</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
              <w:jc w:val="center"/>
              <w:rPr>
                <w:sz w:val="22"/>
              </w:rPr>
            </w:pPr>
            <w:r>
              <w:rPr>
                <w:spacing w:val="-5"/>
                <w:sz w:val="22"/>
              </w:rPr>
              <w:t>117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2"/>
              <w:jc w:val="center"/>
              <w:rPr>
                <w:sz w:val="22"/>
              </w:rPr>
            </w:pPr>
            <w:r>
              <w:rPr>
                <w:spacing w:val="-5"/>
                <w:sz w:val="22"/>
              </w:rPr>
              <w:t>117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3"/>
              <w:jc w:val="center"/>
              <w:rPr>
                <w:sz w:val="22"/>
              </w:rPr>
            </w:pPr>
            <w:r>
              <w:rPr>
                <w:spacing w:val="-5"/>
                <w:sz w:val="22"/>
              </w:rPr>
              <w:t>111</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4"/>
              <w:jc w:val="center"/>
              <w:rPr>
                <w:sz w:val="22"/>
              </w:rPr>
            </w:pPr>
            <w:r>
              <w:rPr>
                <w:spacing w:val="-5"/>
                <w:sz w:val="22"/>
              </w:rPr>
              <w:t>120</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0"/>
              <w:jc w:val="center"/>
              <w:rPr>
                <w:sz w:val="22"/>
              </w:rPr>
            </w:pPr>
            <w:r>
              <w:rPr>
                <w:spacing w:val="-5"/>
                <w:sz w:val="22"/>
              </w:rPr>
              <w:t>129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 w:right="2"/>
              <w:jc w:val="center"/>
              <w:rPr>
                <w:sz w:val="22"/>
              </w:rPr>
            </w:pPr>
            <w:r>
              <w:rPr>
                <w:spacing w:val="-5"/>
                <w:sz w:val="22"/>
              </w:rPr>
              <w:t>149</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8"/>
              <w:jc w:val="center"/>
              <w:rPr>
                <w:sz w:val="22"/>
              </w:rPr>
            </w:pPr>
            <w:r>
              <w:rPr>
                <w:spacing w:val="-5"/>
                <w:sz w:val="22"/>
              </w:rPr>
              <w:t>155</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9"/>
              <w:jc w:val="center"/>
              <w:rPr>
                <w:sz w:val="22"/>
              </w:rPr>
            </w:pPr>
            <w:r>
              <w:rPr>
                <w:spacing w:val="-5"/>
                <w:sz w:val="22"/>
              </w:rPr>
              <w:t>153</w:t>
            </w:r>
          </w:p>
        </w:tc>
        <w:tc>
          <w:tcPr>
            <w:tcW w:w="774" w:type="dxa"/>
            <w:tcBorders>
              <w:top w:val="single" w:sz="4" w:space="0" w:color="000000"/>
              <w:left w:val="single" w:sz="4" w:space="0" w:color="000000"/>
              <w:bottom w:val="single" w:sz="4" w:space="0" w:color="000000"/>
            </w:tcBorders>
          </w:tcPr>
          <w:p>
            <w:pPr>
              <w:pStyle w:val="TableParagraph"/>
              <w:spacing w:line="265" w:lineRule="exact"/>
              <w:ind w:left="71" w:right="59"/>
              <w:jc w:val="center"/>
              <w:rPr>
                <w:sz w:val="22"/>
              </w:rPr>
            </w:pPr>
            <w:r>
              <w:rPr>
                <w:spacing w:val="-5"/>
                <w:sz w:val="22"/>
              </w:rPr>
              <w:t>154</w:t>
            </w:r>
          </w:p>
        </w:tc>
      </w:tr>
      <w:tr>
        <w:trPr>
          <w:trHeight w:val="448" w:hRule="atLeast"/>
        </w:trPr>
        <w:tc>
          <w:tcPr>
            <w:tcW w:w="2115"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Nezaposleno</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
              <w:jc w:val="center"/>
              <w:rPr>
                <w:sz w:val="22"/>
              </w:rPr>
            </w:pPr>
            <w:r>
              <w:rPr>
                <w:spacing w:val="-5"/>
                <w:sz w:val="22"/>
              </w:rPr>
              <w:t>121</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2"/>
              <w:jc w:val="center"/>
              <w:rPr>
                <w:sz w:val="22"/>
              </w:rPr>
            </w:pPr>
            <w:r>
              <w:rPr>
                <w:spacing w:val="-5"/>
                <w:sz w:val="22"/>
              </w:rPr>
              <w:t>122</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3"/>
              <w:jc w:val="center"/>
              <w:rPr>
                <w:sz w:val="22"/>
              </w:rPr>
            </w:pPr>
            <w:r>
              <w:rPr>
                <w:spacing w:val="-5"/>
                <w:sz w:val="22"/>
              </w:rPr>
              <w:t>108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4"/>
              <w:jc w:val="center"/>
              <w:rPr>
                <w:sz w:val="22"/>
              </w:rPr>
            </w:pPr>
            <w:r>
              <w:rPr>
                <w:spacing w:val="-5"/>
                <w:sz w:val="22"/>
              </w:rPr>
              <w:t>108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8"/>
              <w:jc w:val="center"/>
              <w:rPr>
                <w:sz w:val="22"/>
              </w:rPr>
            </w:pPr>
            <w:r>
              <w:rPr>
                <w:spacing w:val="-5"/>
                <w:sz w:val="22"/>
              </w:rPr>
              <w:t>98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
              <w:jc w:val="center"/>
              <w:rPr>
                <w:sz w:val="22"/>
              </w:rPr>
            </w:pPr>
            <w:r>
              <w:rPr>
                <w:spacing w:val="-5"/>
                <w:sz w:val="22"/>
              </w:rPr>
              <w:t>80</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7"/>
              <w:jc w:val="center"/>
              <w:rPr>
                <w:sz w:val="22"/>
              </w:rPr>
            </w:pPr>
            <w:r>
              <w:rPr>
                <w:spacing w:val="-5"/>
                <w:sz w:val="22"/>
              </w:rPr>
              <w:t>72</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8"/>
              <w:jc w:val="center"/>
              <w:rPr>
                <w:sz w:val="22"/>
              </w:rPr>
            </w:pPr>
            <w:r>
              <w:rPr>
                <w:spacing w:val="-5"/>
                <w:sz w:val="22"/>
              </w:rPr>
              <w:t>65</w:t>
            </w:r>
          </w:p>
        </w:tc>
        <w:tc>
          <w:tcPr>
            <w:tcW w:w="774" w:type="dxa"/>
            <w:tcBorders>
              <w:top w:val="single" w:sz="4" w:space="0" w:color="000000"/>
              <w:left w:val="single" w:sz="4" w:space="0" w:color="000000"/>
              <w:bottom w:val="single" w:sz="4" w:space="0" w:color="000000"/>
            </w:tcBorders>
          </w:tcPr>
          <w:p>
            <w:pPr>
              <w:pStyle w:val="TableParagraph"/>
              <w:spacing w:line="265" w:lineRule="exact"/>
              <w:ind w:left="71" w:right="57"/>
              <w:jc w:val="center"/>
              <w:rPr>
                <w:sz w:val="22"/>
              </w:rPr>
            </w:pPr>
            <w:r>
              <w:rPr>
                <w:spacing w:val="-5"/>
                <w:sz w:val="22"/>
              </w:rPr>
              <w:t>58</w:t>
            </w:r>
          </w:p>
        </w:tc>
      </w:tr>
      <w:tr>
        <w:trPr>
          <w:trHeight w:val="450" w:hRule="atLeast"/>
        </w:trPr>
        <w:tc>
          <w:tcPr>
            <w:tcW w:w="2115"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2"/>
              </w:rPr>
            </w:pPr>
          </w:p>
        </w:tc>
        <w:tc>
          <w:tcPr>
            <w:tcW w:w="6943" w:type="dxa"/>
            <w:gridSpan w:val="9"/>
            <w:tcBorders>
              <w:top w:val="single" w:sz="4" w:space="0" w:color="000000"/>
              <w:left w:val="single" w:sz="4" w:space="0" w:color="000000"/>
              <w:bottom w:val="single" w:sz="4" w:space="0" w:color="000000"/>
            </w:tcBorders>
            <w:shd w:val="clear" w:color="auto" w:fill="F1F1F1"/>
          </w:tcPr>
          <w:p>
            <w:pPr>
              <w:pStyle w:val="TableParagraph"/>
              <w:spacing w:line="268" w:lineRule="exact"/>
              <w:ind w:left="18" w:right="1"/>
              <w:jc w:val="center"/>
              <w:rPr>
                <w:sz w:val="22"/>
              </w:rPr>
            </w:pPr>
            <w:r>
              <w:rPr>
                <w:spacing w:val="-2"/>
                <w:sz w:val="22"/>
              </w:rPr>
              <w:t>Stope</w:t>
            </w:r>
          </w:p>
        </w:tc>
      </w:tr>
      <w:tr>
        <w:trPr>
          <w:trHeight w:val="450" w:hRule="atLeast"/>
        </w:trPr>
        <w:tc>
          <w:tcPr>
            <w:tcW w:w="2115"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Stopa</w:t>
            </w:r>
            <w:r>
              <w:rPr>
                <w:spacing w:val="-3"/>
                <w:sz w:val="22"/>
              </w:rPr>
              <w:t> </w:t>
            </w:r>
            <w:r>
              <w:rPr>
                <w:spacing w:val="-2"/>
                <w:sz w:val="22"/>
              </w:rPr>
              <w:t>aktivnosti</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3"/>
              <w:jc w:val="center"/>
              <w:rPr>
                <w:sz w:val="22"/>
              </w:rPr>
            </w:pPr>
            <w:r>
              <w:rPr>
                <w:spacing w:val="-2"/>
                <w:sz w:val="22"/>
              </w:rPr>
              <w:t>28.5%</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4"/>
              <w:jc w:val="center"/>
              <w:rPr>
                <w:sz w:val="22"/>
              </w:rPr>
            </w:pPr>
            <w:r>
              <w:rPr>
                <w:spacing w:val="-2"/>
                <w:sz w:val="22"/>
              </w:rPr>
              <w:t>30.0%</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5"/>
              <w:jc w:val="center"/>
              <w:rPr>
                <w:sz w:val="22"/>
              </w:rPr>
            </w:pPr>
            <w:r>
              <w:rPr>
                <w:spacing w:val="-2"/>
                <w:sz w:val="22"/>
              </w:rPr>
              <w:t>29.0%</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6"/>
              <w:jc w:val="center"/>
              <w:rPr>
                <w:sz w:val="22"/>
              </w:rPr>
            </w:pPr>
            <w:r>
              <w:rPr>
                <w:spacing w:val="-2"/>
                <w:sz w:val="22"/>
              </w:rPr>
              <w:t>28.8%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2"/>
              <w:jc w:val="center"/>
              <w:rPr>
                <w:sz w:val="22"/>
              </w:rPr>
            </w:pPr>
            <w:r>
              <w:rPr>
                <w:spacing w:val="-2"/>
                <w:sz w:val="22"/>
              </w:rPr>
              <w:t>29.4%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 w:right="5"/>
              <w:jc w:val="center"/>
              <w:rPr>
                <w:sz w:val="22"/>
              </w:rPr>
            </w:pPr>
            <w:r>
              <w:rPr>
                <w:spacing w:val="-2"/>
                <w:sz w:val="22"/>
              </w:rPr>
              <w:t>30.3%</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0"/>
              <w:jc w:val="center"/>
              <w:rPr>
                <w:sz w:val="22"/>
              </w:rPr>
            </w:pPr>
            <w:r>
              <w:rPr>
                <w:spacing w:val="-2"/>
                <w:sz w:val="22"/>
              </w:rPr>
              <w:t>30.7%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1"/>
              <w:jc w:val="center"/>
              <w:rPr>
                <w:sz w:val="22"/>
              </w:rPr>
            </w:pPr>
            <w:r>
              <w:rPr>
                <w:spacing w:val="-2"/>
                <w:sz w:val="22"/>
              </w:rPr>
              <w:t>30.0%</w:t>
            </w:r>
          </w:p>
        </w:tc>
        <w:tc>
          <w:tcPr>
            <w:tcW w:w="774" w:type="dxa"/>
            <w:tcBorders>
              <w:top w:val="single" w:sz="4" w:space="0" w:color="000000"/>
              <w:left w:val="single" w:sz="4" w:space="0" w:color="000000"/>
              <w:bottom w:val="single" w:sz="4" w:space="0" w:color="000000"/>
            </w:tcBorders>
          </w:tcPr>
          <w:p>
            <w:pPr>
              <w:pStyle w:val="TableParagraph"/>
              <w:spacing w:line="265" w:lineRule="exact"/>
              <w:ind w:left="71" w:right="57"/>
              <w:jc w:val="center"/>
              <w:rPr>
                <w:sz w:val="22"/>
              </w:rPr>
            </w:pPr>
            <w:r>
              <w:rPr>
                <w:spacing w:val="-2"/>
                <w:sz w:val="22"/>
              </w:rPr>
              <w:t>29.7%</w:t>
            </w:r>
          </w:p>
        </w:tc>
      </w:tr>
      <w:tr>
        <w:trPr>
          <w:trHeight w:val="448" w:hRule="atLeast"/>
        </w:trPr>
        <w:tc>
          <w:tcPr>
            <w:tcW w:w="2115"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Stopa</w:t>
            </w:r>
            <w:r>
              <w:rPr>
                <w:spacing w:val="-3"/>
                <w:sz w:val="22"/>
              </w:rPr>
              <w:t> </w:t>
            </w:r>
            <w:r>
              <w:rPr>
                <w:spacing w:val="-2"/>
                <w:sz w:val="22"/>
              </w:rPr>
              <w:t>zaposlenosti</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3"/>
              <w:jc w:val="center"/>
              <w:rPr>
                <w:sz w:val="22"/>
              </w:rPr>
            </w:pPr>
            <w:r>
              <w:rPr>
                <w:spacing w:val="-2"/>
                <w:sz w:val="22"/>
              </w:rPr>
              <w:t>14.0%</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4"/>
              <w:jc w:val="center"/>
              <w:rPr>
                <w:sz w:val="22"/>
              </w:rPr>
            </w:pPr>
            <w:r>
              <w:rPr>
                <w:spacing w:val="-2"/>
                <w:sz w:val="22"/>
              </w:rPr>
              <w:t>14.6%</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5"/>
              <w:jc w:val="center"/>
              <w:rPr>
                <w:sz w:val="22"/>
              </w:rPr>
            </w:pPr>
            <w:r>
              <w:rPr>
                <w:spacing w:val="-2"/>
                <w:sz w:val="22"/>
              </w:rPr>
              <w:t>14.7%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6"/>
              <w:jc w:val="center"/>
              <w:rPr>
                <w:sz w:val="22"/>
              </w:rPr>
            </w:pPr>
            <w:r>
              <w:rPr>
                <w:spacing w:val="-2"/>
                <w:sz w:val="22"/>
              </w:rPr>
              <w:t>15.1%</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2"/>
              <w:jc w:val="center"/>
              <w:rPr>
                <w:sz w:val="22"/>
              </w:rPr>
            </w:pPr>
            <w:r>
              <w:rPr>
                <w:spacing w:val="-2"/>
                <w:sz w:val="22"/>
              </w:rPr>
              <w:t>16.7%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 w:right="5"/>
              <w:jc w:val="center"/>
              <w:rPr>
                <w:sz w:val="22"/>
              </w:rPr>
            </w:pPr>
            <w:r>
              <w:rPr>
                <w:spacing w:val="-2"/>
                <w:sz w:val="22"/>
              </w:rPr>
              <w:t>19.8%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0"/>
              <w:jc w:val="center"/>
              <w:rPr>
                <w:sz w:val="22"/>
              </w:rPr>
            </w:pPr>
            <w:r>
              <w:rPr>
                <w:spacing w:val="-2"/>
                <w:sz w:val="22"/>
              </w:rPr>
              <w:t>20.9%</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11"/>
              <w:jc w:val="center"/>
              <w:rPr>
                <w:sz w:val="22"/>
              </w:rPr>
            </w:pPr>
            <w:r>
              <w:rPr>
                <w:spacing w:val="-2"/>
                <w:sz w:val="22"/>
              </w:rPr>
              <w:t>21.1%</w:t>
            </w:r>
          </w:p>
        </w:tc>
        <w:tc>
          <w:tcPr>
            <w:tcW w:w="774" w:type="dxa"/>
            <w:tcBorders>
              <w:top w:val="single" w:sz="4" w:space="0" w:color="000000"/>
              <w:left w:val="single" w:sz="4" w:space="0" w:color="000000"/>
              <w:bottom w:val="single" w:sz="4" w:space="0" w:color="000000"/>
            </w:tcBorders>
          </w:tcPr>
          <w:p>
            <w:pPr>
              <w:pStyle w:val="TableParagraph"/>
              <w:spacing w:line="265" w:lineRule="exact"/>
              <w:ind w:left="71" w:right="57"/>
              <w:jc w:val="center"/>
              <w:rPr>
                <w:sz w:val="22"/>
              </w:rPr>
            </w:pPr>
            <w:r>
              <w:rPr>
                <w:spacing w:val="-2"/>
                <w:sz w:val="22"/>
              </w:rPr>
              <w:t>21.5%</w:t>
            </w:r>
          </w:p>
        </w:tc>
      </w:tr>
      <w:tr>
        <w:trPr>
          <w:trHeight w:val="450" w:hRule="atLeast"/>
        </w:trPr>
        <w:tc>
          <w:tcPr>
            <w:tcW w:w="2115" w:type="dxa"/>
            <w:tcBorders>
              <w:top w:val="single" w:sz="4" w:space="0" w:color="000000"/>
              <w:right w:val="single" w:sz="4" w:space="0" w:color="000000"/>
            </w:tcBorders>
            <w:shd w:val="clear" w:color="auto" w:fill="F1F1F1"/>
          </w:tcPr>
          <w:p>
            <w:pPr>
              <w:pStyle w:val="TableParagraph"/>
              <w:spacing w:line="265" w:lineRule="exact"/>
              <w:ind w:left="107"/>
              <w:rPr>
                <w:sz w:val="22"/>
              </w:rPr>
            </w:pPr>
            <w:r>
              <w:rPr>
                <w:sz w:val="22"/>
              </w:rPr>
              <w:t>Stopa</w:t>
            </w:r>
            <w:r>
              <w:rPr>
                <w:spacing w:val="-3"/>
                <w:sz w:val="22"/>
              </w:rPr>
              <w:t> </w:t>
            </w:r>
            <w:r>
              <w:rPr>
                <w:spacing w:val="-2"/>
                <w:sz w:val="22"/>
              </w:rPr>
              <w:t>nezaposlenosti</w:t>
            </w:r>
          </w:p>
        </w:tc>
        <w:tc>
          <w:tcPr>
            <w:tcW w:w="771" w:type="dxa"/>
            <w:tcBorders>
              <w:top w:val="single" w:sz="4" w:space="0" w:color="000000"/>
              <w:left w:val="single" w:sz="4" w:space="0" w:color="000000"/>
              <w:right w:val="single" w:sz="4" w:space="0" w:color="000000"/>
            </w:tcBorders>
          </w:tcPr>
          <w:p>
            <w:pPr>
              <w:pStyle w:val="TableParagraph"/>
              <w:spacing w:line="265" w:lineRule="exact"/>
              <w:ind w:left="20" w:right="3"/>
              <w:jc w:val="center"/>
              <w:rPr>
                <w:sz w:val="22"/>
              </w:rPr>
            </w:pPr>
            <w:r>
              <w:rPr>
                <w:spacing w:val="-2"/>
                <w:sz w:val="22"/>
              </w:rPr>
              <w:t>50.9%</w:t>
            </w:r>
          </w:p>
        </w:tc>
        <w:tc>
          <w:tcPr>
            <w:tcW w:w="771" w:type="dxa"/>
            <w:tcBorders>
              <w:top w:val="single" w:sz="4" w:space="0" w:color="000000"/>
              <w:left w:val="single" w:sz="4" w:space="0" w:color="000000"/>
              <w:right w:val="single" w:sz="4" w:space="0" w:color="000000"/>
            </w:tcBorders>
          </w:tcPr>
          <w:p>
            <w:pPr>
              <w:pStyle w:val="TableParagraph"/>
              <w:spacing w:line="265" w:lineRule="exact"/>
              <w:ind w:left="20" w:right="4"/>
              <w:jc w:val="center"/>
              <w:rPr>
                <w:sz w:val="22"/>
              </w:rPr>
            </w:pPr>
            <w:r>
              <w:rPr>
                <w:spacing w:val="-2"/>
                <w:sz w:val="22"/>
              </w:rPr>
              <w:t>51.2%</w:t>
            </w:r>
          </w:p>
        </w:tc>
        <w:tc>
          <w:tcPr>
            <w:tcW w:w="771" w:type="dxa"/>
            <w:tcBorders>
              <w:top w:val="single" w:sz="4" w:space="0" w:color="000000"/>
              <w:left w:val="single" w:sz="4" w:space="0" w:color="000000"/>
              <w:right w:val="single" w:sz="4" w:space="0" w:color="000000"/>
            </w:tcBorders>
          </w:tcPr>
          <w:p>
            <w:pPr>
              <w:pStyle w:val="TableParagraph"/>
              <w:spacing w:line="265" w:lineRule="exact"/>
              <w:ind w:left="20" w:right="5"/>
              <w:jc w:val="center"/>
              <w:rPr>
                <w:sz w:val="22"/>
              </w:rPr>
            </w:pPr>
            <w:r>
              <w:rPr>
                <w:spacing w:val="-2"/>
                <w:sz w:val="22"/>
              </w:rPr>
              <w:t>49.4%</w:t>
            </w:r>
          </w:p>
        </w:tc>
        <w:tc>
          <w:tcPr>
            <w:tcW w:w="771" w:type="dxa"/>
            <w:tcBorders>
              <w:top w:val="single" w:sz="4" w:space="0" w:color="000000"/>
              <w:left w:val="single" w:sz="4" w:space="0" w:color="000000"/>
              <w:right w:val="single" w:sz="4" w:space="0" w:color="000000"/>
            </w:tcBorders>
          </w:tcPr>
          <w:p>
            <w:pPr>
              <w:pStyle w:val="TableParagraph"/>
              <w:spacing w:line="265" w:lineRule="exact"/>
              <w:ind w:left="20" w:right="6"/>
              <w:jc w:val="center"/>
              <w:rPr>
                <w:sz w:val="22"/>
              </w:rPr>
            </w:pPr>
            <w:r>
              <w:rPr>
                <w:spacing w:val="-2"/>
                <w:sz w:val="22"/>
              </w:rPr>
              <w:t>47.3%</w:t>
            </w:r>
          </w:p>
        </w:tc>
        <w:tc>
          <w:tcPr>
            <w:tcW w:w="771" w:type="dxa"/>
            <w:tcBorders>
              <w:top w:val="single" w:sz="4" w:space="0" w:color="000000"/>
              <w:left w:val="single" w:sz="4" w:space="0" w:color="000000"/>
              <w:right w:val="single" w:sz="4" w:space="0" w:color="000000"/>
            </w:tcBorders>
          </w:tcPr>
          <w:p>
            <w:pPr>
              <w:pStyle w:val="TableParagraph"/>
              <w:spacing w:line="265" w:lineRule="exact"/>
              <w:ind w:left="20" w:right="12"/>
              <w:jc w:val="center"/>
              <w:rPr>
                <w:sz w:val="22"/>
              </w:rPr>
            </w:pPr>
            <w:r>
              <w:rPr>
                <w:spacing w:val="-2"/>
                <w:sz w:val="22"/>
              </w:rPr>
              <w:t>43.2%</w:t>
            </w:r>
          </w:p>
        </w:tc>
        <w:tc>
          <w:tcPr>
            <w:tcW w:w="772" w:type="dxa"/>
            <w:tcBorders>
              <w:top w:val="single" w:sz="4" w:space="0" w:color="000000"/>
              <w:left w:val="single" w:sz="4" w:space="0" w:color="000000"/>
              <w:right w:val="single" w:sz="4" w:space="0" w:color="000000"/>
            </w:tcBorders>
          </w:tcPr>
          <w:p>
            <w:pPr>
              <w:pStyle w:val="TableParagraph"/>
              <w:spacing w:line="265" w:lineRule="exact"/>
              <w:ind w:left="11" w:right="5"/>
              <w:jc w:val="center"/>
              <w:rPr>
                <w:sz w:val="22"/>
              </w:rPr>
            </w:pPr>
            <w:r>
              <w:rPr>
                <w:spacing w:val="-2"/>
                <w:sz w:val="22"/>
              </w:rPr>
              <w:t>34.9%</w:t>
            </w:r>
          </w:p>
        </w:tc>
        <w:tc>
          <w:tcPr>
            <w:tcW w:w="771" w:type="dxa"/>
            <w:tcBorders>
              <w:top w:val="single" w:sz="4" w:space="0" w:color="000000"/>
              <w:left w:val="single" w:sz="4" w:space="0" w:color="000000"/>
              <w:right w:val="single" w:sz="4" w:space="0" w:color="000000"/>
            </w:tcBorders>
          </w:tcPr>
          <w:p>
            <w:pPr>
              <w:pStyle w:val="TableParagraph"/>
              <w:spacing w:line="265" w:lineRule="exact"/>
              <w:ind w:left="20" w:right="10"/>
              <w:jc w:val="center"/>
              <w:rPr>
                <w:sz w:val="22"/>
              </w:rPr>
            </w:pPr>
            <w:r>
              <w:rPr>
                <w:spacing w:val="-2"/>
                <w:sz w:val="22"/>
              </w:rPr>
              <w:t>31.9%</w:t>
            </w:r>
          </w:p>
        </w:tc>
        <w:tc>
          <w:tcPr>
            <w:tcW w:w="771" w:type="dxa"/>
            <w:tcBorders>
              <w:top w:val="single" w:sz="4" w:space="0" w:color="000000"/>
              <w:left w:val="single" w:sz="4" w:space="0" w:color="000000"/>
              <w:right w:val="single" w:sz="4" w:space="0" w:color="000000"/>
            </w:tcBorders>
          </w:tcPr>
          <w:p>
            <w:pPr>
              <w:pStyle w:val="TableParagraph"/>
              <w:spacing w:line="265" w:lineRule="exact"/>
              <w:ind w:left="20" w:right="11"/>
              <w:jc w:val="center"/>
              <w:rPr>
                <w:sz w:val="22"/>
              </w:rPr>
            </w:pPr>
            <w:r>
              <w:rPr>
                <w:spacing w:val="-2"/>
                <w:sz w:val="22"/>
              </w:rPr>
              <w:t>29.7%</w:t>
            </w:r>
          </w:p>
        </w:tc>
        <w:tc>
          <w:tcPr>
            <w:tcW w:w="774" w:type="dxa"/>
            <w:tcBorders>
              <w:top w:val="single" w:sz="4" w:space="0" w:color="000000"/>
              <w:left w:val="single" w:sz="4" w:space="0" w:color="000000"/>
            </w:tcBorders>
          </w:tcPr>
          <w:p>
            <w:pPr>
              <w:pStyle w:val="TableParagraph"/>
              <w:spacing w:line="265" w:lineRule="exact"/>
              <w:ind w:left="71" w:right="57"/>
              <w:jc w:val="center"/>
              <w:rPr>
                <w:sz w:val="22"/>
              </w:rPr>
            </w:pPr>
            <w:r>
              <w:rPr>
                <w:spacing w:val="-2"/>
                <w:sz w:val="22"/>
              </w:rPr>
              <w:t>27.5%</w:t>
            </w:r>
          </w:p>
        </w:tc>
      </w:tr>
    </w:tbl>
    <w:p>
      <w:pPr>
        <w:spacing w:before="2"/>
        <w:ind w:left="994" w:right="0" w:firstLine="0"/>
        <w:jc w:val="both"/>
        <w:rPr>
          <w:sz w:val="22"/>
        </w:rPr>
      </w:pPr>
      <w:r>
        <w:rPr>
          <w:i/>
          <w:sz w:val="22"/>
        </w:rPr>
        <w:t>Izvor:</w:t>
      </w:r>
      <w:r>
        <w:rPr>
          <w:i/>
          <w:spacing w:val="-3"/>
          <w:sz w:val="22"/>
        </w:rPr>
        <w:t> </w:t>
      </w:r>
      <w:r>
        <w:rPr>
          <w:spacing w:val="-2"/>
          <w:sz w:val="22"/>
        </w:rPr>
        <w:t>Evrostat</w:t>
      </w:r>
    </w:p>
    <w:p>
      <w:pPr>
        <w:spacing w:after="0"/>
        <w:jc w:val="both"/>
        <w:rPr>
          <w:sz w:val="22"/>
        </w:rPr>
        <w:sectPr>
          <w:pgSz w:w="11910" w:h="16840"/>
          <w:pgMar w:header="0" w:footer="1002" w:top="1360" w:bottom="1200" w:left="708" w:right="141"/>
        </w:sectPr>
      </w:pPr>
    </w:p>
    <w:p>
      <w:pPr>
        <w:pStyle w:val="BodyText"/>
        <w:spacing w:line="259" w:lineRule="auto" w:before="34"/>
        <w:ind w:right="988"/>
      </w:pPr>
      <w:r>
        <w:rPr/>
        <w:t>Sagledavanjem trendova na tržištu rada u proteklom periodu može se videti da su mladi u određenoj meri popravili svoj inicijalno veoma loš položaj. Najviše napretka ostvareno je u pogledu stope nezaposlenosti koja je gotovo prepolovljena u odnosu na nivo iz 2012. godine. Slično poboljšanje ostvareno</w:t>
      </w:r>
      <w:r>
        <w:rPr>
          <w:spacing w:val="-8"/>
        </w:rPr>
        <w:t> </w:t>
      </w:r>
      <w:r>
        <w:rPr/>
        <w:t>je</w:t>
      </w:r>
      <w:r>
        <w:rPr>
          <w:spacing w:val="-8"/>
        </w:rPr>
        <w:t> </w:t>
      </w:r>
      <w:r>
        <w:rPr/>
        <w:t>u</w:t>
      </w:r>
      <w:r>
        <w:rPr>
          <w:spacing w:val="-10"/>
        </w:rPr>
        <w:t> </w:t>
      </w:r>
      <w:r>
        <w:rPr/>
        <w:t>slučaju</w:t>
      </w:r>
      <w:r>
        <w:rPr>
          <w:spacing w:val="-10"/>
        </w:rPr>
        <w:t> </w:t>
      </w:r>
      <w:r>
        <w:rPr/>
        <w:t>stope</w:t>
      </w:r>
      <w:r>
        <w:rPr>
          <w:spacing w:val="-8"/>
        </w:rPr>
        <w:t> </w:t>
      </w:r>
      <w:r>
        <w:rPr/>
        <w:t>zaposlenosti</w:t>
      </w:r>
      <w:r>
        <w:rPr>
          <w:spacing w:val="-9"/>
        </w:rPr>
        <w:t> </w:t>
      </w:r>
      <w:r>
        <w:rPr/>
        <w:t>koja</w:t>
      </w:r>
      <w:r>
        <w:rPr>
          <w:spacing w:val="-9"/>
        </w:rPr>
        <w:t> </w:t>
      </w:r>
      <w:r>
        <w:rPr/>
        <w:t>je</w:t>
      </w:r>
      <w:r>
        <w:rPr>
          <w:spacing w:val="-8"/>
        </w:rPr>
        <w:t> </w:t>
      </w:r>
      <w:r>
        <w:rPr/>
        <w:t>konstantno</w:t>
      </w:r>
      <w:r>
        <w:rPr>
          <w:spacing w:val="-8"/>
        </w:rPr>
        <w:t> </w:t>
      </w:r>
      <w:r>
        <w:rPr/>
        <w:t>rasla</w:t>
      </w:r>
      <w:r>
        <w:rPr>
          <w:spacing w:val="-9"/>
        </w:rPr>
        <w:t> </w:t>
      </w:r>
      <w:r>
        <w:rPr/>
        <w:t>još</w:t>
      </w:r>
      <w:r>
        <w:rPr>
          <w:spacing w:val="-11"/>
        </w:rPr>
        <w:t> </w:t>
      </w:r>
      <w:r>
        <w:rPr/>
        <w:t>od</w:t>
      </w:r>
      <w:r>
        <w:rPr>
          <w:spacing w:val="-10"/>
        </w:rPr>
        <w:t> </w:t>
      </w:r>
      <w:r>
        <w:rPr/>
        <w:t>2011.</w:t>
      </w:r>
      <w:r>
        <w:rPr>
          <w:spacing w:val="-9"/>
        </w:rPr>
        <w:t> </w:t>
      </w:r>
      <w:r>
        <w:rPr/>
        <w:t>i</w:t>
      </w:r>
      <w:r>
        <w:rPr>
          <w:spacing w:val="-9"/>
        </w:rPr>
        <w:t> </w:t>
      </w:r>
      <w:r>
        <w:rPr/>
        <w:t>povećala</w:t>
      </w:r>
      <w:r>
        <w:rPr>
          <w:spacing w:val="-9"/>
        </w:rPr>
        <w:t> </w:t>
      </w:r>
      <w:r>
        <w:rPr/>
        <w:t>se</w:t>
      </w:r>
      <w:r>
        <w:rPr>
          <w:spacing w:val="-8"/>
        </w:rPr>
        <w:t> </w:t>
      </w:r>
      <w:r>
        <w:rPr/>
        <w:t>za</w:t>
      </w:r>
      <w:r>
        <w:rPr>
          <w:spacing w:val="-9"/>
        </w:rPr>
        <w:t> </w:t>
      </w:r>
      <w:r>
        <w:rPr/>
        <w:t>1,5</w:t>
      </w:r>
      <w:r>
        <w:rPr>
          <w:spacing w:val="-8"/>
        </w:rPr>
        <w:t> </w:t>
      </w:r>
      <w:r>
        <w:rPr/>
        <w:t>puta na kraju perioda. Najmanji napredak ostvaren je u domenu aktivacije mladih, s obzirom na to da je njihova stopa aktivnosti gotovo stagnirala u desetogodišnjem periodu, te je</w:t>
      </w:r>
      <w:r>
        <w:rPr>
          <w:spacing w:val="-1"/>
        </w:rPr>
        <w:t> </w:t>
      </w:r>
      <w:r>
        <w:rPr/>
        <w:t>ona u 2019. viša za svega 1,2 procentna poena u odnosu na nivo iz 2011. godine.</w:t>
      </w:r>
    </w:p>
    <w:p>
      <w:pPr>
        <w:pStyle w:val="BodyText"/>
        <w:spacing w:line="259" w:lineRule="auto" w:before="159"/>
        <w:ind w:right="984"/>
      </w:pPr>
      <w:r>
        <w:rPr/>
        <w:t>Mlade žene (15-24) u Srbiji predstavljaju višestruko ranjivu kategoriju na tržištu rada. O tome govore u prilog i vrednosti osnovnih pokazatelja tržišta rada na početku posmatranog perioda kada je stopa nezaposlenosti</w:t>
      </w:r>
      <w:r>
        <w:rPr>
          <w:spacing w:val="-3"/>
        </w:rPr>
        <w:t> </w:t>
      </w:r>
      <w:r>
        <w:rPr/>
        <w:t>mladih</w:t>
      </w:r>
      <w:r>
        <w:rPr>
          <w:spacing w:val="-3"/>
        </w:rPr>
        <w:t> </w:t>
      </w:r>
      <w:r>
        <w:rPr/>
        <w:t>žena</w:t>
      </w:r>
      <w:r>
        <w:rPr>
          <w:spacing w:val="-1"/>
        </w:rPr>
        <w:t> </w:t>
      </w:r>
      <w:r>
        <w:rPr/>
        <w:t>iznosila</w:t>
      </w:r>
      <w:r>
        <w:rPr>
          <w:spacing w:val="-1"/>
        </w:rPr>
        <w:t> </w:t>
      </w:r>
      <w:r>
        <w:rPr/>
        <w:t>čak</w:t>
      </w:r>
      <w:r>
        <w:rPr>
          <w:spacing w:val="-3"/>
        </w:rPr>
        <w:t> </w:t>
      </w:r>
      <w:r>
        <w:rPr/>
        <w:t>57,2%.</w:t>
      </w:r>
      <w:r>
        <w:rPr>
          <w:spacing w:val="-1"/>
        </w:rPr>
        <w:t> </w:t>
      </w:r>
      <w:r>
        <w:rPr/>
        <w:t>Relativni</w:t>
      </w:r>
      <w:r>
        <w:rPr>
          <w:spacing w:val="-1"/>
        </w:rPr>
        <w:t> </w:t>
      </w:r>
      <w:r>
        <w:rPr/>
        <w:t>položaj</w:t>
      </w:r>
      <w:r>
        <w:rPr>
          <w:spacing w:val="-1"/>
        </w:rPr>
        <w:t> </w:t>
      </w:r>
      <w:r>
        <w:rPr/>
        <w:t>mladih</w:t>
      </w:r>
      <w:r>
        <w:rPr>
          <w:spacing w:val="-3"/>
        </w:rPr>
        <w:t> </w:t>
      </w:r>
      <w:r>
        <w:rPr/>
        <w:t>žena</w:t>
      </w:r>
      <w:r>
        <w:rPr>
          <w:spacing w:val="-1"/>
        </w:rPr>
        <w:t> </w:t>
      </w:r>
      <w:r>
        <w:rPr/>
        <w:t>nepovoljniji</w:t>
      </w:r>
      <w:r>
        <w:rPr>
          <w:spacing w:val="-2"/>
        </w:rPr>
        <w:t> </w:t>
      </w:r>
      <w:r>
        <w:rPr/>
        <w:t>je</w:t>
      </w:r>
      <w:r>
        <w:rPr>
          <w:spacing w:val="-1"/>
        </w:rPr>
        <w:t> </w:t>
      </w:r>
      <w:r>
        <w:rPr/>
        <w:t>i</w:t>
      </w:r>
      <w:r>
        <w:rPr>
          <w:spacing w:val="-1"/>
        </w:rPr>
        <w:t> </w:t>
      </w:r>
      <w:r>
        <w:rPr/>
        <w:t>u</w:t>
      </w:r>
      <w:r>
        <w:rPr>
          <w:spacing w:val="-1"/>
        </w:rPr>
        <w:t> </w:t>
      </w:r>
      <w:r>
        <w:rPr/>
        <w:t>slučaju stope zaposlenosti koja je za razliku od 14%, koja je zabeležena kod ukupnog mladog stanovništva, u 2011. bila na jednocifrenom nivou. U odnosu na svoje vršnjake, mlade žene imaju i relativno veće poteškoće</w:t>
      </w:r>
      <w:r>
        <w:rPr>
          <w:spacing w:val="-1"/>
        </w:rPr>
        <w:t> </w:t>
      </w:r>
      <w:r>
        <w:rPr/>
        <w:t>sa aktivacijom</w:t>
      </w:r>
      <w:r>
        <w:rPr>
          <w:spacing w:val="-1"/>
        </w:rPr>
        <w:t> </w:t>
      </w:r>
      <w:r>
        <w:rPr/>
        <w:t>na tržištu</w:t>
      </w:r>
      <w:r>
        <w:rPr>
          <w:spacing w:val="-1"/>
        </w:rPr>
        <w:t> </w:t>
      </w:r>
      <w:r>
        <w:rPr/>
        <w:t>rada,</w:t>
      </w:r>
      <w:r>
        <w:rPr>
          <w:spacing w:val="-2"/>
        </w:rPr>
        <w:t> </w:t>
      </w:r>
      <w:r>
        <w:rPr/>
        <w:t>s</w:t>
      </w:r>
      <w:r>
        <w:rPr>
          <w:spacing w:val="-1"/>
        </w:rPr>
        <w:t> </w:t>
      </w:r>
      <w:r>
        <w:rPr/>
        <w:t>obzirom na</w:t>
      </w:r>
      <w:r>
        <w:rPr>
          <w:spacing w:val="-1"/>
        </w:rPr>
        <w:t> </w:t>
      </w:r>
      <w:r>
        <w:rPr/>
        <w:t>to da</w:t>
      </w:r>
      <w:r>
        <w:rPr>
          <w:spacing w:val="-1"/>
        </w:rPr>
        <w:t> </w:t>
      </w:r>
      <w:r>
        <w:rPr/>
        <w:t>je</w:t>
      </w:r>
      <w:r>
        <w:rPr>
          <w:spacing w:val="-2"/>
        </w:rPr>
        <w:t> </w:t>
      </w:r>
      <w:r>
        <w:rPr/>
        <w:t>njihova stopa</w:t>
      </w:r>
      <w:r>
        <w:rPr>
          <w:spacing w:val="-1"/>
        </w:rPr>
        <w:t> </w:t>
      </w:r>
      <w:r>
        <w:rPr/>
        <w:t>aktivnosti u</w:t>
      </w:r>
      <w:r>
        <w:rPr>
          <w:spacing w:val="-2"/>
        </w:rPr>
        <w:t> </w:t>
      </w:r>
      <w:r>
        <w:rPr/>
        <w:t>2011. bila</w:t>
      </w:r>
      <w:r>
        <w:rPr>
          <w:spacing w:val="-1"/>
        </w:rPr>
        <w:t> </w:t>
      </w:r>
      <w:r>
        <w:rPr/>
        <w:t>za oko 8 procentnih poena niža od stope ukupnog mladog stanovništva. Poput ukupnog mladog stanovništva, najveći napredak u posmatranom periodu mlade žene zabeležile su u pogledu stope nezaposlenosti i stope zaposlenosti koje su se prepolovile odnosno udvostručile, dok je najmanji napredak ostvaren u stopi aktivnosti koja je u desetogodišnjem periodu porasla za svega 2 procentna </w:t>
      </w:r>
      <w:r>
        <w:rPr>
          <w:spacing w:val="-2"/>
        </w:rPr>
        <w:t>poena.</w:t>
      </w:r>
    </w:p>
    <w:p>
      <w:pPr>
        <w:pStyle w:val="BodyText"/>
        <w:spacing w:line="259" w:lineRule="auto" w:before="158"/>
        <w:ind w:right="986"/>
      </w:pPr>
      <w:r>
        <w:rPr/>
        <w:t>Posmatrano kroz prizmu operativnih ciljeva, mladi ni po jednom indikatoru nisu uspeli da dostignu Strategijom predviđene vrednosti u 2019. godini. Međutim, međugodišnji tempo kretanja stopa aktivnosti, zaposlenosti i nezaposlenosti je takav da bi se moglo očekivati da se stvarne vrednosti pokazatelja tržišta rada za mlade približe Strategijom planiranim vrednostima. I pored velikog smanjenja</w:t>
      </w:r>
      <w:r>
        <w:rPr>
          <w:spacing w:val="-1"/>
        </w:rPr>
        <w:t> </w:t>
      </w:r>
      <w:r>
        <w:rPr/>
        <w:t>stope</w:t>
      </w:r>
      <w:r>
        <w:rPr>
          <w:spacing w:val="-1"/>
        </w:rPr>
        <w:t> </w:t>
      </w:r>
      <w:r>
        <w:rPr/>
        <w:t>nezaposlenosti</w:t>
      </w:r>
      <w:r>
        <w:rPr>
          <w:spacing w:val="-1"/>
        </w:rPr>
        <w:t> </w:t>
      </w:r>
      <w:r>
        <w:rPr/>
        <w:t>ciljana</w:t>
      </w:r>
      <w:r>
        <w:rPr>
          <w:spacing w:val="-3"/>
        </w:rPr>
        <w:t> </w:t>
      </w:r>
      <w:r>
        <w:rPr/>
        <w:t>vrednost od</w:t>
      </w:r>
      <w:r>
        <w:rPr>
          <w:spacing w:val="-4"/>
        </w:rPr>
        <w:t> </w:t>
      </w:r>
      <w:r>
        <w:rPr/>
        <w:t>24% nije</w:t>
      </w:r>
      <w:r>
        <w:rPr>
          <w:spacing w:val="-1"/>
        </w:rPr>
        <w:t> </w:t>
      </w:r>
      <w:r>
        <w:rPr/>
        <w:t>dostignuta</w:t>
      </w:r>
      <w:r>
        <w:rPr>
          <w:spacing w:val="-1"/>
        </w:rPr>
        <w:t> </w:t>
      </w:r>
      <w:r>
        <w:rPr/>
        <w:t>u</w:t>
      </w:r>
      <w:r>
        <w:rPr>
          <w:spacing w:val="-2"/>
        </w:rPr>
        <w:t> </w:t>
      </w:r>
      <w:r>
        <w:rPr/>
        <w:t>2019</w:t>
      </w:r>
      <w:r>
        <w:rPr>
          <w:spacing w:val="-3"/>
        </w:rPr>
        <w:t> </w:t>
      </w:r>
      <w:r>
        <w:rPr/>
        <w:t>godini.</w:t>
      </w:r>
      <w:r>
        <w:rPr>
          <w:spacing w:val="-2"/>
        </w:rPr>
        <w:t> </w:t>
      </w:r>
      <w:r>
        <w:rPr/>
        <w:t>Ipak</w:t>
      </w:r>
      <w:r>
        <w:rPr>
          <w:spacing w:val="-1"/>
        </w:rPr>
        <w:t> </w:t>
      </w:r>
      <w:r>
        <w:rPr/>
        <w:t>sudeći</w:t>
      </w:r>
      <w:r>
        <w:rPr>
          <w:spacing w:val="-1"/>
        </w:rPr>
        <w:t> </w:t>
      </w:r>
      <w:r>
        <w:rPr/>
        <w:t>po tempu kretanja svih pokazatelja, ciljana stopa nezaposlenosti u 2020. godini deluje mnogo dostižnije od 30,7% i 23,3%, što su targeti za stopu aktivnosti i stopu zaposlenosti, respektivno. Naravno, treba reći da zbog situacije u vezi sa pandemijom nije realno očekivati da se bilo koja ciljana vrednost dostigne, ali i da samu pandemiju nije bilo moguće predvideti Strategijom.</w:t>
      </w:r>
    </w:p>
    <w:p>
      <w:pPr>
        <w:pStyle w:val="BodyText"/>
        <w:spacing w:before="160"/>
      </w:pPr>
      <w:r>
        <w:rPr/>
        <w:t>Tabela</w:t>
      </w:r>
      <w:r>
        <w:rPr>
          <w:spacing w:val="-6"/>
        </w:rPr>
        <w:t> </w:t>
      </w:r>
      <w:r>
        <w:rPr/>
        <w:t>14</w:t>
      </w:r>
      <w:r>
        <w:rPr>
          <w:spacing w:val="-3"/>
        </w:rPr>
        <w:t> </w:t>
      </w:r>
      <w:r>
        <w:rPr/>
        <w:t>-</w:t>
      </w:r>
      <w:r>
        <w:rPr>
          <w:spacing w:val="-6"/>
        </w:rPr>
        <w:t> </w:t>
      </w:r>
      <w:r>
        <w:rPr/>
        <w:t>Osnovni</w:t>
      </w:r>
      <w:r>
        <w:rPr>
          <w:spacing w:val="-4"/>
        </w:rPr>
        <w:t> </w:t>
      </w:r>
      <w:r>
        <w:rPr/>
        <w:t>pokazatelji</w:t>
      </w:r>
      <w:r>
        <w:rPr>
          <w:spacing w:val="-4"/>
        </w:rPr>
        <w:t> </w:t>
      </w:r>
      <w:r>
        <w:rPr/>
        <w:t>tržišta</w:t>
      </w:r>
      <w:r>
        <w:rPr>
          <w:spacing w:val="-4"/>
        </w:rPr>
        <w:t> </w:t>
      </w:r>
      <w:r>
        <w:rPr/>
        <w:t>rada</w:t>
      </w:r>
      <w:r>
        <w:rPr>
          <w:spacing w:val="-3"/>
        </w:rPr>
        <w:t> </w:t>
      </w:r>
      <w:r>
        <w:rPr/>
        <w:t>za</w:t>
      </w:r>
      <w:r>
        <w:rPr>
          <w:spacing w:val="-7"/>
        </w:rPr>
        <w:t> </w:t>
      </w:r>
      <w:r>
        <w:rPr/>
        <w:t>mlade</w:t>
      </w:r>
      <w:r>
        <w:rPr>
          <w:spacing w:val="-5"/>
        </w:rPr>
        <w:t> </w:t>
      </w:r>
      <w:r>
        <w:rPr/>
        <w:t>(15-24)</w:t>
      </w:r>
      <w:r>
        <w:rPr>
          <w:spacing w:val="-6"/>
        </w:rPr>
        <w:t> </w:t>
      </w:r>
      <w:r>
        <w:rPr/>
        <w:t>i</w:t>
      </w:r>
      <w:r>
        <w:rPr>
          <w:spacing w:val="-4"/>
        </w:rPr>
        <w:t> </w:t>
      </w:r>
      <w:r>
        <w:rPr/>
        <w:t>stanovništvo</w:t>
      </w:r>
      <w:r>
        <w:rPr>
          <w:spacing w:val="-2"/>
        </w:rPr>
        <w:t> </w:t>
      </w:r>
      <w:r>
        <w:rPr/>
        <w:t>radnog</w:t>
      </w:r>
      <w:r>
        <w:rPr>
          <w:spacing w:val="-5"/>
        </w:rPr>
        <w:t> </w:t>
      </w:r>
      <w:r>
        <w:rPr/>
        <w:t>uzrasta</w:t>
      </w:r>
      <w:r>
        <w:rPr>
          <w:spacing w:val="-3"/>
        </w:rPr>
        <w:t> </w:t>
      </w:r>
      <w:r>
        <w:rPr/>
        <w:t>(15-</w:t>
      </w:r>
      <w:r>
        <w:rPr>
          <w:spacing w:val="-5"/>
        </w:rPr>
        <w:t>64)</w:t>
      </w:r>
    </w:p>
    <w:p>
      <w:pPr>
        <w:pStyle w:val="BodyText"/>
        <w:ind w:left="0"/>
        <w:jc w:val="left"/>
        <w:rPr>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85"/>
        <w:gridCol w:w="663"/>
        <w:gridCol w:w="666"/>
        <w:gridCol w:w="663"/>
        <w:gridCol w:w="663"/>
        <w:gridCol w:w="664"/>
        <w:gridCol w:w="666"/>
        <w:gridCol w:w="664"/>
        <w:gridCol w:w="664"/>
        <w:gridCol w:w="664"/>
      </w:tblGrid>
      <w:tr>
        <w:trPr>
          <w:trHeight w:val="450" w:hRule="atLeast"/>
        </w:trPr>
        <w:tc>
          <w:tcPr>
            <w:tcW w:w="3085" w:type="dxa"/>
            <w:tcBorders>
              <w:bottom w:val="single" w:sz="4" w:space="0" w:color="000000"/>
              <w:right w:val="single" w:sz="4" w:space="0" w:color="000000"/>
            </w:tcBorders>
            <w:shd w:val="clear" w:color="auto" w:fill="F1F1F1"/>
          </w:tcPr>
          <w:p>
            <w:pPr>
              <w:pStyle w:val="TableParagraph"/>
              <w:rPr>
                <w:rFonts w:ascii="Times New Roman"/>
                <w:sz w:val="22"/>
              </w:rPr>
            </w:pPr>
          </w:p>
        </w:tc>
        <w:tc>
          <w:tcPr>
            <w:tcW w:w="663"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60" w:right="42"/>
              <w:jc w:val="center"/>
              <w:rPr>
                <w:sz w:val="22"/>
              </w:rPr>
            </w:pPr>
            <w:r>
              <w:rPr>
                <w:spacing w:val="-4"/>
                <w:sz w:val="22"/>
              </w:rPr>
              <w:t>2011</w:t>
            </w:r>
          </w:p>
        </w:tc>
        <w:tc>
          <w:tcPr>
            <w:tcW w:w="666"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58" w:right="44"/>
              <w:jc w:val="center"/>
              <w:rPr>
                <w:sz w:val="22"/>
              </w:rPr>
            </w:pPr>
            <w:r>
              <w:rPr>
                <w:spacing w:val="-4"/>
                <w:sz w:val="22"/>
              </w:rPr>
              <w:t>2012</w:t>
            </w:r>
          </w:p>
        </w:tc>
        <w:tc>
          <w:tcPr>
            <w:tcW w:w="663"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53" w:right="42"/>
              <w:jc w:val="center"/>
              <w:rPr>
                <w:sz w:val="22"/>
              </w:rPr>
            </w:pPr>
            <w:r>
              <w:rPr>
                <w:spacing w:val="-4"/>
                <w:sz w:val="22"/>
              </w:rPr>
              <w:t>2013</w:t>
            </w:r>
          </w:p>
        </w:tc>
        <w:tc>
          <w:tcPr>
            <w:tcW w:w="663"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56" w:right="42"/>
              <w:jc w:val="center"/>
              <w:rPr>
                <w:sz w:val="22"/>
              </w:rPr>
            </w:pPr>
            <w:r>
              <w:rPr>
                <w:spacing w:val="-4"/>
                <w:sz w:val="22"/>
              </w:rPr>
              <w:t>2014</w:t>
            </w:r>
          </w:p>
        </w:tc>
        <w:tc>
          <w:tcPr>
            <w:tcW w:w="664"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61" w:right="49"/>
              <w:jc w:val="center"/>
              <w:rPr>
                <w:sz w:val="22"/>
              </w:rPr>
            </w:pPr>
            <w:r>
              <w:rPr>
                <w:spacing w:val="-4"/>
                <w:sz w:val="22"/>
              </w:rPr>
              <w:t>2015</w:t>
            </w:r>
          </w:p>
        </w:tc>
        <w:tc>
          <w:tcPr>
            <w:tcW w:w="666"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52" w:right="44"/>
              <w:jc w:val="center"/>
              <w:rPr>
                <w:sz w:val="22"/>
              </w:rPr>
            </w:pPr>
            <w:r>
              <w:rPr>
                <w:spacing w:val="-4"/>
                <w:sz w:val="22"/>
              </w:rPr>
              <w:t>2016</w:t>
            </w:r>
          </w:p>
        </w:tc>
        <w:tc>
          <w:tcPr>
            <w:tcW w:w="664"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52" w:right="49"/>
              <w:jc w:val="center"/>
              <w:rPr>
                <w:sz w:val="22"/>
              </w:rPr>
            </w:pPr>
            <w:r>
              <w:rPr>
                <w:spacing w:val="-4"/>
                <w:sz w:val="22"/>
              </w:rPr>
              <w:t>2017</w:t>
            </w:r>
          </w:p>
        </w:tc>
        <w:tc>
          <w:tcPr>
            <w:tcW w:w="664"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53" w:right="49"/>
              <w:jc w:val="center"/>
              <w:rPr>
                <w:sz w:val="22"/>
              </w:rPr>
            </w:pPr>
            <w:r>
              <w:rPr>
                <w:spacing w:val="-4"/>
                <w:sz w:val="22"/>
              </w:rPr>
              <w:t>2018</w:t>
            </w:r>
          </w:p>
        </w:tc>
        <w:tc>
          <w:tcPr>
            <w:tcW w:w="664" w:type="dxa"/>
            <w:tcBorders>
              <w:left w:val="single" w:sz="4" w:space="0" w:color="000000"/>
              <w:bottom w:val="single" w:sz="4" w:space="0" w:color="000000"/>
            </w:tcBorders>
            <w:shd w:val="clear" w:color="auto" w:fill="F1F1F1"/>
          </w:tcPr>
          <w:p>
            <w:pPr>
              <w:pStyle w:val="TableParagraph"/>
              <w:spacing w:line="267" w:lineRule="exact"/>
              <w:ind w:left="52" w:right="45"/>
              <w:jc w:val="center"/>
              <w:rPr>
                <w:sz w:val="22"/>
              </w:rPr>
            </w:pPr>
            <w:r>
              <w:rPr>
                <w:spacing w:val="-4"/>
                <w:sz w:val="22"/>
              </w:rPr>
              <w:t>2019</w:t>
            </w:r>
          </w:p>
        </w:tc>
      </w:tr>
      <w:tr>
        <w:trPr>
          <w:trHeight w:val="450" w:hRule="atLeast"/>
        </w:trPr>
        <w:tc>
          <w:tcPr>
            <w:tcW w:w="3085"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Stopa</w:t>
            </w:r>
            <w:r>
              <w:rPr>
                <w:spacing w:val="-5"/>
                <w:sz w:val="22"/>
              </w:rPr>
              <w:t> </w:t>
            </w:r>
            <w:r>
              <w:rPr>
                <w:sz w:val="22"/>
              </w:rPr>
              <w:t>aktivnosti</w:t>
            </w:r>
            <w:r>
              <w:rPr>
                <w:spacing w:val="-5"/>
                <w:sz w:val="22"/>
              </w:rPr>
              <w:t> </w:t>
            </w:r>
            <w:r>
              <w:rPr>
                <w:sz w:val="22"/>
              </w:rPr>
              <w:t>15-24</w:t>
            </w:r>
            <w:r>
              <w:rPr>
                <w:spacing w:val="-4"/>
                <w:sz w:val="22"/>
              </w:rPr>
              <w:t> </w:t>
            </w:r>
            <w:r>
              <w:rPr>
                <w:spacing w:val="-5"/>
                <w:sz w:val="22"/>
              </w:rPr>
              <w:t>(%)</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51"/>
              <w:jc w:val="center"/>
              <w:rPr>
                <w:sz w:val="22"/>
              </w:rPr>
            </w:pPr>
            <w:r>
              <w:rPr>
                <w:spacing w:val="-4"/>
                <w:sz w:val="22"/>
              </w:rPr>
              <w:t>28.5</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4" w:right="52"/>
              <w:jc w:val="center"/>
              <w:rPr>
                <w:sz w:val="22"/>
              </w:rPr>
            </w:pPr>
            <w:r>
              <w:rPr>
                <w:spacing w:val="-4"/>
                <w:sz w:val="22"/>
              </w:rPr>
              <w:t>30.0</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59"/>
              <w:jc w:val="center"/>
              <w:rPr>
                <w:sz w:val="22"/>
              </w:rPr>
            </w:pPr>
            <w:r>
              <w:rPr>
                <w:spacing w:val="-4"/>
                <w:sz w:val="22"/>
              </w:rPr>
              <w:t>29.0</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55"/>
              <w:jc w:val="center"/>
              <w:rPr>
                <w:sz w:val="22"/>
              </w:rPr>
            </w:pPr>
            <w:r>
              <w:rPr>
                <w:spacing w:val="-4"/>
                <w:sz w:val="22"/>
              </w:rPr>
              <w:t>28.8</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3" w:right="53"/>
              <w:jc w:val="center"/>
              <w:rPr>
                <w:sz w:val="22"/>
              </w:rPr>
            </w:pPr>
            <w:r>
              <w:rPr>
                <w:spacing w:val="-4"/>
                <w:sz w:val="22"/>
              </w:rPr>
              <w:t>29.4</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4" w:right="58"/>
              <w:jc w:val="center"/>
              <w:rPr>
                <w:sz w:val="22"/>
              </w:rPr>
            </w:pPr>
            <w:r>
              <w:rPr>
                <w:spacing w:val="-4"/>
                <w:sz w:val="22"/>
              </w:rPr>
              <w:t>30.3</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3" w:right="62"/>
              <w:jc w:val="center"/>
              <w:rPr>
                <w:sz w:val="22"/>
              </w:rPr>
            </w:pPr>
            <w:r>
              <w:rPr>
                <w:spacing w:val="-4"/>
                <w:sz w:val="22"/>
              </w:rPr>
              <w:t>30.7</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3" w:right="60"/>
              <w:jc w:val="center"/>
              <w:rPr>
                <w:sz w:val="22"/>
              </w:rPr>
            </w:pPr>
            <w:r>
              <w:rPr>
                <w:spacing w:val="-4"/>
                <w:sz w:val="22"/>
              </w:rPr>
              <w:t>30.0</w:t>
            </w:r>
          </w:p>
        </w:tc>
        <w:tc>
          <w:tcPr>
            <w:tcW w:w="664" w:type="dxa"/>
            <w:tcBorders>
              <w:top w:val="single" w:sz="4" w:space="0" w:color="000000"/>
              <w:left w:val="single" w:sz="4" w:space="0" w:color="000000"/>
              <w:bottom w:val="single" w:sz="4" w:space="0" w:color="000000"/>
            </w:tcBorders>
          </w:tcPr>
          <w:p>
            <w:pPr>
              <w:pStyle w:val="TableParagraph"/>
              <w:spacing w:line="265" w:lineRule="exact"/>
              <w:ind w:left="7" w:right="52"/>
              <w:jc w:val="center"/>
              <w:rPr>
                <w:sz w:val="22"/>
              </w:rPr>
            </w:pPr>
            <w:r>
              <w:rPr>
                <w:spacing w:val="-4"/>
                <w:sz w:val="22"/>
              </w:rPr>
              <w:t>29.7</w:t>
            </w:r>
          </w:p>
        </w:tc>
      </w:tr>
      <w:tr>
        <w:trPr>
          <w:trHeight w:val="448" w:hRule="atLeast"/>
        </w:trPr>
        <w:tc>
          <w:tcPr>
            <w:tcW w:w="3085"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Stopa</w:t>
            </w:r>
            <w:r>
              <w:rPr>
                <w:spacing w:val="-5"/>
                <w:sz w:val="22"/>
              </w:rPr>
              <w:t> </w:t>
            </w:r>
            <w:r>
              <w:rPr>
                <w:sz w:val="22"/>
              </w:rPr>
              <w:t>aktivnosti</w:t>
            </w:r>
            <w:r>
              <w:rPr>
                <w:spacing w:val="-5"/>
                <w:sz w:val="22"/>
              </w:rPr>
              <w:t> </w:t>
            </w:r>
            <w:r>
              <w:rPr>
                <w:sz w:val="22"/>
              </w:rPr>
              <w:t>15-64</w:t>
            </w:r>
            <w:r>
              <w:rPr>
                <w:spacing w:val="-4"/>
                <w:sz w:val="22"/>
              </w:rPr>
              <w:t> </w:t>
            </w:r>
            <w:r>
              <w:rPr>
                <w:spacing w:val="-5"/>
                <w:sz w:val="22"/>
              </w:rPr>
              <w:t>(%)</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51"/>
              <w:jc w:val="center"/>
              <w:rPr>
                <w:sz w:val="22"/>
              </w:rPr>
            </w:pPr>
            <w:r>
              <w:rPr>
                <w:spacing w:val="-4"/>
                <w:sz w:val="22"/>
              </w:rPr>
              <w:t>59.5</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4" w:right="52"/>
              <w:jc w:val="center"/>
              <w:rPr>
                <w:sz w:val="22"/>
              </w:rPr>
            </w:pPr>
            <w:r>
              <w:rPr>
                <w:spacing w:val="-4"/>
                <w:sz w:val="22"/>
              </w:rPr>
              <w:t>60.3</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59"/>
              <w:jc w:val="center"/>
              <w:rPr>
                <w:sz w:val="22"/>
              </w:rPr>
            </w:pPr>
            <w:r>
              <w:rPr>
                <w:spacing w:val="-4"/>
                <w:sz w:val="22"/>
              </w:rPr>
              <w:t>61.7</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55"/>
              <w:jc w:val="center"/>
              <w:rPr>
                <w:sz w:val="22"/>
              </w:rPr>
            </w:pPr>
            <w:r>
              <w:rPr>
                <w:spacing w:val="-4"/>
                <w:sz w:val="22"/>
              </w:rPr>
              <w:t>63.4</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3" w:right="53"/>
              <w:jc w:val="center"/>
              <w:rPr>
                <w:sz w:val="22"/>
              </w:rPr>
            </w:pPr>
            <w:r>
              <w:rPr>
                <w:spacing w:val="-4"/>
                <w:sz w:val="22"/>
              </w:rPr>
              <w:t>63.7</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4" w:right="58"/>
              <w:jc w:val="center"/>
              <w:rPr>
                <w:sz w:val="22"/>
              </w:rPr>
            </w:pPr>
            <w:r>
              <w:rPr>
                <w:spacing w:val="-4"/>
                <w:sz w:val="22"/>
              </w:rPr>
              <w:t>65.6</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3" w:right="62"/>
              <w:jc w:val="center"/>
              <w:rPr>
                <w:sz w:val="22"/>
              </w:rPr>
            </w:pPr>
            <w:r>
              <w:rPr>
                <w:spacing w:val="-4"/>
                <w:sz w:val="22"/>
              </w:rPr>
              <w:t>66.7</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3" w:right="60"/>
              <w:jc w:val="center"/>
              <w:rPr>
                <w:sz w:val="22"/>
              </w:rPr>
            </w:pPr>
            <w:r>
              <w:rPr>
                <w:spacing w:val="-4"/>
                <w:sz w:val="22"/>
              </w:rPr>
              <w:t>67.8</w:t>
            </w:r>
          </w:p>
        </w:tc>
        <w:tc>
          <w:tcPr>
            <w:tcW w:w="664" w:type="dxa"/>
            <w:tcBorders>
              <w:top w:val="single" w:sz="4" w:space="0" w:color="000000"/>
              <w:left w:val="single" w:sz="4" w:space="0" w:color="000000"/>
              <w:bottom w:val="single" w:sz="4" w:space="0" w:color="000000"/>
            </w:tcBorders>
          </w:tcPr>
          <w:p>
            <w:pPr>
              <w:pStyle w:val="TableParagraph"/>
              <w:spacing w:line="265" w:lineRule="exact"/>
              <w:ind w:left="7" w:right="52"/>
              <w:jc w:val="center"/>
              <w:rPr>
                <w:sz w:val="22"/>
              </w:rPr>
            </w:pPr>
            <w:r>
              <w:rPr>
                <w:spacing w:val="-4"/>
                <w:sz w:val="22"/>
              </w:rPr>
              <w:t>68.1</w:t>
            </w:r>
          </w:p>
        </w:tc>
      </w:tr>
      <w:tr>
        <w:trPr>
          <w:trHeight w:val="450" w:hRule="atLeast"/>
        </w:trPr>
        <w:tc>
          <w:tcPr>
            <w:tcW w:w="3085" w:type="dxa"/>
            <w:tcBorders>
              <w:top w:val="single" w:sz="4" w:space="0" w:color="000000"/>
              <w:right w:val="single" w:sz="4" w:space="0" w:color="000000"/>
            </w:tcBorders>
            <w:shd w:val="clear" w:color="auto" w:fill="F1F1F1"/>
          </w:tcPr>
          <w:p>
            <w:pPr>
              <w:pStyle w:val="TableParagraph"/>
              <w:spacing w:line="265" w:lineRule="exact"/>
              <w:ind w:left="107"/>
              <w:rPr>
                <w:sz w:val="22"/>
              </w:rPr>
            </w:pPr>
            <w:r>
              <w:rPr>
                <w:sz w:val="22"/>
              </w:rPr>
              <w:t>Odnos</w:t>
            </w:r>
            <w:r>
              <w:rPr>
                <w:spacing w:val="-11"/>
                <w:sz w:val="22"/>
              </w:rPr>
              <w:t> </w:t>
            </w:r>
            <w:r>
              <w:rPr>
                <w:sz w:val="22"/>
              </w:rPr>
              <w:t>15-64/15-</w:t>
            </w:r>
            <w:r>
              <w:rPr>
                <w:spacing w:val="-5"/>
                <w:sz w:val="22"/>
              </w:rPr>
              <w:t>24</w:t>
            </w:r>
          </w:p>
        </w:tc>
        <w:tc>
          <w:tcPr>
            <w:tcW w:w="663" w:type="dxa"/>
            <w:tcBorders>
              <w:top w:val="single" w:sz="4" w:space="0" w:color="000000"/>
              <w:left w:val="single" w:sz="4" w:space="0" w:color="000000"/>
              <w:right w:val="single" w:sz="4" w:space="0" w:color="000000"/>
            </w:tcBorders>
          </w:tcPr>
          <w:p>
            <w:pPr>
              <w:pStyle w:val="TableParagraph"/>
              <w:spacing w:line="265" w:lineRule="exact"/>
              <w:ind w:left="18" w:right="52"/>
              <w:jc w:val="center"/>
              <w:rPr>
                <w:sz w:val="22"/>
              </w:rPr>
            </w:pPr>
            <w:r>
              <w:rPr>
                <w:spacing w:val="-4"/>
                <w:sz w:val="22"/>
              </w:rPr>
              <w:t>2.09</w:t>
            </w:r>
          </w:p>
        </w:tc>
        <w:tc>
          <w:tcPr>
            <w:tcW w:w="666" w:type="dxa"/>
            <w:tcBorders>
              <w:top w:val="single" w:sz="4" w:space="0" w:color="000000"/>
              <w:left w:val="single" w:sz="4" w:space="0" w:color="000000"/>
              <w:right w:val="single" w:sz="4" w:space="0" w:color="000000"/>
            </w:tcBorders>
          </w:tcPr>
          <w:p>
            <w:pPr>
              <w:pStyle w:val="TableParagraph"/>
              <w:spacing w:line="265" w:lineRule="exact"/>
              <w:ind w:left="14" w:right="52"/>
              <w:jc w:val="center"/>
              <w:rPr>
                <w:sz w:val="22"/>
              </w:rPr>
            </w:pPr>
            <w:r>
              <w:rPr>
                <w:spacing w:val="-4"/>
                <w:sz w:val="22"/>
              </w:rPr>
              <w:t>2.01</w:t>
            </w:r>
          </w:p>
        </w:tc>
        <w:tc>
          <w:tcPr>
            <w:tcW w:w="663" w:type="dxa"/>
            <w:tcBorders>
              <w:top w:val="single" w:sz="4" w:space="0" w:color="000000"/>
              <w:left w:val="single" w:sz="4" w:space="0" w:color="000000"/>
              <w:right w:val="single" w:sz="4" w:space="0" w:color="000000"/>
            </w:tcBorders>
          </w:tcPr>
          <w:p>
            <w:pPr>
              <w:pStyle w:val="TableParagraph"/>
              <w:spacing w:line="265" w:lineRule="exact"/>
              <w:ind w:left="18" w:right="60"/>
              <w:jc w:val="center"/>
              <w:rPr>
                <w:sz w:val="22"/>
              </w:rPr>
            </w:pPr>
            <w:r>
              <w:rPr>
                <w:spacing w:val="-4"/>
                <w:sz w:val="22"/>
              </w:rPr>
              <w:t>2.13</w:t>
            </w:r>
          </w:p>
        </w:tc>
        <w:tc>
          <w:tcPr>
            <w:tcW w:w="663" w:type="dxa"/>
            <w:tcBorders>
              <w:top w:val="single" w:sz="4" w:space="0" w:color="000000"/>
              <w:left w:val="single" w:sz="4" w:space="0" w:color="000000"/>
              <w:right w:val="single" w:sz="4" w:space="0" w:color="000000"/>
            </w:tcBorders>
          </w:tcPr>
          <w:p>
            <w:pPr>
              <w:pStyle w:val="TableParagraph"/>
              <w:spacing w:line="265" w:lineRule="exact"/>
              <w:ind w:left="18" w:right="56"/>
              <w:jc w:val="center"/>
              <w:rPr>
                <w:sz w:val="22"/>
              </w:rPr>
            </w:pPr>
            <w:r>
              <w:rPr>
                <w:spacing w:val="-4"/>
                <w:sz w:val="22"/>
              </w:rPr>
              <w:t>2.21</w:t>
            </w:r>
          </w:p>
        </w:tc>
        <w:tc>
          <w:tcPr>
            <w:tcW w:w="664" w:type="dxa"/>
            <w:tcBorders>
              <w:top w:val="single" w:sz="4" w:space="0" w:color="000000"/>
              <w:left w:val="single" w:sz="4" w:space="0" w:color="000000"/>
              <w:right w:val="single" w:sz="4" w:space="0" w:color="000000"/>
            </w:tcBorders>
          </w:tcPr>
          <w:p>
            <w:pPr>
              <w:pStyle w:val="TableParagraph"/>
              <w:spacing w:line="265" w:lineRule="exact"/>
              <w:ind w:left="13" w:right="53"/>
              <w:jc w:val="center"/>
              <w:rPr>
                <w:sz w:val="22"/>
              </w:rPr>
            </w:pPr>
            <w:r>
              <w:rPr>
                <w:spacing w:val="-4"/>
                <w:sz w:val="22"/>
              </w:rPr>
              <w:t>2.16</w:t>
            </w:r>
          </w:p>
        </w:tc>
        <w:tc>
          <w:tcPr>
            <w:tcW w:w="666" w:type="dxa"/>
            <w:tcBorders>
              <w:top w:val="single" w:sz="4" w:space="0" w:color="000000"/>
              <w:left w:val="single" w:sz="4" w:space="0" w:color="000000"/>
              <w:right w:val="single" w:sz="4" w:space="0" w:color="000000"/>
            </w:tcBorders>
          </w:tcPr>
          <w:p>
            <w:pPr>
              <w:pStyle w:val="TableParagraph"/>
              <w:spacing w:line="265" w:lineRule="exact"/>
              <w:ind w:left="14" w:right="58"/>
              <w:jc w:val="center"/>
              <w:rPr>
                <w:sz w:val="22"/>
              </w:rPr>
            </w:pPr>
            <w:r>
              <w:rPr>
                <w:spacing w:val="-4"/>
                <w:sz w:val="22"/>
              </w:rPr>
              <w:t>2.16</w:t>
            </w:r>
          </w:p>
        </w:tc>
        <w:tc>
          <w:tcPr>
            <w:tcW w:w="664" w:type="dxa"/>
            <w:tcBorders>
              <w:top w:val="single" w:sz="4" w:space="0" w:color="000000"/>
              <w:left w:val="single" w:sz="4" w:space="0" w:color="000000"/>
              <w:right w:val="single" w:sz="4" w:space="0" w:color="000000"/>
            </w:tcBorders>
          </w:tcPr>
          <w:p>
            <w:pPr>
              <w:pStyle w:val="TableParagraph"/>
              <w:spacing w:line="265" w:lineRule="exact"/>
              <w:ind w:left="13" w:right="62"/>
              <w:jc w:val="center"/>
              <w:rPr>
                <w:sz w:val="22"/>
              </w:rPr>
            </w:pPr>
            <w:r>
              <w:rPr>
                <w:spacing w:val="-4"/>
                <w:sz w:val="22"/>
              </w:rPr>
              <w:t>2.17</w:t>
            </w:r>
          </w:p>
        </w:tc>
        <w:tc>
          <w:tcPr>
            <w:tcW w:w="664" w:type="dxa"/>
            <w:tcBorders>
              <w:top w:val="single" w:sz="4" w:space="0" w:color="000000"/>
              <w:left w:val="single" w:sz="4" w:space="0" w:color="000000"/>
              <w:right w:val="single" w:sz="4" w:space="0" w:color="000000"/>
            </w:tcBorders>
          </w:tcPr>
          <w:p>
            <w:pPr>
              <w:pStyle w:val="TableParagraph"/>
              <w:spacing w:line="265" w:lineRule="exact"/>
              <w:ind w:left="13" w:right="61"/>
              <w:jc w:val="center"/>
              <w:rPr>
                <w:sz w:val="22"/>
              </w:rPr>
            </w:pPr>
            <w:r>
              <w:rPr>
                <w:spacing w:val="-4"/>
                <w:sz w:val="22"/>
              </w:rPr>
              <w:t>2.26</w:t>
            </w:r>
          </w:p>
        </w:tc>
        <w:tc>
          <w:tcPr>
            <w:tcW w:w="664" w:type="dxa"/>
            <w:tcBorders>
              <w:top w:val="single" w:sz="4" w:space="0" w:color="000000"/>
              <w:left w:val="single" w:sz="4" w:space="0" w:color="000000"/>
            </w:tcBorders>
          </w:tcPr>
          <w:p>
            <w:pPr>
              <w:pStyle w:val="TableParagraph"/>
              <w:spacing w:line="265" w:lineRule="exact"/>
              <w:ind w:left="7" w:right="52"/>
              <w:jc w:val="center"/>
              <w:rPr>
                <w:sz w:val="22"/>
              </w:rPr>
            </w:pPr>
            <w:r>
              <w:rPr>
                <w:spacing w:val="-4"/>
                <w:sz w:val="22"/>
              </w:rPr>
              <w:t>2.30</w:t>
            </w:r>
          </w:p>
        </w:tc>
      </w:tr>
      <w:tr>
        <w:trPr>
          <w:trHeight w:val="451" w:hRule="atLeast"/>
        </w:trPr>
        <w:tc>
          <w:tcPr>
            <w:tcW w:w="3085" w:type="dxa"/>
            <w:tcBorders>
              <w:bottom w:val="single" w:sz="4" w:space="0" w:color="000000"/>
              <w:right w:val="single" w:sz="4" w:space="0" w:color="000000"/>
            </w:tcBorders>
            <w:shd w:val="clear" w:color="auto" w:fill="F1F1F1"/>
          </w:tcPr>
          <w:p>
            <w:pPr>
              <w:pStyle w:val="TableParagraph"/>
              <w:spacing w:line="266" w:lineRule="exact"/>
              <w:ind w:left="107"/>
              <w:rPr>
                <w:sz w:val="22"/>
              </w:rPr>
            </w:pPr>
            <w:r>
              <w:rPr>
                <w:sz w:val="22"/>
              </w:rPr>
              <w:t>Stopa</w:t>
            </w:r>
            <w:r>
              <w:rPr>
                <w:spacing w:val="-8"/>
                <w:sz w:val="22"/>
              </w:rPr>
              <w:t> </w:t>
            </w:r>
            <w:r>
              <w:rPr>
                <w:sz w:val="22"/>
              </w:rPr>
              <w:t>zaposlenosti</w:t>
            </w:r>
            <w:r>
              <w:rPr>
                <w:spacing w:val="-7"/>
                <w:sz w:val="22"/>
              </w:rPr>
              <w:t> </w:t>
            </w:r>
            <w:r>
              <w:rPr>
                <w:sz w:val="22"/>
              </w:rPr>
              <w:t>15-24</w:t>
            </w:r>
            <w:r>
              <w:rPr>
                <w:spacing w:val="-7"/>
                <w:sz w:val="22"/>
              </w:rPr>
              <w:t> </w:t>
            </w:r>
            <w:r>
              <w:rPr>
                <w:spacing w:val="-5"/>
                <w:sz w:val="22"/>
              </w:rPr>
              <w:t>(%)</w:t>
            </w:r>
          </w:p>
        </w:tc>
        <w:tc>
          <w:tcPr>
            <w:tcW w:w="663" w:type="dxa"/>
            <w:tcBorders>
              <w:left w:val="single" w:sz="4" w:space="0" w:color="000000"/>
              <w:bottom w:val="single" w:sz="4" w:space="0" w:color="000000"/>
              <w:right w:val="single" w:sz="4" w:space="0" w:color="000000"/>
            </w:tcBorders>
          </w:tcPr>
          <w:p>
            <w:pPr>
              <w:pStyle w:val="TableParagraph"/>
              <w:spacing w:line="266" w:lineRule="exact"/>
              <w:ind w:left="18" w:right="51"/>
              <w:jc w:val="center"/>
              <w:rPr>
                <w:sz w:val="22"/>
              </w:rPr>
            </w:pPr>
            <w:r>
              <w:rPr>
                <w:spacing w:val="-4"/>
                <w:sz w:val="22"/>
              </w:rPr>
              <w:t>14.0</w:t>
            </w:r>
          </w:p>
        </w:tc>
        <w:tc>
          <w:tcPr>
            <w:tcW w:w="666" w:type="dxa"/>
            <w:tcBorders>
              <w:left w:val="single" w:sz="4" w:space="0" w:color="000000"/>
              <w:bottom w:val="single" w:sz="4" w:space="0" w:color="000000"/>
              <w:right w:val="single" w:sz="4" w:space="0" w:color="000000"/>
            </w:tcBorders>
          </w:tcPr>
          <w:p>
            <w:pPr>
              <w:pStyle w:val="TableParagraph"/>
              <w:spacing w:line="266" w:lineRule="exact"/>
              <w:ind w:left="14" w:right="52"/>
              <w:jc w:val="center"/>
              <w:rPr>
                <w:sz w:val="22"/>
              </w:rPr>
            </w:pPr>
            <w:r>
              <w:rPr>
                <w:spacing w:val="-4"/>
                <w:sz w:val="22"/>
              </w:rPr>
              <w:t>14.6</w:t>
            </w:r>
          </w:p>
        </w:tc>
        <w:tc>
          <w:tcPr>
            <w:tcW w:w="663" w:type="dxa"/>
            <w:tcBorders>
              <w:left w:val="single" w:sz="4" w:space="0" w:color="000000"/>
              <w:bottom w:val="single" w:sz="4" w:space="0" w:color="000000"/>
              <w:right w:val="single" w:sz="4" w:space="0" w:color="000000"/>
            </w:tcBorders>
          </w:tcPr>
          <w:p>
            <w:pPr>
              <w:pStyle w:val="TableParagraph"/>
              <w:spacing w:line="266" w:lineRule="exact"/>
              <w:ind w:left="18" w:right="59"/>
              <w:jc w:val="center"/>
              <w:rPr>
                <w:sz w:val="22"/>
              </w:rPr>
            </w:pPr>
            <w:r>
              <w:rPr>
                <w:spacing w:val="-4"/>
                <w:sz w:val="22"/>
              </w:rPr>
              <w:t>14.7</w:t>
            </w:r>
          </w:p>
        </w:tc>
        <w:tc>
          <w:tcPr>
            <w:tcW w:w="663" w:type="dxa"/>
            <w:tcBorders>
              <w:left w:val="single" w:sz="4" w:space="0" w:color="000000"/>
              <w:bottom w:val="single" w:sz="4" w:space="0" w:color="000000"/>
              <w:right w:val="single" w:sz="4" w:space="0" w:color="000000"/>
            </w:tcBorders>
          </w:tcPr>
          <w:p>
            <w:pPr>
              <w:pStyle w:val="TableParagraph"/>
              <w:spacing w:line="266" w:lineRule="exact"/>
              <w:ind w:left="18" w:right="55"/>
              <w:jc w:val="center"/>
              <w:rPr>
                <w:sz w:val="22"/>
              </w:rPr>
            </w:pPr>
            <w:r>
              <w:rPr>
                <w:spacing w:val="-4"/>
                <w:sz w:val="22"/>
              </w:rPr>
              <w:t>15.1</w:t>
            </w:r>
          </w:p>
        </w:tc>
        <w:tc>
          <w:tcPr>
            <w:tcW w:w="664" w:type="dxa"/>
            <w:tcBorders>
              <w:left w:val="single" w:sz="4" w:space="0" w:color="000000"/>
              <w:bottom w:val="single" w:sz="4" w:space="0" w:color="000000"/>
              <w:right w:val="single" w:sz="4" w:space="0" w:color="000000"/>
            </w:tcBorders>
          </w:tcPr>
          <w:p>
            <w:pPr>
              <w:pStyle w:val="TableParagraph"/>
              <w:spacing w:line="266" w:lineRule="exact"/>
              <w:ind w:left="13" w:right="53"/>
              <w:jc w:val="center"/>
              <w:rPr>
                <w:sz w:val="22"/>
              </w:rPr>
            </w:pPr>
            <w:r>
              <w:rPr>
                <w:spacing w:val="-4"/>
                <w:sz w:val="22"/>
              </w:rPr>
              <w:t>16.7</w:t>
            </w:r>
          </w:p>
        </w:tc>
        <w:tc>
          <w:tcPr>
            <w:tcW w:w="666" w:type="dxa"/>
            <w:tcBorders>
              <w:left w:val="single" w:sz="4" w:space="0" w:color="000000"/>
              <w:bottom w:val="single" w:sz="4" w:space="0" w:color="000000"/>
              <w:right w:val="single" w:sz="4" w:space="0" w:color="000000"/>
            </w:tcBorders>
          </w:tcPr>
          <w:p>
            <w:pPr>
              <w:pStyle w:val="TableParagraph"/>
              <w:spacing w:line="266" w:lineRule="exact"/>
              <w:ind w:left="14" w:right="58"/>
              <w:jc w:val="center"/>
              <w:rPr>
                <w:sz w:val="22"/>
              </w:rPr>
            </w:pPr>
            <w:r>
              <w:rPr>
                <w:spacing w:val="-4"/>
                <w:sz w:val="22"/>
              </w:rPr>
              <w:t>19.8</w:t>
            </w:r>
          </w:p>
        </w:tc>
        <w:tc>
          <w:tcPr>
            <w:tcW w:w="664" w:type="dxa"/>
            <w:tcBorders>
              <w:left w:val="single" w:sz="4" w:space="0" w:color="000000"/>
              <w:bottom w:val="single" w:sz="4" w:space="0" w:color="000000"/>
              <w:right w:val="single" w:sz="4" w:space="0" w:color="000000"/>
            </w:tcBorders>
          </w:tcPr>
          <w:p>
            <w:pPr>
              <w:pStyle w:val="TableParagraph"/>
              <w:spacing w:line="266" w:lineRule="exact"/>
              <w:ind w:left="13" w:right="62"/>
              <w:jc w:val="center"/>
              <w:rPr>
                <w:sz w:val="22"/>
              </w:rPr>
            </w:pPr>
            <w:r>
              <w:rPr>
                <w:spacing w:val="-4"/>
                <w:sz w:val="22"/>
              </w:rPr>
              <w:t>20.9</w:t>
            </w:r>
          </w:p>
        </w:tc>
        <w:tc>
          <w:tcPr>
            <w:tcW w:w="664" w:type="dxa"/>
            <w:tcBorders>
              <w:left w:val="single" w:sz="4" w:space="0" w:color="000000"/>
              <w:bottom w:val="single" w:sz="4" w:space="0" w:color="000000"/>
              <w:right w:val="single" w:sz="4" w:space="0" w:color="000000"/>
            </w:tcBorders>
          </w:tcPr>
          <w:p>
            <w:pPr>
              <w:pStyle w:val="TableParagraph"/>
              <w:spacing w:line="266" w:lineRule="exact"/>
              <w:ind w:left="13" w:right="60"/>
              <w:jc w:val="center"/>
              <w:rPr>
                <w:sz w:val="22"/>
              </w:rPr>
            </w:pPr>
            <w:r>
              <w:rPr>
                <w:spacing w:val="-4"/>
                <w:sz w:val="22"/>
              </w:rPr>
              <w:t>21.1</w:t>
            </w:r>
          </w:p>
        </w:tc>
        <w:tc>
          <w:tcPr>
            <w:tcW w:w="664" w:type="dxa"/>
            <w:tcBorders>
              <w:left w:val="single" w:sz="4" w:space="0" w:color="000000"/>
              <w:bottom w:val="single" w:sz="4" w:space="0" w:color="000000"/>
            </w:tcBorders>
          </w:tcPr>
          <w:p>
            <w:pPr>
              <w:pStyle w:val="TableParagraph"/>
              <w:spacing w:line="266" w:lineRule="exact"/>
              <w:ind w:left="7" w:right="52"/>
              <w:jc w:val="center"/>
              <w:rPr>
                <w:sz w:val="22"/>
              </w:rPr>
            </w:pPr>
            <w:r>
              <w:rPr>
                <w:spacing w:val="-4"/>
                <w:sz w:val="22"/>
              </w:rPr>
              <w:t>21.5</w:t>
            </w:r>
          </w:p>
        </w:tc>
      </w:tr>
      <w:tr>
        <w:trPr>
          <w:trHeight w:val="448" w:hRule="atLeast"/>
        </w:trPr>
        <w:tc>
          <w:tcPr>
            <w:tcW w:w="3085"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Stopa</w:t>
            </w:r>
            <w:r>
              <w:rPr>
                <w:spacing w:val="-8"/>
                <w:sz w:val="22"/>
              </w:rPr>
              <w:t> </w:t>
            </w:r>
            <w:r>
              <w:rPr>
                <w:sz w:val="22"/>
              </w:rPr>
              <w:t>zaposlenosti</w:t>
            </w:r>
            <w:r>
              <w:rPr>
                <w:spacing w:val="-7"/>
                <w:sz w:val="22"/>
              </w:rPr>
              <w:t> </w:t>
            </w:r>
            <w:r>
              <w:rPr>
                <w:sz w:val="22"/>
              </w:rPr>
              <w:t>15-64</w:t>
            </w:r>
            <w:r>
              <w:rPr>
                <w:spacing w:val="-7"/>
                <w:sz w:val="22"/>
              </w:rPr>
              <w:t> </w:t>
            </w:r>
            <w:r>
              <w:rPr>
                <w:spacing w:val="-5"/>
                <w:sz w:val="22"/>
              </w:rPr>
              <w:t>(%)</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51"/>
              <w:jc w:val="center"/>
              <w:rPr>
                <w:sz w:val="22"/>
              </w:rPr>
            </w:pPr>
            <w:r>
              <w:rPr>
                <w:spacing w:val="-4"/>
                <w:sz w:val="22"/>
              </w:rPr>
              <w:t>45.4</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4" w:right="52"/>
              <w:jc w:val="center"/>
              <w:rPr>
                <w:sz w:val="22"/>
              </w:rPr>
            </w:pPr>
            <w:r>
              <w:rPr>
                <w:spacing w:val="-4"/>
                <w:sz w:val="22"/>
              </w:rPr>
              <w:t>45.4</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59"/>
              <w:jc w:val="center"/>
              <w:rPr>
                <w:sz w:val="22"/>
              </w:rPr>
            </w:pPr>
            <w:r>
              <w:rPr>
                <w:spacing w:val="-4"/>
                <w:sz w:val="22"/>
              </w:rPr>
              <w:t>47.6</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8" w:right="55"/>
              <w:jc w:val="center"/>
              <w:rPr>
                <w:sz w:val="22"/>
              </w:rPr>
            </w:pPr>
            <w:r>
              <w:rPr>
                <w:spacing w:val="-4"/>
                <w:sz w:val="22"/>
              </w:rPr>
              <w:t>50.8</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3" w:right="53"/>
              <w:jc w:val="center"/>
              <w:rPr>
                <w:sz w:val="22"/>
              </w:rPr>
            </w:pPr>
            <w:r>
              <w:rPr>
                <w:spacing w:val="-4"/>
                <w:sz w:val="22"/>
              </w:rPr>
              <w:t>52.1</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4" w:right="58"/>
              <w:jc w:val="center"/>
              <w:rPr>
                <w:sz w:val="22"/>
              </w:rPr>
            </w:pPr>
            <w:r>
              <w:rPr>
                <w:spacing w:val="-4"/>
                <w:sz w:val="22"/>
              </w:rPr>
              <w:t>55.2</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3" w:right="62"/>
              <w:jc w:val="center"/>
              <w:rPr>
                <w:sz w:val="22"/>
              </w:rPr>
            </w:pPr>
            <w:r>
              <w:rPr>
                <w:spacing w:val="-4"/>
                <w:sz w:val="22"/>
              </w:rPr>
              <w:t>57.3</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3" w:right="60"/>
              <w:jc w:val="center"/>
              <w:rPr>
                <w:sz w:val="22"/>
              </w:rPr>
            </w:pPr>
            <w:r>
              <w:rPr>
                <w:spacing w:val="-4"/>
                <w:sz w:val="22"/>
              </w:rPr>
              <w:t>58.8</w:t>
            </w:r>
          </w:p>
        </w:tc>
        <w:tc>
          <w:tcPr>
            <w:tcW w:w="664" w:type="dxa"/>
            <w:tcBorders>
              <w:top w:val="single" w:sz="4" w:space="0" w:color="000000"/>
              <w:left w:val="single" w:sz="4" w:space="0" w:color="000000"/>
              <w:bottom w:val="single" w:sz="4" w:space="0" w:color="000000"/>
            </w:tcBorders>
          </w:tcPr>
          <w:p>
            <w:pPr>
              <w:pStyle w:val="TableParagraph"/>
              <w:spacing w:line="265" w:lineRule="exact"/>
              <w:ind w:left="7" w:right="52"/>
              <w:jc w:val="center"/>
              <w:rPr>
                <w:sz w:val="22"/>
              </w:rPr>
            </w:pPr>
            <w:r>
              <w:rPr>
                <w:spacing w:val="-4"/>
                <w:sz w:val="22"/>
              </w:rPr>
              <w:t>60.7</w:t>
            </w:r>
          </w:p>
        </w:tc>
      </w:tr>
      <w:tr>
        <w:trPr>
          <w:trHeight w:val="450" w:hRule="atLeast"/>
        </w:trPr>
        <w:tc>
          <w:tcPr>
            <w:tcW w:w="3085" w:type="dxa"/>
            <w:tcBorders>
              <w:top w:val="single" w:sz="4" w:space="0" w:color="000000"/>
              <w:right w:val="single" w:sz="4" w:space="0" w:color="000000"/>
            </w:tcBorders>
            <w:shd w:val="clear" w:color="auto" w:fill="F1F1F1"/>
          </w:tcPr>
          <w:p>
            <w:pPr>
              <w:pStyle w:val="TableParagraph"/>
              <w:spacing w:line="265" w:lineRule="exact"/>
              <w:ind w:left="107"/>
              <w:rPr>
                <w:sz w:val="22"/>
              </w:rPr>
            </w:pPr>
            <w:r>
              <w:rPr>
                <w:sz w:val="22"/>
              </w:rPr>
              <w:t>Odnos</w:t>
            </w:r>
            <w:r>
              <w:rPr>
                <w:spacing w:val="-9"/>
                <w:sz w:val="22"/>
              </w:rPr>
              <w:t> </w:t>
            </w:r>
            <w:r>
              <w:rPr>
                <w:sz w:val="22"/>
              </w:rPr>
              <w:t>stopa</w:t>
            </w:r>
            <w:r>
              <w:rPr>
                <w:spacing w:val="-8"/>
                <w:sz w:val="22"/>
              </w:rPr>
              <w:t> </w:t>
            </w:r>
            <w:r>
              <w:rPr>
                <w:sz w:val="22"/>
              </w:rPr>
              <w:t>15-64/15-</w:t>
            </w:r>
            <w:r>
              <w:rPr>
                <w:spacing w:val="-5"/>
                <w:sz w:val="22"/>
              </w:rPr>
              <w:t>24</w:t>
            </w:r>
          </w:p>
        </w:tc>
        <w:tc>
          <w:tcPr>
            <w:tcW w:w="663" w:type="dxa"/>
            <w:tcBorders>
              <w:top w:val="single" w:sz="4" w:space="0" w:color="000000"/>
              <w:left w:val="single" w:sz="4" w:space="0" w:color="000000"/>
              <w:right w:val="single" w:sz="4" w:space="0" w:color="000000"/>
            </w:tcBorders>
          </w:tcPr>
          <w:p>
            <w:pPr>
              <w:pStyle w:val="TableParagraph"/>
              <w:spacing w:line="265" w:lineRule="exact"/>
              <w:ind w:left="18" w:right="52"/>
              <w:jc w:val="center"/>
              <w:rPr>
                <w:sz w:val="22"/>
              </w:rPr>
            </w:pPr>
            <w:r>
              <w:rPr>
                <w:spacing w:val="-4"/>
                <w:sz w:val="22"/>
              </w:rPr>
              <w:t>3.24</w:t>
            </w:r>
          </w:p>
        </w:tc>
        <w:tc>
          <w:tcPr>
            <w:tcW w:w="666" w:type="dxa"/>
            <w:tcBorders>
              <w:top w:val="single" w:sz="4" w:space="0" w:color="000000"/>
              <w:left w:val="single" w:sz="4" w:space="0" w:color="000000"/>
              <w:right w:val="single" w:sz="4" w:space="0" w:color="000000"/>
            </w:tcBorders>
          </w:tcPr>
          <w:p>
            <w:pPr>
              <w:pStyle w:val="TableParagraph"/>
              <w:spacing w:line="265" w:lineRule="exact"/>
              <w:ind w:left="14" w:right="52"/>
              <w:jc w:val="center"/>
              <w:rPr>
                <w:sz w:val="22"/>
              </w:rPr>
            </w:pPr>
            <w:r>
              <w:rPr>
                <w:spacing w:val="-4"/>
                <w:sz w:val="22"/>
              </w:rPr>
              <w:t>3.10</w:t>
            </w:r>
          </w:p>
        </w:tc>
        <w:tc>
          <w:tcPr>
            <w:tcW w:w="663" w:type="dxa"/>
            <w:tcBorders>
              <w:top w:val="single" w:sz="4" w:space="0" w:color="000000"/>
              <w:left w:val="single" w:sz="4" w:space="0" w:color="000000"/>
              <w:right w:val="single" w:sz="4" w:space="0" w:color="000000"/>
            </w:tcBorders>
          </w:tcPr>
          <w:p>
            <w:pPr>
              <w:pStyle w:val="TableParagraph"/>
              <w:spacing w:line="265" w:lineRule="exact"/>
              <w:ind w:left="18" w:right="60"/>
              <w:jc w:val="center"/>
              <w:rPr>
                <w:sz w:val="22"/>
              </w:rPr>
            </w:pPr>
            <w:r>
              <w:rPr>
                <w:spacing w:val="-4"/>
                <w:sz w:val="22"/>
              </w:rPr>
              <w:t>3.24</w:t>
            </w:r>
          </w:p>
        </w:tc>
        <w:tc>
          <w:tcPr>
            <w:tcW w:w="663" w:type="dxa"/>
            <w:tcBorders>
              <w:top w:val="single" w:sz="4" w:space="0" w:color="000000"/>
              <w:left w:val="single" w:sz="4" w:space="0" w:color="000000"/>
              <w:right w:val="single" w:sz="4" w:space="0" w:color="000000"/>
            </w:tcBorders>
          </w:tcPr>
          <w:p>
            <w:pPr>
              <w:pStyle w:val="TableParagraph"/>
              <w:spacing w:line="265" w:lineRule="exact"/>
              <w:ind w:left="18" w:right="56"/>
              <w:jc w:val="center"/>
              <w:rPr>
                <w:sz w:val="22"/>
              </w:rPr>
            </w:pPr>
            <w:r>
              <w:rPr>
                <w:spacing w:val="-4"/>
                <w:sz w:val="22"/>
              </w:rPr>
              <w:t>3.36</w:t>
            </w:r>
          </w:p>
        </w:tc>
        <w:tc>
          <w:tcPr>
            <w:tcW w:w="664" w:type="dxa"/>
            <w:tcBorders>
              <w:top w:val="single" w:sz="4" w:space="0" w:color="000000"/>
              <w:left w:val="single" w:sz="4" w:space="0" w:color="000000"/>
              <w:right w:val="single" w:sz="4" w:space="0" w:color="000000"/>
            </w:tcBorders>
          </w:tcPr>
          <w:p>
            <w:pPr>
              <w:pStyle w:val="TableParagraph"/>
              <w:spacing w:line="265" w:lineRule="exact"/>
              <w:ind w:left="13" w:right="53"/>
              <w:jc w:val="center"/>
              <w:rPr>
                <w:sz w:val="22"/>
              </w:rPr>
            </w:pPr>
            <w:r>
              <w:rPr>
                <w:spacing w:val="-4"/>
                <w:sz w:val="22"/>
              </w:rPr>
              <w:t>3.12</w:t>
            </w:r>
          </w:p>
        </w:tc>
        <w:tc>
          <w:tcPr>
            <w:tcW w:w="666" w:type="dxa"/>
            <w:tcBorders>
              <w:top w:val="single" w:sz="4" w:space="0" w:color="000000"/>
              <w:left w:val="single" w:sz="4" w:space="0" w:color="000000"/>
              <w:right w:val="single" w:sz="4" w:space="0" w:color="000000"/>
            </w:tcBorders>
          </w:tcPr>
          <w:p>
            <w:pPr>
              <w:pStyle w:val="TableParagraph"/>
              <w:spacing w:line="265" w:lineRule="exact"/>
              <w:ind w:left="14" w:right="58"/>
              <w:jc w:val="center"/>
              <w:rPr>
                <w:sz w:val="22"/>
              </w:rPr>
            </w:pPr>
            <w:r>
              <w:rPr>
                <w:spacing w:val="-4"/>
                <w:sz w:val="22"/>
              </w:rPr>
              <w:t>2.79</w:t>
            </w:r>
          </w:p>
        </w:tc>
        <w:tc>
          <w:tcPr>
            <w:tcW w:w="664" w:type="dxa"/>
            <w:tcBorders>
              <w:top w:val="single" w:sz="4" w:space="0" w:color="000000"/>
              <w:left w:val="single" w:sz="4" w:space="0" w:color="000000"/>
              <w:right w:val="single" w:sz="4" w:space="0" w:color="000000"/>
            </w:tcBorders>
          </w:tcPr>
          <w:p>
            <w:pPr>
              <w:pStyle w:val="TableParagraph"/>
              <w:spacing w:line="265" w:lineRule="exact"/>
              <w:ind w:left="13" w:right="62"/>
              <w:jc w:val="center"/>
              <w:rPr>
                <w:sz w:val="22"/>
              </w:rPr>
            </w:pPr>
            <w:r>
              <w:rPr>
                <w:spacing w:val="-4"/>
                <w:sz w:val="22"/>
              </w:rPr>
              <w:t>2.75</w:t>
            </w:r>
          </w:p>
        </w:tc>
        <w:tc>
          <w:tcPr>
            <w:tcW w:w="664" w:type="dxa"/>
            <w:tcBorders>
              <w:top w:val="single" w:sz="4" w:space="0" w:color="000000"/>
              <w:left w:val="single" w:sz="4" w:space="0" w:color="000000"/>
              <w:right w:val="single" w:sz="4" w:space="0" w:color="000000"/>
            </w:tcBorders>
          </w:tcPr>
          <w:p>
            <w:pPr>
              <w:pStyle w:val="TableParagraph"/>
              <w:spacing w:line="265" w:lineRule="exact"/>
              <w:ind w:left="13" w:right="61"/>
              <w:jc w:val="center"/>
              <w:rPr>
                <w:sz w:val="22"/>
              </w:rPr>
            </w:pPr>
            <w:r>
              <w:rPr>
                <w:spacing w:val="-4"/>
                <w:sz w:val="22"/>
              </w:rPr>
              <w:t>2.79</w:t>
            </w:r>
          </w:p>
        </w:tc>
        <w:tc>
          <w:tcPr>
            <w:tcW w:w="664" w:type="dxa"/>
            <w:tcBorders>
              <w:top w:val="single" w:sz="4" w:space="0" w:color="000000"/>
              <w:left w:val="single" w:sz="4" w:space="0" w:color="000000"/>
            </w:tcBorders>
          </w:tcPr>
          <w:p>
            <w:pPr>
              <w:pStyle w:val="TableParagraph"/>
              <w:spacing w:line="265" w:lineRule="exact"/>
              <w:ind w:left="7" w:right="52"/>
              <w:jc w:val="center"/>
              <w:rPr>
                <w:sz w:val="22"/>
              </w:rPr>
            </w:pPr>
            <w:r>
              <w:rPr>
                <w:spacing w:val="-4"/>
                <w:sz w:val="22"/>
              </w:rPr>
              <w:t>2.82</w:t>
            </w:r>
          </w:p>
        </w:tc>
      </w:tr>
      <w:tr>
        <w:trPr>
          <w:trHeight w:val="448" w:hRule="atLeast"/>
        </w:trPr>
        <w:tc>
          <w:tcPr>
            <w:tcW w:w="3085" w:type="dxa"/>
            <w:tcBorders>
              <w:bottom w:val="single" w:sz="4" w:space="0" w:color="000000"/>
              <w:right w:val="single" w:sz="4" w:space="0" w:color="000000"/>
            </w:tcBorders>
            <w:shd w:val="clear" w:color="auto" w:fill="F1F1F1"/>
          </w:tcPr>
          <w:p>
            <w:pPr>
              <w:pStyle w:val="TableParagraph"/>
              <w:spacing w:line="265" w:lineRule="exact"/>
              <w:ind w:left="107"/>
              <w:rPr>
                <w:sz w:val="22"/>
              </w:rPr>
            </w:pPr>
            <w:r>
              <w:rPr>
                <w:sz w:val="22"/>
              </w:rPr>
              <w:t>Stopa</w:t>
            </w:r>
            <w:r>
              <w:rPr>
                <w:spacing w:val="-8"/>
                <w:sz w:val="22"/>
              </w:rPr>
              <w:t> </w:t>
            </w:r>
            <w:r>
              <w:rPr>
                <w:sz w:val="22"/>
              </w:rPr>
              <w:t>nezaposlenosti</w:t>
            </w:r>
            <w:r>
              <w:rPr>
                <w:spacing w:val="-9"/>
                <w:sz w:val="22"/>
              </w:rPr>
              <w:t> </w:t>
            </w:r>
            <w:r>
              <w:rPr>
                <w:sz w:val="22"/>
              </w:rPr>
              <w:t>15-</w:t>
            </w:r>
            <w:r>
              <w:rPr>
                <w:spacing w:val="-2"/>
                <w:sz w:val="22"/>
              </w:rPr>
              <w:t>24(%)</w:t>
            </w:r>
          </w:p>
        </w:tc>
        <w:tc>
          <w:tcPr>
            <w:tcW w:w="663" w:type="dxa"/>
            <w:tcBorders>
              <w:left w:val="single" w:sz="4" w:space="0" w:color="000000"/>
              <w:bottom w:val="single" w:sz="4" w:space="0" w:color="000000"/>
              <w:right w:val="single" w:sz="4" w:space="0" w:color="000000"/>
            </w:tcBorders>
          </w:tcPr>
          <w:p>
            <w:pPr>
              <w:pStyle w:val="TableParagraph"/>
              <w:spacing w:line="265" w:lineRule="exact"/>
              <w:ind w:left="18" w:right="51"/>
              <w:jc w:val="center"/>
              <w:rPr>
                <w:sz w:val="22"/>
              </w:rPr>
            </w:pPr>
            <w:r>
              <w:rPr>
                <w:spacing w:val="-4"/>
                <w:sz w:val="22"/>
              </w:rPr>
              <w:t>50.9</w:t>
            </w:r>
          </w:p>
        </w:tc>
        <w:tc>
          <w:tcPr>
            <w:tcW w:w="666" w:type="dxa"/>
            <w:tcBorders>
              <w:left w:val="single" w:sz="4" w:space="0" w:color="000000"/>
              <w:bottom w:val="single" w:sz="4" w:space="0" w:color="000000"/>
              <w:right w:val="single" w:sz="4" w:space="0" w:color="000000"/>
            </w:tcBorders>
          </w:tcPr>
          <w:p>
            <w:pPr>
              <w:pStyle w:val="TableParagraph"/>
              <w:spacing w:line="265" w:lineRule="exact"/>
              <w:ind w:left="14" w:right="52"/>
              <w:jc w:val="center"/>
              <w:rPr>
                <w:sz w:val="22"/>
              </w:rPr>
            </w:pPr>
            <w:r>
              <w:rPr>
                <w:spacing w:val="-4"/>
                <w:sz w:val="22"/>
              </w:rPr>
              <w:t>51.2</w:t>
            </w:r>
          </w:p>
        </w:tc>
        <w:tc>
          <w:tcPr>
            <w:tcW w:w="663" w:type="dxa"/>
            <w:tcBorders>
              <w:left w:val="single" w:sz="4" w:space="0" w:color="000000"/>
              <w:bottom w:val="single" w:sz="4" w:space="0" w:color="000000"/>
              <w:right w:val="single" w:sz="4" w:space="0" w:color="000000"/>
            </w:tcBorders>
          </w:tcPr>
          <w:p>
            <w:pPr>
              <w:pStyle w:val="TableParagraph"/>
              <w:spacing w:line="265" w:lineRule="exact"/>
              <w:ind w:left="18" w:right="59"/>
              <w:jc w:val="center"/>
              <w:rPr>
                <w:sz w:val="22"/>
              </w:rPr>
            </w:pPr>
            <w:r>
              <w:rPr>
                <w:spacing w:val="-4"/>
                <w:sz w:val="22"/>
              </w:rPr>
              <w:t>49.4</w:t>
            </w:r>
          </w:p>
        </w:tc>
        <w:tc>
          <w:tcPr>
            <w:tcW w:w="663" w:type="dxa"/>
            <w:tcBorders>
              <w:left w:val="single" w:sz="4" w:space="0" w:color="000000"/>
              <w:bottom w:val="single" w:sz="4" w:space="0" w:color="000000"/>
              <w:right w:val="single" w:sz="4" w:space="0" w:color="000000"/>
            </w:tcBorders>
          </w:tcPr>
          <w:p>
            <w:pPr>
              <w:pStyle w:val="TableParagraph"/>
              <w:spacing w:line="265" w:lineRule="exact"/>
              <w:ind w:left="18" w:right="55"/>
              <w:jc w:val="center"/>
              <w:rPr>
                <w:sz w:val="22"/>
              </w:rPr>
            </w:pPr>
            <w:r>
              <w:rPr>
                <w:spacing w:val="-4"/>
                <w:sz w:val="22"/>
              </w:rPr>
              <w:t>47.3</w:t>
            </w:r>
          </w:p>
        </w:tc>
        <w:tc>
          <w:tcPr>
            <w:tcW w:w="664" w:type="dxa"/>
            <w:tcBorders>
              <w:left w:val="single" w:sz="4" w:space="0" w:color="000000"/>
              <w:bottom w:val="single" w:sz="4" w:space="0" w:color="000000"/>
              <w:right w:val="single" w:sz="4" w:space="0" w:color="000000"/>
            </w:tcBorders>
          </w:tcPr>
          <w:p>
            <w:pPr>
              <w:pStyle w:val="TableParagraph"/>
              <w:spacing w:line="265" w:lineRule="exact"/>
              <w:ind w:left="13" w:right="53"/>
              <w:jc w:val="center"/>
              <w:rPr>
                <w:sz w:val="22"/>
              </w:rPr>
            </w:pPr>
            <w:r>
              <w:rPr>
                <w:spacing w:val="-4"/>
                <w:sz w:val="22"/>
              </w:rPr>
              <w:t>43.2</w:t>
            </w:r>
          </w:p>
        </w:tc>
        <w:tc>
          <w:tcPr>
            <w:tcW w:w="666" w:type="dxa"/>
            <w:tcBorders>
              <w:left w:val="single" w:sz="4" w:space="0" w:color="000000"/>
              <w:bottom w:val="single" w:sz="4" w:space="0" w:color="000000"/>
              <w:right w:val="single" w:sz="4" w:space="0" w:color="000000"/>
            </w:tcBorders>
          </w:tcPr>
          <w:p>
            <w:pPr>
              <w:pStyle w:val="TableParagraph"/>
              <w:spacing w:line="265" w:lineRule="exact"/>
              <w:ind w:left="14" w:right="58"/>
              <w:jc w:val="center"/>
              <w:rPr>
                <w:sz w:val="22"/>
              </w:rPr>
            </w:pPr>
            <w:r>
              <w:rPr>
                <w:spacing w:val="-4"/>
                <w:sz w:val="22"/>
              </w:rPr>
              <w:t>34.9</w:t>
            </w:r>
          </w:p>
        </w:tc>
        <w:tc>
          <w:tcPr>
            <w:tcW w:w="664" w:type="dxa"/>
            <w:tcBorders>
              <w:left w:val="single" w:sz="4" w:space="0" w:color="000000"/>
              <w:bottom w:val="single" w:sz="4" w:space="0" w:color="000000"/>
              <w:right w:val="single" w:sz="4" w:space="0" w:color="000000"/>
            </w:tcBorders>
          </w:tcPr>
          <w:p>
            <w:pPr>
              <w:pStyle w:val="TableParagraph"/>
              <w:spacing w:line="265" w:lineRule="exact"/>
              <w:ind w:left="13" w:right="62"/>
              <w:jc w:val="center"/>
              <w:rPr>
                <w:sz w:val="22"/>
              </w:rPr>
            </w:pPr>
            <w:r>
              <w:rPr>
                <w:spacing w:val="-4"/>
                <w:sz w:val="22"/>
              </w:rPr>
              <w:t>31.9</w:t>
            </w:r>
          </w:p>
        </w:tc>
        <w:tc>
          <w:tcPr>
            <w:tcW w:w="664" w:type="dxa"/>
            <w:tcBorders>
              <w:left w:val="single" w:sz="4" w:space="0" w:color="000000"/>
              <w:bottom w:val="single" w:sz="4" w:space="0" w:color="000000"/>
              <w:right w:val="single" w:sz="4" w:space="0" w:color="000000"/>
            </w:tcBorders>
          </w:tcPr>
          <w:p>
            <w:pPr>
              <w:pStyle w:val="TableParagraph"/>
              <w:spacing w:line="265" w:lineRule="exact"/>
              <w:ind w:left="13" w:right="60"/>
              <w:jc w:val="center"/>
              <w:rPr>
                <w:sz w:val="22"/>
              </w:rPr>
            </w:pPr>
            <w:r>
              <w:rPr>
                <w:spacing w:val="-4"/>
                <w:sz w:val="22"/>
              </w:rPr>
              <w:t>29.7</w:t>
            </w:r>
          </w:p>
        </w:tc>
        <w:tc>
          <w:tcPr>
            <w:tcW w:w="664" w:type="dxa"/>
            <w:tcBorders>
              <w:left w:val="single" w:sz="4" w:space="0" w:color="000000"/>
              <w:bottom w:val="single" w:sz="4" w:space="0" w:color="000000"/>
            </w:tcBorders>
          </w:tcPr>
          <w:p>
            <w:pPr>
              <w:pStyle w:val="TableParagraph"/>
              <w:spacing w:line="265" w:lineRule="exact"/>
              <w:ind w:left="7" w:right="52"/>
              <w:jc w:val="center"/>
              <w:rPr>
                <w:sz w:val="22"/>
              </w:rPr>
            </w:pPr>
            <w:r>
              <w:rPr>
                <w:spacing w:val="-4"/>
                <w:sz w:val="22"/>
              </w:rPr>
              <w:t>27.5</w:t>
            </w:r>
          </w:p>
        </w:tc>
      </w:tr>
      <w:tr>
        <w:trPr>
          <w:trHeight w:val="450" w:hRule="atLeast"/>
        </w:trPr>
        <w:tc>
          <w:tcPr>
            <w:tcW w:w="3085" w:type="dxa"/>
            <w:tcBorders>
              <w:top w:val="single" w:sz="4" w:space="0" w:color="000000"/>
              <w:bottom w:val="single" w:sz="4" w:space="0" w:color="000000"/>
              <w:right w:val="single" w:sz="4" w:space="0" w:color="000000"/>
            </w:tcBorders>
            <w:shd w:val="clear" w:color="auto" w:fill="F1F1F1"/>
          </w:tcPr>
          <w:p>
            <w:pPr>
              <w:pStyle w:val="TableParagraph"/>
              <w:spacing w:line="268" w:lineRule="exact"/>
              <w:ind w:left="107"/>
              <w:rPr>
                <w:sz w:val="22"/>
              </w:rPr>
            </w:pPr>
            <w:r>
              <w:rPr>
                <w:sz w:val="22"/>
              </w:rPr>
              <w:t>Stopa</w:t>
            </w:r>
            <w:r>
              <w:rPr>
                <w:spacing w:val="-8"/>
                <w:sz w:val="22"/>
              </w:rPr>
              <w:t> </w:t>
            </w:r>
            <w:r>
              <w:rPr>
                <w:sz w:val="22"/>
              </w:rPr>
              <w:t>nezaposlenosti</w:t>
            </w:r>
            <w:r>
              <w:rPr>
                <w:spacing w:val="-8"/>
                <w:sz w:val="22"/>
              </w:rPr>
              <w:t> </w:t>
            </w:r>
            <w:r>
              <w:rPr>
                <w:sz w:val="22"/>
              </w:rPr>
              <w:t>15-64</w:t>
            </w:r>
            <w:r>
              <w:rPr>
                <w:spacing w:val="-5"/>
                <w:sz w:val="22"/>
              </w:rPr>
              <w:t> (%)</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8" w:right="51"/>
              <w:jc w:val="center"/>
              <w:rPr>
                <w:sz w:val="22"/>
              </w:rPr>
            </w:pPr>
            <w:r>
              <w:rPr>
                <w:spacing w:val="-4"/>
                <w:sz w:val="22"/>
              </w:rPr>
              <w:t>23.6</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4" w:right="52"/>
              <w:jc w:val="center"/>
              <w:rPr>
                <w:sz w:val="22"/>
              </w:rPr>
            </w:pPr>
            <w:r>
              <w:rPr>
                <w:spacing w:val="-4"/>
                <w:sz w:val="22"/>
              </w:rPr>
              <w:t>24.6</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8" w:right="59"/>
              <w:jc w:val="center"/>
              <w:rPr>
                <w:sz w:val="22"/>
              </w:rPr>
            </w:pPr>
            <w:r>
              <w:rPr>
                <w:spacing w:val="-4"/>
                <w:sz w:val="22"/>
              </w:rPr>
              <w:t>22.9</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8" w:right="55"/>
              <w:jc w:val="center"/>
              <w:rPr>
                <w:sz w:val="22"/>
              </w:rPr>
            </w:pPr>
            <w:r>
              <w:rPr>
                <w:spacing w:val="-4"/>
                <w:sz w:val="22"/>
              </w:rPr>
              <w:t>19.9</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3" w:right="53"/>
              <w:jc w:val="center"/>
              <w:rPr>
                <w:sz w:val="22"/>
              </w:rPr>
            </w:pPr>
            <w:r>
              <w:rPr>
                <w:spacing w:val="-4"/>
                <w:sz w:val="22"/>
              </w:rPr>
              <w:t>18.2</w:t>
            </w:r>
          </w:p>
        </w:tc>
        <w:tc>
          <w:tcPr>
            <w:tcW w:w="66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4" w:right="58"/>
              <w:jc w:val="center"/>
              <w:rPr>
                <w:sz w:val="22"/>
              </w:rPr>
            </w:pPr>
            <w:r>
              <w:rPr>
                <w:spacing w:val="-4"/>
                <w:sz w:val="22"/>
              </w:rPr>
              <w:t>15.9</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3" w:right="62"/>
              <w:jc w:val="center"/>
              <w:rPr>
                <w:sz w:val="22"/>
              </w:rPr>
            </w:pPr>
            <w:r>
              <w:rPr>
                <w:spacing w:val="-4"/>
                <w:sz w:val="22"/>
              </w:rPr>
              <w:t>14.1</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3" w:right="60"/>
              <w:jc w:val="center"/>
              <w:rPr>
                <w:sz w:val="22"/>
              </w:rPr>
            </w:pPr>
            <w:r>
              <w:rPr>
                <w:spacing w:val="-4"/>
                <w:sz w:val="22"/>
              </w:rPr>
              <w:t>13.3</w:t>
            </w:r>
          </w:p>
        </w:tc>
        <w:tc>
          <w:tcPr>
            <w:tcW w:w="664" w:type="dxa"/>
            <w:tcBorders>
              <w:top w:val="single" w:sz="4" w:space="0" w:color="000000"/>
              <w:left w:val="single" w:sz="4" w:space="0" w:color="000000"/>
              <w:bottom w:val="single" w:sz="4" w:space="0" w:color="000000"/>
            </w:tcBorders>
          </w:tcPr>
          <w:p>
            <w:pPr>
              <w:pStyle w:val="TableParagraph"/>
              <w:spacing w:line="268" w:lineRule="exact"/>
              <w:ind w:left="7" w:right="52"/>
              <w:jc w:val="center"/>
              <w:rPr>
                <w:sz w:val="22"/>
              </w:rPr>
            </w:pPr>
            <w:r>
              <w:rPr>
                <w:spacing w:val="-4"/>
                <w:sz w:val="22"/>
              </w:rPr>
              <w:t>10.9</w:t>
            </w:r>
          </w:p>
        </w:tc>
      </w:tr>
      <w:tr>
        <w:trPr>
          <w:trHeight w:val="450" w:hRule="atLeast"/>
        </w:trPr>
        <w:tc>
          <w:tcPr>
            <w:tcW w:w="3085" w:type="dxa"/>
            <w:tcBorders>
              <w:top w:val="single" w:sz="4" w:space="0" w:color="000000"/>
              <w:right w:val="single" w:sz="4" w:space="0" w:color="000000"/>
            </w:tcBorders>
            <w:shd w:val="clear" w:color="auto" w:fill="F1F1F1"/>
          </w:tcPr>
          <w:p>
            <w:pPr>
              <w:pStyle w:val="TableParagraph"/>
              <w:spacing w:line="265" w:lineRule="exact"/>
              <w:ind w:left="107"/>
              <w:rPr>
                <w:sz w:val="22"/>
              </w:rPr>
            </w:pPr>
            <w:r>
              <w:rPr>
                <w:sz w:val="22"/>
              </w:rPr>
              <w:t>Odnos</w:t>
            </w:r>
            <w:r>
              <w:rPr>
                <w:spacing w:val="-9"/>
                <w:sz w:val="22"/>
              </w:rPr>
              <w:t> </w:t>
            </w:r>
            <w:r>
              <w:rPr>
                <w:sz w:val="22"/>
              </w:rPr>
              <w:t>stopa</w:t>
            </w:r>
            <w:r>
              <w:rPr>
                <w:spacing w:val="-8"/>
                <w:sz w:val="22"/>
              </w:rPr>
              <w:t> </w:t>
            </w:r>
            <w:r>
              <w:rPr>
                <w:sz w:val="22"/>
              </w:rPr>
              <w:t>15-24/15-</w:t>
            </w:r>
            <w:r>
              <w:rPr>
                <w:spacing w:val="-5"/>
                <w:sz w:val="22"/>
              </w:rPr>
              <w:t>64</w:t>
            </w:r>
          </w:p>
        </w:tc>
        <w:tc>
          <w:tcPr>
            <w:tcW w:w="663" w:type="dxa"/>
            <w:tcBorders>
              <w:top w:val="single" w:sz="4" w:space="0" w:color="000000"/>
              <w:left w:val="single" w:sz="4" w:space="0" w:color="000000"/>
              <w:right w:val="single" w:sz="4" w:space="0" w:color="000000"/>
            </w:tcBorders>
          </w:tcPr>
          <w:p>
            <w:pPr>
              <w:pStyle w:val="TableParagraph"/>
              <w:spacing w:line="265" w:lineRule="exact"/>
              <w:ind w:left="18" w:right="52"/>
              <w:jc w:val="center"/>
              <w:rPr>
                <w:sz w:val="22"/>
              </w:rPr>
            </w:pPr>
            <w:r>
              <w:rPr>
                <w:spacing w:val="-4"/>
                <w:sz w:val="22"/>
              </w:rPr>
              <w:t>2.16</w:t>
            </w:r>
          </w:p>
        </w:tc>
        <w:tc>
          <w:tcPr>
            <w:tcW w:w="666" w:type="dxa"/>
            <w:tcBorders>
              <w:top w:val="single" w:sz="4" w:space="0" w:color="000000"/>
              <w:left w:val="single" w:sz="4" w:space="0" w:color="000000"/>
              <w:right w:val="single" w:sz="4" w:space="0" w:color="000000"/>
            </w:tcBorders>
          </w:tcPr>
          <w:p>
            <w:pPr>
              <w:pStyle w:val="TableParagraph"/>
              <w:spacing w:line="265" w:lineRule="exact"/>
              <w:ind w:left="14" w:right="52"/>
              <w:jc w:val="center"/>
              <w:rPr>
                <w:sz w:val="22"/>
              </w:rPr>
            </w:pPr>
            <w:r>
              <w:rPr>
                <w:spacing w:val="-4"/>
                <w:sz w:val="22"/>
              </w:rPr>
              <w:t>2.08</w:t>
            </w:r>
          </w:p>
        </w:tc>
        <w:tc>
          <w:tcPr>
            <w:tcW w:w="663" w:type="dxa"/>
            <w:tcBorders>
              <w:top w:val="single" w:sz="4" w:space="0" w:color="000000"/>
              <w:left w:val="single" w:sz="4" w:space="0" w:color="000000"/>
              <w:right w:val="single" w:sz="4" w:space="0" w:color="000000"/>
            </w:tcBorders>
          </w:tcPr>
          <w:p>
            <w:pPr>
              <w:pStyle w:val="TableParagraph"/>
              <w:spacing w:line="265" w:lineRule="exact"/>
              <w:ind w:left="18" w:right="60"/>
              <w:jc w:val="center"/>
              <w:rPr>
                <w:sz w:val="22"/>
              </w:rPr>
            </w:pPr>
            <w:r>
              <w:rPr>
                <w:spacing w:val="-4"/>
                <w:sz w:val="22"/>
              </w:rPr>
              <w:t>2.15</w:t>
            </w:r>
          </w:p>
        </w:tc>
        <w:tc>
          <w:tcPr>
            <w:tcW w:w="663" w:type="dxa"/>
            <w:tcBorders>
              <w:top w:val="single" w:sz="4" w:space="0" w:color="000000"/>
              <w:left w:val="single" w:sz="4" w:space="0" w:color="000000"/>
              <w:right w:val="single" w:sz="4" w:space="0" w:color="000000"/>
            </w:tcBorders>
          </w:tcPr>
          <w:p>
            <w:pPr>
              <w:pStyle w:val="TableParagraph"/>
              <w:spacing w:line="265" w:lineRule="exact"/>
              <w:ind w:left="18" w:right="56"/>
              <w:jc w:val="center"/>
              <w:rPr>
                <w:sz w:val="22"/>
              </w:rPr>
            </w:pPr>
            <w:r>
              <w:rPr>
                <w:spacing w:val="-4"/>
                <w:sz w:val="22"/>
              </w:rPr>
              <w:t>2.38</w:t>
            </w:r>
          </w:p>
        </w:tc>
        <w:tc>
          <w:tcPr>
            <w:tcW w:w="664" w:type="dxa"/>
            <w:tcBorders>
              <w:top w:val="single" w:sz="4" w:space="0" w:color="000000"/>
              <w:left w:val="single" w:sz="4" w:space="0" w:color="000000"/>
              <w:right w:val="single" w:sz="4" w:space="0" w:color="000000"/>
            </w:tcBorders>
          </w:tcPr>
          <w:p>
            <w:pPr>
              <w:pStyle w:val="TableParagraph"/>
              <w:spacing w:line="265" w:lineRule="exact"/>
              <w:ind w:left="13" w:right="53"/>
              <w:jc w:val="center"/>
              <w:rPr>
                <w:sz w:val="22"/>
              </w:rPr>
            </w:pPr>
            <w:r>
              <w:rPr>
                <w:spacing w:val="-4"/>
                <w:sz w:val="22"/>
              </w:rPr>
              <w:t>2.37</w:t>
            </w:r>
          </w:p>
        </w:tc>
        <w:tc>
          <w:tcPr>
            <w:tcW w:w="666" w:type="dxa"/>
            <w:tcBorders>
              <w:top w:val="single" w:sz="4" w:space="0" w:color="000000"/>
              <w:left w:val="single" w:sz="4" w:space="0" w:color="000000"/>
              <w:right w:val="single" w:sz="4" w:space="0" w:color="000000"/>
            </w:tcBorders>
          </w:tcPr>
          <w:p>
            <w:pPr>
              <w:pStyle w:val="TableParagraph"/>
              <w:spacing w:line="265" w:lineRule="exact"/>
              <w:ind w:left="14" w:right="58"/>
              <w:jc w:val="center"/>
              <w:rPr>
                <w:sz w:val="22"/>
              </w:rPr>
            </w:pPr>
            <w:r>
              <w:rPr>
                <w:spacing w:val="-4"/>
                <w:sz w:val="22"/>
              </w:rPr>
              <w:t>2.19</w:t>
            </w:r>
          </w:p>
        </w:tc>
        <w:tc>
          <w:tcPr>
            <w:tcW w:w="664" w:type="dxa"/>
            <w:tcBorders>
              <w:top w:val="single" w:sz="4" w:space="0" w:color="000000"/>
              <w:left w:val="single" w:sz="4" w:space="0" w:color="000000"/>
              <w:right w:val="single" w:sz="4" w:space="0" w:color="000000"/>
            </w:tcBorders>
          </w:tcPr>
          <w:p>
            <w:pPr>
              <w:pStyle w:val="TableParagraph"/>
              <w:spacing w:line="265" w:lineRule="exact"/>
              <w:ind w:left="13" w:right="62"/>
              <w:jc w:val="center"/>
              <w:rPr>
                <w:sz w:val="22"/>
              </w:rPr>
            </w:pPr>
            <w:r>
              <w:rPr>
                <w:spacing w:val="-4"/>
                <w:sz w:val="22"/>
              </w:rPr>
              <w:t>2.27</w:t>
            </w:r>
          </w:p>
        </w:tc>
        <w:tc>
          <w:tcPr>
            <w:tcW w:w="664" w:type="dxa"/>
            <w:tcBorders>
              <w:top w:val="single" w:sz="4" w:space="0" w:color="000000"/>
              <w:left w:val="single" w:sz="4" w:space="0" w:color="000000"/>
              <w:right w:val="single" w:sz="4" w:space="0" w:color="000000"/>
            </w:tcBorders>
          </w:tcPr>
          <w:p>
            <w:pPr>
              <w:pStyle w:val="TableParagraph"/>
              <w:spacing w:line="265" w:lineRule="exact"/>
              <w:ind w:left="13" w:right="61"/>
              <w:jc w:val="center"/>
              <w:rPr>
                <w:sz w:val="22"/>
              </w:rPr>
            </w:pPr>
            <w:r>
              <w:rPr>
                <w:spacing w:val="-4"/>
                <w:sz w:val="22"/>
              </w:rPr>
              <w:t>2.24</w:t>
            </w:r>
          </w:p>
        </w:tc>
        <w:tc>
          <w:tcPr>
            <w:tcW w:w="664" w:type="dxa"/>
            <w:tcBorders>
              <w:top w:val="single" w:sz="4" w:space="0" w:color="000000"/>
              <w:left w:val="single" w:sz="4" w:space="0" w:color="000000"/>
            </w:tcBorders>
          </w:tcPr>
          <w:p>
            <w:pPr>
              <w:pStyle w:val="TableParagraph"/>
              <w:spacing w:line="265" w:lineRule="exact"/>
              <w:ind w:left="7" w:right="52"/>
              <w:jc w:val="center"/>
              <w:rPr>
                <w:sz w:val="22"/>
              </w:rPr>
            </w:pPr>
            <w:r>
              <w:rPr>
                <w:spacing w:val="-4"/>
                <w:sz w:val="22"/>
              </w:rPr>
              <w:t>2.52</w:t>
            </w:r>
          </w:p>
        </w:tc>
      </w:tr>
    </w:tbl>
    <w:p>
      <w:pPr>
        <w:pStyle w:val="BodyText"/>
        <w:spacing w:before="1"/>
      </w:pPr>
      <w:r>
        <w:rPr>
          <w:i/>
        </w:rPr>
        <w:t>Izvor:</w:t>
      </w:r>
      <w:r>
        <w:rPr>
          <w:i/>
          <w:spacing w:val="-2"/>
        </w:rPr>
        <w:t> </w:t>
      </w:r>
      <w:r>
        <w:rPr/>
        <w:t>Obrada</w:t>
      </w:r>
      <w:r>
        <w:rPr>
          <w:spacing w:val="-5"/>
        </w:rPr>
        <w:t> </w:t>
      </w:r>
      <w:r>
        <w:rPr/>
        <w:t>autora</w:t>
      </w:r>
      <w:r>
        <w:rPr>
          <w:spacing w:val="-3"/>
        </w:rPr>
        <w:t> </w:t>
      </w:r>
      <w:r>
        <w:rPr/>
        <w:t>na</w:t>
      </w:r>
      <w:r>
        <w:rPr>
          <w:spacing w:val="-5"/>
        </w:rPr>
        <w:t> </w:t>
      </w:r>
      <w:r>
        <w:rPr/>
        <w:t>osnovu</w:t>
      </w:r>
      <w:r>
        <w:rPr>
          <w:spacing w:val="-3"/>
        </w:rPr>
        <w:t> </w:t>
      </w:r>
      <w:r>
        <w:rPr>
          <w:spacing w:val="-2"/>
        </w:rPr>
        <w:t>Evrostata</w:t>
      </w:r>
    </w:p>
    <w:p>
      <w:pPr>
        <w:pStyle w:val="BodyText"/>
        <w:spacing w:after="0"/>
        <w:sectPr>
          <w:pgSz w:w="11910" w:h="16840"/>
          <w:pgMar w:header="0" w:footer="1002" w:top="1360" w:bottom="1200" w:left="708" w:right="141"/>
        </w:sectPr>
      </w:pPr>
    </w:p>
    <w:p>
      <w:pPr>
        <w:pStyle w:val="BodyText"/>
        <w:spacing w:line="259" w:lineRule="auto" w:before="34"/>
        <w:ind w:right="984"/>
      </w:pPr>
      <w:r>
        <w:rPr/>
        <w:t>Kada je reč o relativnom položaju mladih možemo reći da se on u opštem smislu nije poboljšao u odnosu na početni period. Relativno pogoršanje je pre svega primetno u domenu stope aktivnosti i stope nezaposlenosti. Da postoji problem kod aktivacije mladog stanovništva ukazuje i odnos stope aktivnosti stanovništva radnog uzrasta i stope aktivnosti mladih. Inicijalno nepovoljan racio od 2,09 u 2011. godini narastao je na</w:t>
      </w:r>
      <w:r>
        <w:rPr>
          <w:spacing w:val="-1"/>
        </w:rPr>
        <w:t> </w:t>
      </w:r>
      <w:r>
        <w:rPr/>
        <w:t>2,3 u 2019. što podrazumeva da je stopa aktivnosti ukupnog stanovništva 2,3 puta veća od stope aktivnosti lica starosti 15-24 godine. Deo, ali ne i ceo jaz</w:t>
      </w:r>
      <w:r>
        <w:rPr>
          <w:spacing w:val="40"/>
        </w:rPr>
        <w:t> </w:t>
      </w:r>
      <w:r>
        <w:rPr/>
        <w:t>može se objasniti produženim učešćem mladih u obrazovanju. Ipak, kao pozitivno može se oceniti smanjenje učešća mladih</w:t>
      </w:r>
      <w:r>
        <w:rPr>
          <w:spacing w:val="-3"/>
        </w:rPr>
        <w:t> </w:t>
      </w:r>
      <w:r>
        <w:rPr/>
        <w:t>koji</w:t>
      </w:r>
      <w:r>
        <w:rPr>
          <w:spacing w:val="-1"/>
        </w:rPr>
        <w:t> </w:t>
      </w:r>
      <w:r>
        <w:rPr/>
        <w:t>nisu</w:t>
      </w:r>
      <w:r>
        <w:rPr>
          <w:spacing w:val="-1"/>
        </w:rPr>
        <w:t> </w:t>
      </w:r>
      <w:r>
        <w:rPr/>
        <w:t>zaposleni,</w:t>
      </w:r>
      <w:r>
        <w:rPr>
          <w:spacing w:val="-6"/>
        </w:rPr>
        <w:t> </w:t>
      </w:r>
      <w:r>
        <w:rPr/>
        <w:t>ali</w:t>
      </w:r>
      <w:r>
        <w:rPr>
          <w:spacing w:val="-2"/>
        </w:rPr>
        <w:t> </w:t>
      </w:r>
      <w:r>
        <w:rPr/>
        <w:t>se ne</w:t>
      </w:r>
      <w:r>
        <w:rPr>
          <w:spacing w:val="-1"/>
        </w:rPr>
        <w:t> </w:t>
      </w:r>
      <w:r>
        <w:rPr/>
        <w:t>nalaze</w:t>
      </w:r>
      <w:r>
        <w:rPr>
          <w:spacing w:val="-1"/>
        </w:rPr>
        <w:t> </w:t>
      </w:r>
      <w:r>
        <w:rPr/>
        <w:t>ni</w:t>
      </w:r>
      <w:r>
        <w:rPr>
          <w:spacing w:val="-4"/>
        </w:rPr>
        <w:t> </w:t>
      </w:r>
      <w:r>
        <w:rPr/>
        <w:t>u</w:t>
      </w:r>
      <w:r>
        <w:rPr>
          <w:spacing w:val="-1"/>
        </w:rPr>
        <w:t> </w:t>
      </w:r>
      <w:r>
        <w:rPr/>
        <w:t>procesu</w:t>
      </w:r>
      <w:r>
        <w:rPr>
          <w:spacing w:val="-2"/>
        </w:rPr>
        <w:t> </w:t>
      </w:r>
      <w:r>
        <w:rPr/>
        <w:t>školovanja</w:t>
      </w:r>
      <w:r>
        <w:rPr>
          <w:spacing w:val="-1"/>
        </w:rPr>
        <w:t> </w:t>
      </w:r>
      <w:r>
        <w:rPr/>
        <w:t>ni</w:t>
      </w:r>
      <w:r>
        <w:rPr>
          <w:spacing w:val="-2"/>
        </w:rPr>
        <w:t> </w:t>
      </w:r>
      <w:r>
        <w:rPr/>
        <w:t>na</w:t>
      </w:r>
      <w:r>
        <w:rPr>
          <w:spacing w:val="-4"/>
        </w:rPr>
        <w:t> </w:t>
      </w:r>
      <w:r>
        <w:rPr/>
        <w:t>obuci</w:t>
      </w:r>
      <w:r>
        <w:rPr>
          <w:spacing w:val="-3"/>
        </w:rPr>
        <w:t> </w:t>
      </w:r>
      <w:r>
        <w:rPr/>
        <w:t>(NEET).</w:t>
      </w:r>
      <w:r>
        <w:rPr>
          <w:spacing w:val="-3"/>
        </w:rPr>
        <w:t> </w:t>
      </w:r>
      <w:r>
        <w:rPr/>
        <w:t>Od</w:t>
      </w:r>
      <w:r>
        <w:rPr>
          <w:spacing w:val="-1"/>
        </w:rPr>
        <w:t> </w:t>
      </w:r>
      <w:r>
        <w:rPr/>
        <w:t>oko</w:t>
      </w:r>
      <w:r>
        <w:rPr>
          <w:spacing w:val="-2"/>
        </w:rPr>
        <w:t> </w:t>
      </w:r>
      <w:r>
        <w:rPr/>
        <w:t>180.000 mladih</w:t>
      </w:r>
      <w:r>
        <w:rPr>
          <w:spacing w:val="-3"/>
        </w:rPr>
        <w:t> </w:t>
      </w:r>
      <w:r>
        <w:rPr/>
        <w:t>koji</w:t>
      </w:r>
      <w:r>
        <w:rPr>
          <w:spacing w:val="-4"/>
        </w:rPr>
        <w:t> </w:t>
      </w:r>
      <w:r>
        <w:rPr/>
        <w:t>su</w:t>
      </w:r>
      <w:r>
        <w:rPr>
          <w:spacing w:val="-1"/>
        </w:rPr>
        <w:t> </w:t>
      </w:r>
      <w:r>
        <w:rPr/>
        <w:t>se</w:t>
      </w:r>
      <w:r>
        <w:rPr>
          <w:spacing w:val="-1"/>
        </w:rPr>
        <w:t> </w:t>
      </w:r>
      <w:r>
        <w:rPr/>
        <w:t>nalazili</w:t>
      </w:r>
      <w:r>
        <w:rPr>
          <w:spacing w:val="-4"/>
        </w:rPr>
        <w:t> </w:t>
      </w:r>
      <w:r>
        <w:rPr/>
        <w:t>u</w:t>
      </w:r>
      <w:r>
        <w:rPr>
          <w:spacing w:val="-4"/>
        </w:rPr>
        <w:t> </w:t>
      </w:r>
      <w:r>
        <w:rPr/>
        <w:t>ovom statusu</w:t>
      </w:r>
      <w:r>
        <w:rPr>
          <w:spacing w:val="-4"/>
        </w:rPr>
        <w:t> </w:t>
      </w:r>
      <w:r>
        <w:rPr/>
        <w:t>2011.</w:t>
      </w:r>
      <w:r>
        <w:rPr>
          <w:spacing w:val="-1"/>
        </w:rPr>
        <w:t> </w:t>
      </w:r>
      <w:r>
        <w:rPr/>
        <w:t>godine,</w:t>
      </w:r>
      <w:r>
        <w:rPr>
          <w:spacing w:val="-1"/>
        </w:rPr>
        <w:t> </w:t>
      </w:r>
      <w:r>
        <w:rPr/>
        <w:t>u</w:t>
      </w:r>
      <w:r>
        <w:rPr>
          <w:spacing w:val="-4"/>
        </w:rPr>
        <w:t> </w:t>
      </w:r>
      <w:r>
        <w:rPr/>
        <w:t>2019.</w:t>
      </w:r>
      <w:r>
        <w:rPr>
          <w:spacing w:val="-4"/>
        </w:rPr>
        <w:t> </w:t>
      </w:r>
      <w:r>
        <w:rPr/>
        <w:t>ih</w:t>
      </w:r>
      <w:r>
        <w:rPr>
          <w:spacing w:val="-1"/>
        </w:rPr>
        <w:t> </w:t>
      </w:r>
      <w:r>
        <w:rPr/>
        <w:t>je</w:t>
      </w:r>
      <w:r>
        <w:rPr>
          <w:spacing w:val="-3"/>
        </w:rPr>
        <w:t> </w:t>
      </w:r>
      <w:r>
        <w:rPr/>
        <w:t>oko</w:t>
      </w:r>
      <w:r>
        <w:rPr>
          <w:spacing w:val="-2"/>
        </w:rPr>
        <w:t> </w:t>
      </w:r>
      <w:r>
        <w:rPr/>
        <w:t>110.000,</w:t>
      </w:r>
      <w:r>
        <w:rPr>
          <w:spacing w:val="-3"/>
        </w:rPr>
        <w:t> </w:t>
      </w:r>
      <w:r>
        <w:rPr/>
        <w:t>odnosno NEET</w:t>
      </w:r>
      <w:r>
        <w:rPr>
          <w:spacing w:val="-3"/>
        </w:rPr>
        <w:t> </w:t>
      </w:r>
      <w:r>
        <w:rPr/>
        <w:t>stopa se</w:t>
      </w:r>
      <w:r>
        <w:rPr>
          <w:spacing w:val="-11"/>
        </w:rPr>
        <w:t> </w:t>
      </w:r>
      <w:r>
        <w:rPr/>
        <w:t>smanjila</w:t>
      </w:r>
      <w:r>
        <w:rPr>
          <w:spacing w:val="-11"/>
        </w:rPr>
        <w:t> </w:t>
      </w:r>
      <w:r>
        <w:rPr/>
        <w:t>sa</w:t>
      </w:r>
      <w:r>
        <w:rPr>
          <w:spacing w:val="-13"/>
        </w:rPr>
        <w:t> </w:t>
      </w:r>
      <w:r>
        <w:rPr/>
        <w:t>21,3%</w:t>
      </w:r>
      <w:r>
        <w:rPr>
          <w:spacing w:val="-10"/>
        </w:rPr>
        <w:t> </w:t>
      </w:r>
      <w:r>
        <w:rPr/>
        <w:t>na</w:t>
      </w:r>
      <w:r>
        <w:rPr>
          <w:spacing w:val="-11"/>
        </w:rPr>
        <w:t> </w:t>
      </w:r>
      <w:r>
        <w:rPr/>
        <w:t>15,3%.</w:t>
      </w:r>
      <w:r>
        <w:rPr>
          <w:spacing w:val="-11"/>
        </w:rPr>
        <w:t> </w:t>
      </w:r>
      <w:r>
        <w:rPr/>
        <w:t>Ovo</w:t>
      </w:r>
      <w:r>
        <w:rPr>
          <w:spacing w:val="-10"/>
        </w:rPr>
        <w:t> </w:t>
      </w:r>
      <w:r>
        <w:rPr/>
        <w:t>baca</w:t>
      </w:r>
      <w:r>
        <w:rPr>
          <w:spacing w:val="-11"/>
        </w:rPr>
        <w:t> </w:t>
      </w:r>
      <w:r>
        <w:rPr/>
        <w:t>nešto</w:t>
      </w:r>
      <w:r>
        <w:rPr>
          <w:spacing w:val="-10"/>
        </w:rPr>
        <w:t> </w:t>
      </w:r>
      <w:r>
        <w:rPr/>
        <w:t>povoljnije</w:t>
      </w:r>
      <w:r>
        <w:rPr>
          <w:spacing w:val="-11"/>
        </w:rPr>
        <w:t> </w:t>
      </w:r>
      <w:r>
        <w:rPr/>
        <w:t>svetlo</w:t>
      </w:r>
      <w:r>
        <w:rPr>
          <w:spacing w:val="-10"/>
        </w:rPr>
        <w:t> </w:t>
      </w:r>
      <w:r>
        <w:rPr/>
        <w:t>i</w:t>
      </w:r>
      <w:r>
        <w:rPr>
          <w:spacing w:val="-11"/>
        </w:rPr>
        <w:t> </w:t>
      </w:r>
      <w:r>
        <w:rPr/>
        <w:t>na</w:t>
      </w:r>
      <w:r>
        <w:rPr>
          <w:spacing w:val="-11"/>
        </w:rPr>
        <w:t> </w:t>
      </w:r>
      <w:r>
        <w:rPr/>
        <w:t>ostale</w:t>
      </w:r>
      <w:r>
        <w:rPr>
          <w:spacing w:val="-11"/>
        </w:rPr>
        <w:t> </w:t>
      </w:r>
      <w:r>
        <w:rPr/>
        <w:t>performanse</w:t>
      </w:r>
      <w:r>
        <w:rPr>
          <w:spacing w:val="-12"/>
        </w:rPr>
        <w:t> </w:t>
      </w:r>
      <w:r>
        <w:rPr/>
        <w:t>mladih</w:t>
      </w:r>
      <w:r>
        <w:rPr>
          <w:spacing w:val="-7"/>
        </w:rPr>
        <w:t> </w:t>
      </w:r>
      <w:r>
        <w:rPr/>
        <w:t>–</w:t>
      </w:r>
      <w:r>
        <w:rPr>
          <w:spacing w:val="-11"/>
        </w:rPr>
        <w:t> </w:t>
      </w:r>
      <w:r>
        <w:rPr/>
        <w:t>može se reći da zaostajanje u dostizanju ciljeva Strategije vezanih za zaposlenost i aktivnost potiče od sekularnog</w:t>
      </w:r>
      <w:r>
        <w:rPr>
          <w:spacing w:val="-7"/>
        </w:rPr>
        <w:t> </w:t>
      </w:r>
      <w:r>
        <w:rPr/>
        <w:t>rasta</w:t>
      </w:r>
      <w:r>
        <w:rPr>
          <w:spacing w:val="-6"/>
        </w:rPr>
        <w:t> </w:t>
      </w:r>
      <w:r>
        <w:rPr/>
        <w:t>učešća</w:t>
      </w:r>
      <w:r>
        <w:rPr>
          <w:spacing w:val="-7"/>
        </w:rPr>
        <w:t> </w:t>
      </w:r>
      <w:r>
        <w:rPr/>
        <w:t>mladih</w:t>
      </w:r>
      <w:r>
        <w:rPr>
          <w:spacing w:val="-8"/>
        </w:rPr>
        <w:t> </w:t>
      </w:r>
      <w:r>
        <w:rPr/>
        <w:t>u</w:t>
      </w:r>
      <w:r>
        <w:rPr>
          <w:spacing w:val="-7"/>
        </w:rPr>
        <w:t> </w:t>
      </w:r>
      <w:r>
        <w:rPr/>
        <w:t>obrazovanju,</w:t>
      </w:r>
      <w:r>
        <w:rPr>
          <w:spacing w:val="-4"/>
        </w:rPr>
        <w:t> </w:t>
      </w:r>
      <w:r>
        <w:rPr/>
        <w:t>što</w:t>
      </w:r>
      <w:r>
        <w:rPr>
          <w:spacing w:val="-5"/>
        </w:rPr>
        <w:t> </w:t>
      </w:r>
      <w:r>
        <w:rPr/>
        <w:t>bi</w:t>
      </w:r>
      <w:r>
        <w:rPr>
          <w:spacing w:val="-7"/>
        </w:rPr>
        <w:t> </w:t>
      </w:r>
      <w:r>
        <w:rPr/>
        <w:t>trebalo</w:t>
      </w:r>
      <w:r>
        <w:rPr>
          <w:spacing w:val="-6"/>
        </w:rPr>
        <w:t> </w:t>
      </w:r>
      <w:r>
        <w:rPr/>
        <w:t>da</w:t>
      </w:r>
      <w:r>
        <w:rPr>
          <w:spacing w:val="-7"/>
        </w:rPr>
        <w:t> </w:t>
      </w:r>
      <w:r>
        <w:rPr/>
        <w:t>se</w:t>
      </w:r>
      <w:r>
        <w:rPr>
          <w:spacing w:val="-8"/>
        </w:rPr>
        <w:t> </w:t>
      </w:r>
      <w:r>
        <w:rPr/>
        <w:t>valorizuje</w:t>
      </w:r>
      <w:r>
        <w:rPr>
          <w:spacing w:val="-6"/>
        </w:rPr>
        <w:t> </w:t>
      </w:r>
      <w:r>
        <w:rPr/>
        <w:t>u</w:t>
      </w:r>
      <w:r>
        <w:rPr>
          <w:spacing w:val="-7"/>
        </w:rPr>
        <w:t> </w:t>
      </w:r>
      <w:r>
        <w:rPr/>
        <w:t>njihovoj</w:t>
      </w:r>
      <w:r>
        <w:rPr>
          <w:spacing w:val="-7"/>
        </w:rPr>
        <w:t> </w:t>
      </w:r>
      <w:r>
        <w:rPr/>
        <w:t>lakšoj</w:t>
      </w:r>
      <w:r>
        <w:rPr>
          <w:spacing w:val="-7"/>
        </w:rPr>
        <w:t> </w:t>
      </w:r>
      <w:r>
        <w:rPr/>
        <w:t>tranziciji od škole do posla, većoj produktivnosti i boljem kvalitetu zaposlenja po završetku školovanja.</w:t>
      </w:r>
    </w:p>
    <w:p>
      <w:pPr>
        <w:pStyle w:val="BodyText"/>
        <w:spacing w:line="259" w:lineRule="auto" w:before="160"/>
        <w:ind w:right="984"/>
      </w:pPr>
      <w:r>
        <w:rPr/>
        <w:t>S</w:t>
      </w:r>
      <w:r>
        <w:rPr>
          <w:spacing w:val="-13"/>
        </w:rPr>
        <w:t> </w:t>
      </w:r>
      <w:r>
        <w:rPr/>
        <w:t>obzirom</w:t>
      </w:r>
      <w:r>
        <w:rPr>
          <w:spacing w:val="-12"/>
        </w:rPr>
        <w:t> </w:t>
      </w:r>
      <w:r>
        <w:rPr/>
        <w:t>na</w:t>
      </w:r>
      <w:r>
        <w:rPr>
          <w:spacing w:val="-13"/>
        </w:rPr>
        <w:t> </w:t>
      </w:r>
      <w:r>
        <w:rPr/>
        <w:t>to</w:t>
      </w:r>
      <w:r>
        <w:rPr>
          <w:spacing w:val="-12"/>
        </w:rPr>
        <w:t> </w:t>
      </w:r>
      <w:r>
        <w:rPr/>
        <w:t>da</w:t>
      </w:r>
      <w:r>
        <w:rPr>
          <w:spacing w:val="-13"/>
        </w:rPr>
        <w:t> </w:t>
      </w:r>
      <w:r>
        <w:rPr/>
        <w:t>stopa</w:t>
      </w:r>
      <w:r>
        <w:rPr>
          <w:spacing w:val="-12"/>
        </w:rPr>
        <w:t> </w:t>
      </w:r>
      <w:r>
        <w:rPr/>
        <w:t>NEET</w:t>
      </w:r>
      <w:r>
        <w:rPr>
          <w:spacing w:val="-13"/>
        </w:rPr>
        <w:t> </w:t>
      </w:r>
      <w:r>
        <w:rPr/>
        <w:t>mladih</w:t>
      </w:r>
      <w:r>
        <w:rPr>
          <w:spacing w:val="-12"/>
        </w:rPr>
        <w:t> </w:t>
      </w:r>
      <w:r>
        <w:rPr/>
        <w:t>nije</w:t>
      </w:r>
      <w:r>
        <w:rPr>
          <w:spacing w:val="-12"/>
        </w:rPr>
        <w:t> </w:t>
      </w:r>
      <w:r>
        <w:rPr/>
        <w:t>bila</w:t>
      </w:r>
      <w:r>
        <w:rPr>
          <w:spacing w:val="-13"/>
        </w:rPr>
        <w:t> </w:t>
      </w:r>
      <w:r>
        <w:rPr/>
        <w:t>uključena</w:t>
      </w:r>
      <w:r>
        <w:rPr>
          <w:spacing w:val="-12"/>
        </w:rPr>
        <w:t> </w:t>
      </w:r>
      <w:r>
        <w:rPr/>
        <w:t>u</w:t>
      </w:r>
      <w:r>
        <w:rPr>
          <w:spacing w:val="-13"/>
        </w:rPr>
        <w:t> </w:t>
      </w:r>
      <w:r>
        <w:rPr/>
        <w:t>operativne</w:t>
      </w:r>
      <w:r>
        <w:rPr>
          <w:spacing w:val="-12"/>
        </w:rPr>
        <w:t> </w:t>
      </w:r>
      <w:r>
        <w:rPr/>
        <w:t>kvantitativne</w:t>
      </w:r>
      <w:r>
        <w:rPr>
          <w:spacing w:val="-13"/>
        </w:rPr>
        <w:t> </w:t>
      </w:r>
      <w:r>
        <w:rPr/>
        <w:t>indikatora</w:t>
      </w:r>
      <w:r>
        <w:rPr>
          <w:spacing w:val="-12"/>
        </w:rPr>
        <w:t> </w:t>
      </w:r>
      <w:r>
        <w:rPr/>
        <w:t>praćenja Strategije, bilo bi dobro uključiti je u novu Strategiju. U nedavnom projektu rađenom za potrebe ETF (2020), FREN je preporučio i uvođenje praćenja dugoročne stope NEET, kao precizniju meru praćenja mladih u riziku od trajnijeg napuštanja radne snage i gubitka zapošljivosti.</w:t>
      </w:r>
    </w:p>
    <w:p>
      <w:pPr>
        <w:pStyle w:val="BodyText"/>
        <w:spacing w:line="259" w:lineRule="auto" w:before="159"/>
        <w:ind w:right="984"/>
      </w:pPr>
      <w:r>
        <w:rPr/>
        <w:t>Jaz</w:t>
      </w:r>
      <w:r>
        <w:rPr>
          <w:spacing w:val="-5"/>
        </w:rPr>
        <w:t> </w:t>
      </w:r>
      <w:r>
        <w:rPr/>
        <w:t>između</w:t>
      </w:r>
      <w:r>
        <w:rPr>
          <w:spacing w:val="-7"/>
        </w:rPr>
        <w:t> </w:t>
      </w:r>
      <w:r>
        <w:rPr/>
        <w:t>mladih</w:t>
      </w:r>
      <w:r>
        <w:rPr>
          <w:spacing w:val="-6"/>
        </w:rPr>
        <w:t> </w:t>
      </w:r>
      <w:r>
        <w:rPr/>
        <w:t>žena</w:t>
      </w:r>
      <w:r>
        <w:rPr>
          <w:spacing w:val="-5"/>
        </w:rPr>
        <w:t> </w:t>
      </w:r>
      <w:r>
        <w:rPr/>
        <w:t>i</w:t>
      </w:r>
      <w:r>
        <w:rPr>
          <w:spacing w:val="-7"/>
        </w:rPr>
        <w:t> </w:t>
      </w:r>
      <w:r>
        <w:rPr/>
        <w:t>žena</w:t>
      </w:r>
      <w:r>
        <w:rPr>
          <w:spacing w:val="-4"/>
        </w:rPr>
        <w:t> </w:t>
      </w:r>
      <w:r>
        <w:rPr/>
        <w:t>starosti</w:t>
      </w:r>
      <w:r>
        <w:rPr>
          <w:spacing w:val="-9"/>
        </w:rPr>
        <w:t> </w:t>
      </w:r>
      <w:r>
        <w:rPr/>
        <w:t>15-64</w:t>
      </w:r>
      <w:r>
        <w:rPr>
          <w:spacing w:val="-6"/>
        </w:rPr>
        <w:t> </w:t>
      </w:r>
      <w:r>
        <w:rPr/>
        <w:t>godine,</w:t>
      </w:r>
      <w:r>
        <w:rPr>
          <w:spacing w:val="-4"/>
        </w:rPr>
        <w:t> </w:t>
      </w:r>
      <w:r>
        <w:rPr/>
        <w:t>bio</w:t>
      </w:r>
      <w:r>
        <w:rPr>
          <w:spacing w:val="-3"/>
        </w:rPr>
        <w:t> </w:t>
      </w:r>
      <w:r>
        <w:rPr/>
        <w:t>je</w:t>
      </w:r>
      <w:r>
        <w:rPr>
          <w:spacing w:val="-6"/>
        </w:rPr>
        <w:t> </w:t>
      </w:r>
      <w:r>
        <w:rPr/>
        <w:t>i</w:t>
      </w:r>
      <w:r>
        <w:rPr>
          <w:spacing w:val="-7"/>
        </w:rPr>
        <w:t> </w:t>
      </w:r>
      <w:r>
        <w:rPr/>
        <w:t>ostao</w:t>
      </w:r>
      <w:r>
        <w:rPr>
          <w:spacing w:val="-5"/>
        </w:rPr>
        <w:t> </w:t>
      </w:r>
      <w:r>
        <w:rPr/>
        <w:t>veći</w:t>
      </w:r>
      <w:r>
        <w:rPr>
          <w:spacing w:val="-6"/>
        </w:rPr>
        <w:t> </w:t>
      </w:r>
      <w:r>
        <w:rPr/>
        <w:t>nego</w:t>
      </w:r>
      <w:r>
        <w:rPr>
          <w:spacing w:val="-3"/>
        </w:rPr>
        <w:t> </w:t>
      </w:r>
      <w:r>
        <w:rPr/>
        <w:t>u</w:t>
      </w:r>
      <w:r>
        <w:rPr>
          <w:spacing w:val="-7"/>
        </w:rPr>
        <w:t> </w:t>
      </w:r>
      <w:r>
        <w:rPr/>
        <w:t>slučaju</w:t>
      </w:r>
      <w:r>
        <w:rPr>
          <w:spacing w:val="-5"/>
        </w:rPr>
        <w:t> </w:t>
      </w:r>
      <w:r>
        <w:rPr/>
        <w:t>ukupnog</w:t>
      </w:r>
      <w:r>
        <w:rPr>
          <w:spacing w:val="-7"/>
        </w:rPr>
        <w:t> </w:t>
      </w:r>
      <w:r>
        <w:rPr/>
        <w:t>mladog stanovništva i stanovništva starosti 15-64 godine. Zaostajanje je posebno vidljivo u pogledu zaposlenosti gde je stopa zaposlenosti žena radnog uzrasta u 2011. bila oko 4,3 puta veća nego stopa zaposlenosti</w:t>
      </w:r>
      <w:r>
        <w:rPr>
          <w:spacing w:val="-3"/>
        </w:rPr>
        <w:t> </w:t>
      </w:r>
      <w:r>
        <w:rPr/>
        <w:t>mladih</w:t>
      </w:r>
      <w:r>
        <w:rPr>
          <w:spacing w:val="-3"/>
        </w:rPr>
        <w:t> </w:t>
      </w:r>
      <w:r>
        <w:rPr/>
        <w:t>žena.</w:t>
      </w:r>
      <w:r>
        <w:rPr>
          <w:spacing w:val="-6"/>
        </w:rPr>
        <w:t> </w:t>
      </w:r>
      <w:r>
        <w:rPr/>
        <w:t>Nešto</w:t>
      </w:r>
      <w:r>
        <w:rPr>
          <w:spacing w:val="-3"/>
        </w:rPr>
        <w:t> </w:t>
      </w:r>
      <w:r>
        <w:rPr/>
        <w:t>povoljniji</w:t>
      </w:r>
      <w:r>
        <w:rPr>
          <w:spacing w:val="-4"/>
        </w:rPr>
        <w:t> </w:t>
      </w:r>
      <w:r>
        <w:rPr/>
        <w:t>odnos</w:t>
      </w:r>
      <w:r>
        <w:rPr>
          <w:spacing w:val="-4"/>
        </w:rPr>
        <w:t> </w:t>
      </w:r>
      <w:r>
        <w:rPr/>
        <w:t>(2,45)</w:t>
      </w:r>
      <w:r>
        <w:rPr>
          <w:spacing w:val="-1"/>
        </w:rPr>
        <w:t> </w:t>
      </w:r>
      <w:r>
        <w:rPr/>
        <w:t>zabeležen</w:t>
      </w:r>
      <w:r>
        <w:rPr>
          <w:spacing w:val="-1"/>
        </w:rPr>
        <w:t> </w:t>
      </w:r>
      <w:r>
        <w:rPr/>
        <w:t>je</w:t>
      </w:r>
      <w:r>
        <w:rPr>
          <w:spacing w:val="-1"/>
        </w:rPr>
        <w:t> </w:t>
      </w:r>
      <w:r>
        <w:rPr/>
        <w:t>za</w:t>
      </w:r>
      <w:r>
        <w:rPr>
          <w:spacing w:val="-4"/>
        </w:rPr>
        <w:t> </w:t>
      </w:r>
      <w:r>
        <w:rPr/>
        <w:t>stopu</w:t>
      </w:r>
      <w:r>
        <w:rPr>
          <w:spacing w:val="-2"/>
        </w:rPr>
        <w:t> </w:t>
      </w:r>
      <w:r>
        <w:rPr/>
        <w:t>aktivnosti,</w:t>
      </w:r>
      <w:r>
        <w:rPr>
          <w:spacing w:val="-1"/>
        </w:rPr>
        <w:t> </w:t>
      </w:r>
      <w:r>
        <w:rPr/>
        <w:t>dok</w:t>
      </w:r>
      <w:r>
        <w:rPr>
          <w:spacing w:val="-3"/>
        </w:rPr>
        <w:t> </w:t>
      </w:r>
      <w:r>
        <w:rPr/>
        <w:t>su</w:t>
      </w:r>
      <w:r>
        <w:rPr>
          <w:spacing w:val="-4"/>
        </w:rPr>
        <w:t> </w:t>
      </w:r>
      <w:r>
        <w:rPr/>
        <w:t>mlade žene imale 2,3 puta viši nivo stope nezaposlenosti od žena radnog uzrasta. Promena relativnog položaja mladih tokom implementacije Strategije nije imala diskriminatorni karakter, pošto je smer promena kod mladih žena odgovarao smeru promena kod ukupnog mladog stanovništva. Drugim rečima,</w:t>
      </w:r>
      <w:r>
        <w:rPr>
          <w:spacing w:val="-2"/>
        </w:rPr>
        <w:t> </w:t>
      </w:r>
      <w:r>
        <w:rPr/>
        <w:t>jedino</w:t>
      </w:r>
      <w:r>
        <w:rPr>
          <w:spacing w:val="-1"/>
        </w:rPr>
        <w:t> </w:t>
      </w:r>
      <w:r>
        <w:rPr/>
        <w:t>poboljšanje</w:t>
      </w:r>
      <w:r>
        <w:rPr>
          <w:spacing w:val="-4"/>
        </w:rPr>
        <w:t> </w:t>
      </w:r>
      <w:r>
        <w:rPr/>
        <w:t>relativnog</w:t>
      </w:r>
      <w:r>
        <w:rPr>
          <w:spacing w:val="-3"/>
        </w:rPr>
        <w:t> </w:t>
      </w:r>
      <w:r>
        <w:rPr/>
        <w:t>položaja</w:t>
      </w:r>
      <w:r>
        <w:rPr>
          <w:spacing w:val="-5"/>
        </w:rPr>
        <w:t> </w:t>
      </w:r>
      <w:r>
        <w:rPr/>
        <w:t>mladih</w:t>
      </w:r>
      <w:r>
        <w:rPr>
          <w:spacing w:val="-6"/>
        </w:rPr>
        <w:t> </w:t>
      </w:r>
      <w:r>
        <w:rPr/>
        <w:t>žena</w:t>
      </w:r>
      <w:r>
        <w:rPr>
          <w:spacing w:val="-2"/>
        </w:rPr>
        <w:t> </w:t>
      </w:r>
      <w:r>
        <w:rPr/>
        <w:t>ostvareno</w:t>
      </w:r>
      <w:r>
        <w:rPr>
          <w:spacing w:val="-4"/>
        </w:rPr>
        <w:t> </w:t>
      </w:r>
      <w:r>
        <w:rPr/>
        <w:t>je</w:t>
      </w:r>
      <w:r>
        <w:rPr>
          <w:spacing w:val="-2"/>
        </w:rPr>
        <w:t> </w:t>
      </w:r>
      <w:r>
        <w:rPr/>
        <w:t>u</w:t>
      </w:r>
      <w:r>
        <w:rPr>
          <w:spacing w:val="-5"/>
        </w:rPr>
        <w:t> </w:t>
      </w:r>
      <w:r>
        <w:rPr/>
        <w:t>domenu</w:t>
      </w:r>
      <w:r>
        <w:rPr>
          <w:spacing w:val="-3"/>
        </w:rPr>
        <w:t> </w:t>
      </w:r>
      <w:r>
        <w:rPr/>
        <w:t>stope</w:t>
      </w:r>
      <w:r>
        <w:rPr>
          <w:spacing w:val="-2"/>
        </w:rPr>
        <w:t> </w:t>
      </w:r>
      <w:r>
        <w:rPr/>
        <w:t>zaposlenosti (pad vrednosti racia sa 4,3 na 3,4), dok je pogoršanje zabeleženo u domenu stope aktivnosti (porast vrednosti racia sa 2,4 na 2,7) i stope nezaposlenosti (porast vrednosti racia sa 2,3 na 2,6).</w:t>
      </w:r>
    </w:p>
    <w:p>
      <w:pPr>
        <w:pStyle w:val="BodyText"/>
        <w:spacing w:line="259" w:lineRule="auto" w:before="158"/>
        <w:ind w:right="988"/>
      </w:pPr>
      <w:r>
        <w:rPr/>
        <w:t>Vraćajući</w:t>
      </w:r>
      <w:r>
        <w:rPr>
          <w:spacing w:val="-8"/>
        </w:rPr>
        <w:t> </w:t>
      </w:r>
      <w:r>
        <w:rPr/>
        <w:t>se</w:t>
      </w:r>
      <w:r>
        <w:rPr>
          <w:spacing w:val="-7"/>
        </w:rPr>
        <w:t> </w:t>
      </w:r>
      <w:r>
        <w:rPr/>
        <w:t>na</w:t>
      </w:r>
      <w:r>
        <w:rPr>
          <w:spacing w:val="-10"/>
        </w:rPr>
        <w:t> </w:t>
      </w:r>
      <w:r>
        <w:rPr/>
        <w:t>tehnički</w:t>
      </w:r>
      <w:r>
        <w:rPr>
          <w:spacing w:val="-10"/>
        </w:rPr>
        <w:t> </w:t>
      </w:r>
      <w:r>
        <w:rPr/>
        <w:t>aspekt</w:t>
      </w:r>
      <w:r>
        <w:rPr>
          <w:spacing w:val="-9"/>
        </w:rPr>
        <w:t> </w:t>
      </w:r>
      <w:r>
        <w:rPr/>
        <w:t>ostvarivanja</w:t>
      </w:r>
      <w:r>
        <w:rPr>
          <w:spacing w:val="-10"/>
        </w:rPr>
        <w:t> </w:t>
      </w:r>
      <w:r>
        <w:rPr/>
        <w:t>ciljnih</w:t>
      </w:r>
      <w:r>
        <w:rPr>
          <w:spacing w:val="-11"/>
        </w:rPr>
        <w:t> </w:t>
      </w:r>
      <w:r>
        <w:rPr/>
        <w:t>vrednosti</w:t>
      </w:r>
      <w:r>
        <w:rPr>
          <w:spacing w:val="-10"/>
        </w:rPr>
        <w:t> </w:t>
      </w:r>
      <w:r>
        <w:rPr/>
        <w:t>zacrtanih</w:t>
      </w:r>
      <w:r>
        <w:rPr>
          <w:spacing w:val="-9"/>
        </w:rPr>
        <w:t> </w:t>
      </w:r>
      <w:r>
        <w:rPr/>
        <w:t>Strategijom,</w:t>
      </w:r>
      <w:r>
        <w:rPr>
          <w:spacing w:val="-10"/>
        </w:rPr>
        <w:t> </w:t>
      </w:r>
      <w:r>
        <w:rPr/>
        <w:t>najveće</w:t>
      </w:r>
      <w:r>
        <w:rPr>
          <w:spacing w:val="-9"/>
        </w:rPr>
        <w:t> </w:t>
      </w:r>
      <w:r>
        <w:rPr/>
        <w:t>pogoršanje relativnog položaja zabeleženo je u slučaju stope nezaposlenosti, pri čemu se odnos stope nezaposlenosti</w:t>
      </w:r>
      <w:r>
        <w:rPr>
          <w:spacing w:val="-2"/>
        </w:rPr>
        <w:t> </w:t>
      </w:r>
      <w:r>
        <w:rPr/>
        <w:t>mladih</w:t>
      </w:r>
      <w:r>
        <w:rPr>
          <w:spacing w:val="-3"/>
        </w:rPr>
        <w:t> </w:t>
      </w:r>
      <w:r>
        <w:rPr/>
        <w:t>i stanovništva</w:t>
      </w:r>
      <w:r>
        <w:rPr>
          <w:spacing w:val="-2"/>
        </w:rPr>
        <w:t> </w:t>
      </w:r>
      <w:r>
        <w:rPr/>
        <w:t>radnog uzrasta povećao sa</w:t>
      </w:r>
      <w:r>
        <w:rPr>
          <w:spacing w:val="-5"/>
        </w:rPr>
        <w:t> </w:t>
      </w:r>
      <w:r>
        <w:rPr/>
        <w:t>2,16 na</w:t>
      </w:r>
      <w:r>
        <w:rPr>
          <w:spacing w:val="-2"/>
        </w:rPr>
        <w:t> </w:t>
      </w:r>
      <w:r>
        <w:rPr/>
        <w:t>2,52</w:t>
      </w:r>
      <w:r>
        <w:rPr>
          <w:spacing w:val="-1"/>
        </w:rPr>
        <w:t> </w:t>
      </w:r>
      <w:r>
        <w:rPr/>
        <w:t>na</w:t>
      </w:r>
      <w:r>
        <w:rPr>
          <w:spacing w:val="-5"/>
        </w:rPr>
        <w:t> </w:t>
      </w:r>
      <w:r>
        <w:rPr/>
        <w:t>kraju perioda. Odnos dveju stopa bio je upravo i jedan od posebnih ciljeva definisanih u okviru Strategije. Referentna vrednost koju je trebalo dostići u 2020. iznosila je 2,1. Jasno je da bi čak i bez pojave pandemije predeterminisani nivo bio teško dostižan.</w:t>
      </w:r>
    </w:p>
    <w:p>
      <w:pPr>
        <w:pStyle w:val="BodyText"/>
        <w:spacing w:line="259" w:lineRule="auto" w:before="158"/>
        <w:ind w:right="989"/>
      </w:pPr>
      <w:r>
        <w:rPr/>
        <w:t>Od svih indikatora jedino poboljšanje relativnog položaja mladih zabeleženo je na osnovu stope zaposlenosti. Prema ovom pokazatelju mladi su smanjili jaz za stanovništvom radnog uzrasta sa 3,24 na 2,82.</w:t>
      </w:r>
      <w:r>
        <w:rPr>
          <w:spacing w:val="-3"/>
        </w:rPr>
        <w:t> </w:t>
      </w:r>
      <w:r>
        <w:rPr/>
        <w:t>Poboljšanje</w:t>
      </w:r>
      <w:r>
        <w:rPr>
          <w:spacing w:val="-2"/>
        </w:rPr>
        <w:t> </w:t>
      </w:r>
      <w:r>
        <w:rPr/>
        <w:t>relativnog položaja</w:t>
      </w:r>
      <w:r>
        <w:rPr>
          <w:spacing w:val="-2"/>
        </w:rPr>
        <w:t> </w:t>
      </w:r>
      <w:r>
        <w:rPr/>
        <w:t>posebno</w:t>
      </w:r>
      <w:r>
        <w:rPr>
          <w:spacing w:val="-1"/>
        </w:rPr>
        <w:t> </w:t>
      </w:r>
      <w:r>
        <w:rPr/>
        <w:t>je</w:t>
      </w:r>
      <w:r>
        <w:rPr>
          <w:spacing w:val="-2"/>
        </w:rPr>
        <w:t> </w:t>
      </w:r>
      <w:r>
        <w:rPr/>
        <w:t>primetno nakon</w:t>
      </w:r>
      <w:r>
        <w:rPr>
          <w:spacing w:val="-3"/>
        </w:rPr>
        <w:t> </w:t>
      </w:r>
      <w:r>
        <w:rPr/>
        <w:t>2014. godine, dok</w:t>
      </w:r>
      <w:r>
        <w:rPr>
          <w:spacing w:val="-2"/>
        </w:rPr>
        <w:t> </w:t>
      </w:r>
      <w:r>
        <w:rPr/>
        <w:t>se</w:t>
      </w:r>
      <w:r>
        <w:rPr>
          <w:spacing w:val="-2"/>
        </w:rPr>
        <w:t> </w:t>
      </w:r>
      <w:r>
        <w:rPr/>
        <w:t>u poslednje 4 godine vrednost racia održava na približno istom nivou.</w:t>
      </w:r>
    </w:p>
    <w:p>
      <w:pPr>
        <w:pStyle w:val="BodyText"/>
        <w:ind w:left="0"/>
        <w:jc w:val="left"/>
      </w:pPr>
    </w:p>
    <w:p>
      <w:pPr>
        <w:pStyle w:val="BodyText"/>
        <w:spacing w:before="72"/>
        <w:ind w:left="0"/>
        <w:jc w:val="left"/>
      </w:pPr>
    </w:p>
    <w:p>
      <w:pPr>
        <w:spacing w:before="0"/>
        <w:ind w:left="1702" w:right="0" w:firstLine="0"/>
        <w:jc w:val="left"/>
        <w:rPr>
          <w:i/>
          <w:sz w:val="22"/>
        </w:rPr>
      </w:pPr>
      <w:r>
        <w:rPr>
          <w:i/>
          <w:sz w:val="22"/>
        </w:rPr>
        <w:t>Uticaj</w:t>
      </w:r>
      <w:r>
        <w:rPr>
          <w:i/>
          <w:spacing w:val="-3"/>
          <w:sz w:val="22"/>
        </w:rPr>
        <w:t> </w:t>
      </w:r>
      <w:r>
        <w:rPr>
          <w:i/>
          <w:sz w:val="22"/>
        </w:rPr>
        <w:t>aktivne</w:t>
      </w:r>
      <w:r>
        <w:rPr>
          <w:i/>
          <w:spacing w:val="-2"/>
          <w:sz w:val="22"/>
        </w:rPr>
        <w:t> </w:t>
      </w:r>
      <w:r>
        <w:rPr>
          <w:i/>
          <w:sz w:val="22"/>
        </w:rPr>
        <w:t>politike</w:t>
      </w:r>
      <w:r>
        <w:rPr>
          <w:i/>
          <w:spacing w:val="-4"/>
          <w:sz w:val="22"/>
        </w:rPr>
        <w:t> </w:t>
      </w:r>
      <w:r>
        <w:rPr>
          <w:i/>
          <w:sz w:val="22"/>
        </w:rPr>
        <w:t>tržišta</w:t>
      </w:r>
      <w:r>
        <w:rPr>
          <w:i/>
          <w:spacing w:val="-3"/>
          <w:sz w:val="22"/>
        </w:rPr>
        <w:t> </w:t>
      </w:r>
      <w:r>
        <w:rPr>
          <w:i/>
          <w:spacing w:val="-4"/>
          <w:sz w:val="22"/>
        </w:rPr>
        <w:t>rada</w:t>
      </w:r>
    </w:p>
    <w:p>
      <w:pPr>
        <w:pStyle w:val="BodyText"/>
        <w:spacing w:line="259" w:lineRule="auto" w:before="183"/>
        <w:ind w:right="988"/>
      </w:pPr>
      <w:r>
        <w:rPr/>
        <w:t>Usled</w:t>
      </w:r>
      <w:r>
        <w:rPr>
          <w:spacing w:val="-13"/>
        </w:rPr>
        <w:t> </w:t>
      </w:r>
      <w:r>
        <w:rPr/>
        <w:t>pogoršanih</w:t>
      </w:r>
      <w:r>
        <w:rPr>
          <w:spacing w:val="-11"/>
        </w:rPr>
        <w:t> </w:t>
      </w:r>
      <w:r>
        <w:rPr/>
        <w:t>performansi</w:t>
      </w:r>
      <w:r>
        <w:rPr>
          <w:spacing w:val="-10"/>
        </w:rPr>
        <w:t> </w:t>
      </w:r>
      <w:r>
        <w:rPr/>
        <w:t>mladog</w:t>
      </w:r>
      <w:r>
        <w:rPr>
          <w:spacing w:val="-13"/>
        </w:rPr>
        <w:t> </w:t>
      </w:r>
      <w:r>
        <w:rPr/>
        <w:t>stanovništva</w:t>
      </w:r>
      <w:r>
        <w:rPr>
          <w:spacing w:val="-10"/>
        </w:rPr>
        <w:t> </w:t>
      </w:r>
      <w:r>
        <w:rPr/>
        <w:t>na</w:t>
      </w:r>
      <w:r>
        <w:rPr>
          <w:spacing w:val="-13"/>
        </w:rPr>
        <w:t> </w:t>
      </w:r>
      <w:r>
        <w:rPr/>
        <w:t>tržištu</w:t>
      </w:r>
      <w:r>
        <w:rPr>
          <w:spacing w:val="-10"/>
        </w:rPr>
        <w:t> </w:t>
      </w:r>
      <w:r>
        <w:rPr/>
        <w:t>rada,</w:t>
      </w:r>
      <w:r>
        <w:rPr>
          <w:spacing w:val="-12"/>
        </w:rPr>
        <w:t> </w:t>
      </w:r>
      <w:r>
        <w:rPr/>
        <w:t>posebno</w:t>
      </w:r>
      <w:r>
        <w:rPr>
          <w:spacing w:val="-12"/>
        </w:rPr>
        <w:t> </w:t>
      </w:r>
      <w:r>
        <w:rPr/>
        <w:t>tokom</w:t>
      </w:r>
      <w:r>
        <w:rPr>
          <w:spacing w:val="-12"/>
        </w:rPr>
        <w:t> </w:t>
      </w:r>
      <w:r>
        <w:rPr/>
        <w:t>trajanja</w:t>
      </w:r>
      <w:r>
        <w:rPr>
          <w:spacing w:val="-12"/>
        </w:rPr>
        <w:t> </w:t>
      </w:r>
      <w:r>
        <w:rPr/>
        <w:t>finansijske krize 2008-2012. godine, a po ugledu na program Garancija za mlade (Youth Guarantee)</w:t>
      </w:r>
      <w:r>
        <w:rPr>
          <w:vertAlign w:val="superscript"/>
        </w:rPr>
        <w:t>20</w:t>
      </w:r>
      <w:r>
        <w:rPr>
          <w:vertAlign w:val="baseline"/>
        </w:rPr>
        <w:t> koji je implementiran</w:t>
      </w:r>
      <w:r>
        <w:rPr>
          <w:spacing w:val="14"/>
          <w:vertAlign w:val="baseline"/>
        </w:rPr>
        <w:t> </w:t>
      </w:r>
      <w:r>
        <w:rPr>
          <w:vertAlign w:val="baseline"/>
        </w:rPr>
        <w:t>u</w:t>
      </w:r>
      <w:r>
        <w:rPr>
          <w:spacing w:val="15"/>
          <w:vertAlign w:val="baseline"/>
        </w:rPr>
        <w:t> </w:t>
      </w:r>
      <w:r>
        <w:rPr>
          <w:vertAlign w:val="baseline"/>
        </w:rPr>
        <w:t>državama EU,</w:t>
      </w:r>
      <w:r>
        <w:rPr>
          <w:spacing w:val="16"/>
          <w:vertAlign w:val="baseline"/>
        </w:rPr>
        <w:t> </w:t>
      </w:r>
      <w:r>
        <w:rPr>
          <w:vertAlign w:val="baseline"/>
        </w:rPr>
        <w:t>u</w:t>
      </w:r>
      <w:r>
        <w:rPr>
          <w:spacing w:val="15"/>
          <w:vertAlign w:val="baseline"/>
        </w:rPr>
        <w:t> </w:t>
      </w:r>
      <w:r>
        <w:rPr>
          <w:vertAlign w:val="baseline"/>
        </w:rPr>
        <w:t>Srbiji</w:t>
      </w:r>
      <w:r>
        <w:rPr>
          <w:spacing w:val="15"/>
          <w:vertAlign w:val="baseline"/>
        </w:rPr>
        <w:t> </w:t>
      </w:r>
      <w:r>
        <w:rPr>
          <w:vertAlign w:val="baseline"/>
        </w:rPr>
        <w:t>je</w:t>
      </w:r>
      <w:r>
        <w:rPr>
          <w:spacing w:val="16"/>
          <w:vertAlign w:val="baseline"/>
        </w:rPr>
        <w:t> </w:t>
      </w:r>
      <w:r>
        <w:rPr>
          <w:vertAlign w:val="baseline"/>
        </w:rPr>
        <w:t>primenjena značajno</w:t>
      </w:r>
      <w:r>
        <w:rPr>
          <w:spacing w:val="17"/>
          <w:vertAlign w:val="baseline"/>
        </w:rPr>
        <w:t> </w:t>
      </w:r>
      <w:r>
        <w:rPr>
          <w:vertAlign w:val="baseline"/>
        </w:rPr>
        <w:t>jeftinija</w:t>
      </w:r>
      <w:r>
        <w:rPr>
          <w:spacing w:val="15"/>
          <w:vertAlign w:val="baseline"/>
        </w:rPr>
        <w:t> </w:t>
      </w:r>
      <w:r>
        <w:rPr>
          <w:vertAlign w:val="baseline"/>
        </w:rPr>
        <w:t>verzija</w:t>
      </w:r>
      <w:r>
        <w:rPr>
          <w:spacing w:val="16"/>
          <w:vertAlign w:val="baseline"/>
        </w:rPr>
        <w:t> </w:t>
      </w:r>
      <w:r>
        <w:rPr>
          <w:vertAlign w:val="baseline"/>
        </w:rPr>
        <w:t>koja</w:t>
      </w:r>
      <w:r>
        <w:rPr>
          <w:spacing w:val="16"/>
          <w:vertAlign w:val="baseline"/>
        </w:rPr>
        <w:t> </w:t>
      </w:r>
      <w:r>
        <w:rPr>
          <w:vertAlign w:val="baseline"/>
        </w:rPr>
        <w:t>podseća</w:t>
      </w:r>
      <w:r>
        <w:rPr>
          <w:spacing w:val="16"/>
          <w:vertAlign w:val="baseline"/>
        </w:rPr>
        <w:t> </w:t>
      </w:r>
      <w:r>
        <w:rPr>
          <w:vertAlign w:val="baseline"/>
        </w:rPr>
        <w:t>na</w:t>
      </w:r>
      <w:r>
        <w:rPr>
          <w:spacing w:val="16"/>
          <w:vertAlign w:val="baseline"/>
        </w:rPr>
        <w:t> </w:t>
      </w:r>
      <w:r>
        <w:rPr>
          <w:vertAlign w:val="baseline"/>
        </w:rPr>
        <w:t>ovaj</w:t>
      </w:r>
    </w:p>
    <w:p>
      <w:pPr>
        <w:pStyle w:val="BodyText"/>
        <w:spacing w:before="84"/>
        <w:ind w:left="0"/>
        <w:jc w:val="left"/>
        <w:rPr>
          <w:sz w:val="20"/>
        </w:rPr>
      </w:pPr>
      <w:r>
        <w:rPr>
          <w:sz w:val="20"/>
        </w:rPr>
        <mc:AlternateContent>
          <mc:Choice Requires="wps">
            <w:drawing>
              <wp:anchor distT="0" distB="0" distL="0" distR="0" allowOverlap="1" layoutInCell="1" locked="0" behindDoc="1" simplePos="0" relativeHeight="487595008">
                <wp:simplePos x="0" y="0"/>
                <wp:positionH relativeFrom="page">
                  <wp:posOffset>1080820</wp:posOffset>
                </wp:positionH>
                <wp:positionV relativeFrom="paragraph">
                  <wp:posOffset>223706</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7.614702pt;width:144.020pt;height:.71997pt;mso-position-horizontal-relative:page;mso-position-vertical-relative:paragraph;z-index:-15721472;mso-wrap-distance-left:0;mso-wrap-distance-right:0" id="docshape14"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20</w:t>
      </w:r>
      <w:r>
        <w:rPr>
          <w:spacing w:val="-4"/>
          <w:sz w:val="20"/>
          <w:vertAlign w:val="baseline"/>
        </w:rPr>
        <w:t> </w:t>
      </w:r>
      <w:hyperlink r:id="rId14">
        <w:r>
          <w:rPr>
            <w:color w:val="0000FF"/>
            <w:spacing w:val="-2"/>
            <w:sz w:val="20"/>
            <w:u w:val="single" w:color="0000FF"/>
            <w:vertAlign w:val="baseline"/>
          </w:rPr>
          <w:t>https://ec.europa.eu/social/main.jsp?catId=1079&amp;langId=en</w:t>
        </w:r>
      </w:hyperlink>
    </w:p>
    <w:p>
      <w:pPr>
        <w:spacing w:after="0"/>
        <w:jc w:val="left"/>
        <w:rPr>
          <w:sz w:val="20"/>
        </w:rPr>
        <w:sectPr>
          <w:pgSz w:w="11910" w:h="16840"/>
          <w:pgMar w:header="0" w:footer="1002" w:top="1360" w:bottom="1200" w:left="708" w:right="141"/>
        </w:sectPr>
      </w:pPr>
    </w:p>
    <w:p>
      <w:pPr>
        <w:pStyle w:val="BodyText"/>
        <w:spacing w:line="259" w:lineRule="auto" w:before="34"/>
        <w:ind w:right="984"/>
      </w:pPr>
      <w:r>
        <w:rPr/>
        <w:t>program - Paket usluga za mlade. Sa primenom ovog paketa počelo se 2013. godine i on je od tada predstavljao okosnicu aktivne politike tržišta rada za mlade. Ovim paketom predviđena je, pre svega, intenzivnija saradnja između savetnika Nacionalne službe za zapošljavanje i nezaposlenih mladih lica. Mladima</w:t>
      </w:r>
      <w:r>
        <w:rPr>
          <w:spacing w:val="-9"/>
        </w:rPr>
        <w:t> </w:t>
      </w:r>
      <w:r>
        <w:rPr/>
        <w:t>sa</w:t>
      </w:r>
      <w:r>
        <w:rPr>
          <w:spacing w:val="-7"/>
        </w:rPr>
        <w:t> </w:t>
      </w:r>
      <w:r>
        <w:rPr/>
        <w:t>evidencije</w:t>
      </w:r>
      <w:r>
        <w:rPr>
          <w:spacing w:val="-6"/>
        </w:rPr>
        <w:t> </w:t>
      </w:r>
      <w:r>
        <w:rPr/>
        <w:t>je</w:t>
      </w:r>
      <w:r>
        <w:rPr>
          <w:spacing w:val="35"/>
        </w:rPr>
        <w:t> </w:t>
      </w:r>
      <w:r>
        <w:rPr/>
        <w:t>u</w:t>
      </w:r>
      <w:r>
        <w:rPr>
          <w:spacing w:val="-10"/>
        </w:rPr>
        <w:t> </w:t>
      </w:r>
      <w:r>
        <w:rPr/>
        <w:t>relativno</w:t>
      </w:r>
      <w:r>
        <w:rPr>
          <w:spacing w:val="-5"/>
        </w:rPr>
        <w:t> </w:t>
      </w:r>
      <w:r>
        <w:rPr/>
        <w:t>kratkom</w:t>
      </w:r>
      <w:r>
        <w:rPr>
          <w:spacing w:val="-6"/>
        </w:rPr>
        <w:t> </w:t>
      </w:r>
      <w:r>
        <w:rPr/>
        <w:t>roku,</w:t>
      </w:r>
      <w:r>
        <w:rPr>
          <w:spacing w:val="-7"/>
        </w:rPr>
        <w:t> </w:t>
      </w:r>
      <w:r>
        <w:rPr/>
        <w:t>kreiran</w:t>
      </w:r>
      <w:r>
        <w:rPr>
          <w:spacing w:val="-7"/>
        </w:rPr>
        <w:t> </w:t>
      </w:r>
      <w:r>
        <w:rPr/>
        <w:t>individualni</w:t>
      </w:r>
      <w:r>
        <w:rPr>
          <w:spacing w:val="-7"/>
        </w:rPr>
        <w:t> </w:t>
      </w:r>
      <w:r>
        <w:rPr/>
        <w:t>plan</w:t>
      </w:r>
      <w:r>
        <w:rPr>
          <w:spacing w:val="-8"/>
        </w:rPr>
        <w:t> </w:t>
      </w:r>
      <w:r>
        <w:rPr/>
        <w:t>zapošljavanja</w:t>
      </w:r>
      <w:r>
        <w:rPr>
          <w:spacing w:val="-7"/>
        </w:rPr>
        <w:t> </w:t>
      </w:r>
      <w:r>
        <w:rPr/>
        <w:t>i</w:t>
      </w:r>
      <w:r>
        <w:rPr>
          <w:spacing w:val="-7"/>
        </w:rPr>
        <w:t> </w:t>
      </w:r>
      <w:r>
        <w:rPr/>
        <w:t>utvrđivana procena</w:t>
      </w:r>
      <w:r>
        <w:rPr>
          <w:spacing w:val="-12"/>
        </w:rPr>
        <w:t> </w:t>
      </w:r>
      <w:r>
        <w:rPr/>
        <w:t>zapošljivosti</w:t>
      </w:r>
      <w:r>
        <w:rPr>
          <w:spacing w:val="-11"/>
        </w:rPr>
        <w:t> </w:t>
      </w:r>
      <w:r>
        <w:rPr/>
        <w:t>na</w:t>
      </w:r>
      <w:r>
        <w:rPr>
          <w:spacing w:val="-13"/>
        </w:rPr>
        <w:t> </w:t>
      </w:r>
      <w:r>
        <w:rPr/>
        <w:t>osnovu</w:t>
      </w:r>
      <w:r>
        <w:rPr>
          <w:spacing w:val="-11"/>
        </w:rPr>
        <w:t> </w:t>
      </w:r>
      <w:r>
        <w:rPr/>
        <w:t>kojih</w:t>
      </w:r>
      <w:r>
        <w:rPr>
          <w:spacing w:val="-13"/>
        </w:rPr>
        <w:t> </w:t>
      </w:r>
      <w:r>
        <w:rPr/>
        <w:t>su</w:t>
      </w:r>
      <w:r>
        <w:rPr>
          <w:spacing w:val="-11"/>
        </w:rPr>
        <w:t> </w:t>
      </w:r>
      <w:r>
        <w:rPr/>
        <w:t>potom</w:t>
      </w:r>
      <w:r>
        <w:rPr>
          <w:spacing w:val="-10"/>
        </w:rPr>
        <w:t> </w:t>
      </w:r>
      <w:r>
        <w:rPr/>
        <w:t>po</w:t>
      </w:r>
      <w:r>
        <w:rPr>
          <w:spacing w:val="-10"/>
        </w:rPr>
        <w:t> </w:t>
      </w:r>
      <w:r>
        <w:rPr/>
        <w:t>potrebi</w:t>
      </w:r>
      <w:r>
        <w:rPr>
          <w:spacing w:val="-12"/>
        </w:rPr>
        <w:t> </w:t>
      </w:r>
      <w:r>
        <w:rPr/>
        <w:t>i</w:t>
      </w:r>
      <w:r>
        <w:rPr>
          <w:spacing w:val="-12"/>
        </w:rPr>
        <w:t> </w:t>
      </w:r>
      <w:r>
        <w:rPr/>
        <w:t>finansijskim</w:t>
      </w:r>
      <w:r>
        <w:rPr>
          <w:spacing w:val="-13"/>
        </w:rPr>
        <w:t> </w:t>
      </w:r>
      <w:r>
        <w:rPr/>
        <w:t>mogućnostima</w:t>
      </w:r>
      <w:r>
        <w:rPr>
          <w:spacing w:val="-11"/>
        </w:rPr>
        <w:t> </w:t>
      </w:r>
      <w:r>
        <w:rPr/>
        <w:t>NSZ</w:t>
      </w:r>
      <w:r>
        <w:rPr>
          <w:spacing w:val="-12"/>
        </w:rPr>
        <w:t> </w:t>
      </w:r>
      <w:r>
        <w:rPr/>
        <w:t>uključivani u</w:t>
      </w:r>
      <w:r>
        <w:rPr>
          <w:spacing w:val="-12"/>
        </w:rPr>
        <w:t> </w:t>
      </w:r>
      <w:r>
        <w:rPr/>
        <w:t>mere</w:t>
      </w:r>
      <w:r>
        <w:rPr>
          <w:spacing w:val="-11"/>
        </w:rPr>
        <w:t> </w:t>
      </w:r>
      <w:r>
        <w:rPr/>
        <w:t>aktivne</w:t>
      </w:r>
      <w:r>
        <w:rPr>
          <w:spacing w:val="-11"/>
        </w:rPr>
        <w:t> </w:t>
      </w:r>
      <w:r>
        <w:rPr/>
        <w:t>politike</w:t>
      </w:r>
      <w:r>
        <w:rPr>
          <w:spacing w:val="-11"/>
        </w:rPr>
        <w:t> </w:t>
      </w:r>
      <w:r>
        <w:rPr/>
        <w:t>tržišta</w:t>
      </w:r>
      <w:r>
        <w:rPr>
          <w:spacing w:val="-11"/>
        </w:rPr>
        <w:t> </w:t>
      </w:r>
      <w:r>
        <w:rPr/>
        <w:t>rada.</w:t>
      </w:r>
      <w:r>
        <w:rPr>
          <w:spacing w:val="-12"/>
        </w:rPr>
        <w:t> </w:t>
      </w:r>
      <w:r>
        <w:rPr/>
        <w:t>Dve</w:t>
      </w:r>
      <w:r>
        <w:rPr>
          <w:spacing w:val="-11"/>
        </w:rPr>
        <w:t> </w:t>
      </w:r>
      <w:r>
        <w:rPr/>
        <w:t>mere</w:t>
      </w:r>
      <w:r>
        <w:rPr>
          <w:spacing w:val="-11"/>
        </w:rPr>
        <w:t> </w:t>
      </w:r>
      <w:r>
        <w:rPr/>
        <w:t>koje</w:t>
      </w:r>
      <w:r>
        <w:rPr>
          <w:spacing w:val="-11"/>
        </w:rPr>
        <w:t> </w:t>
      </w:r>
      <w:r>
        <w:rPr/>
        <w:t>se</w:t>
      </w:r>
      <w:r>
        <w:rPr>
          <w:spacing w:val="-11"/>
        </w:rPr>
        <w:t> </w:t>
      </w:r>
      <w:r>
        <w:rPr/>
        <w:t>po</w:t>
      </w:r>
      <w:r>
        <w:rPr>
          <w:spacing w:val="-10"/>
        </w:rPr>
        <w:t> </w:t>
      </w:r>
      <w:r>
        <w:rPr/>
        <w:t>strukturi</w:t>
      </w:r>
      <w:r>
        <w:rPr>
          <w:spacing w:val="-12"/>
        </w:rPr>
        <w:t> </w:t>
      </w:r>
      <w:r>
        <w:rPr/>
        <w:t>učesnika</w:t>
      </w:r>
      <w:r>
        <w:rPr>
          <w:spacing w:val="-13"/>
        </w:rPr>
        <w:t> </w:t>
      </w:r>
      <w:r>
        <w:rPr/>
        <w:t>mogu</w:t>
      </w:r>
      <w:r>
        <w:rPr>
          <w:spacing w:val="-11"/>
        </w:rPr>
        <w:t> </w:t>
      </w:r>
      <w:r>
        <w:rPr/>
        <w:t>izdvojiti</w:t>
      </w:r>
      <w:r>
        <w:rPr>
          <w:spacing w:val="-12"/>
        </w:rPr>
        <w:t> </w:t>
      </w:r>
      <w:r>
        <w:rPr/>
        <w:t>kao</w:t>
      </w:r>
      <w:r>
        <w:rPr>
          <w:spacing w:val="-10"/>
        </w:rPr>
        <w:t> </w:t>
      </w:r>
      <w:r>
        <w:rPr/>
        <w:t>pretežno namenjene</w:t>
      </w:r>
      <w:r>
        <w:rPr>
          <w:spacing w:val="-6"/>
        </w:rPr>
        <w:t> </w:t>
      </w:r>
      <w:r>
        <w:rPr/>
        <w:t>mladima</w:t>
      </w:r>
      <w:r>
        <w:rPr>
          <w:spacing w:val="-7"/>
        </w:rPr>
        <w:t> </w:t>
      </w:r>
      <w:r>
        <w:rPr/>
        <w:t>bile</w:t>
      </w:r>
      <w:r>
        <w:rPr>
          <w:spacing w:val="-4"/>
        </w:rPr>
        <w:t> </w:t>
      </w:r>
      <w:r>
        <w:rPr/>
        <w:t>su</w:t>
      </w:r>
      <w:r>
        <w:rPr>
          <w:spacing w:val="-5"/>
        </w:rPr>
        <w:t> </w:t>
      </w:r>
      <w:r>
        <w:rPr/>
        <w:t>Stručna</w:t>
      </w:r>
      <w:r>
        <w:rPr>
          <w:spacing w:val="-5"/>
        </w:rPr>
        <w:t> </w:t>
      </w:r>
      <w:r>
        <w:rPr/>
        <w:t>praksa</w:t>
      </w:r>
      <w:r>
        <w:rPr>
          <w:spacing w:val="-7"/>
        </w:rPr>
        <w:t> </w:t>
      </w:r>
      <w:r>
        <w:rPr/>
        <w:t>i</w:t>
      </w:r>
      <w:r>
        <w:rPr>
          <w:spacing w:val="-4"/>
        </w:rPr>
        <w:t> </w:t>
      </w:r>
      <w:r>
        <w:rPr/>
        <w:t>Sticanje</w:t>
      </w:r>
      <w:r>
        <w:rPr>
          <w:spacing w:val="-6"/>
        </w:rPr>
        <w:t> </w:t>
      </w:r>
      <w:r>
        <w:rPr/>
        <w:t>praktičnih</w:t>
      </w:r>
      <w:r>
        <w:rPr>
          <w:spacing w:val="-5"/>
        </w:rPr>
        <w:t> </w:t>
      </w:r>
      <w:r>
        <w:rPr/>
        <w:t>znanja.</w:t>
      </w:r>
      <w:r>
        <w:rPr>
          <w:spacing w:val="-2"/>
        </w:rPr>
        <w:t> </w:t>
      </w:r>
      <w:r>
        <w:rPr/>
        <w:t>Dok</w:t>
      </w:r>
      <w:r>
        <w:rPr>
          <w:spacing w:val="-6"/>
        </w:rPr>
        <w:t> </w:t>
      </w:r>
      <w:r>
        <w:rPr/>
        <w:t>je</w:t>
      </w:r>
      <w:r>
        <w:rPr>
          <w:spacing w:val="-4"/>
        </w:rPr>
        <w:t> </w:t>
      </w:r>
      <w:r>
        <w:rPr/>
        <w:t>Stručna</w:t>
      </w:r>
      <w:r>
        <w:rPr>
          <w:spacing w:val="-5"/>
        </w:rPr>
        <w:t> </w:t>
      </w:r>
      <w:r>
        <w:rPr/>
        <w:t>praksa</w:t>
      </w:r>
      <w:r>
        <w:rPr>
          <w:spacing w:val="-4"/>
        </w:rPr>
        <w:t> </w:t>
      </w:r>
      <w:r>
        <w:rPr/>
        <w:t>ne</w:t>
      </w:r>
      <w:r>
        <w:rPr>
          <w:spacing w:val="-6"/>
        </w:rPr>
        <w:t> </w:t>
      </w:r>
      <w:r>
        <w:rPr/>
        <w:t>samo po strukturi učesnika,</w:t>
      </w:r>
      <w:r>
        <w:rPr>
          <w:spacing w:val="-2"/>
        </w:rPr>
        <w:t> </w:t>
      </w:r>
      <w:r>
        <w:rPr/>
        <w:t>već</w:t>
      </w:r>
      <w:r>
        <w:rPr>
          <w:spacing w:val="-1"/>
        </w:rPr>
        <w:t> </w:t>
      </w:r>
      <w:r>
        <w:rPr/>
        <w:t>i</w:t>
      </w:r>
      <w:r>
        <w:rPr>
          <w:spacing w:val="-2"/>
        </w:rPr>
        <w:t> </w:t>
      </w:r>
      <w:r>
        <w:rPr/>
        <w:t>po dizajnu pretežno namenjena mladima,</w:t>
      </w:r>
      <w:r>
        <w:rPr>
          <w:spacing w:val="-2"/>
        </w:rPr>
        <w:t> </w:t>
      </w:r>
      <w:r>
        <w:rPr/>
        <w:t>Sticanje</w:t>
      </w:r>
      <w:r>
        <w:rPr>
          <w:spacing w:val="-2"/>
        </w:rPr>
        <w:t> </w:t>
      </w:r>
      <w:r>
        <w:rPr/>
        <w:t>praktičnih znanja je pre svega namenjena licima bez stručnih kvalifikacija.</w:t>
      </w:r>
    </w:p>
    <w:p>
      <w:pPr>
        <w:spacing w:before="160"/>
        <w:ind w:left="994" w:right="0" w:firstLine="0"/>
        <w:jc w:val="both"/>
        <w:rPr>
          <w:i/>
          <w:sz w:val="22"/>
        </w:rPr>
      </w:pPr>
      <w:r>
        <w:rPr>
          <w:i/>
          <w:sz w:val="22"/>
        </w:rPr>
        <w:t>Tabela</w:t>
      </w:r>
      <w:r>
        <w:rPr>
          <w:i/>
          <w:spacing w:val="-5"/>
          <w:sz w:val="22"/>
        </w:rPr>
        <w:t> </w:t>
      </w:r>
      <w:r>
        <w:rPr>
          <w:i/>
          <w:sz w:val="22"/>
        </w:rPr>
        <w:t>15</w:t>
      </w:r>
      <w:r>
        <w:rPr>
          <w:i/>
          <w:spacing w:val="-4"/>
          <w:sz w:val="22"/>
        </w:rPr>
        <w:t> </w:t>
      </w:r>
      <w:r>
        <w:rPr>
          <w:i/>
          <w:sz w:val="22"/>
        </w:rPr>
        <w:t>-</w:t>
      </w:r>
      <w:r>
        <w:rPr>
          <w:i/>
          <w:spacing w:val="-6"/>
          <w:sz w:val="22"/>
        </w:rPr>
        <w:t> </w:t>
      </w:r>
      <w:r>
        <w:rPr>
          <w:i/>
          <w:sz w:val="22"/>
        </w:rPr>
        <w:t>Pokazatelji</w:t>
      </w:r>
      <w:r>
        <w:rPr>
          <w:i/>
          <w:spacing w:val="-3"/>
          <w:sz w:val="22"/>
        </w:rPr>
        <w:t> </w:t>
      </w:r>
      <w:r>
        <w:rPr>
          <w:i/>
          <w:sz w:val="22"/>
        </w:rPr>
        <w:t>aktivne</w:t>
      </w:r>
      <w:r>
        <w:rPr>
          <w:i/>
          <w:spacing w:val="-3"/>
          <w:sz w:val="22"/>
        </w:rPr>
        <w:t> </w:t>
      </w:r>
      <w:r>
        <w:rPr>
          <w:i/>
          <w:sz w:val="22"/>
        </w:rPr>
        <w:t>politike</w:t>
      </w:r>
      <w:r>
        <w:rPr>
          <w:i/>
          <w:spacing w:val="-5"/>
          <w:sz w:val="22"/>
        </w:rPr>
        <w:t> </w:t>
      </w:r>
      <w:r>
        <w:rPr>
          <w:i/>
          <w:sz w:val="22"/>
        </w:rPr>
        <w:t>tržišta</w:t>
      </w:r>
      <w:r>
        <w:rPr>
          <w:i/>
          <w:spacing w:val="-3"/>
          <w:sz w:val="22"/>
        </w:rPr>
        <w:t> </w:t>
      </w:r>
      <w:r>
        <w:rPr>
          <w:i/>
          <w:sz w:val="22"/>
        </w:rPr>
        <w:t>rada</w:t>
      </w:r>
      <w:r>
        <w:rPr>
          <w:i/>
          <w:spacing w:val="-4"/>
          <w:sz w:val="22"/>
        </w:rPr>
        <w:t> </w:t>
      </w:r>
      <w:r>
        <w:rPr>
          <w:i/>
          <w:sz w:val="22"/>
        </w:rPr>
        <w:t>za</w:t>
      </w:r>
      <w:r>
        <w:rPr>
          <w:i/>
          <w:spacing w:val="-6"/>
          <w:sz w:val="22"/>
        </w:rPr>
        <w:t> </w:t>
      </w:r>
      <w:r>
        <w:rPr>
          <w:i/>
          <w:sz w:val="22"/>
        </w:rPr>
        <w:t>mlade</w:t>
      </w:r>
      <w:r>
        <w:rPr>
          <w:i/>
          <w:spacing w:val="-3"/>
          <w:sz w:val="22"/>
        </w:rPr>
        <w:t> </w:t>
      </w:r>
      <w:r>
        <w:rPr>
          <w:i/>
          <w:sz w:val="22"/>
        </w:rPr>
        <w:t>(15-</w:t>
      </w:r>
      <w:r>
        <w:rPr>
          <w:i/>
          <w:spacing w:val="-5"/>
          <w:sz w:val="22"/>
        </w:rPr>
        <w:t>30)</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28"/>
        <w:gridCol w:w="703"/>
        <w:gridCol w:w="713"/>
        <w:gridCol w:w="710"/>
        <w:gridCol w:w="708"/>
        <w:gridCol w:w="713"/>
        <w:gridCol w:w="708"/>
        <w:gridCol w:w="720"/>
        <w:gridCol w:w="699"/>
        <w:gridCol w:w="706"/>
      </w:tblGrid>
      <w:tr>
        <w:trPr>
          <w:trHeight w:val="301" w:hRule="atLeast"/>
        </w:trPr>
        <w:tc>
          <w:tcPr>
            <w:tcW w:w="2828"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703" w:type="dxa"/>
            <w:tcBorders>
              <w:left w:val="single" w:sz="4" w:space="0" w:color="000000"/>
              <w:bottom w:val="single" w:sz="4" w:space="0" w:color="000000"/>
              <w:right w:val="single" w:sz="4" w:space="0" w:color="000000"/>
            </w:tcBorders>
            <w:shd w:val="clear" w:color="auto" w:fill="F1F1F1"/>
          </w:tcPr>
          <w:p>
            <w:pPr>
              <w:pStyle w:val="TableParagraph"/>
              <w:spacing w:line="178" w:lineRule="exact" w:before="104"/>
              <w:ind w:right="173"/>
              <w:jc w:val="right"/>
              <w:rPr>
                <w:sz w:val="16"/>
              </w:rPr>
            </w:pPr>
            <w:r>
              <w:rPr>
                <w:spacing w:val="-4"/>
                <w:sz w:val="16"/>
              </w:rPr>
              <w:t>2011</w:t>
            </w:r>
          </w:p>
        </w:tc>
        <w:tc>
          <w:tcPr>
            <w:tcW w:w="713" w:type="dxa"/>
            <w:tcBorders>
              <w:left w:val="single" w:sz="4" w:space="0" w:color="000000"/>
              <w:bottom w:val="single" w:sz="4" w:space="0" w:color="000000"/>
              <w:right w:val="single" w:sz="4" w:space="0" w:color="000000"/>
            </w:tcBorders>
            <w:shd w:val="clear" w:color="auto" w:fill="F1F1F1"/>
          </w:tcPr>
          <w:p>
            <w:pPr>
              <w:pStyle w:val="TableParagraph"/>
              <w:spacing w:line="178" w:lineRule="exact" w:before="104"/>
              <w:ind w:left="17" w:right="1"/>
              <w:jc w:val="center"/>
              <w:rPr>
                <w:sz w:val="16"/>
              </w:rPr>
            </w:pPr>
            <w:r>
              <w:rPr>
                <w:spacing w:val="-4"/>
                <w:sz w:val="16"/>
              </w:rPr>
              <w:t>2012</w:t>
            </w:r>
          </w:p>
        </w:tc>
        <w:tc>
          <w:tcPr>
            <w:tcW w:w="710" w:type="dxa"/>
            <w:tcBorders>
              <w:left w:val="single" w:sz="4" w:space="0" w:color="000000"/>
              <w:bottom w:val="single" w:sz="4" w:space="0" w:color="000000"/>
              <w:right w:val="single" w:sz="4" w:space="0" w:color="000000"/>
            </w:tcBorders>
            <w:shd w:val="clear" w:color="auto" w:fill="F1F1F1"/>
          </w:tcPr>
          <w:p>
            <w:pPr>
              <w:pStyle w:val="TableParagraph"/>
              <w:spacing w:line="178" w:lineRule="exact" w:before="104"/>
              <w:ind w:left="23" w:right="8"/>
              <w:jc w:val="center"/>
              <w:rPr>
                <w:sz w:val="16"/>
              </w:rPr>
            </w:pPr>
            <w:r>
              <w:rPr>
                <w:spacing w:val="-4"/>
                <w:sz w:val="16"/>
              </w:rPr>
              <w:t>2013</w:t>
            </w:r>
          </w:p>
        </w:tc>
        <w:tc>
          <w:tcPr>
            <w:tcW w:w="708" w:type="dxa"/>
            <w:tcBorders>
              <w:left w:val="single" w:sz="4" w:space="0" w:color="000000"/>
              <w:bottom w:val="single" w:sz="4" w:space="0" w:color="000000"/>
              <w:right w:val="single" w:sz="4" w:space="0" w:color="000000"/>
            </w:tcBorders>
            <w:shd w:val="clear" w:color="auto" w:fill="F1F1F1"/>
          </w:tcPr>
          <w:p>
            <w:pPr>
              <w:pStyle w:val="TableParagraph"/>
              <w:spacing w:line="178" w:lineRule="exact" w:before="104"/>
              <w:ind w:left="22"/>
              <w:jc w:val="center"/>
              <w:rPr>
                <w:sz w:val="16"/>
              </w:rPr>
            </w:pPr>
            <w:r>
              <w:rPr>
                <w:spacing w:val="-4"/>
                <w:sz w:val="16"/>
              </w:rPr>
              <w:t>2014</w:t>
            </w:r>
          </w:p>
        </w:tc>
        <w:tc>
          <w:tcPr>
            <w:tcW w:w="713" w:type="dxa"/>
            <w:tcBorders>
              <w:left w:val="single" w:sz="4" w:space="0" w:color="000000"/>
              <w:bottom w:val="single" w:sz="4" w:space="0" w:color="000000"/>
              <w:right w:val="single" w:sz="4" w:space="0" w:color="000000"/>
            </w:tcBorders>
            <w:shd w:val="clear" w:color="auto" w:fill="F1F1F1"/>
          </w:tcPr>
          <w:p>
            <w:pPr>
              <w:pStyle w:val="TableParagraph"/>
              <w:spacing w:line="178" w:lineRule="exact" w:before="104"/>
              <w:ind w:left="17"/>
              <w:jc w:val="center"/>
              <w:rPr>
                <w:sz w:val="16"/>
              </w:rPr>
            </w:pPr>
            <w:r>
              <w:rPr>
                <w:spacing w:val="-4"/>
                <w:sz w:val="16"/>
              </w:rPr>
              <w:t>2015</w:t>
            </w:r>
          </w:p>
        </w:tc>
        <w:tc>
          <w:tcPr>
            <w:tcW w:w="708" w:type="dxa"/>
            <w:tcBorders>
              <w:left w:val="single" w:sz="4" w:space="0" w:color="000000"/>
              <w:bottom w:val="single" w:sz="4" w:space="0" w:color="000000"/>
              <w:right w:val="single" w:sz="4" w:space="0" w:color="000000"/>
            </w:tcBorders>
            <w:shd w:val="clear" w:color="auto" w:fill="F1F1F1"/>
          </w:tcPr>
          <w:p>
            <w:pPr>
              <w:pStyle w:val="TableParagraph"/>
              <w:spacing w:line="178" w:lineRule="exact" w:before="104"/>
              <w:ind w:left="22" w:right="4"/>
              <w:jc w:val="center"/>
              <w:rPr>
                <w:sz w:val="16"/>
              </w:rPr>
            </w:pPr>
            <w:r>
              <w:rPr>
                <w:spacing w:val="-4"/>
                <w:sz w:val="16"/>
              </w:rPr>
              <w:t>2016</w:t>
            </w:r>
          </w:p>
        </w:tc>
        <w:tc>
          <w:tcPr>
            <w:tcW w:w="720" w:type="dxa"/>
            <w:tcBorders>
              <w:left w:val="single" w:sz="4" w:space="0" w:color="000000"/>
              <w:bottom w:val="single" w:sz="4" w:space="0" w:color="000000"/>
              <w:right w:val="single" w:sz="4" w:space="0" w:color="000000"/>
            </w:tcBorders>
            <w:shd w:val="clear" w:color="auto" w:fill="F1F1F1"/>
          </w:tcPr>
          <w:p>
            <w:pPr>
              <w:pStyle w:val="TableParagraph"/>
              <w:spacing w:line="178" w:lineRule="exact" w:before="104"/>
              <w:ind w:left="21"/>
              <w:jc w:val="center"/>
              <w:rPr>
                <w:sz w:val="16"/>
              </w:rPr>
            </w:pPr>
            <w:r>
              <w:rPr>
                <w:spacing w:val="-4"/>
                <w:sz w:val="16"/>
              </w:rPr>
              <w:t>2017</w:t>
            </w:r>
          </w:p>
        </w:tc>
        <w:tc>
          <w:tcPr>
            <w:tcW w:w="699" w:type="dxa"/>
            <w:tcBorders>
              <w:left w:val="single" w:sz="4" w:space="0" w:color="000000"/>
              <w:bottom w:val="single" w:sz="4" w:space="0" w:color="000000"/>
              <w:right w:val="single" w:sz="4" w:space="0" w:color="000000"/>
            </w:tcBorders>
            <w:shd w:val="clear" w:color="auto" w:fill="F1F1F1"/>
          </w:tcPr>
          <w:p>
            <w:pPr>
              <w:pStyle w:val="TableParagraph"/>
              <w:spacing w:line="178" w:lineRule="exact" w:before="104"/>
              <w:ind w:left="23" w:right="1"/>
              <w:jc w:val="center"/>
              <w:rPr>
                <w:sz w:val="16"/>
              </w:rPr>
            </w:pPr>
            <w:r>
              <w:rPr>
                <w:spacing w:val="-4"/>
                <w:sz w:val="16"/>
              </w:rPr>
              <w:t>2018</w:t>
            </w:r>
          </w:p>
        </w:tc>
        <w:tc>
          <w:tcPr>
            <w:tcW w:w="706" w:type="dxa"/>
            <w:tcBorders>
              <w:left w:val="single" w:sz="4" w:space="0" w:color="000000"/>
              <w:bottom w:val="single" w:sz="4" w:space="0" w:color="000000"/>
            </w:tcBorders>
            <w:shd w:val="clear" w:color="auto" w:fill="F1F1F1"/>
          </w:tcPr>
          <w:p>
            <w:pPr>
              <w:pStyle w:val="TableParagraph"/>
              <w:spacing w:line="178" w:lineRule="exact" w:before="104"/>
              <w:ind w:left="25"/>
              <w:jc w:val="center"/>
              <w:rPr>
                <w:sz w:val="16"/>
              </w:rPr>
            </w:pPr>
            <w:r>
              <w:rPr>
                <w:spacing w:val="-4"/>
                <w:sz w:val="16"/>
              </w:rPr>
              <w:t>2019</w:t>
            </w:r>
          </w:p>
        </w:tc>
      </w:tr>
      <w:tr>
        <w:trPr>
          <w:trHeight w:val="300"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before="51"/>
              <w:ind w:left="107"/>
              <w:rPr>
                <w:sz w:val="16"/>
              </w:rPr>
            </w:pPr>
            <w:r>
              <w:rPr>
                <w:sz w:val="16"/>
              </w:rPr>
              <w:t>Broj</w:t>
            </w:r>
            <w:r>
              <w:rPr>
                <w:spacing w:val="-3"/>
                <w:sz w:val="16"/>
              </w:rPr>
              <w:t> </w:t>
            </w:r>
            <w:r>
              <w:rPr>
                <w:sz w:val="16"/>
              </w:rPr>
              <w:t>mladih</w:t>
            </w:r>
            <w:r>
              <w:rPr>
                <w:spacing w:val="-4"/>
                <w:sz w:val="16"/>
              </w:rPr>
              <w:t> </w:t>
            </w:r>
            <w:r>
              <w:rPr>
                <w:sz w:val="16"/>
              </w:rPr>
              <w:t>(15-30)</w:t>
            </w:r>
            <w:r>
              <w:rPr>
                <w:spacing w:val="-4"/>
                <w:sz w:val="16"/>
              </w:rPr>
              <w:t> </w:t>
            </w:r>
            <w:r>
              <w:rPr>
                <w:sz w:val="16"/>
              </w:rPr>
              <w:t>na</w:t>
            </w:r>
            <w:r>
              <w:rPr>
                <w:spacing w:val="-3"/>
                <w:sz w:val="16"/>
              </w:rPr>
              <w:t> </w:t>
            </w:r>
            <w:r>
              <w:rPr>
                <w:spacing w:val="-2"/>
                <w:sz w:val="16"/>
              </w:rPr>
              <w:t>evidenciji</w:t>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152" w:lineRule="exact" w:before="128"/>
              <w:ind w:right="126"/>
              <w:jc w:val="right"/>
              <w:rPr>
                <w:sz w:val="14"/>
              </w:rPr>
            </w:pPr>
            <w:r>
              <w:rPr>
                <w:spacing w:val="-2"/>
                <w:sz w:val="14"/>
              </w:rPr>
              <w:t>205206</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52" w:lineRule="exact" w:before="128"/>
              <w:ind w:left="17" w:right="5"/>
              <w:jc w:val="center"/>
              <w:rPr>
                <w:sz w:val="14"/>
              </w:rPr>
            </w:pPr>
            <w:r>
              <w:rPr>
                <w:spacing w:val="-2"/>
                <w:sz w:val="14"/>
              </w:rPr>
              <w:t>207829</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152" w:lineRule="exact" w:before="128"/>
              <w:ind w:left="23" w:right="13"/>
              <w:jc w:val="center"/>
              <w:rPr>
                <w:sz w:val="14"/>
              </w:rPr>
            </w:pPr>
            <w:r>
              <w:rPr>
                <w:spacing w:val="-2"/>
                <w:sz w:val="14"/>
              </w:rPr>
              <w:t>209201</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52" w:lineRule="exact" w:before="128"/>
              <w:ind w:left="22" w:right="4"/>
              <w:jc w:val="center"/>
              <w:rPr>
                <w:sz w:val="14"/>
              </w:rPr>
            </w:pPr>
            <w:r>
              <w:rPr>
                <w:spacing w:val="-2"/>
                <w:sz w:val="14"/>
              </w:rPr>
              <w:t>196259</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52" w:lineRule="exact" w:before="128"/>
              <w:ind w:left="17" w:right="4"/>
              <w:jc w:val="center"/>
              <w:rPr>
                <w:sz w:val="14"/>
              </w:rPr>
            </w:pPr>
            <w:r>
              <w:rPr>
                <w:spacing w:val="-2"/>
                <w:sz w:val="14"/>
              </w:rPr>
              <w:t>183600</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52" w:lineRule="exact" w:before="128"/>
              <w:ind w:left="22" w:right="8"/>
              <w:jc w:val="center"/>
              <w:rPr>
                <w:sz w:val="14"/>
              </w:rPr>
            </w:pPr>
            <w:r>
              <w:rPr>
                <w:spacing w:val="-2"/>
                <w:sz w:val="14"/>
              </w:rPr>
              <w:t>171245</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152" w:lineRule="exact" w:before="128"/>
              <w:ind w:left="21" w:right="5"/>
              <w:jc w:val="center"/>
              <w:rPr>
                <w:sz w:val="14"/>
              </w:rPr>
            </w:pPr>
            <w:r>
              <w:rPr>
                <w:spacing w:val="-2"/>
                <w:sz w:val="14"/>
              </w:rPr>
              <w:t>138391</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152" w:lineRule="exact" w:before="128"/>
              <w:ind w:left="23" w:right="5"/>
              <w:jc w:val="center"/>
              <w:rPr>
                <w:sz w:val="14"/>
              </w:rPr>
            </w:pPr>
            <w:r>
              <w:rPr>
                <w:spacing w:val="-2"/>
                <w:sz w:val="14"/>
              </w:rPr>
              <w:t>117078</w:t>
            </w:r>
          </w:p>
        </w:tc>
        <w:tc>
          <w:tcPr>
            <w:tcW w:w="706" w:type="dxa"/>
            <w:tcBorders>
              <w:top w:val="single" w:sz="4" w:space="0" w:color="000000"/>
              <w:left w:val="single" w:sz="4" w:space="0" w:color="000000"/>
              <w:bottom w:val="single" w:sz="4" w:space="0" w:color="000000"/>
            </w:tcBorders>
          </w:tcPr>
          <w:p>
            <w:pPr>
              <w:pStyle w:val="TableParagraph"/>
              <w:spacing w:line="152" w:lineRule="exact" w:before="128"/>
              <w:ind w:left="25" w:right="4"/>
              <w:jc w:val="center"/>
              <w:rPr>
                <w:sz w:val="14"/>
              </w:rPr>
            </w:pPr>
            <w:r>
              <w:rPr>
                <w:spacing w:val="-2"/>
                <w:sz w:val="14"/>
              </w:rPr>
              <w:t>104149</w:t>
            </w:r>
          </w:p>
        </w:tc>
      </w:tr>
      <w:tr>
        <w:trPr>
          <w:trHeight w:val="299"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before="51"/>
              <w:ind w:right="93"/>
              <w:jc w:val="right"/>
              <w:rPr>
                <w:sz w:val="16"/>
              </w:rPr>
            </w:pPr>
            <w:r>
              <w:rPr>
                <w:sz w:val="16"/>
              </w:rPr>
              <w:t>Učešće</w:t>
            </w:r>
            <w:r>
              <w:rPr>
                <w:spacing w:val="-7"/>
                <w:sz w:val="16"/>
              </w:rPr>
              <w:t> </w:t>
            </w:r>
            <w:r>
              <w:rPr>
                <w:sz w:val="16"/>
              </w:rPr>
              <w:t>u</w:t>
            </w:r>
            <w:r>
              <w:rPr>
                <w:spacing w:val="-5"/>
                <w:sz w:val="16"/>
              </w:rPr>
              <w:t> </w:t>
            </w:r>
            <w:r>
              <w:rPr>
                <w:sz w:val="16"/>
              </w:rPr>
              <w:t>ukupnom</w:t>
            </w:r>
            <w:r>
              <w:rPr>
                <w:spacing w:val="-2"/>
                <w:sz w:val="16"/>
              </w:rPr>
              <w:t> broju</w:t>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right="197"/>
              <w:jc w:val="right"/>
              <w:rPr>
                <w:sz w:val="16"/>
              </w:rPr>
            </w:pPr>
            <w:r>
              <w:rPr>
                <w:spacing w:val="-5"/>
                <w:sz w:val="16"/>
              </w:rPr>
              <w:t>28%</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17" w:right="1"/>
              <w:jc w:val="center"/>
              <w:rPr>
                <w:sz w:val="16"/>
              </w:rPr>
            </w:pPr>
            <w:r>
              <w:rPr>
                <w:spacing w:val="-5"/>
                <w:sz w:val="16"/>
              </w:rPr>
              <w:t>27%</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3" w:right="9"/>
              <w:jc w:val="center"/>
              <w:rPr>
                <w:sz w:val="16"/>
              </w:rPr>
            </w:pPr>
            <w:r>
              <w:rPr>
                <w:spacing w:val="-5"/>
                <w:sz w:val="16"/>
              </w:rPr>
              <w:t>27%</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2"/>
              <w:jc w:val="center"/>
              <w:rPr>
                <w:sz w:val="16"/>
              </w:rPr>
            </w:pPr>
            <w:r>
              <w:rPr>
                <w:spacing w:val="-5"/>
                <w:sz w:val="16"/>
              </w:rPr>
              <w:t>26%</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17"/>
              <w:jc w:val="center"/>
              <w:rPr>
                <w:sz w:val="16"/>
              </w:rPr>
            </w:pPr>
            <w:r>
              <w:rPr>
                <w:spacing w:val="-5"/>
                <w:sz w:val="16"/>
              </w:rPr>
              <w:t>25%</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2" w:right="4"/>
              <w:jc w:val="center"/>
              <w:rPr>
                <w:sz w:val="16"/>
              </w:rPr>
            </w:pPr>
            <w:r>
              <w:rPr>
                <w:spacing w:val="-5"/>
                <w:sz w:val="16"/>
              </w:rPr>
              <w:t>24%</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1" w:right="1"/>
              <w:jc w:val="center"/>
              <w:rPr>
                <w:sz w:val="16"/>
              </w:rPr>
            </w:pPr>
            <w:r>
              <w:rPr>
                <w:spacing w:val="-5"/>
                <w:sz w:val="16"/>
              </w:rPr>
              <w:t>22%</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3" w:right="1"/>
              <w:jc w:val="center"/>
              <w:rPr>
                <w:sz w:val="16"/>
              </w:rPr>
            </w:pPr>
            <w:r>
              <w:rPr>
                <w:spacing w:val="-5"/>
                <w:sz w:val="16"/>
              </w:rPr>
              <w:t>21%</w:t>
            </w:r>
          </w:p>
        </w:tc>
        <w:tc>
          <w:tcPr>
            <w:tcW w:w="706" w:type="dxa"/>
            <w:tcBorders>
              <w:top w:val="single" w:sz="4" w:space="0" w:color="000000"/>
              <w:left w:val="single" w:sz="4" w:space="0" w:color="000000"/>
              <w:bottom w:val="single" w:sz="4" w:space="0" w:color="000000"/>
            </w:tcBorders>
          </w:tcPr>
          <w:p>
            <w:pPr>
              <w:pStyle w:val="TableParagraph"/>
              <w:spacing w:line="175" w:lineRule="exact" w:before="104"/>
              <w:ind w:left="25"/>
              <w:jc w:val="center"/>
              <w:rPr>
                <w:sz w:val="16"/>
              </w:rPr>
            </w:pPr>
            <w:r>
              <w:rPr>
                <w:spacing w:val="-5"/>
                <w:sz w:val="16"/>
              </w:rPr>
              <w:t>21%</w:t>
            </w:r>
          </w:p>
        </w:tc>
      </w:tr>
      <w:tr>
        <w:trPr>
          <w:trHeight w:val="390"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line="194" w:lineRule="exact"/>
              <w:ind w:left="107"/>
              <w:rPr>
                <w:sz w:val="16"/>
              </w:rPr>
            </w:pPr>
            <w:r>
              <w:rPr>
                <w:sz w:val="16"/>
              </w:rPr>
              <w:t>Broj</w:t>
            </w:r>
            <w:r>
              <w:rPr>
                <w:spacing w:val="55"/>
                <w:sz w:val="16"/>
              </w:rPr>
              <w:t>  </w:t>
            </w:r>
            <w:r>
              <w:rPr>
                <w:sz w:val="16"/>
              </w:rPr>
              <w:t>nezaposlenih</w:t>
            </w:r>
            <w:r>
              <w:rPr>
                <w:spacing w:val="56"/>
                <w:sz w:val="16"/>
              </w:rPr>
              <w:t>  </w:t>
            </w:r>
            <w:r>
              <w:rPr>
                <w:sz w:val="16"/>
              </w:rPr>
              <w:t>mladih</w:t>
            </w:r>
            <w:r>
              <w:rPr>
                <w:spacing w:val="57"/>
                <w:sz w:val="16"/>
              </w:rPr>
              <w:t>  </w:t>
            </w:r>
            <w:r>
              <w:rPr>
                <w:sz w:val="16"/>
              </w:rPr>
              <w:t>(15-</w:t>
            </w:r>
            <w:r>
              <w:rPr>
                <w:spacing w:val="-5"/>
                <w:sz w:val="16"/>
              </w:rPr>
              <w:t>30)</w:t>
            </w:r>
          </w:p>
          <w:p>
            <w:pPr>
              <w:pStyle w:val="TableParagraph"/>
              <w:spacing w:line="175" w:lineRule="exact" w:before="1"/>
              <w:ind w:left="107"/>
              <w:rPr>
                <w:sz w:val="16"/>
              </w:rPr>
            </w:pPr>
            <w:r>
              <w:rPr>
                <w:sz w:val="16"/>
              </w:rPr>
              <w:t>uključenih</w:t>
            </w:r>
            <w:r>
              <w:rPr>
                <w:spacing w:val="-7"/>
                <w:sz w:val="16"/>
              </w:rPr>
              <w:t> </w:t>
            </w:r>
            <w:r>
              <w:rPr>
                <w:sz w:val="16"/>
              </w:rPr>
              <w:t>u</w:t>
            </w:r>
            <w:r>
              <w:rPr>
                <w:spacing w:val="-2"/>
                <w:sz w:val="16"/>
              </w:rPr>
              <w:t> </w:t>
            </w:r>
            <w:r>
              <w:rPr>
                <w:sz w:val="16"/>
              </w:rPr>
              <w:t>sve</w:t>
            </w:r>
            <w:r>
              <w:rPr>
                <w:spacing w:val="-4"/>
                <w:sz w:val="16"/>
              </w:rPr>
              <w:t> MAPZ</w:t>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right="132"/>
              <w:jc w:val="right"/>
              <w:rPr>
                <w:sz w:val="16"/>
              </w:rPr>
            </w:pPr>
            <w:r>
              <w:rPr>
                <w:spacing w:val="-2"/>
                <w:sz w:val="16"/>
              </w:rPr>
              <w:t>79359</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right="1"/>
              <w:jc w:val="center"/>
              <w:rPr>
                <w:sz w:val="16"/>
              </w:rPr>
            </w:pPr>
            <w:r>
              <w:rPr>
                <w:spacing w:val="-2"/>
                <w:sz w:val="16"/>
              </w:rPr>
              <w:t>65322</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3" w:right="8"/>
              <w:jc w:val="center"/>
              <w:rPr>
                <w:sz w:val="16"/>
              </w:rPr>
            </w:pPr>
            <w:r>
              <w:rPr>
                <w:spacing w:val="-2"/>
                <w:sz w:val="16"/>
              </w:rPr>
              <w:t>54728</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2"/>
              <w:jc w:val="center"/>
              <w:rPr>
                <w:sz w:val="16"/>
              </w:rPr>
            </w:pPr>
            <w:r>
              <w:rPr>
                <w:spacing w:val="-2"/>
                <w:sz w:val="16"/>
              </w:rPr>
              <w:t>47155</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jc w:val="center"/>
              <w:rPr>
                <w:sz w:val="16"/>
              </w:rPr>
            </w:pPr>
            <w:r>
              <w:rPr>
                <w:spacing w:val="-2"/>
                <w:sz w:val="16"/>
              </w:rPr>
              <w:t>59765</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2" w:right="4"/>
              <w:jc w:val="center"/>
              <w:rPr>
                <w:sz w:val="16"/>
              </w:rPr>
            </w:pPr>
            <w:r>
              <w:rPr>
                <w:spacing w:val="-2"/>
                <w:sz w:val="16"/>
              </w:rPr>
              <w:t>58410</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1"/>
              <w:jc w:val="center"/>
              <w:rPr>
                <w:sz w:val="16"/>
              </w:rPr>
            </w:pPr>
            <w:r>
              <w:rPr>
                <w:spacing w:val="-2"/>
                <w:sz w:val="16"/>
              </w:rPr>
              <w:t>55241</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3" w:right="1"/>
              <w:jc w:val="center"/>
              <w:rPr>
                <w:sz w:val="16"/>
              </w:rPr>
            </w:pPr>
            <w:r>
              <w:rPr>
                <w:spacing w:val="-2"/>
                <w:sz w:val="16"/>
              </w:rPr>
              <w:t>52026</w:t>
            </w:r>
          </w:p>
        </w:tc>
        <w:tc>
          <w:tcPr>
            <w:tcW w:w="706" w:type="dxa"/>
            <w:tcBorders>
              <w:top w:val="single" w:sz="4" w:space="0" w:color="000000"/>
              <w:left w:val="single" w:sz="4" w:space="0" w:color="000000"/>
              <w:bottom w:val="single" w:sz="4" w:space="0" w:color="000000"/>
            </w:tcBorders>
          </w:tcPr>
          <w:p>
            <w:pPr>
              <w:pStyle w:val="TableParagraph"/>
              <w:spacing w:line="194" w:lineRule="exact"/>
              <w:ind w:left="25"/>
              <w:jc w:val="center"/>
              <w:rPr>
                <w:sz w:val="16"/>
              </w:rPr>
            </w:pPr>
            <w:r>
              <w:rPr>
                <w:spacing w:val="-2"/>
                <w:sz w:val="16"/>
              </w:rPr>
              <w:t>45076</w:t>
            </w:r>
          </w:p>
        </w:tc>
      </w:tr>
      <w:tr>
        <w:trPr>
          <w:trHeight w:val="299"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before="51"/>
              <w:ind w:right="91"/>
              <w:jc w:val="right"/>
              <w:rPr>
                <w:sz w:val="16"/>
              </w:rPr>
            </w:pPr>
            <w:r>
              <w:rPr>
                <w:sz w:val="16"/>
              </w:rPr>
              <w:t>Učešće</w:t>
            </w:r>
            <w:r>
              <w:rPr>
                <w:spacing w:val="-5"/>
                <w:sz w:val="16"/>
              </w:rPr>
              <w:t> </w:t>
            </w:r>
            <w:r>
              <w:rPr>
                <w:sz w:val="16"/>
              </w:rPr>
              <w:t>u</w:t>
            </w:r>
            <w:r>
              <w:rPr>
                <w:spacing w:val="-5"/>
                <w:sz w:val="16"/>
              </w:rPr>
              <w:t> </w:t>
            </w:r>
            <w:r>
              <w:rPr>
                <w:sz w:val="16"/>
              </w:rPr>
              <w:t>ukupnom</w:t>
            </w:r>
            <w:r>
              <w:rPr>
                <w:spacing w:val="-3"/>
                <w:sz w:val="16"/>
              </w:rPr>
              <w:t> </w:t>
            </w:r>
            <w:r>
              <w:rPr>
                <w:spacing w:val="-2"/>
                <w:sz w:val="16"/>
              </w:rPr>
              <w:t>broju</w:t>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right="197"/>
              <w:jc w:val="right"/>
              <w:rPr>
                <w:sz w:val="16"/>
              </w:rPr>
            </w:pPr>
            <w:r>
              <w:rPr>
                <w:spacing w:val="-5"/>
                <w:sz w:val="16"/>
              </w:rPr>
              <w:t>51%</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right="1"/>
              <w:jc w:val="center"/>
              <w:rPr>
                <w:sz w:val="16"/>
              </w:rPr>
            </w:pPr>
            <w:r>
              <w:rPr>
                <w:spacing w:val="-5"/>
                <w:sz w:val="16"/>
              </w:rPr>
              <w:t>45%</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3" w:right="9"/>
              <w:jc w:val="center"/>
              <w:rPr>
                <w:sz w:val="16"/>
              </w:rPr>
            </w:pPr>
            <w:r>
              <w:rPr>
                <w:spacing w:val="-5"/>
                <w:sz w:val="16"/>
              </w:rPr>
              <w:t>45%</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2"/>
              <w:jc w:val="center"/>
              <w:rPr>
                <w:sz w:val="16"/>
              </w:rPr>
            </w:pPr>
            <w:r>
              <w:rPr>
                <w:spacing w:val="-5"/>
                <w:sz w:val="16"/>
              </w:rPr>
              <w:t>41%</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17"/>
              <w:jc w:val="center"/>
              <w:rPr>
                <w:sz w:val="16"/>
              </w:rPr>
            </w:pPr>
            <w:r>
              <w:rPr>
                <w:spacing w:val="-5"/>
                <w:sz w:val="16"/>
              </w:rPr>
              <w:t>39%</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2" w:right="4"/>
              <w:jc w:val="center"/>
              <w:rPr>
                <w:sz w:val="16"/>
              </w:rPr>
            </w:pPr>
            <w:r>
              <w:rPr>
                <w:spacing w:val="-5"/>
                <w:sz w:val="16"/>
              </w:rPr>
              <w:t>39%</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1" w:right="1"/>
              <w:jc w:val="center"/>
              <w:rPr>
                <w:sz w:val="16"/>
              </w:rPr>
            </w:pPr>
            <w:r>
              <w:rPr>
                <w:spacing w:val="-5"/>
                <w:sz w:val="16"/>
              </w:rPr>
              <w:t>37%</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23" w:right="1"/>
              <w:jc w:val="center"/>
              <w:rPr>
                <w:sz w:val="16"/>
              </w:rPr>
            </w:pPr>
            <w:r>
              <w:rPr>
                <w:spacing w:val="-5"/>
                <w:sz w:val="16"/>
              </w:rPr>
              <w:t>34%</w:t>
            </w:r>
          </w:p>
        </w:tc>
        <w:tc>
          <w:tcPr>
            <w:tcW w:w="706" w:type="dxa"/>
            <w:tcBorders>
              <w:top w:val="single" w:sz="4" w:space="0" w:color="000000"/>
              <w:left w:val="single" w:sz="4" w:space="0" w:color="000000"/>
              <w:bottom w:val="single" w:sz="4" w:space="0" w:color="000000"/>
            </w:tcBorders>
          </w:tcPr>
          <w:p>
            <w:pPr>
              <w:pStyle w:val="TableParagraph"/>
              <w:spacing w:line="194" w:lineRule="exact"/>
              <w:ind w:left="25"/>
              <w:jc w:val="center"/>
              <w:rPr>
                <w:sz w:val="16"/>
              </w:rPr>
            </w:pPr>
            <w:r>
              <w:rPr>
                <w:spacing w:val="-5"/>
                <w:sz w:val="16"/>
              </w:rPr>
              <w:t>31%</w:t>
            </w:r>
          </w:p>
        </w:tc>
      </w:tr>
      <w:tr>
        <w:trPr>
          <w:trHeight w:val="390"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line="194" w:lineRule="exact"/>
              <w:ind w:left="107"/>
              <w:rPr>
                <w:sz w:val="16"/>
              </w:rPr>
            </w:pPr>
            <w:r>
              <w:rPr>
                <w:sz w:val="16"/>
              </w:rPr>
              <w:t>Ukupan</w:t>
            </w:r>
            <w:r>
              <w:rPr>
                <w:spacing w:val="-8"/>
                <w:sz w:val="16"/>
              </w:rPr>
              <w:t> </w:t>
            </w:r>
            <w:r>
              <w:rPr>
                <w:sz w:val="16"/>
              </w:rPr>
              <w:t>broj</w:t>
            </w:r>
            <w:r>
              <w:rPr>
                <w:spacing w:val="-4"/>
                <w:sz w:val="16"/>
              </w:rPr>
              <w:t> </w:t>
            </w:r>
            <w:r>
              <w:rPr>
                <w:sz w:val="16"/>
              </w:rPr>
              <w:t>mladih</w:t>
            </w:r>
            <w:r>
              <w:rPr>
                <w:spacing w:val="-8"/>
                <w:sz w:val="16"/>
              </w:rPr>
              <w:t> </w:t>
            </w:r>
            <w:r>
              <w:rPr>
                <w:sz w:val="16"/>
              </w:rPr>
              <w:t>(15-30)</w:t>
            </w:r>
            <w:r>
              <w:rPr>
                <w:spacing w:val="-7"/>
                <w:sz w:val="16"/>
              </w:rPr>
              <w:t> </w:t>
            </w:r>
            <w:r>
              <w:rPr>
                <w:sz w:val="16"/>
              </w:rPr>
              <w:t>uključenih</w:t>
            </w:r>
            <w:r>
              <w:rPr>
                <w:spacing w:val="-7"/>
                <w:sz w:val="16"/>
              </w:rPr>
              <w:t> </w:t>
            </w:r>
            <w:r>
              <w:rPr>
                <w:spacing w:val="-10"/>
                <w:sz w:val="16"/>
              </w:rPr>
              <w:t>u</w:t>
            </w:r>
          </w:p>
          <w:p>
            <w:pPr>
              <w:pStyle w:val="TableParagraph"/>
              <w:spacing w:line="175" w:lineRule="exact" w:before="1"/>
              <w:ind w:left="107"/>
              <w:rPr>
                <w:sz w:val="16"/>
              </w:rPr>
            </w:pPr>
            <w:r>
              <w:rPr>
                <w:sz w:val="16"/>
              </w:rPr>
              <w:t>finansijske</w:t>
            </w:r>
            <w:r>
              <w:rPr>
                <w:spacing w:val="-8"/>
                <w:sz w:val="16"/>
              </w:rPr>
              <w:t> </w:t>
            </w:r>
            <w:r>
              <w:rPr>
                <w:spacing w:val="-4"/>
                <w:sz w:val="16"/>
              </w:rPr>
              <w:t>MAPZ</w:t>
            </w:r>
          </w:p>
        </w:tc>
        <w:tc>
          <w:tcPr>
            <w:tcW w:w="703"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right="132"/>
              <w:jc w:val="right"/>
              <w:rPr>
                <w:sz w:val="16"/>
              </w:rPr>
            </w:pPr>
            <w:r>
              <w:rPr>
                <w:spacing w:val="-2"/>
                <w:sz w:val="16"/>
              </w:rPr>
              <w:t>28484</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17" w:right="1"/>
              <w:jc w:val="center"/>
              <w:rPr>
                <w:sz w:val="16"/>
              </w:rPr>
            </w:pPr>
            <w:r>
              <w:rPr>
                <w:spacing w:val="-2"/>
                <w:sz w:val="16"/>
              </w:rPr>
              <w:t>11220</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3" w:right="8"/>
              <w:jc w:val="center"/>
              <w:rPr>
                <w:sz w:val="16"/>
              </w:rPr>
            </w:pPr>
            <w:r>
              <w:rPr>
                <w:spacing w:val="-4"/>
                <w:sz w:val="16"/>
              </w:rPr>
              <w:t>7778</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2"/>
              <w:jc w:val="center"/>
              <w:rPr>
                <w:sz w:val="16"/>
              </w:rPr>
            </w:pPr>
            <w:r>
              <w:rPr>
                <w:spacing w:val="-4"/>
                <w:sz w:val="16"/>
              </w:rPr>
              <w:t>3123</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17"/>
              <w:jc w:val="center"/>
              <w:rPr>
                <w:sz w:val="16"/>
              </w:rPr>
            </w:pPr>
            <w:r>
              <w:rPr>
                <w:spacing w:val="-2"/>
                <w:sz w:val="16"/>
              </w:rPr>
              <w:t>11415</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2" w:right="4"/>
              <w:jc w:val="center"/>
              <w:rPr>
                <w:sz w:val="16"/>
              </w:rPr>
            </w:pPr>
            <w:r>
              <w:rPr>
                <w:spacing w:val="-4"/>
                <w:sz w:val="16"/>
              </w:rPr>
              <w:t>9896</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1"/>
              <w:jc w:val="center"/>
              <w:rPr>
                <w:sz w:val="16"/>
              </w:rPr>
            </w:pPr>
            <w:r>
              <w:rPr>
                <w:spacing w:val="-4"/>
                <w:sz w:val="16"/>
              </w:rPr>
              <w:t>9511</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3" w:right="1"/>
              <w:jc w:val="center"/>
              <w:rPr>
                <w:sz w:val="16"/>
              </w:rPr>
            </w:pPr>
            <w:r>
              <w:rPr>
                <w:spacing w:val="-4"/>
                <w:sz w:val="16"/>
              </w:rPr>
              <w:t>9790</w:t>
            </w:r>
          </w:p>
        </w:tc>
        <w:tc>
          <w:tcPr>
            <w:tcW w:w="706" w:type="dxa"/>
            <w:tcBorders>
              <w:top w:val="single" w:sz="4" w:space="0" w:color="000000"/>
              <w:left w:val="single" w:sz="4" w:space="0" w:color="000000"/>
              <w:bottom w:val="single" w:sz="4" w:space="0" w:color="000000"/>
            </w:tcBorders>
          </w:tcPr>
          <w:p>
            <w:pPr>
              <w:pStyle w:val="TableParagraph"/>
              <w:rPr>
                <w:i/>
                <w:sz w:val="16"/>
              </w:rPr>
            </w:pPr>
          </w:p>
          <w:p>
            <w:pPr>
              <w:pStyle w:val="TableParagraph"/>
              <w:spacing w:line="175" w:lineRule="exact"/>
              <w:ind w:left="25"/>
              <w:jc w:val="center"/>
              <w:rPr>
                <w:sz w:val="16"/>
              </w:rPr>
            </w:pPr>
            <w:r>
              <w:rPr>
                <w:spacing w:val="-4"/>
                <w:sz w:val="16"/>
              </w:rPr>
              <w:t>8754</w:t>
            </w:r>
          </w:p>
        </w:tc>
      </w:tr>
      <w:tr>
        <w:trPr>
          <w:trHeight w:val="299"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before="51"/>
              <w:ind w:right="91"/>
              <w:jc w:val="right"/>
              <w:rPr>
                <w:sz w:val="16"/>
              </w:rPr>
            </w:pPr>
            <w:r>
              <w:rPr>
                <w:sz w:val="16"/>
              </w:rPr>
              <w:t>Učešće</w:t>
            </w:r>
            <w:r>
              <w:rPr>
                <w:spacing w:val="-5"/>
                <w:sz w:val="16"/>
              </w:rPr>
              <w:t> </w:t>
            </w:r>
            <w:r>
              <w:rPr>
                <w:sz w:val="16"/>
              </w:rPr>
              <w:t>u</w:t>
            </w:r>
            <w:r>
              <w:rPr>
                <w:spacing w:val="-5"/>
                <w:sz w:val="16"/>
              </w:rPr>
              <w:t> </w:t>
            </w:r>
            <w:r>
              <w:rPr>
                <w:sz w:val="16"/>
              </w:rPr>
              <w:t>ukupnom</w:t>
            </w:r>
            <w:r>
              <w:rPr>
                <w:spacing w:val="-3"/>
                <w:sz w:val="16"/>
              </w:rPr>
              <w:t> </w:t>
            </w:r>
            <w:r>
              <w:rPr>
                <w:spacing w:val="-2"/>
                <w:sz w:val="16"/>
              </w:rPr>
              <w:t>broju</w:t>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right="197"/>
              <w:jc w:val="right"/>
              <w:rPr>
                <w:sz w:val="16"/>
              </w:rPr>
            </w:pPr>
            <w:r>
              <w:rPr>
                <w:spacing w:val="-5"/>
                <w:sz w:val="16"/>
              </w:rPr>
              <w:t>59%</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17" w:right="1"/>
              <w:jc w:val="center"/>
              <w:rPr>
                <w:sz w:val="16"/>
              </w:rPr>
            </w:pPr>
            <w:r>
              <w:rPr>
                <w:spacing w:val="-5"/>
                <w:sz w:val="16"/>
              </w:rPr>
              <w:t>47%</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3" w:right="9"/>
              <w:jc w:val="center"/>
              <w:rPr>
                <w:sz w:val="16"/>
              </w:rPr>
            </w:pPr>
            <w:r>
              <w:rPr>
                <w:spacing w:val="-5"/>
                <w:sz w:val="16"/>
              </w:rPr>
              <w:t>43%</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2"/>
              <w:jc w:val="center"/>
              <w:rPr>
                <w:sz w:val="16"/>
              </w:rPr>
            </w:pPr>
            <w:r>
              <w:rPr>
                <w:spacing w:val="-5"/>
                <w:sz w:val="16"/>
              </w:rPr>
              <w:t>34%</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17"/>
              <w:jc w:val="center"/>
              <w:rPr>
                <w:sz w:val="16"/>
              </w:rPr>
            </w:pPr>
            <w:r>
              <w:rPr>
                <w:spacing w:val="-5"/>
                <w:sz w:val="16"/>
              </w:rPr>
              <w:t>43%</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2" w:right="4"/>
              <w:jc w:val="center"/>
              <w:rPr>
                <w:sz w:val="16"/>
              </w:rPr>
            </w:pPr>
            <w:r>
              <w:rPr>
                <w:spacing w:val="-5"/>
                <w:sz w:val="16"/>
              </w:rPr>
              <w:t>44%</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1" w:right="1"/>
              <w:jc w:val="center"/>
              <w:rPr>
                <w:sz w:val="16"/>
              </w:rPr>
            </w:pPr>
            <w:r>
              <w:rPr>
                <w:spacing w:val="-5"/>
                <w:sz w:val="16"/>
              </w:rPr>
              <w:t>41%</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175" w:lineRule="exact" w:before="104"/>
              <w:ind w:left="23" w:right="1"/>
              <w:jc w:val="center"/>
              <w:rPr>
                <w:sz w:val="16"/>
              </w:rPr>
            </w:pPr>
            <w:r>
              <w:rPr>
                <w:spacing w:val="-5"/>
                <w:sz w:val="16"/>
              </w:rPr>
              <w:t>37%</w:t>
            </w:r>
          </w:p>
        </w:tc>
        <w:tc>
          <w:tcPr>
            <w:tcW w:w="706" w:type="dxa"/>
            <w:tcBorders>
              <w:top w:val="single" w:sz="4" w:space="0" w:color="000000"/>
              <w:left w:val="single" w:sz="4" w:space="0" w:color="000000"/>
              <w:bottom w:val="single" w:sz="4" w:space="0" w:color="000000"/>
            </w:tcBorders>
          </w:tcPr>
          <w:p>
            <w:pPr>
              <w:pStyle w:val="TableParagraph"/>
              <w:spacing w:line="175" w:lineRule="exact" w:before="104"/>
              <w:ind w:left="25"/>
              <w:jc w:val="center"/>
              <w:rPr>
                <w:sz w:val="16"/>
              </w:rPr>
            </w:pPr>
            <w:r>
              <w:rPr>
                <w:spacing w:val="-5"/>
                <w:sz w:val="16"/>
              </w:rPr>
              <w:t>37%</w:t>
            </w:r>
          </w:p>
        </w:tc>
      </w:tr>
      <w:tr>
        <w:trPr>
          <w:trHeight w:val="390" w:hRule="atLeast"/>
        </w:trPr>
        <w:tc>
          <w:tcPr>
            <w:tcW w:w="2828" w:type="dxa"/>
            <w:tcBorders>
              <w:top w:val="single" w:sz="4" w:space="0" w:color="000000"/>
              <w:bottom w:val="single" w:sz="4" w:space="0" w:color="000000"/>
              <w:right w:val="single" w:sz="4" w:space="0" w:color="000000"/>
            </w:tcBorders>
            <w:shd w:val="clear" w:color="auto" w:fill="F1F1F1"/>
          </w:tcPr>
          <w:p>
            <w:pPr>
              <w:pStyle w:val="TableParagraph"/>
              <w:spacing w:line="194" w:lineRule="exact"/>
              <w:ind w:left="107"/>
              <w:rPr>
                <w:sz w:val="16"/>
              </w:rPr>
            </w:pPr>
            <w:r>
              <w:rPr>
                <w:sz w:val="16"/>
              </w:rPr>
              <w:t>Ukupan</w:t>
            </w:r>
            <w:r>
              <w:rPr>
                <w:spacing w:val="13"/>
                <w:sz w:val="16"/>
              </w:rPr>
              <w:t> </w:t>
            </w:r>
            <w:r>
              <w:rPr>
                <w:sz w:val="16"/>
              </w:rPr>
              <w:t>broj</w:t>
            </w:r>
            <w:r>
              <w:rPr>
                <w:spacing w:val="18"/>
                <w:sz w:val="16"/>
              </w:rPr>
              <w:t> </w:t>
            </w:r>
            <w:r>
              <w:rPr>
                <w:sz w:val="16"/>
              </w:rPr>
              <w:t>zaposlenih</w:t>
            </w:r>
            <w:r>
              <w:rPr>
                <w:spacing w:val="16"/>
                <w:sz w:val="16"/>
              </w:rPr>
              <w:t> </w:t>
            </w:r>
            <w:r>
              <w:rPr>
                <w:sz w:val="16"/>
              </w:rPr>
              <w:t>mladih</w:t>
            </w:r>
            <w:r>
              <w:rPr>
                <w:spacing w:val="18"/>
                <w:sz w:val="16"/>
              </w:rPr>
              <w:t> </w:t>
            </w:r>
            <w:r>
              <w:rPr>
                <w:sz w:val="16"/>
              </w:rPr>
              <w:t>(15-</w:t>
            </w:r>
            <w:r>
              <w:rPr>
                <w:spacing w:val="-5"/>
                <w:sz w:val="16"/>
              </w:rPr>
              <w:t>30)</w:t>
            </w:r>
          </w:p>
          <w:p>
            <w:pPr>
              <w:pStyle w:val="TableParagraph"/>
              <w:spacing w:line="175" w:lineRule="exact" w:before="1"/>
              <w:ind w:left="107"/>
              <w:rPr>
                <w:sz w:val="16"/>
              </w:rPr>
            </w:pPr>
            <w:r>
              <w:rPr>
                <w:sz w:val="16"/>
              </w:rPr>
              <w:t>sa</w:t>
            </w:r>
            <w:r>
              <w:rPr>
                <w:spacing w:val="-5"/>
                <w:sz w:val="16"/>
              </w:rPr>
              <w:t> </w:t>
            </w:r>
            <w:r>
              <w:rPr>
                <w:sz w:val="16"/>
              </w:rPr>
              <w:t>evidencije</w:t>
            </w:r>
            <w:r>
              <w:rPr>
                <w:spacing w:val="-4"/>
                <w:sz w:val="16"/>
              </w:rPr>
              <w:t> </w:t>
            </w:r>
            <w:r>
              <w:rPr>
                <w:spacing w:val="-5"/>
                <w:sz w:val="16"/>
              </w:rPr>
              <w:t>NSZ</w:t>
            </w:r>
          </w:p>
        </w:tc>
        <w:tc>
          <w:tcPr>
            <w:tcW w:w="703"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right="132"/>
              <w:jc w:val="right"/>
              <w:rPr>
                <w:sz w:val="16"/>
              </w:rPr>
            </w:pPr>
            <w:r>
              <w:rPr>
                <w:spacing w:val="-2"/>
                <w:sz w:val="16"/>
              </w:rPr>
              <w:t>76252</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17" w:right="1"/>
              <w:jc w:val="center"/>
              <w:rPr>
                <w:sz w:val="16"/>
              </w:rPr>
            </w:pPr>
            <w:r>
              <w:rPr>
                <w:spacing w:val="-2"/>
                <w:sz w:val="16"/>
              </w:rPr>
              <w:t>84048</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3" w:right="8"/>
              <w:jc w:val="center"/>
              <w:rPr>
                <w:sz w:val="16"/>
              </w:rPr>
            </w:pPr>
            <w:r>
              <w:rPr>
                <w:spacing w:val="-2"/>
                <w:sz w:val="16"/>
              </w:rPr>
              <w:t>85764</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2"/>
              <w:jc w:val="center"/>
              <w:rPr>
                <w:sz w:val="16"/>
              </w:rPr>
            </w:pPr>
            <w:r>
              <w:rPr>
                <w:spacing w:val="-2"/>
                <w:sz w:val="16"/>
              </w:rPr>
              <w:t>91284</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17"/>
              <w:jc w:val="center"/>
              <w:rPr>
                <w:sz w:val="16"/>
              </w:rPr>
            </w:pPr>
            <w:r>
              <w:rPr>
                <w:spacing w:val="-2"/>
                <w:sz w:val="16"/>
              </w:rPr>
              <w:t>95134</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2" w:right="4"/>
              <w:jc w:val="center"/>
              <w:rPr>
                <w:sz w:val="16"/>
              </w:rPr>
            </w:pPr>
            <w:r>
              <w:rPr>
                <w:spacing w:val="-2"/>
                <w:sz w:val="16"/>
              </w:rPr>
              <w:t>99952</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1"/>
              <w:jc w:val="center"/>
              <w:rPr>
                <w:sz w:val="16"/>
              </w:rPr>
            </w:pPr>
            <w:r>
              <w:rPr>
                <w:spacing w:val="-2"/>
                <w:sz w:val="16"/>
              </w:rPr>
              <w:t>95230</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rPr>
                <w:i/>
                <w:sz w:val="16"/>
              </w:rPr>
            </w:pPr>
          </w:p>
          <w:p>
            <w:pPr>
              <w:pStyle w:val="TableParagraph"/>
              <w:spacing w:line="175" w:lineRule="exact"/>
              <w:ind w:left="23" w:right="1"/>
              <w:jc w:val="center"/>
              <w:rPr>
                <w:sz w:val="16"/>
              </w:rPr>
            </w:pPr>
            <w:r>
              <w:rPr>
                <w:spacing w:val="-2"/>
                <w:sz w:val="16"/>
              </w:rPr>
              <w:t>88062</w:t>
            </w:r>
          </w:p>
        </w:tc>
        <w:tc>
          <w:tcPr>
            <w:tcW w:w="706" w:type="dxa"/>
            <w:tcBorders>
              <w:top w:val="single" w:sz="4" w:space="0" w:color="000000"/>
              <w:left w:val="single" w:sz="4" w:space="0" w:color="000000"/>
              <w:bottom w:val="single" w:sz="4" w:space="0" w:color="000000"/>
            </w:tcBorders>
          </w:tcPr>
          <w:p>
            <w:pPr>
              <w:pStyle w:val="TableParagraph"/>
              <w:rPr>
                <w:i/>
                <w:sz w:val="16"/>
              </w:rPr>
            </w:pPr>
          </w:p>
          <w:p>
            <w:pPr>
              <w:pStyle w:val="TableParagraph"/>
              <w:spacing w:line="175" w:lineRule="exact"/>
              <w:ind w:left="25"/>
              <w:jc w:val="center"/>
              <w:rPr>
                <w:sz w:val="16"/>
              </w:rPr>
            </w:pPr>
            <w:r>
              <w:rPr>
                <w:spacing w:val="-2"/>
                <w:sz w:val="16"/>
              </w:rPr>
              <w:t>77932</w:t>
            </w:r>
          </w:p>
        </w:tc>
      </w:tr>
      <w:tr>
        <w:trPr>
          <w:trHeight w:val="316" w:hRule="atLeast"/>
        </w:trPr>
        <w:tc>
          <w:tcPr>
            <w:tcW w:w="2828" w:type="dxa"/>
            <w:tcBorders>
              <w:top w:val="single" w:sz="4" w:space="0" w:color="000000"/>
              <w:right w:val="single" w:sz="4" w:space="0" w:color="000000"/>
            </w:tcBorders>
            <w:shd w:val="clear" w:color="auto" w:fill="F1F1F1"/>
          </w:tcPr>
          <w:p>
            <w:pPr>
              <w:pStyle w:val="TableParagraph"/>
              <w:spacing w:before="58"/>
              <w:ind w:right="91"/>
              <w:jc w:val="right"/>
              <w:rPr>
                <w:sz w:val="16"/>
              </w:rPr>
            </w:pPr>
            <w:r>
              <w:rPr>
                <w:sz w:val="16"/>
              </w:rPr>
              <w:t>Učešće</w:t>
            </w:r>
            <w:r>
              <w:rPr>
                <w:spacing w:val="-5"/>
                <w:sz w:val="16"/>
              </w:rPr>
              <w:t> </w:t>
            </w:r>
            <w:r>
              <w:rPr>
                <w:sz w:val="16"/>
              </w:rPr>
              <w:t>u</w:t>
            </w:r>
            <w:r>
              <w:rPr>
                <w:spacing w:val="-5"/>
                <w:sz w:val="16"/>
              </w:rPr>
              <w:t> </w:t>
            </w:r>
            <w:r>
              <w:rPr>
                <w:sz w:val="16"/>
              </w:rPr>
              <w:t>ukupnom</w:t>
            </w:r>
            <w:r>
              <w:rPr>
                <w:spacing w:val="-3"/>
                <w:sz w:val="16"/>
              </w:rPr>
              <w:t> </w:t>
            </w:r>
            <w:r>
              <w:rPr>
                <w:spacing w:val="-2"/>
                <w:sz w:val="16"/>
              </w:rPr>
              <w:t>broju</w:t>
            </w:r>
          </w:p>
        </w:tc>
        <w:tc>
          <w:tcPr>
            <w:tcW w:w="703" w:type="dxa"/>
            <w:tcBorders>
              <w:top w:val="single" w:sz="4" w:space="0" w:color="000000"/>
              <w:left w:val="single" w:sz="4" w:space="0" w:color="000000"/>
              <w:right w:val="single" w:sz="4" w:space="0" w:color="000000"/>
            </w:tcBorders>
          </w:tcPr>
          <w:p>
            <w:pPr>
              <w:pStyle w:val="TableParagraph"/>
              <w:spacing w:line="178" w:lineRule="exact" w:before="118"/>
              <w:ind w:right="197"/>
              <w:jc w:val="right"/>
              <w:rPr>
                <w:sz w:val="16"/>
              </w:rPr>
            </w:pPr>
            <w:r>
              <w:rPr>
                <w:spacing w:val="-5"/>
                <w:sz w:val="16"/>
              </w:rPr>
              <w:t>42%</w:t>
            </w:r>
          </w:p>
        </w:tc>
        <w:tc>
          <w:tcPr>
            <w:tcW w:w="713" w:type="dxa"/>
            <w:tcBorders>
              <w:top w:val="single" w:sz="4" w:space="0" w:color="000000"/>
              <w:left w:val="single" w:sz="4" w:space="0" w:color="000000"/>
              <w:right w:val="single" w:sz="4" w:space="0" w:color="000000"/>
            </w:tcBorders>
          </w:tcPr>
          <w:p>
            <w:pPr>
              <w:pStyle w:val="TableParagraph"/>
              <w:spacing w:line="178" w:lineRule="exact" w:before="118"/>
              <w:ind w:left="17" w:right="1"/>
              <w:jc w:val="center"/>
              <w:rPr>
                <w:sz w:val="16"/>
              </w:rPr>
            </w:pPr>
            <w:r>
              <w:rPr>
                <w:spacing w:val="-5"/>
                <w:sz w:val="16"/>
              </w:rPr>
              <w:t>41%</w:t>
            </w:r>
          </w:p>
        </w:tc>
        <w:tc>
          <w:tcPr>
            <w:tcW w:w="710" w:type="dxa"/>
            <w:tcBorders>
              <w:top w:val="single" w:sz="4" w:space="0" w:color="000000"/>
              <w:left w:val="single" w:sz="4" w:space="0" w:color="000000"/>
              <w:right w:val="single" w:sz="4" w:space="0" w:color="000000"/>
            </w:tcBorders>
          </w:tcPr>
          <w:p>
            <w:pPr>
              <w:pStyle w:val="TableParagraph"/>
              <w:spacing w:line="178" w:lineRule="exact" w:before="118"/>
              <w:ind w:left="23" w:right="9"/>
              <w:jc w:val="center"/>
              <w:rPr>
                <w:sz w:val="16"/>
              </w:rPr>
            </w:pPr>
            <w:r>
              <w:rPr>
                <w:spacing w:val="-5"/>
                <w:sz w:val="16"/>
              </w:rPr>
              <w:t>40%</w:t>
            </w:r>
          </w:p>
        </w:tc>
        <w:tc>
          <w:tcPr>
            <w:tcW w:w="708" w:type="dxa"/>
            <w:tcBorders>
              <w:top w:val="single" w:sz="4" w:space="0" w:color="000000"/>
              <w:left w:val="single" w:sz="4" w:space="0" w:color="000000"/>
              <w:right w:val="single" w:sz="4" w:space="0" w:color="000000"/>
            </w:tcBorders>
          </w:tcPr>
          <w:p>
            <w:pPr>
              <w:pStyle w:val="TableParagraph"/>
              <w:spacing w:line="178" w:lineRule="exact" w:before="118"/>
              <w:ind w:left="22"/>
              <w:jc w:val="center"/>
              <w:rPr>
                <w:sz w:val="16"/>
              </w:rPr>
            </w:pPr>
            <w:r>
              <w:rPr>
                <w:spacing w:val="-5"/>
                <w:sz w:val="16"/>
              </w:rPr>
              <w:t>39%</w:t>
            </w:r>
          </w:p>
        </w:tc>
        <w:tc>
          <w:tcPr>
            <w:tcW w:w="713" w:type="dxa"/>
            <w:tcBorders>
              <w:top w:val="single" w:sz="4" w:space="0" w:color="000000"/>
              <w:left w:val="single" w:sz="4" w:space="0" w:color="000000"/>
              <w:right w:val="single" w:sz="4" w:space="0" w:color="000000"/>
            </w:tcBorders>
          </w:tcPr>
          <w:p>
            <w:pPr>
              <w:pStyle w:val="TableParagraph"/>
              <w:spacing w:line="178" w:lineRule="exact" w:before="118"/>
              <w:ind w:left="17"/>
              <w:jc w:val="center"/>
              <w:rPr>
                <w:sz w:val="16"/>
              </w:rPr>
            </w:pPr>
            <w:r>
              <w:rPr>
                <w:spacing w:val="-5"/>
                <w:sz w:val="16"/>
              </w:rPr>
              <w:t>39%</w:t>
            </w:r>
          </w:p>
        </w:tc>
        <w:tc>
          <w:tcPr>
            <w:tcW w:w="708" w:type="dxa"/>
            <w:tcBorders>
              <w:top w:val="single" w:sz="4" w:space="0" w:color="000000"/>
              <w:left w:val="single" w:sz="4" w:space="0" w:color="000000"/>
              <w:right w:val="single" w:sz="4" w:space="0" w:color="000000"/>
            </w:tcBorders>
          </w:tcPr>
          <w:p>
            <w:pPr>
              <w:pStyle w:val="TableParagraph"/>
              <w:spacing w:line="178" w:lineRule="exact" w:before="118"/>
              <w:ind w:left="22" w:right="4"/>
              <w:jc w:val="center"/>
              <w:rPr>
                <w:sz w:val="16"/>
              </w:rPr>
            </w:pPr>
            <w:r>
              <w:rPr>
                <w:spacing w:val="-5"/>
                <w:sz w:val="16"/>
              </w:rPr>
              <w:t>38%</w:t>
            </w:r>
          </w:p>
        </w:tc>
        <w:tc>
          <w:tcPr>
            <w:tcW w:w="720" w:type="dxa"/>
            <w:tcBorders>
              <w:top w:val="single" w:sz="4" w:space="0" w:color="000000"/>
              <w:left w:val="single" w:sz="4" w:space="0" w:color="000000"/>
              <w:right w:val="single" w:sz="4" w:space="0" w:color="000000"/>
            </w:tcBorders>
          </w:tcPr>
          <w:p>
            <w:pPr>
              <w:pStyle w:val="TableParagraph"/>
              <w:spacing w:line="178" w:lineRule="exact" w:before="118"/>
              <w:ind w:left="21" w:right="1"/>
              <w:jc w:val="center"/>
              <w:rPr>
                <w:sz w:val="16"/>
              </w:rPr>
            </w:pPr>
            <w:r>
              <w:rPr>
                <w:spacing w:val="-5"/>
                <w:sz w:val="16"/>
              </w:rPr>
              <w:t>35%</w:t>
            </w:r>
          </w:p>
        </w:tc>
        <w:tc>
          <w:tcPr>
            <w:tcW w:w="699" w:type="dxa"/>
            <w:tcBorders>
              <w:top w:val="single" w:sz="4" w:space="0" w:color="000000"/>
              <w:left w:val="single" w:sz="4" w:space="0" w:color="000000"/>
              <w:right w:val="single" w:sz="4" w:space="0" w:color="000000"/>
            </w:tcBorders>
          </w:tcPr>
          <w:p>
            <w:pPr>
              <w:pStyle w:val="TableParagraph"/>
              <w:spacing w:line="178" w:lineRule="exact" w:before="118"/>
              <w:ind w:left="23" w:right="1"/>
              <w:jc w:val="center"/>
              <w:rPr>
                <w:sz w:val="16"/>
              </w:rPr>
            </w:pPr>
            <w:r>
              <w:rPr>
                <w:spacing w:val="-5"/>
                <w:sz w:val="16"/>
              </w:rPr>
              <w:t>34%</w:t>
            </w:r>
          </w:p>
        </w:tc>
        <w:tc>
          <w:tcPr>
            <w:tcW w:w="706" w:type="dxa"/>
            <w:tcBorders>
              <w:top w:val="single" w:sz="4" w:space="0" w:color="000000"/>
              <w:left w:val="single" w:sz="4" w:space="0" w:color="000000"/>
            </w:tcBorders>
          </w:tcPr>
          <w:p>
            <w:pPr>
              <w:pStyle w:val="TableParagraph"/>
              <w:spacing w:line="178" w:lineRule="exact" w:before="118"/>
              <w:ind w:left="25"/>
              <w:jc w:val="center"/>
              <w:rPr>
                <w:sz w:val="16"/>
              </w:rPr>
            </w:pPr>
            <w:r>
              <w:rPr>
                <w:spacing w:val="-5"/>
                <w:sz w:val="16"/>
              </w:rPr>
              <w:t>32%</w:t>
            </w:r>
          </w:p>
        </w:tc>
      </w:tr>
    </w:tbl>
    <w:p>
      <w:pPr>
        <w:spacing w:before="1"/>
        <w:ind w:left="994" w:right="0" w:firstLine="0"/>
        <w:jc w:val="both"/>
        <w:rPr>
          <w:sz w:val="22"/>
        </w:rPr>
      </w:pPr>
      <w:r>
        <w:rPr>
          <w:i/>
          <w:sz w:val="22"/>
        </w:rPr>
        <w:t>Izvor:</w:t>
      </w:r>
      <w:r>
        <w:rPr>
          <w:i/>
          <w:spacing w:val="-1"/>
          <w:sz w:val="22"/>
        </w:rPr>
        <w:t> </w:t>
      </w:r>
      <w:r>
        <w:rPr>
          <w:spacing w:val="-5"/>
          <w:sz w:val="22"/>
        </w:rPr>
        <w:t>NSZ</w:t>
      </w:r>
    </w:p>
    <w:p>
      <w:pPr>
        <w:pStyle w:val="BodyText"/>
        <w:spacing w:line="259" w:lineRule="auto" w:before="180"/>
        <w:ind w:right="988"/>
      </w:pPr>
      <w:r>
        <w:rPr/>
        <w:t>Krajem 2011. na evidenciji Nacionalne službe za zapošljavanje nalazilo se oko 205.000 lica starosti između 15 i 30 godina. Broj nezaposlenih rastao je sve do 2013. kada je dostigao svoj maksimum od oko 209.000 nakon čega je usledio kontinuirani pad koji traje i u 2019. kada na evidenciji ima gotovo dvostruko manje mladih nego na početku perioda. Ipak, broj mladih na evidenciji opadao je proporcionalno brže od ukupnog broja nezaposlenih, o čemu svedoči podatak o konstantnom smanjenju</w:t>
      </w:r>
      <w:r>
        <w:rPr>
          <w:spacing w:val="-13"/>
        </w:rPr>
        <w:t> </w:t>
      </w:r>
      <w:r>
        <w:rPr/>
        <w:t>učešća</w:t>
      </w:r>
      <w:r>
        <w:rPr>
          <w:spacing w:val="-12"/>
        </w:rPr>
        <w:t> </w:t>
      </w:r>
      <w:r>
        <w:rPr/>
        <w:t>mladih</w:t>
      </w:r>
      <w:r>
        <w:rPr>
          <w:spacing w:val="-13"/>
        </w:rPr>
        <w:t> </w:t>
      </w:r>
      <w:r>
        <w:rPr/>
        <w:t>na</w:t>
      </w:r>
      <w:r>
        <w:rPr>
          <w:spacing w:val="-12"/>
        </w:rPr>
        <w:t> </w:t>
      </w:r>
      <w:r>
        <w:rPr/>
        <w:t>evidenciji</w:t>
      </w:r>
      <w:r>
        <w:rPr>
          <w:spacing w:val="-13"/>
        </w:rPr>
        <w:t> </w:t>
      </w:r>
      <w:r>
        <w:rPr/>
        <w:t>nezaposlenih</w:t>
      </w:r>
      <w:r>
        <w:rPr>
          <w:spacing w:val="-12"/>
        </w:rPr>
        <w:t> </w:t>
      </w:r>
      <w:r>
        <w:rPr/>
        <w:t>od</w:t>
      </w:r>
      <w:r>
        <w:rPr>
          <w:spacing w:val="-13"/>
        </w:rPr>
        <w:t> </w:t>
      </w:r>
      <w:r>
        <w:rPr/>
        <w:t>2011.</w:t>
      </w:r>
      <w:r>
        <w:rPr>
          <w:spacing w:val="-12"/>
        </w:rPr>
        <w:t> </w:t>
      </w:r>
      <w:r>
        <w:rPr/>
        <w:t>godine.</w:t>
      </w:r>
      <w:r>
        <w:rPr>
          <w:spacing w:val="-12"/>
        </w:rPr>
        <w:t> </w:t>
      </w:r>
      <w:r>
        <w:rPr/>
        <w:t>Dok</w:t>
      </w:r>
      <w:r>
        <w:rPr>
          <w:spacing w:val="-13"/>
        </w:rPr>
        <w:t> </w:t>
      </w:r>
      <w:r>
        <w:rPr/>
        <w:t>su</w:t>
      </w:r>
      <w:r>
        <w:rPr>
          <w:spacing w:val="-12"/>
        </w:rPr>
        <w:t> </w:t>
      </w:r>
      <w:r>
        <w:rPr/>
        <w:t>na</w:t>
      </w:r>
      <w:r>
        <w:rPr>
          <w:spacing w:val="-13"/>
        </w:rPr>
        <w:t> </w:t>
      </w:r>
      <w:r>
        <w:rPr/>
        <w:t>početku</w:t>
      </w:r>
      <w:r>
        <w:rPr>
          <w:spacing w:val="-12"/>
        </w:rPr>
        <w:t> </w:t>
      </w:r>
      <w:r>
        <w:rPr/>
        <w:t>perioda</w:t>
      </w:r>
      <w:r>
        <w:rPr>
          <w:spacing w:val="-13"/>
        </w:rPr>
        <w:t> </w:t>
      </w:r>
      <w:r>
        <w:rPr/>
        <w:t>27,5% lica sa evidencije činile mlade osobe, u 2019. je taj udeo pao na 20%. Ova pozitivna informacija mora se sagledavati kontekstualno, jer je učešće zaposlenih mladih u ukupnoj zaposlenosti takođe opadalo u posmatranom periodu.</w:t>
      </w:r>
    </w:p>
    <w:p>
      <w:pPr>
        <w:pStyle w:val="BodyText"/>
        <w:spacing w:line="259" w:lineRule="auto" w:before="160"/>
        <w:ind w:right="985"/>
      </w:pPr>
      <w:r>
        <w:rPr/>
        <w:t>Međutim, situacija je dosta nepovoljnija ukoliko se posmatra broj mladih koji je uključen u sve mere aktivne politike zapošljavanja. Naizgled paradoksalno, ali nakon početka primene Paketa za mlade učešće ovih lica u merama APZ počelo je rapidno da opada. Tako je ono sa 51% u 2011. smanjeno na svega 31% u 2019. godini. Treba imati u vidu da se i učešće mladih u ukupnom broju nezaposlenih takođe</w:t>
      </w:r>
      <w:r>
        <w:rPr>
          <w:spacing w:val="-2"/>
        </w:rPr>
        <w:t> </w:t>
      </w:r>
      <w:r>
        <w:rPr/>
        <w:t>smanjivalo,</w:t>
      </w:r>
      <w:r>
        <w:rPr>
          <w:spacing w:val="-4"/>
        </w:rPr>
        <w:t> </w:t>
      </w:r>
      <w:r>
        <w:rPr/>
        <w:t>ali</w:t>
      </w:r>
      <w:r>
        <w:rPr>
          <w:spacing w:val="-3"/>
        </w:rPr>
        <w:t> </w:t>
      </w:r>
      <w:r>
        <w:rPr/>
        <w:t>nepovoljna</w:t>
      </w:r>
      <w:r>
        <w:rPr>
          <w:spacing w:val="-4"/>
        </w:rPr>
        <w:t> </w:t>
      </w:r>
      <w:r>
        <w:rPr/>
        <w:t>okolnost</w:t>
      </w:r>
      <w:r>
        <w:rPr>
          <w:spacing w:val="-2"/>
        </w:rPr>
        <w:t> </w:t>
      </w:r>
      <w:r>
        <w:rPr/>
        <w:t>je</w:t>
      </w:r>
      <w:r>
        <w:rPr>
          <w:spacing w:val="-2"/>
        </w:rPr>
        <w:t> </w:t>
      </w:r>
      <w:r>
        <w:rPr/>
        <w:t>što</w:t>
      </w:r>
      <w:r>
        <w:rPr>
          <w:spacing w:val="-1"/>
        </w:rPr>
        <w:t> </w:t>
      </w:r>
      <w:r>
        <w:rPr/>
        <w:t>se</w:t>
      </w:r>
      <w:r>
        <w:rPr>
          <w:spacing w:val="-2"/>
        </w:rPr>
        <w:t> </w:t>
      </w:r>
      <w:r>
        <w:rPr/>
        <w:t>njihovo</w:t>
      </w:r>
      <w:r>
        <w:rPr>
          <w:spacing w:val="-1"/>
        </w:rPr>
        <w:t> </w:t>
      </w:r>
      <w:r>
        <w:rPr/>
        <w:t>učešće</w:t>
      </w:r>
      <w:r>
        <w:rPr>
          <w:spacing w:val="-1"/>
        </w:rPr>
        <w:t> </w:t>
      </w:r>
      <w:r>
        <w:rPr/>
        <w:t>u svim</w:t>
      </w:r>
      <w:r>
        <w:rPr>
          <w:spacing w:val="-3"/>
        </w:rPr>
        <w:t> </w:t>
      </w:r>
      <w:r>
        <w:rPr/>
        <w:t>merama</w:t>
      </w:r>
      <w:r>
        <w:rPr>
          <w:spacing w:val="-2"/>
        </w:rPr>
        <w:t> </w:t>
      </w:r>
      <w:r>
        <w:rPr/>
        <w:t>smanjivalo</w:t>
      </w:r>
      <w:r>
        <w:rPr>
          <w:spacing w:val="-2"/>
        </w:rPr>
        <w:t> </w:t>
      </w:r>
      <w:r>
        <w:rPr/>
        <w:t>znatno bržim tempom. Smanjenje</w:t>
      </w:r>
      <w:r>
        <w:rPr>
          <w:spacing w:val="-2"/>
        </w:rPr>
        <w:t> </w:t>
      </w:r>
      <w:r>
        <w:rPr/>
        <w:t>je primetno</w:t>
      </w:r>
      <w:r>
        <w:rPr>
          <w:spacing w:val="-1"/>
        </w:rPr>
        <w:t> </w:t>
      </w:r>
      <w:r>
        <w:rPr/>
        <w:t>i ukoliko</w:t>
      </w:r>
      <w:r>
        <w:rPr>
          <w:spacing w:val="-1"/>
        </w:rPr>
        <w:t> </w:t>
      </w:r>
      <w:r>
        <w:rPr/>
        <w:t>se</w:t>
      </w:r>
      <w:r>
        <w:rPr>
          <w:spacing w:val="-2"/>
        </w:rPr>
        <w:t> </w:t>
      </w:r>
      <w:r>
        <w:rPr/>
        <w:t>razmatraju</w:t>
      </w:r>
      <w:r>
        <w:rPr>
          <w:spacing w:val="-3"/>
        </w:rPr>
        <w:t> </w:t>
      </w:r>
      <w:r>
        <w:rPr/>
        <w:t>apsolutni brojevi,</w:t>
      </w:r>
      <w:r>
        <w:rPr>
          <w:spacing w:val="-5"/>
        </w:rPr>
        <w:t> </w:t>
      </w:r>
      <w:r>
        <w:rPr/>
        <w:t>pošto je u</w:t>
      </w:r>
      <w:r>
        <w:rPr>
          <w:spacing w:val="-6"/>
        </w:rPr>
        <w:t> </w:t>
      </w:r>
      <w:r>
        <w:rPr/>
        <w:t>odnosu</w:t>
      </w:r>
      <w:r>
        <w:rPr>
          <w:spacing w:val="-3"/>
        </w:rPr>
        <w:t> </w:t>
      </w:r>
      <w:r>
        <w:rPr/>
        <w:t>na referentnih 61.279 lica u 2009, 10 godina kasnije u mere APZ uključeno oko 16.000 manje mladih osoba. Situacija ostaje nepromenjena ukoliko se posmatra učešće mladih u, za zapošljavanje mnogo relevantnijim, finansijskim merama. Masovnost „Prve šanse“ doprinela je da skoro 60% svih učesnika u finansijskim merama čine lica mlađa od 30 godina. Ukidanjem ovog programa zastupljenost mladih drastično je opala i iznosi svega 37% u 2019. godini, što je i dalje iznad njihovog učešća u ukupnoj registrovanoj nezaposlenosti koje iznosi 21%.</w:t>
      </w:r>
    </w:p>
    <w:p>
      <w:pPr>
        <w:pStyle w:val="BodyText"/>
        <w:spacing w:before="156"/>
      </w:pPr>
      <w:r>
        <w:rPr/>
        <w:t>Pozitivan</w:t>
      </w:r>
      <w:r>
        <w:rPr>
          <w:spacing w:val="-1"/>
        </w:rPr>
        <w:t> </w:t>
      </w:r>
      <w:r>
        <w:rPr/>
        <w:t>razvoj zabeležen</w:t>
      </w:r>
      <w:r>
        <w:rPr>
          <w:spacing w:val="-1"/>
        </w:rPr>
        <w:t> </w:t>
      </w:r>
      <w:r>
        <w:rPr/>
        <w:t>je po pitanju</w:t>
      </w:r>
      <w:r>
        <w:rPr>
          <w:spacing w:val="-1"/>
        </w:rPr>
        <w:t> </w:t>
      </w:r>
      <w:r>
        <w:rPr/>
        <w:t>broja</w:t>
      </w:r>
      <w:r>
        <w:rPr>
          <w:spacing w:val="-3"/>
        </w:rPr>
        <w:t> </w:t>
      </w:r>
      <w:r>
        <w:rPr/>
        <w:t>mladih</w:t>
      </w:r>
      <w:r>
        <w:rPr>
          <w:spacing w:val="-2"/>
        </w:rPr>
        <w:t> </w:t>
      </w:r>
      <w:r>
        <w:rPr/>
        <w:t>koji</w:t>
      </w:r>
      <w:r>
        <w:rPr>
          <w:spacing w:val="-1"/>
        </w:rPr>
        <w:t> </w:t>
      </w:r>
      <w:r>
        <w:rPr/>
        <w:t>se u</w:t>
      </w:r>
      <w:r>
        <w:rPr>
          <w:spacing w:val="-1"/>
        </w:rPr>
        <w:t> </w:t>
      </w:r>
      <w:r>
        <w:rPr/>
        <w:t>toku</w:t>
      </w:r>
      <w:r>
        <w:rPr>
          <w:spacing w:val="-1"/>
        </w:rPr>
        <w:t> </w:t>
      </w:r>
      <w:r>
        <w:rPr/>
        <w:t>godine zaposlio sa</w:t>
      </w:r>
      <w:r>
        <w:rPr>
          <w:spacing w:val="-1"/>
        </w:rPr>
        <w:t> </w:t>
      </w:r>
      <w:r>
        <w:rPr/>
        <w:t>evidencije </w:t>
      </w:r>
      <w:r>
        <w:rPr>
          <w:spacing w:val="-4"/>
        </w:rPr>
        <w:t>NZS-</w:t>
      </w:r>
    </w:p>
    <w:p>
      <w:pPr>
        <w:pStyle w:val="BodyText"/>
        <w:spacing w:before="22"/>
        <w:jc w:val="left"/>
      </w:pPr>
      <w:r>
        <w:rPr/>
        <w:t>a.</w:t>
      </w:r>
      <w:r>
        <w:rPr>
          <w:spacing w:val="13"/>
        </w:rPr>
        <w:t> </w:t>
      </w:r>
      <w:r>
        <w:rPr/>
        <w:t>U</w:t>
      </w:r>
      <w:r>
        <w:rPr>
          <w:spacing w:val="11"/>
        </w:rPr>
        <w:t> </w:t>
      </w:r>
      <w:r>
        <w:rPr/>
        <w:t>odnosu</w:t>
      </w:r>
      <w:r>
        <w:rPr>
          <w:spacing w:val="13"/>
        </w:rPr>
        <w:t> </w:t>
      </w:r>
      <w:r>
        <w:rPr/>
        <w:t>na</w:t>
      </w:r>
      <w:r>
        <w:rPr>
          <w:spacing w:val="11"/>
        </w:rPr>
        <w:t> </w:t>
      </w:r>
      <w:r>
        <w:rPr/>
        <w:t>referentnih</w:t>
      </w:r>
      <w:r>
        <w:rPr>
          <w:spacing w:val="14"/>
        </w:rPr>
        <w:t> </w:t>
      </w:r>
      <w:r>
        <w:rPr/>
        <w:t>59.082</w:t>
      </w:r>
      <w:r>
        <w:rPr>
          <w:spacing w:val="12"/>
        </w:rPr>
        <w:t> </w:t>
      </w:r>
      <w:r>
        <w:rPr/>
        <w:t>u</w:t>
      </w:r>
      <w:r>
        <w:rPr>
          <w:spacing w:val="10"/>
        </w:rPr>
        <w:t> </w:t>
      </w:r>
      <w:r>
        <w:rPr/>
        <w:t>2010.</w:t>
      </w:r>
      <w:r>
        <w:rPr>
          <w:spacing w:val="11"/>
        </w:rPr>
        <w:t> </w:t>
      </w:r>
      <w:r>
        <w:rPr/>
        <w:t>godini,</w:t>
      </w:r>
      <w:r>
        <w:rPr>
          <w:spacing w:val="12"/>
        </w:rPr>
        <w:t> </w:t>
      </w:r>
      <w:r>
        <w:rPr/>
        <w:t>ovaj</w:t>
      </w:r>
      <w:r>
        <w:rPr>
          <w:spacing w:val="14"/>
        </w:rPr>
        <w:t> </w:t>
      </w:r>
      <w:r>
        <w:rPr/>
        <w:t>broj</w:t>
      </w:r>
      <w:r>
        <w:rPr>
          <w:spacing w:val="11"/>
        </w:rPr>
        <w:t> </w:t>
      </w:r>
      <w:r>
        <w:rPr/>
        <w:t>znatno</w:t>
      </w:r>
      <w:r>
        <w:rPr>
          <w:spacing w:val="12"/>
        </w:rPr>
        <w:t> </w:t>
      </w:r>
      <w:r>
        <w:rPr/>
        <w:t>je</w:t>
      </w:r>
      <w:r>
        <w:rPr>
          <w:spacing w:val="9"/>
        </w:rPr>
        <w:t> </w:t>
      </w:r>
      <w:r>
        <w:rPr/>
        <w:t>veći</w:t>
      </w:r>
      <w:r>
        <w:rPr>
          <w:spacing w:val="13"/>
        </w:rPr>
        <w:t> </w:t>
      </w:r>
      <w:r>
        <w:rPr/>
        <w:t>u</w:t>
      </w:r>
      <w:r>
        <w:rPr>
          <w:spacing w:val="10"/>
        </w:rPr>
        <w:t> </w:t>
      </w:r>
      <w:r>
        <w:rPr/>
        <w:t>svim</w:t>
      </w:r>
      <w:r>
        <w:rPr>
          <w:spacing w:val="14"/>
        </w:rPr>
        <w:t> </w:t>
      </w:r>
      <w:r>
        <w:rPr/>
        <w:t>godinama</w:t>
      </w:r>
      <w:r>
        <w:rPr>
          <w:spacing w:val="14"/>
        </w:rPr>
        <w:t> </w:t>
      </w:r>
      <w:r>
        <w:rPr/>
        <w:t>za</w:t>
      </w:r>
      <w:r>
        <w:rPr>
          <w:spacing w:val="12"/>
        </w:rPr>
        <w:t> </w:t>
      </w:r>
      <w:r>
        <w:rPr>
          <w:spacing w:val="-4"/>
        </w:rPr>
        <w:t>koje</w:t>
      </w:r>
    </w:p>
    <w:p>
      <w:pPr>
        <w:pStyle w:val="BodyText"/>
        <w:spacing w:after="0"/>
        <w:jc w:val="left"/>
        <w:sectPr>
          <w:pgSz w:w="11910" w:h="16840"/>
          <w:pgMar w:header="0" w:footer="1002" w:top="1360" w:bottom="1200" w:left="708" w:right="141"/>
        </w:sectPr>
      </w:pPr>
    </w:p>
    <w:p>
      <w:pPr>
        <w:pStyle w:val="BodyText"/>
        <w:spacing w:line="259" w:lineRule="auto" w:before="34"/>
        <w:ind w:right="984"/>
      </w:pPr>
      <w:r>
        <w:rPr/>
        <w:t>postoje</w:t>
      </w:r>
      <w:r>
        <w:rPr>
          <w:spacing w:val="-4"/>
        </w:rPr>
        <w:t> </w:t>
      </w:r>
      <w:r>
        <w:rPr/>
        <w:t>raspoloživi</w:t>
      </w:r>
      <w:r>
        <w:rPr>
          <w:spacing w:val="-4"/>
        </w:rPr>
        <w:t> </w:t>
      </w:r>
      <w:r>
        <w:rPr/>
        <w:t>podaci.</w:t>
      </w:r>
      <w:r>
        <w:rPr>
          <w:spacing w:val="-5"/>
        </w:rPr>
        <w:t> </w:t>
      </w:r>
      <w:r>
        <w:rPr/>
        <w:t>Iako</w:t>
      </w:r>
      <w:r>
        <w:rPr>
          <w:spacing w:val="-4"/>
        </w:rPr>
        <w:t> </w:t>
      </w:r>
      <w:r>
        <w:rPr/>
        <w:t>se</w:t>
      </w:r>
      <w:r>
        <w:rPr>
          <w:spacing w:val="-1"/>
        </w:rPr>
        <w:t> </w:t>
      </w:r>
      <w:r>
        <w:rPr/>
        <w:t>učešće</w:t>
      </w:r>
      <w:r>
        <w:rPr>
          <w:spacing w:val="-4"/>
        </w:rPr>
        <w:t> </w:t>
      </w:r>
      <w:r>
        <w:rPr/>
        <w:t>mladih</w:t>
      </w:r>
      <w:r>
        <w:rPr>
          <w:spacing w:val="-4"/>
        </w:rPr>
        <w:t> </w:t>
      </w:r>
      <w:r>
        <w:rPr/>
        <w:t>u</w:t>
      </w:r>
      <w:r>
        <w:rPr>
          <w:spacing w:val="-2"/>
        </w:rPr>
        <w:t> </w:t>
      </w:r>
      <w:r>
        <w:rPr/>
        <w:t>ukupnom</w:t>
      </w:r>
      <w:r>
        <w:rPr>
          <w:spacing w:val="-1"/>
        </w:rPr>
        <w:t> </w:t>
      </w:r>
      <w:r>
        <w:rPr/>
        <w:t>broju</w:t>
      </w:r>
      <w:r>
        <w:rPr>
          <w:spacing w:val="-3"/>
        </w:rPr>
        <w:t> </w:t>
      </w:r>
      <w:r>
        <w:rPr/>
        <w:t>lica zaposlenih</w:t>
      </w:r>
      <w:r>
        <w:rPr>
          <w:spacing w:val="-3"/>
        </w:rPr>
        <w:t> </w:t>
      </w:r>
      <w:r>
        <w:rPr/>
        <w:t>sa</w:t>
      </w:r>
      <w:r>
        <w:rPr>
          <w:spacing w:val="-2"/>
        </w:rPr>
        <w:t> </w:t>
      </w:r>
      <w:r>
        <w:rPr/>
        <w:t>evidencije</w:t>
      </w:r>
      <w:r>
        <w:rPr>
          <w:spacing w:val="-2"/>
        </w:rPr>
        <w:t> </w:t>
      </w:r>
      <w:r>
        <w:rPr/>
        <w:t>NSZ-a neznatno smanjuje u poslednjim godinama, i dalje je svako treće lice koje se zaposli sa evidencije starosti između 15 i 30 godina. Naravno, imajući u vidu da se tržište rada mladih ponaša izrazito prociklično, ovaj indikator je, osim za veoma specifične ranjive grupe kao što su</w:t>
      </w:r>
      <w:r>
        <w:rPr>
          <w:spacing w:val="-2"/>
        </w:rPr>
        <w:t> </w:t>
      </w:r>
      <w:r>
        <w:rPr/>
        <w:t>Romi i OSI, uglavnom refleksija stanja na tržištu rada, pre nego direktan pokazatelj uspešnosti APZ.</w:t>
      </w:r>
    </w:p>
    <w:p>
      <w:pPr>
        <w:pStyle w:val="BodyText"/>
        <w:spacing w:line="259" w:lineRule="auto" w:before="161"/>
        <w:ind w:right="984"/>
      </w:pPr>
      <w:r>
        <w:rPr/>
        <w:t>Generalno, najveći doprinos Paketa usluga za mlade je u povećanom učešću mladih u uslugama NZS- a, poput savetovanja za razvoj karijere, posredovanja u zapošljavanju, kreiranja individualnih planova zapošljavanja</w:t>
      </w:r>
      <w:r>
        <w:rPr>
          <w:spacing w:val="-7"/>
        </w:rPr>
        <w:t> </w:t>
      </w:r>
      <w:r>
        <w:rPr/>
        <w:t>i</w:t>
      </w:r>
      <w:r>
        <w:rPr>
          <w:spacing w:val="-9"/>
        </w:rPr>
        <w:t> </w:t>
      </w:r>
      <w:r>
        <w:rPr/>
        <w:t>sl.</w:t>
      </w:r>
      <w:r>
        <w:rPr>
          <w:spacing w:val="-7"/>
        </w:rPr>
        <w:t> </w:t>
      </w:r>
      <w:r>
        <w:rPr/>
        <w:t>Ove</w:t>
      </w:r>
      <w:r>
        <w:rPr>
          <w:spacing w:val="-6"/>
        </w:rPr>
        <w:t> </w:t>
      </w:r>
      <w:r>
        <w:rPr/>
        <w:t>usluge</w:t>
      </w:r>
      <w:r>
        <w:rPr>
          <w:spacing w:val="-6"/>
        </w:rPr>
        <w:t> </w:t>
      </w:r>
      <w:r>
        <w:rPr/>
        <w:t>posebno</w:t>
      </w:r>
      <w:r>
        <w:rPr>
          <w:spacing w:val="-5"/>
        </w:rPr>
        <w:t> </w:t>
      </w:r>
      <w:r>
        <w:rPr/>
        <w:t>su</w:t>
      </w:r>
      <w:r>
        <w:rPr>
          <w:spacing w:val="-7"/>
        </w:rPr>
        <w:t> </w:t>
      </w:r>
      <w:r>
        <w:rPr/>
        <w:t>dragocene</w:t>
      </w:r>
      <w:r>
        <w:rPr>
          <w:spacing w:val="-9"/>
        </w:rPr>
        <w:t> </w:t>
      </w:r>
      <w:r>
        <w:rPr/>
        <w:t>mladima</w:t>
      </w:r>
      <w:r>
        <w:rPr>
          <w:spacing w:val="-7"/>
        </w:rPr>
        <w:t> </w:t>
      </w:r>
      <w:r>
        <w:rPr/>
        <w:t>bez</w:t>
      </w:r>
      <w:r>
        <w:rPr>
          <w:spacing w:val="-9"/>
        </w:rPr>
        <w:t> </w:t>
      </w:r>
      <w:r>
        <w:rPr/>
        <w:t>obzira</w:t>
      </w:r>
      <w:r>
        <w:rPr>
          <w:spacing w:val="-7"/>
        </w:rPr>
        <w:t> </w:t>
      </w:r>
      <w:r>
        <w:rPr/>
        <w:t>na</w:t>
      </w:r>
      <w:r>
        <w:rPr>
          <w:spacing w:val="-7"/>
        </w:rPr>
        <w:t> </w:t>
      </w:r>
      <w:r>
        <w:rPr/>
        <w:t>to</w:t>
      </w:r>
      <w:r>
        <w:rPr>
          <w:spacing w:val="-7"/>
        </w:rPr>
        <w:t> </w:t>
      </w:r>
      <w:r>
        <w:rPr/>
        <w:t>što</w:t>
      </w:r>
      <w:r>
        <w:rPr>
          <w:spacing w:val="-5"/>
        </w:rPr>
        <w:t> </w:t>
      </w:r>
      <w:r>
        <w:rPr/>
        <w:t>je</w:t>
      </w:r>
      <w:r>
        <w:rPr>
          <w:spacing w:val="-6"/>
        </w:rPr>
        <w:t> </w:t>
      </w:r>
      <w:r>
        <w:rPr/>
        <w:t>njihov</w:t>
      </w:r>
      <w:r>
        <w:rPr>
          <w:spacing w:val="-8"/>
        </w:rPr>
        <w:t> </w:t>
      </w:r>
      <w:r>
        <w:rPr/>
        <w:t>neposredni efekat na zapošljavanje praktično nemoguće egzaktno izmeriti. S druge strane, primena Paketa koincidirala je sa smanjenjem učešća mladih u finansijskim merama APZ. Pogoršanje relativnog položaja mladih na tržištu rada u određenoj meri može se dovesti u vezu sa nedovoljno intenzivnim targetiranjem mladih</w:t>
      </w:r>
      <w:r>
        <w:rPr>
          <w:spacing w:val="-3"/>
        </w:rPr>
        <w:t> </w:t>
      </w:r>
      <w:r>
        <w:rPr/>
        <w:t>merama APZ Ipak treba istaći da</w:t>
      </w:r>
      <w:r>
        <w:rPr>
          <w:spacing w:val="-1"/>
        </w:rPr>
        <w:t> </w:t>
      </w:r>
      <w:r>
        <w:rPr/>
        <w:t>je učešće mladih u merama APZ tokom čitavog perioda bilo veće od njihovog učešća u ukupnom broju nezaposlenih lica. Nepovoljno je to što su ova dva</w:t>
      </w:r>
      <w:r>
        <w:rPr>
          <w:spacing w:val="-7"/>
        </w:rPr>
        <w:t> </w:t>
      </w:r>
      <w:r>
        <w:rPr/>
        <w:t>učešća</w:t>
      </w:r>
      <w:r>
        <w:rPr>
          <w:spacing w:val="-7"/>
        </w:rPr>
        <w:t> </w:t>
      </w:r>
      <w:r>
        <w:rPr/>
        <w:t>tokom</w:t>
      </w:r>
      <w:r>
        <w:rPr>
          <w:spacing w:val="-7"/>
        </w:rPr>
        <w:t> </w:t>
      </w:r>
      <w:r>
        <w:rPr/>
        <w:t>vremena</w:t>
      </w:r>
      <w:r>
        <w:rPr>
          <w:spacing w:val="-8"/>
        </w:rPr>
        <w:t> </w:t>
      </w:r>
      <w:r>
        <w:rPr/>
        <w:t>sve</w:t>
      </w:r>
      <w:r>
        <w:rPr>
          <w:spacing w:val="-7"/>
        </w:rPr>
        <w:t> </w:t>
      </w:r>
      <w:r>
        <w:rPr/>
        <w:t>više</w:t>
      </w:r>
      <w:r>
        <w:rPr>
          <w:spacing w:val="-7"/>
        </w:rPr>
        <w:t> </w:t>
      </w:r>
      <w:r>
        <w:rPr/>
        <w:t>konvergirala,</w:t>
      </w:r>
      <w:r>
        <w:rPr>
          <w:spacing w:val="-7"/>
        </w:rPr>
        <w:t> </w:t>
      </w:r>
      <w:r>
        <w:rPr/>
        <w:t>pa</w:t>
      </w:r>
      <w:r>
        <w:rPr>
          <w:spacing w:val="-8"/>
        </w:rPr>
        <w:t> </w:t>
      </w:r>
      <w:r>
        <w:rPr/>
        <w:t>se</w:t>
      </w:r>
      <w:r>
        <w:rPr>
          <w:spacing w:val="-7"/>
        </w:rPr>
        <w:t> </w:t>
      </w:r>
      <w:r>
        <w:rPr/>
        <w:t>pozitivna</w:t>
      </w:r>
      <w:r>
        <w:rPr>
          <w:spacing w:val="-8"/>
        </w:rPr>
        <w:t> </w:t>
      </w:r>
      <w:r>
        <w:rPr/>
        <w:t>razlika</w:t>
      </w:r>
      <w:r>
        <w:rPr>
          <w:spacing w:val="-8"/>
        </w:rPr>
        <w:t> </w:t>
      </w:r>
      <w:r>
        <w:rPr/>
        <w:t>od</w:t>
      </w:r>
      <w:r>
        <w:rPr>
          <w:spacing w:val="-7"/>
        </w:rPr>
        <w:t> </w:t>
      </w:r>
      <w:r>
        <w:rPr/>
        <w:t>skoro</w:t>
      </w:r>
      <w:r>
        <w:rPr>
          <w:spacing w:val="-7"/>
        </w:rPr>
        <w:t> </w:t>
      </w:r>
      <w:r>
        <w:rPr/>
        <w:t>20</w:t>
      </w:r>
      <w:r>
        <w:rPr>
          <w:spacing w:val="-6"/>
        </w:rPr>
        <w:t> </w:t>
      </w:r>
      <w:r>
        <w:rPr/>
        <w:t>procentnih</w:t>
      </w:r>
      <w:r>
        <w:rPr>
          <w:spacing w:val="-7"/>
        </w:rPr>
        <w:t> </w:t>
      </w:r>
      <w:r>
        <w:rPr/>
        <w:t>poena u 2013. godini, gotovo prepolovila u 2019. godini. S obzirom na to da su mladi jedina (veća) ranjiva grupa koja je kontinuirano beležila pogoršanje relativnog položaja, aktivna politika zasnovana na činjenicama sugerisala bi suprotan trend - divergencija umesto konvergencije stopa.</w:t>
      </w:r>
      <w:r>
        <w:rPr>
          <w:spacing w:val="40"/>
        </w:rPr>
        <w:t> </w:t>
      </w:r>
      <w:r>
        <w:rPr/>
        <w:t>Delimično objašnjenje</w:t>
      </w:r>
      <w:r>
        <w:rPr>
          <w:spacing w:val="-3"/>
        </w:rPr>
        <w:t> </w:t>
      </w:r>
      <w:r>
        <w:rPr/>
        <w:t>za</w:t>
      </w:r>
      <w:r>
        <w:rPr>
          <w:spacing w:val="-1"/>
        </w:rPr>
        <w:t> </w:t>
      </w:r>
      <w:r>
        <w:rPr/>
        <w:t>ovaj</w:t>
      </w:r>
      <w:r>
        <w:rPr>
          <w:spacing w:val="-3"/>
        </w:rPr>
        <w:t> </w:t>
      </w:r>
      <w:r>
        <w:rPr/>
        <w:t>trend</w:t>
      </w:r>
      <w:r>
        <w:rPr>
          <w:spacing w:val="-4"/>
        </w:rPr>
        <w:t> </w:t>
      </w:r>
      <w:r>
        <w:rPr/>
        <w:t>može</w:t>
      </w:r>
      <w:r>
        <w:rPr>
          <w:spacing w:val="-1"/>
        </w:rPr>
        <w:t> </w:t>
      </w:r>
      <w:r>
        <w:rPr/>
        <w:t>se</w:t>
      </w:r>
      <w:r>
        <w:rPr>
          <w:spacing w:val="-3"/>
        </w:rPr>
        <w:t> </w:t>
      </w:r>
      <w:r>
        <w:rPr/>
        <w:t>naći</w:t>
      </w:r>
      <w:r>
        <w:rPr>
          <w:spacing w:val="-1"/>
        </w:rPr>
        <w:t> </w:t>
      </w:r>
      <w:r>
        <w:rPr/>
        <w:t>i</w:t>
      </w:r>
      <w:r>
        <w:rPr>
          <w:spacing w:val="-1"/>
        </w:rPr>
        <w:t> </w:t>
      </w:r>
      <w:r>
        <w:rPr/>
        <w:t>u</w:t>
      </w:r>
      <w:r>
        <w:rPr>
          <w:spacing w:val="-2"/>
        </w:rPr>
        <w:t> </w:t>
      </w:r>
      <w:r>
        <w:rPr/>
        <w:t>tome</w:t>
      </w:r>
      <w:r>
        <w:rPr>
          <w:spacing w:val="-1"/>
        </w:rPr>
        <w:t> </w:t>
      </w:r>
      <w:r>
        <w:rPr/>
        <w:t>da</w:t>
      </w:r>
      <w:r>
        <w:rPr>
          <w:spacing w:val="-3"/>
        </w:rPr>
        <w:t> </w:t>
      </w:r>
      <w:r>
        <w:rPr/>
        <w:t>su</w:t>
      </w:r>
      <w:r>
        <w:rPr>
          <w:spacing w:val="-2"/>
        </w:rPr>
        <w:t> </w:t>
      </w:r>
      <w:r>
        <w:rPr/>
        <w:t>mnogi</w:t>
      </w:r>
      <w:r>
        <w:rPr>
          <w:spacing w:val="-3"/>
        </w:rPr>
        <w:t> </w:t>
      </w:r>
      <w:r>
        <w:rPr/>
        <w:t>mladi</w:t>
      </w:r>
      <w:r>
        <w:rPr>
          <w:spacing w:val="-1"/>
        </w:rPr>
        <w:t> </w:t>
      </w:r>
      <w:r>
        <w:rPr/>
        <w:t>samostalniji</w:t>
      </w:r>
      <w:r>
        <w:rPr>
          <w:spacing w:val="-4"/>
        </w:rPr>
        <w:t> </w:t>
      </w:r>
      <w:r>
        <w:rPr/>
        <w:t>u</w:t>
      </w:r>
      <w:r>
        <w:rPr>
          <w:spacing w:val="-2"/>
        </w:rPr>
        <w:t> </w:t>
      </w:r>
      <w:r>
        <w:rPr/>
        <w:t>traženju</w:t>
      </w:r>
      <w:r>
        <w:rPr>
          <w:spacing w:val="-2"/>
        </w:rPr>
        <w:t> </w:t>
      </w:r>
      <w:r>
        <w:rPr/>
        <w:t>zaposlenja</w:t>
      </w:r>
      <w:r>
        <w:rPr>
          <w:spacing w:val="-4"/>
        </w:rPr>
        <w:t> </w:t>
      </w:r>
      <w:r>
        <w:rPr/>
        <w:t>i da se češće od drugih nezaposlenih okreću alternativnim načinima traganja za poslom, npr. korišćenjem specijalizovanih online platformi.</w:t>
      </w:r>
    </w:p>
    <w:p>
      <w:pPr>
        <w:pStyle w:val="BodyText"/>
        <w:spacing w:line="259" w:lineRule="auto" w:before="157"/>
        <w:ind w:right="987"/>
      </w:pPr>
      <w:r>
        <w:rPr/>
        <w:t>U narednom periodu je neophodno kontinuirano raditi na ublažavanju barijera koje stoje između mladih i tržišta rada. Posebno je važno omogućiti mladima da još tokom procesa formalnog obrazovanja ostvare određeni kontakt sa tržištem rada. Takva praksa postaje sve popularnija u poslednje</w:t>
      </w:r>
      <w:r>
        <w:rPr>
          <w:spacing w:val="-7"/>
        </w:rPr>
        <w:t> </w:t>
      </w:r>
      <w:r>
        <w:rPr/>
        <w:t>vreme,</w:t>
      </w:r>
      <w:r>
        <w:rPr>
          <w:spacing w:val="-7"/>
        </w:rPr>
        <w:t> </w:t>
      </w:r>
      <w:r>
        <w:rPr/>
        <w:t>a</w:t>
      </w:r>
      <w:r>
        <w:rPr>
          <w:spacing w:val="-8"/>
        </w:rPr>
        <w:t> </w:t>
      </w:r>
      <w:r>
        <w:rPr/>
        <w:t>operacionalizuje</w:t>
      </w:r>
      <w:r>
        <w:rPr>
          <w:spacing w:val="-5"/>
        </w:rPr>
        <w:t> </w:t>
      </w:r>
      <w:r>
        <w:rPr/>
        <w:t>se</w:t>
      </w:r>
      <w:r>
        <w:rPr>
          <w:spacing w:val="-7"/>
        </w:rPr>
        <w:t> </w:t>
      </w:r>
      <w:r>
        <w:rPr/>
        <w:t>putem</w:t>
      </w:r>
      <w:r>
        <w:rPr>
          <w:spacing w:val="-4"/>
        </w:rPr>
        <w:t> </w:t>
      </w:r>
      <w:r>
        <w:rPr/>
        <w:t>različitih</w:t>
      </w:r>
      <w:r>
        <w:rPr>
          <w:spacing w:val="-6"/>
        </w:rPr>
        <w:t> </w:t>
      </w:r>
      <w:r>
        <w:rPr/>
        <w:t>programa</w:t>
      </w:r>
      <w:r>
        <w:rPr>
          <w:spacing w:val="-8"/>
        </w:rPr>
        <w:t> </w:t>
      </w:r>
      <w:r>
        <w:rPr/>
        <w:t>„degustacije</w:t>
      </w:r>
      <w:r>
        <w:rPr>
          <w:spacing w:val="-7"/>
        </w:rPr>
        <w:t> </w:t>
      </w:r>
      <w:r>
        <w:rPr/>
        <w:t>posla“,</w:t>
      </w:r>
      <w:r>
        <w:rPr>
          <w:spacing w:val="-5"/>
        </w:rPr>
        <w:t> </w:t>
      </w:r>
      <w:r>
        <w:rPr/>
        <w:t>gde</w:t>
      </w:r>
      <w:r>
        <w:rPr>
          <w:spacing w:val="-7"/>
        </w:rPr>
        <w:t> </w:t>
      </w:r>
      <w:r>
        <w:rPr/>
        <w:t>se</w:t>
      </w:r>
      <w:r>
        <w:rPr>
          <w:spacing w:val="-7"/>
        </w:rPr>
        <w:t> </w:t>
      </w:r>
      <w:r>
        <w:rPr/>
        <w:t>mladima tokom školovanja pruža prilika da spoznaju na koji način se znanja iz procesa obrazovanja koriste u realnom radnom okruženju. Pojačano uključivanje mladih u različite programe praksi i volonterskog rada</w:t>
      </w:r>
      <w:r>
        <w:rPr>
          <w:spacing w:val="-7"/>
        </w:rPr>
        <w:t> </w:t>
      </w:r>
      <w:r>
        <w:rPr/>
        <w:t>tokom</w:t>
      </w:r>
      <w:r>
        <w:rPr>
          <w:spacing w:val="-8"/>
        </w:rPr>
        <w:t> </w:t>
      </w:r>
      <w:r>
        <w:rPr/>
        <w:t>srednje</w:t>
      </w:r>
      <w:r>
        <w:rPr>
          <w:spacing w:val="-8"/>
        </w:rPr>
        <w:t> </w:t>
      </w:r>
      <w:r>
        <w:rPr/>
        <w:t>škole</w:t>
      </w:r>
      <w:r>
        <w:rPr>
          <w:spacing w:val="-9"/>
        </w:rPr>
        <w:t> </w:t>
      </w:r>
      <w:r>
        <w:rPr/>
        <w:t>i</w:t>
      </w:r>
      <w:r>
        <w:rPr>
          <w:spacing w:val="-9"/>
        </w:rPr>
        <w:t> </w:t>
      </w:r>
      <w:r>
        <w:rPr/>
        <w:t>posebno</w:t>
      </w:r>
      <w:r>
        <w:rPr>
          <w:spacing w:val="-8"/>
        </w:rPr>
        <w:t> </w:t>
      </w:r>
      <w:r>
        <w:rPr/>
        <w:t>fakulteta,</w:t>
      </w:r>
      <w:r>
        <w:rPr>
          <w:spacing w:val="-9"/>
        </w:rPr>
        <w:t> </w:t>
      </w:r>
      <w:r>
        <w:rPr/>
        <w:t>takođe</w:t>
      </w:r>
      <w:r>
        <w:rPr>
          <w:spacing w:val="-8"/>
        </w:rPr>
        <w:t> </w:t>
      </w:r>
      <w:r>
        <w:rPr/>
        <w:t>treba</w:t>
      </w:r>
      <w:r>
        <w:rPr>
          <w:spacing w:val="-7"/>
        </w:rPr>
        <w:t> </w:t>
      </w:r>
      <w:r>
        <w:rPr/>
        <w:t>biti</w:t>
      </w:r>
      <w:r>
        <w:rPr>
          <w:spacing w:val="-9"/>
        </w:rPr>
        <w:t> </w:t>
      </w:r>
      <w:r>
        <w:rPr/>
        <w:t>primarni</w:t>
      </w:r>
      <w:r>
        <w:rPr>
          <w:spacing w:val="-10"/>
        </w:rPr>
        <w:t> </w:t>
      </w:r>
      <w:r>
        <w:rPr/>
        <w:t>zadatak</w:t>
      </w:r>
      <w:r>
        <w:rPr>
          <w:spacing w:val="-11"/>
        </w:rPr>
        <w:t> </w:t>
      </w:r>
      <w:r>
        <w:rPr/>
        <w:t>u</w:t>
      </w:r>
      <w:r>
        <w:rPr>
          <w:spacing w:val="-7"/>
        </w:rPr>
        <w:t> </w:t>
      </w:r>
      <w:r>
        <w:rPr/>
        <w:t>narednom</w:t>
      </w:r>
      <w:r>
        <w:rPr>
          <w:spacing w:val="-6"/>
        </w:rPr>
        <w:t> </w:t>
      </w:r>
      <w:r>
        <w:rPr/>
        <w:t>periodu. Rezultati jednog istraživanja koje je koristilo podatke dodatnog modula ARS - Tranzicija od škole do posla</w:t>
      </w:r>
      <w:r>
        <w:rPr>
          <w:spacing w:val="-5"/>
        </w:rPr>
        <w:t> </w:t>
      </w:r>
      <w:r>
        <w:rPr/>
        <w:t>(STWT)</w:t>
      </w:r>
      <w:r>
        <w:rPr>
          <w:spacing w:val="-7"/>
        </w:rPr>
        <w:t> </w:t>
      </w:r>
      <w:r>
        <w:rPr/>
        <w:t>pokazuju</w:t>
      </w:r>
      <w:r>
        <w:rPr>
          <w:spacing w:val="-5"/>
        </w:rPr>
        <w:t> </w:t>
      </w:r>
      <w:r>
        <w:rPr/>
        <w:t>da</w:t>
      </w:r>
      <w:r>
        <w:rPr>
          <w:spacing w:val="-4"/>
        </w:rPr>
        <w:t> </w:t>
      </w:r>
      <w:r>
        <w:rPr/>
        <w:t>rad</w:t>
      </w:r>
      <w:r>
        <w:rPr>
          <w:spacing w:val="-5"/>
        </w:rPr>
        <w:t> </w:t>
      </w:r>
      <w:r>
        <w:rPr/>
        <w:t>ili</w:t>
      </w:r>
      <w:r>
        <w:rPr>
          <w:spacing w:val="-4"/>
        </w:rPr>
        <w:t> </w:t>
      </w:r>
      <w:r>
        <w:rPr/>
        <w:t>praksa</w:t>
      </w:r>
      <w:r>
        <w:rPr>
          <w:spacing w:val="-7"/>
        </w:rPr>
        <w:t> </w:t>
      </w:r>
      <w:r>
        <w:rPr/>
        <w:t>tokom</w:t>
      </w:r>
      <w:r>
        <w:rPr>
          <w:spacing w:val="-6"/>
        </w:rPr>
        <w:t> </w:t>
      </w:r>
      <w:r>
        <w:rPr/>
        <w:t>školovanja</w:t>
      </w:r>
      <w:r>
        <w:rPr>
          <w:spacing w:val="-4"/>
        </w:rPr>
        <w:t> </w:t>
      </w:r>
      <w:r>
        <w:rPr/>
        <w:t>povećava</w:t>
      </w:r>
      <w:r>
        <w:rPr>
          <w:spacing w:val="-7"/>
        </w:rPr>
        <w:t> </w:t>
      </w:r>
      <w:r>
        <w:rPr/>
        <w:t>verovatnoću</w:t>
      </w:r>
      <w:r>
        <w:rPr>
          <w:spacing w:val="-7"/>
        </w:rPr>
        <w:t> </w:t>
      </w:r>
      <w:r>
        <w:rPr/>
        <w:t>pronalaska</w:t>
      </w:r>
      <w:r>
        <w:rPr>
          <w:spacing w:val="-4"/>
        </w:rPr>
        <w:t> </w:t>
      </w:r>
      <w:r>
        <w:rPr/>
        <w:t>posla</w:t>
      </w:r>
      <w:r>
        <w:rPr>
          <w:spacing w:val="-7"/>
        </w:rPr>
        <w:t> </w:t>
      </w:r>
      <w:r>
        <w:rPr/>
        <w:t>kod mladih. Prethodno je posebno izraženo kod mladih žena čija je verovatnoća pronalaska posla za 10 procentnih poena veća ukoliko su radile na honorarnim poslovima ili pohađale praksu tokom školovanja,</w:t>
      </w:r>
      <w:r>
        <w:rPr>
          <w:spacing w:val="-1"/>
        </w:rPr>
        <w:t> </w:t>
      </w:r>
      <w:r>
        <w:rPr/>
        <w:t>u</w:t>
      </w:r>
      <w:r>
        <w:rPr>
          <w:spacing w:val="-4"/>
        </w:rPr>
        <w:t> </w:t>
      </w:r>
      <w:r>
        <w:rPr/>
        <w:t>odnosu</w:t>
      </w:r>
      <w:r>
        <w:rPr>
          <w:spacing w:val="-1"/>
        </w:rPr>
        <w:t> </w:t>
      </w:r>
      <w:r>
        <w:rPr/>
        <w:t>na</w:t>
      </w:r>
      <w:r>
        <w:rPr>
          <w:spacing w:val="-3"/>
        </w:rPr>
        <w:t> </w:t>
      </w:r>
      <w:r>
        <w:rPr/>
        <w:t>one</w:t>
      </w:r>
      <w:r>
        <w:rPr>
          <w:spacing w:val="-1"/>
        </w:rPr>
        <w:t> </w:t>
      </w:r>
      <w:r>
        <w:rPr/>
        <w:t>koje nisu</w:t>
      </w:r>
      <w:r>
        <w:rPr>
          <w:spacing w:val="-3"/>
        </w:rPr>
        <w:t> </w:t>
      </w:r>
      <w:r>
        <w:rPr/>
        <w:t>preduzimale</w:t>
      </w:r>
      <w:r>
        <w:rPr>
          <w:spacing w:val="-4"/>
        </w:rPr>
        <w:t> </w:t>
      </w:r>
      <w:r>
        <w:rPr/>
        <w:t>navedene</w:t>
      </w:r>
      <w:r>
        <w:rPr>
          <w:spacing w:val="-3"/>
        </w:rPr>
        <w:t> </w:t>
      </w:r>
      <w:r>
        <w:rPr/>
        <w:t>aktivnosti</w:t>
      </w:r>
      <w:r>
        <w:rPr>
          <w:spacing w:val="-1"/>
        </w:rPr>
        <w:t> </w:t>
      </w:r>
      <w:r>
        <w:rPr/>
        <w:t>(Aleksić</w:t>
      </w:r>
      <w:r>
        <w:rPr>
          <w:spacing w:val="-6"/>
        </w:rPr>
        <w:t> </w:t>
      </w:r>
      <w:r>
        <w:rPr/>
        <w:t>&amp; Vuksanović,</w:t>
      </w:r>
      <w:r>
        <w:rPr>
          <w:spacing w:val="-1"/>
        </w:rPr>
        <w:t> </w:t>
      </w:r>
      <w:r>
        <w:rPr/>
        <w:t>2019).</w:t>
      </w:r>
    </w:p>
    <w:p>
      <w:pPr>
        <w:pStyle w:val="BodyText"/>
        <w:spacing w:line="259" w:lineRule="auto" w:before="158"/>
        <w:ind w:right="984"/>
      </w:pPr>
      <w:r>
        <w:rPr/>
        <w:t>Ipak, imajući u vidu ekstremno ograničene resurse i efekte APZ, nije realistično pretpostaviti da bi se preraspodelom sredstava prema mladima u okviru standardno raspoloživog budžeta za finansiranje APZ nešto bitnije promenilo u makro statistici pokazatelja tržišta rada mladih. Koreni uporedno loših pokazatelja</w:t>
      </w:r>
      <w:r>
        <w:rPr>
          <w:spacing w:val="-9"/>
        </w:rPr>
        <w:t> </w:t>
      </w:r>
      <w:r>
        <w:rPr/>
        <w:t>mladih</w:t>
      </w:r>
      <w:r>
        <w:rPr>
          <w:spacing w:val="-8"/>
        </w:rPr>
        <w:t> </w:t>
      </w:r>
      <w:r>
        <w:rPr/>
        <w:t>nalaze</w:t>
      </w:r>
      <w:r>
        <w:rPr>
          <w:spacing w:val="-6"/>
        </w:rPr>
        <w:t> </w:t>
      </w:r>
      <w:r>
        <w:rPr/>
        <w:t>se</w:t>
      </w:r>
      <w:r>
        <w:rPr>
          <w:spacing w:val="-5"/>
        </w:rPr>
        <w:t> </w:t>
      </w:r>
      <w:r>
        <w:rPr/>
        <w:t>ne</w:t>
      </w:r>
      <w:r>
        <w:rPr>
          <w:spacing w:val="-6"/>
        </w:rPr>
        <w:t> </w:t>
      </w:r>
      <w:r>
        <w:rPr/>
        <w:t>u</w:t>
      </w:r>
      <w:r>
        <w:rPr>
          <w:spacing w:val="-7"/>
        </w:rPr>
        <w:t> </w:t>
      </w:r>
      <w:r>
        <w:rPr/>
        <w:t>uže</w:t>
      </w:r>
      <w:r>
        <w:rPr>
          <w:spacing w:val="-8"/>
        </w:rPr>
        <w:t> </w:t>
      </w:r>
      <w:r>
        <w:rPr/>
        <w:t>shvaćenoj</w:t>
      </w:r>
      <w:r>
        <w:rPr>
          <w:spacing w:val="-7"/>
        </w:rPr>
        <w:t> </w:t>
      </w:r>
      <w:r>
        <w:rPr/>
        <w:t>APZ,</w:t>
      </w:r>
      <w:r>
        <w:rPr>
          <w:spacing w:val="-9"/>
        </w:rPr>
        <w:t> </w:t>
      </w:r>
      <w:r>
        <w:rPr/>
        <w:t>već</w:t>
      </w:r>
      <w:r>
        <w:rPr>
          <w:spacing w:val="-6"/>
        </w:rPr>
        <w:t> </w:t>
      </w:r>
      <w:r>
        <w:rPr/>
        <w:t>u</w:t>
      </w:r>
      <w:r>
        <w:rPr>
          <w:spacing w:val="-7"/>
        </w:rPr>
        <w:t> </w:t>
      </w:r>
      <w:r>
        <w:rPr/>
        <w:t>širem</w:t>
      </w:r>
      <w:r>
        <w:rPr>
          <w:spacing w:val="-7"/>
        </w:rPr>
        <w:t> </w:t>
      </w:r>
      <w:r>
        <w:rPr/>
        <w:t>krugu</w:t>
      </w:r>
      <w:r>
        <w:rPr>
          <w:spacing w:val="-7"/>
        </w:rPr>
        <w:t> </w:t>
      </w:r>
      <w:r>
        <w:rPr/>
        <w:t>politike</w:t>
      </w:r>
      <w:r>
        <w:rPr>
          <w:spacing w:val="-8"/>
        </w:rPr>
        <w:t> </w:t>
      </w:r>
      <w:r>
        <w:rPr/>
        <w:t>zapošljavanja</w:t>
      </w:r>
      <w:r>
        <w:rPr>
          <w:spacing w:val="-9"/>
        </w:rPr>
        <w:t> </w:t>
      </w:r>
      <w:r>
        <w:rPr/>
        <w:t>i</w:t>
      </w:r>
      <w:r>
        <w:rPr>
          <w:spacing w:val="-7"/>
        </w:rPr>
        <w:t> </w:t>
      </w:r>
      <w:r>
        <w:rPr/>
        <w:t>politike tržišta</w:t>
      </w:r>
      <w:r>
        <w:rPr>
          <w:spacing w:val="-6"/>
        </w:rPr>
        <w:t> </w:t>
      </w:r>
      <w:r>
        <w:rPr/>
        <w:t>rada</w:t>
      </w:r>
      <w:r>
        <w:rPr>
          <w:spacing w:val="-9"/>
        </w:rPr>
        <w:t> </w:t>
      </w:r>
      <w:r>
        <w:rPr/>
        <w:t>–</w:t>
      </w:r>
      <w:r>
        <w:rPr>
          <w:spacing w:val="-9"/>
        </w:rPr>
        <w:t> </w:t>
      </w:r>
      <w:r>
        <w:rPr/>
        <w:t>dualnom</w:t>
      </w:r>
      <w:r>
        <w:rPr>
          <w:spacing w:val="-8"/>
        </w:rPr>
        <w:t> </w:t>
      </w:r>
      <w:r>
        <w:rPr/>
        <w:t>karakteru</w:t>
      </w:r>
      <w:r>
        <w:rPr>
          <w:spacing w:val="-9"/>
        </w:rPr>
        <w:t> </w:t>
      </w:r>
      <w:r>
        <w:rPr/>
        <w:t>tržištu</w:t>
      </w:r>
      <w:r>
        <w:rPr>
          <w:spacing w:val="-9"/>
        </w:rPr>
        <w:t> </w:t>
      </w:r>
      <w:r>
        <w:rPr/>
        <w:t>rada</w:t>
      </w:r>
      <w:r>
        <w:rPr>
          <w:spacing w:val="-9"/>
        </w:rPr>
        <w:t> </w:t>
      </w:r>
      <w:r>
        <w:rPr/>
        <w:t>sa</w:t>
      </w:r>
      <w:r>
        <w:rPr>
          <w:spacing w:val="-7"/>
        </w:rPr>
        <w:t> </w:t>
      </w:r>
      <w:r>
        <w:rPr/>
        <w:t>procvatom</w:t>
      </w:r>
      <w:r>
        <w:rPr>
          <w:spacing w:val="-6"/>
        </w:rPr>
        <w:t> </w:t>
      </w:r>
      <w:r>
        <w:rPr/>
        <w:t>nesigurnih</w:t>
      </w:r>
      <w:r>
        <w:rPr>
          <w:spacing w:val="-8"/>
        </w:rPr>
        <w:t> </w:t>
      </w:r>
      <w:r>
        <w:rPr/>
        <w:t>i</w:t>
      </w:r>
      <w:r>
        <w:rPr>
          <w:spacing w:val="-7"/>
        </w:rPr>
        <w:t> </w:t>
      </w:r>
      <w:r>
        <w:rPr/>
        <w:t>prekarnih</w:t>
      </w:r>
      <w:r>
        <w:rPr>
          <w:spacing w:val="-13"/>
        </w:rPr>
        <w:t> </w:t>
      </w:r>
      <w:r>
        <w:rPr/>
        <w:t>radnih</w:t>
      </w:r>
      <w:r>
        <w:rPr>
          <w:spacing w:val="-7"/>
        </w:rPr>
        <w:t> </w:t>
      </w:r>
      <w:r>
        <w:rPr/>
        <w:t>mesta</w:t>
      </w:r>
      <w:r>
        <w:rPr>
          <w:spacing w:val="-9"/>
        </w:rPr>
        <w:t> </w:t>
      </w:r>
      <w:r>
        <w:rPr/>
        <w:t>koja</w:t>
      </w:r>
      <w:r>
        <w:rPr>
          <w:spacing w:val="-9"/>
        </w:rPr>
        <w:t> </w:t>
      </w:r>
      <w:r>
        <w:rPr/>
        <w:t>su po</w:t>
      </w:r>
      <w:r>
        <w:rPr>
          <w:spacing w:val="-3"/>
        </w:rPr>
        <w:t> </w:t>
      </w:r>
      <w:r>
        <w:rPr/>
        <w:t>pravilu</w:t>
      </w:r>
      <w:r>
        <w:rPr>
          <w:spacing w:val="-5"/>
        </w:rPr>
        <w:t> </w:t>
      </w:r>
      <w:r>
        <w:rPr/>
        <w:t>obeshrabrujući</w:t>
      </w:r>
      <w:r>
        <w:rPr>
          <w:spacing w:val="-4"/>
        </w:rPr>
        <w:t> </w:t>
      </w:r>
      <w:r>
        <w:rPr/>
        <w:t>’ulazni’</w:t>
      </w:r>
      <w:r>
        <w:rPr>
          <w:spacing w:val="-4"/>
        </w:rPr>
        <w:t> </w:t>
      </w:r>
      <w:r>
        <w:rPr/>
        <w:t>poslovi</w:t>
      </w:r>
      <w:r>
        <w:rPr>
          <w:spacing w:val="-4"/>
        </w:rPr>
        <w:t> </w:t>
      </w:r>
      <w:r>
        <w:rPr/>
        <w:t>za</w:t>
      </w:r>
      <w:r>
        <w:rPr>
          <w:spacing w:val="-7"/>
        </w:rPr>
        <w:t> </w:t>
      </w:r>
      <w:r>
        <w:rPr/>
        <w:t>mlade; u</w:t>
      </w:r>
      <w:r>
        <w:rPr>
          <w:spacing w:val="-5"/>
        </w:rPr>
        <w:t> </w:t>
      </w:r>
      <w:r>
        <w:rPr/>
        <w:t>obrazovnom</w:t>
      </w:r>
      <w:r>
        <w:rPr>
          <w:spacing w:val="-3"/>
        </w:rPr>
        <w:t> </w:t>
      </w:r>
      <w:r>
        <w:rPr/>
        <w:t>sistemu;</w:t>
      </w:r>
      <w:r>
        <w:rPr>
          <w:spacing w:val="-3"/>
        </w:rPr>
        <w:t> </w:t>
      </w:r>
      <w:r>
        <w:rPr/>
        <w:t>sistemu</w:t>
      </w:r>
      <w:r>
        <w:rPr>
          <w:spacing w:val="-5"/>
        </w:rPr>
        <w:t> </w:t>
      </w:r>
      <w:r>
        <w:rPr/>
        <w:t>socijalnih</w:t>
      </w:r>
      <w:r>
        <w:rPr>
          <w:spacing w:val="-6"/>
        </w:rPr>
        <w:t> </w:t>
      </w:r>
      <w:r>
        <w:rPr/>
        <w:t>davanja koji decu i mlade konstantno čini delovima stanovništva sa najvećom izloženošću siromaštvu prema istraživanju SILC; kao i sistemu oporezivanja rada (uključiv i socijalne doprinose) koji je komparativno među najmanje progresivnim u odnosu na druge evropske zemlje, što više pogađa mlade koji po pravilu zarađuju manje, i u kome nema odbitaka za izdržavane članove porodice. Imajući u vidu ove i druge sistemske prepreke boljim performansama mladih na tržištu rada, kao i opredeljenje Vlade za dalje postepeno fiskalno rasterećenje rada, bilo bi veoma korisno usmeriti fiskalno rasterećenje u narednih par godina upravo na mlade. To bi moglo da se postigne kroz uvođenje delimičnog oslobođenja</w:t>
      </w:r>
      <w:r>
        <w:rPr>
          <w:spacing w:val="40"/>
        </w:rPr>
        <w:t> </w:t>
      </w:r>
      <w:r>
        <w:rPr/>
        <w:t>od plaćanja socijalnih doprinosa za sve zaposlene mlađe</w:t>
      </w:r>
      <w:r>
        <w:rPr>
          <w:spacing w:val="-1"/>
        </w:rPr>
        <w:t> </w:t>
      </w:r>
      <w:r>
        <w:rPr/>
        <w:t>od 30 godina. Paralelno sa tim,</w:t>
      </w:r>
    </w:p>
    <w:p>
      <w:pPr>
        <w:pStyle w:val="BodyText"/>
        <w:spacing w:after="0" w:line="259" w:lineRule="auto"/>
        <w:sectPr>
          <w:pgSz w:w="11910" w:h="16840"/>
          <w:pgMar w:header="0" w:footer="1002" w:top="1360" w:bottom="1200" w:left="708" w:right="141"/>
        </w:sectPr>
      </w:pPr>
    </w:p>
    <w:p>
      <w:pPr>
        <w:pStyle w:val="BodyText"/>
        <w:spacing w:line="259" w:lineRule="auto" w:before="34"/>
        <w:ind w:right="986"/>
      </w:pPr>
      <w:r>
        <w:rPr/>
        <w:t>trebalo</w:t>
      </w:r>
      <w:r>
        <w:rPr>
          <w:spacing w:val="-6"/>
        </w:rPr>
        <w:t> </w:t>
      </w:r>
      <w:r>
        <w:rPr/>
        <w:t>bi</w:t>
      </w:r>
      <w:r>
        <w:rPr>
          <w:spacing w:val="-4"/>
        </w:rPr>
        <w:t> </w:t>
      </w:r>
      <w:r>
        <w:rPr/>
        <w:t>uvesti</w:t>
      </w:r>
      <w:r>
        <w:rPr>
          <w:spacing w:val="-4"/>
        </w:rPr>
        <w:t> </w:t>
      </w:r>
      <w:r>
        <w:rPr/>
        <w:t>i</w:t>
      </w:r>
      <w:r>
        <w:rPr>
          <w:spacing w:val="-7"/>
        </w:rPr>
        <w:t> </w:t>
      </w:r>
      <w:r>
        <w:rPr/>
        <w:t>poreski</w:t>
      </w:r>
      <w:r>
        <w:rPr>
          <w:spacing w:val="-9"/>
        </w:rPr>
        <w:t> </w:t>
      </w:r>
      <w:r>
        <w:rPr/>
        <w:t>odbitak</w:t>
      </w:r>
      <w:r>
        <w:rPr>
          <w:spacing w:val="-4"/>
        </w:rPr>
        <w:t> </w:t>
      </w:r>
      <w:r>
        <w:rPr/>
        <w:t>za</w:t>
      </w:r>
      <w:r>
        <w:rPr>
          <w:spacing w:val="-7"/>
        </w:rPr>
        <w:t> </w:t>
      </w:r>
      <w:r>
        <w:rPr/>
        <w:t>izdržavane</w:t>
      </w:r>
      <w:r>
        <w:rPr>
          <w:spacing w:val="-6"/>
        </w:rPr>
        <w:t> </w:t>
      </w:r>
      <w:r>
        <w:rPr/>
        <w:t>članove</w:t>
      </w:r>
      <w:r>
        <w:rPr>
          <w:spacing w:val="-4"/>
        </w:rPr>
        <w:t> </w:t>
      </w:r>
      <w:r>
        <w:rPr/>
        <w:t>porodice,</w:t>
      </w:r>
      <w:r>
        <w:rPr>
          <w:spacing w:val="-6"/>
        </w:rPr>
        <w:t> </w:t>
      </w:r>
      <w:r>
        <w:rPr/>
        <w:t>od</w:t>
      </w:r>
      <w:r>
        <w:rPr>
          <w:spacing w:val="-7"/>
        </w:rPr>
        <w:t> </w:t>
      </w:r>
      <w:r>
        <w:rPr/>
        <w:t>čega</w:t>
      </w:r>
      <w:r>
        <w:rPr>
          <w:spacing w:val="-7"/>
        </w:rPr>
        <w:t> </w:t>
      </w:r>
      <w:r>
        <w:rPr/>
        <w:t>bi</w:t>
      </w:r>
      <w:r>
        <w:rPr>
          <w:spacing w:val="-4"/>
        </w:rPr>
        <w:t> </w:t>
      </w:r>
      <w:r>
        <w:rPr/>
        <w:t>najviše</w:t>
      </w:r>
      <w:r>
        <w:rPr>
          <w:spacing w:val="-6"/>
        </w:rPr>
        <w:t> </w:t>
      </w:r>
      <w:r>
        <w:rPr/>
        <w:t>koristi</w:t>
      </w:r>
      <w:r>
        <w:rPr>
          <w:spacing w:val="-4"/>
        </w:rPr>
        <w:t> </w:t>
      </w:r>
      <w:r>
        <w:rPr/>
        <w:t>imali</w:t>
      </w:r>
      <w:r>
        <w:rPr>
          <w:spacing w:val="-8"/>
        </w:rPr>
        <w:t> </w:t>
      </w:r>
      <w:r>
        <w:rPr/>
        <w:t>mlađi zaposleni. Kako bi se stekla ideja o redu veličina, u slučaju oslobođenja od punog iznosa doprinosa za 30% i uvođenja implicitne subvencije od oko 3.000 dinara po izdržavanom članu domaćinstva (za najviše dva člana), ukupan pad javnih prihoda bi iznosio oko 0,9% BDP-a.</w:t>
      </w:r>
    </w:p>
    <w:p>
      <w:pPr>
        <w:pStyle w:val="BodyText"/>
        <w:spacing w:line="259" w:lineRule="auto" w:before="160"/>
        <w:ind w:right="984"/>
      </w:pPr>
      <w:r>
        <w:rPr/>
        <w:t>Bilo bi</w:t>
      </w:r>
      <w:r>
        <w:rPr>
          <w:spacing w:val="-2"/>
        </w:rPr>
        <w:t> </w:t>
      </w:r>
      <w:r>
        <w:rPr/>
        <w:t>korisno razmotriti</w:t>
      </w:r>
      <w:r>
        <w:rPr>
          <w:spacing w:val="-2"/>
        </w:rPr>
        <w:t> </w:t>
      </w:r>
      <w:r>
        <w:rPr/>
        <w:t>i</w:t>
      </w:r>
      <w:r>
        <w:rPr>
          <w:spacing w:val="-2"/>
        </w:rPr>
        <w:t> </w:t>
      </w:r>
      <w:r>
        <w:rPr/>
        <w:t>uvođenje</w:t>
      </w:r>
      <w:r>
        <w:rPr>
          <w:spacing w:val="-2"/>
        </w:rPr>
        <w:t> </w:t>
      </w:r>
      <w:r>
        <w:rPr/>
        <w:t>inovativne politike po</w:t>
      </w:r>
      <w:r>
        <w:rPr>
          <w:spacing w:val="-1"/>
        </w:rPr>
        <w:t> </w:t>
      </w:r>
      <w:r>
        <w:rPr/>
        <w:t>uzoru</w:t>
      </w:r>
      <w:r>
        <w:rPr>
          <w:spacing w:val="-1"/>
        </w:rPr>
        <w:t> </w:t>
      </w:r>
      <w:r>
        <w:rPr/>
        <w:t>na</w:t>
      </w:r>
      <w:r>
        <w:rPr>
          <w:spacing w:val="-2"/>
        </w:rPr>
        <w:t> </w:t>
      </w:r>
      <w:r>
        <w:rPr/>
        <w:t>francuski</w:t>
      </w:r>
      <w:r>
        <w:rPr>
          <w:spacing w:val="-2"/>
        </w:rPr>
        <w:t> </w:t>
      </w:r>
      <w:r>
        <w:rPr/>
        <w:t>„</w:t>
      </w:r>
      <w:r>
        <w:rPr>
          <w:i/>
        </w:rPr>
        <w:t>contrat de</w:t>
      </w:r>
      <w:r>
        <w:rPr>
          <w:i/>
          <w:spacing w:val="-2"/>
        </w:rPr>
        <w:t> </w:t>
      </w:r>
      <w:r>
        <w:rPr>
          <w:i/>
        </w:rPr>
        <w:t>generation</w:t>
      </w:r>
      <w:r>
        <w:rPr/>
        <w:t>“ (2013), politiku koja bi se istovremeno bavila uvođenjem mladih i zadržavanjem starijih radnika na tržištu rada. Glavna ideja je da će međugeneracijski dogovor i saradnja osnažiti ekonomiju i društvo. Ekonomska motivacija je da se spoje energija mladih i iskustvo starih, kao i njihova komplementarna znanja. U praksi se mladoj osobi dodeljuje ugovor na neodređeno vreme, naspram novog ugovora o radu sa nepunim radnim vremenom za starijeg radnika, čime se omogućava održivost i stabilnost radnih mesta i obezbeđuje prenos znanja i veština unutar kompanije. Prema ovoj meri, ugovor bi se potpisao između poslodavca i dva zaposlena:</w:t>
      </w:r>
      <w:r>
        <w:rPr>
          <w:spacing w:val="40"/>
        </w:rPr>
        <w:t> </w:t>
      </w:r>
      <w:r>
        <w:rPr/>
        <w:t>osoba mlađa od 30 godina i starija osoba od 55 ili 60 godina. Poslodavac bi se obavezao da će obučiti</w:t>
      </w:r>
      <w:r>
        <w:rPr>
          <w:spacing w:val="-1"/>
        </w:rPr>
        <w:t> </w:t>
      </w:r>
      <w:r>
        <w:rPr/>
        <w:t>mladog zaposlenog, koristeći iskustvo starijeg, koji bi potrošio deo svog vremena (25 ili 30%) na obuku, mentorstvo i vođenje mladog zaposlenog. Alternativno, obuka bi mogla da bude dvosmerna, imajući u vidu bolje snalaženje mladih u novim tehnologijama. Ovakva mera mogli bi da bude posebno interesantna ukoliko se pandemijski uslovi produže preko sadašnjih očekivanja.</w:t>
      </w:r>
    </w:p>
    <w:p>
      <w:pPr>
        <w:pStyle w:val="BodyText"/>
        <w:ind w:left="0"/>
        <w:jc w:val="left"/>
      </w:pPr>
    </w:p>
    <w:p>
      <w:pPr>
        <w:pStyle w:val="BodyText"/>
        <w:spacing w:before="71"/>
        <w:ind w:left="0"/>
        <w:jc w:val="left"/>
      </w:pPr>
    </w:p>
    <w:p>
      <w:pPr>
        <w:pStyle w:val="Heading4"/>
        <w:numPr>
          <w:ilvl w:val="2"/>
          <w:numId w:val="3"/>
        </w:numPr>
        <w:tabs>
          <w:tab w:pos="2294" w:val="left" w:leader="none"/>
        </w:tabs>
        <w:spacing w:line="240" w:lineRule="auto" w:before="0" w:after="0"/>
        <w:ind w:left="2294" w:right="0" w:hanging="592"/>
        <w:jc w:val="left"/>
        <w:rPr>
          <w:color w:val="1F4D78"/>
        </w:rPr>
      </w:pPr>
      <w:bookmarkStart w:name="_bookmark15" w:id="16"/>
      <w:bookmarkEnd w:id="16"/>
      <w:r>
        <w:rPr/>
      </w:r>
      <w:r>
        <w:rPr>
          <w:color w:val="1F4D78"/>
        </w:rPr>
        <w:t>Starije</w:t>
      </w:r>
      <w:r>
        <w:rPr>
          <w:color w:val="1F4D78"/>
          <w:spacing w:val="-4"/>
        </w:rPr>
        <w:t> </w:t>
      </w:r>
      <w:r>
        <w:rPr>
          <w:color w:val="1F4D78"/>
        </w:rPr>
        <w:t>stanovništvo</w:t>
      </w:r>
      <w:r>
        <w:rPr>
          <w:color w:val="1F4D78"/>
          <w:spacing w:val="-4"/>
        </w:rPr>
        <w:t> </w:t>
      </w:r>
      <w:r>
        <w:rPr>
          <w:color w:val="1F4D78"/>
        </w:rPr>
        <w:t>radnog</w:t>
      </w:r>
      <w:r>
        <w:rPr>
          <w:color w:val="1F4D78"/>
          <w:spacing w:val="-2"/>
        </w:rPr>
        <w:t> uzrasta</w:t>
      </w:r>
    </w:p>
    <w:p>
      <w:pPr>
        <w:pStyle w:val="BodyText"/>
        <w:spacing w:before="180"/>
        <w:ind w:left="0"/>
        <w:jc w:val="left"/>
        <w:rPr>
          <w:rFonts w:ascii="Calibri Light"/>
          <w:sz w:val="24"/>
        </w:rPr>
      </w:pPr>
    </w:p>
    <w:p>
      <w:pPr>
        <w:spacing w:before="0"/>
        <w:ind w:left="1702" w:right="0" w:firstLine="0"/>
        <w:jc w:val="left"/>
        <w:rPr>
          <w:i/>
          <w:sz w:val="22"/>
        </w:rPr>
      </w:pPr>
      <w:r>
        <w:rPr>
          <w:i/>
          <w:sz w:val="22"/>
        </w:rPr>
        <w:t>Trendovi</w:t>
      </w:r>
      <w:r>
        <w:rPr>
          <w:i/>
          <w:spacing w:val="-7"/>
          <w:sz w:val="22"/>
        </w:rPr>
        <w:t> </w:t>
      </w:r>
      <w:r>
        <w:rPr>
          <w:i/>
          <w:sz w:val="22"/>
        </w:rPr>
        <w:t>na</w:t>
      </w:r>
      <w:r>
        <w:rPr>
          <w:i/>
          <w:spacing w:val="-4"/>
          <w:sz w:val="22"/>
        </w:rPr>
        <w:t> </w:t>
      </w:r>
      <w:r>
        <w:rPr>
          <w:i/>
          <w:sz w:val="22"/>
        </w:rPr>
        <w:t>tržištu</w:t>
      </w:r>
      <w:r>
        <w:rPr>
          <w:i/>
          <w:spacing w:val="-6"/>
          <w:sz w:val="22"/>
        </w:rPr>
        <w:t> </w:t>
      </w:r>
      <w:r>
        <w:rPr>
          <w:i/>
          <w:spacing w:val="-4"/>
          <w:sz w:val="22"/>
        </w:rPr>
        <w:t>rada</w:t>
      </w:r>
    </w:p>
    <w:p>
      <w:pPr>
        <w:pStyle w:val="BodyText"/>
        <w:spacing w:line="259" w:lineRule="auto" w:before="182"/>
        <w:ind w:right="985"/>
      </w:pPr>
      <w:r>
        <w:rPr/>
        <w:t>Za</w:t>
      </w:r>
      <w:r>
        <w:rPr>
          <w:spacing w:val="-5"/>
        </w:rPr>
        <w:t> </w:t>
      </w:r>
      <w:r>
        <w:rPr/>
        <w:t>potrebe</w:t>
      </w:r>
      <w:r>
        <w:rPr>
          <w:spacing w:val="-4"/>
        </w:rPr>
        <w:t> </w:t>
      </w:r>
      <w:r>
        <w:rPr/>
        <w:t>Strategije</w:t>
      </w:r>
      <w:r>
        <w:rPr>
          <w:spacing w:val="-6"/>
        </w:rPr>
        <w:t> </w:t>
      </w:r>
      <w:r>
        <w:rPr/>
        <w:t>starije</w:t>
      </w:r>
      <w:r>
        <w:rPr>
          <w:spacing w:val="-4"/>
        </w:rPr>
        <w:t> </w:t>
      </w:r>
      <w:r>
        <w:rPr/>
        <w:t>osobe</w:t>
      </w:r>
      <w:r>
        <w:rPr>
          <w:spacing w:val="-6"/>
        </w:rPr>
        <w:t> </w:t>
      </w:r>
      <w:r>
        <w:rPr/>
        <w:t>definisane</w:t>
      </w:r>
      <w:r>
        <w:rPr>
          <w:spacing w:val="-4"/>
        </w:rPr>
        <w:t> </w:t>
      </w:r>
      <w:r>
        <w:rPr/>
        <w:t>su</w:t>
      </w:r>
      <w:r>
        <w:rPr>
          <w:spacing w:val="-7"/>
        </w:rPr>
        <w:t> </w:t>
      </w:r>
      <w:r>
        <w:rPr/>
        <w:t>kao</w:t>
      </w:r>
      <w:r>
        <w:rPr>
          <w:spacing w:val="-3"/>
        </w:rPr>
        <w:t> </w:t>
      </w:r>
      <w:r>
        <w:rPr/>
        <w:t>lica</w:t>
      </w:r>
      <w:r>
        <w:rPr>
          <w:spacing w:val="-4"/>
        </w:rPr>
        <w:t> </w:t>
      </w:r>
      <w:r>
        <w:rPr/>
        <w:t>koja</w:t>
      </w:r>
      <w:r>
        <w:rPr>
          <w:spacing w:val="-4"/>
        </w:rPr>
        <w:t> </w:t>
      </w:r>
      <w:r>
        <w:rPr/>
        <w:t>imaju</w:t>
      </w:r>
      <w:r>
        <w:rPr>
          <w:spacing w:val="-5"/>
        </w:rPr>
        <w:t> </w:t>
      </w:r>
      <w:r>
        <w:rPr/>
        <w:t>između</w:t>
      </w:r>
      <w:r>
        <w:rPr>
          <w:spacing w:val="-7"/>
        </w:rPr>
        <w:t> </w:t>
      </w:r>
      <w:r>
        <w:rPr/>
        <w:t>50</w:t>
      </w:r>
      <w:r>
        <w:rPr>
          <w:spacing w:val="-4"/>
        </w:rPr>
        <w:t> </w:t>
      </w:r>
      <w:r>
        <w:rPr/>
        <w:t>i</w:t>
      </w:r>
      <w:r>
        <w:rPr>
          <w:spacing w:val="-7"/>
        </w:rPr>
        <w:t> </w:t>
      </w:r>
      <w:r>
        <w:rPr/>
        <w:t>64</w:t>
      </w:r>
      <w:r>
        <w:rPr>
          <w:spacing w:val="-4"/>
        </w:rPr>
        <w:t> </w:t>
      </w:r>
      <w:r>
        <w:rPr/>
        <w:t>godina.</w:t>
      </w:r>
      <w:r>
        <w:rPr>
          <w:spacing w:val="-7"/>
        </w:rPr>
        <w:t> </w:t>
      </w:r>
      <w:r>
        <w:rPr/>
        <w:t>Posle</w:t>
      </w:r>
      <w:r>
        <w:rPr>
          <w:spacing w:val="-4"/>
        </w:rPr>
        <w:t> </w:t>
      </w:r>
      <w:r>
        <w:rPr/>
        <w:t>žena, starije</w:t>
      </w:r>
      <w:r>
        <w:rPr>
          <w:spacing w:val="-9"/>
        </w:rPr>
        <w:t> </w:t>
      </w:r>
      <w:r>
        <w:rPr/>
        <w:t>osobe</w:t>
      </w:r>
      <w:r>
        <w:rPr>
          <w:spacing w:val="-6"/>
        </w:rPr>
        <w:t> </w:t>
      </w:r>
      <w:r>
        <w:rPr/>
        <w:t>predstavljaju</w:t>
      </w:r>
      <w:r>
        <w:rPr>
          <w:spacing w:val="-10"/>
        </w:rPr>
        <w:t> </w:t>
      </w:r>
      <w:r>
        <w:rPr/>
        <w:t>najveću</w:t>
      </w:r>
      <w:r>
        <w:rPr>
          <w:spacing w:val="-7"/>
        </w:rPr>
        <w:t> </w:t>
      </w:r>
      <w:r>
        <w:rPr/>
        <w:t>ranjivu</w:t>
      </w:r>
      <w:r>
        <w:rPr>
          <w:spacing w:val="-7"/>
        </w:rPr>
        <w:t> </w:t>
      </w:r>
      <w:r>
        <w:rPr/>
        <w:t>grupu</w:t>
      </w:r>
      <w:r>
        <w:rPr>
          <w:spacing w:val="-7"/>
        </w:rPr>
        <w:t> </w:t>
      </w:r>
      <w:r>
        <w:rPr/>
        <w:t>na</w:t>
      </w:r>
      <w:r>
        <w:rPr>
          <w:spacing w:val="-9"/>
        </w:rPr>
        <w:t> </w:t>
      </w:r>
      <w:r>
        <w:rPr/>
        <w:t>tržištu</w:t>
      </w:r>
      <w:r>
        <w:rPr>
          <w:spacing w:val="-7"/>
        </w:rPr>
        <w:t> </w:t>
      </w:r>
      <w:r>
        <w:rPr/>
        <w:t>rada</w:t>
      </w:r>
      <w:r>
        <w:rPr>
          <w:spacing w:val="-7"/>
        </w:rPr>
        <w:t> </w:t>
      </w:r>
      <w:r>
        <w:rPr/>
        <w:t>koja</w:t>
      </w:r>
      <w:r>
        <w:rPr>
          <w:spacing w:val="-7"/>
        </w:rPr>
        <w:t> </w:t>
      </w:r>
      <w:r>
        <w:rPr/>
        <w:t>je</w:t>
      </w:r>
      <w:r>
        <w:rPr>
          <w:spacing w:val="-6"/>
        </w:rPr>
        <w:t> </w:t>
      </w:r>
      <w:r>
        <w:rPr/>
        <w:t>na</w:t>
      </w:r>
      <w:r>
        <w:rPr>
          <w:spacing w:val="-9"/>
        </w:rPr>
        <w:t> </w:t>
      </w:r>
      <w:r>
        <w:rPr/>
        <w:t>početku</w:t>
      </w:r>
      <w:r>
        <w:rPr>
          <w:spacing w:val="-7"/>
        </w:rPr>
        <w:t> </w:t>
      </w:r>
      <w:r>
        <w:rPr/>
        <w:t>perioda</w:t>
      </w:r>
      <w:r>
        <w:rPr>
          <w:spacing w:val="-7"/>
        </w:rPr>
        <w:t> </w:t>
      </w:r>
      <w:r>
        <w:rPr/>
        <w:t>brojala</w:t>
      </w:r>
      <w:r>
        <w:rPr>
          <w:spacing w:val="-10"/>
        </w:rPr>
        <w:t> </w:t>
      </w:r>
      <w:r>
        <w:rPr/>
        <w:t>oko 1,8 miliona lica. Radi se o grupi koja delimično predstavlja personifikaciju </w:t>
      </w:r>
      <w:r>
        <w:rPr>
          <w:i/>
        </w:rPr>
        <w:t>bejbibumerske </w:t>
      </w:r>
      <w:r>
        <w:rPr/>
        <w:t>generacije koja</w:t>
      </w:r>
      <w:r>
        <w:rPr>
          <w:spacing w:val="-6"/>
        </w:rPr>
        <w:t> </w:t>
      </w:r>
      <w:r>
        <w:rPr/>
        <w:t>se</w:t>
      </w:r>
      <w:r>
        <w:rPr>
          <w:spacing w:val="-3"/>
        </w:rPr>
        <w:t> </w:t>
      </w:r>
      <w:r>
        <w:rPr/>
        <w:t>nalazi</w:t>
      </w:r>
      <w:r>
        <w:rPr>
          <w:spacing w:val="-3"/>
        </w:rPr>
        <w:t> </w:t>
      </w:r>
      <w:r>
        <w:rPr/>
        <w:t>na</w:t>
      </w:r>
      <w:r>
        <w:rPr>
          <w:spacing w:val="-3"/>
        </w:rPr>
        <w:t> </w:t>
      </w:r>
      <w:r>
        <w:rPr/>
        <w:t>izlaznim</w:t>
      </w:r>
      <w:r>
        <w:rPr>
          <w:spacing w:val="-5"/>
        </w:rPr>
        <w:t> </w:t>
      </w:r>
      <w:r>
        <w:rPr/>
        <w:t>vratima</w:t>
      </w:r>
      <w:r>
        <w:rPr>
          <w:spacing w:val="-6"/>
        </w:rPr>
        <w:t> </w:t>
      </w:r>
      <w:r>
        <w:rPr/>
        <w:t>tržišta</w:t>
      </w:r>
      <w:r>
        <w:rPr>
          <w:spacing w:val="-3"/>
        </w:rPr>
        <w:t> </w:t>
      </w:r>
      <w:r>
        <w:rPr/>
        <w:t>rada.</w:t>
      </w:r>
      <w:r>
        <w:rPr>
          <w:spacing w:val="-6"/>
        </w:rPr>
        <w:t> </w:t>
      </w:r>
      <w:r>
        <w:rPr/>
        <w:t>U</w:t>
      </w:r>
      <w:r>
        <w:rPr>
          <w:spacing w:val="-3"/>
        </w:rPr>
        <w:t> </w:t>
      </w:r>
      <w:r>
        <w:rPr/>
        <w:t>skladu</w:t>
      </w:r>
      <w:r>
        <w:rPr>
          <w:spacing w:val="-6"/>
        </w:rPr>
        <w:t> </w:t>
      </w:r>
      <w:r>
        <w:rPr/>
        <w:t>sa</w:t>
      </w:r>
      <w:r>
        <w:rPr>
          <w:spacing w:val="-3"/>
        </w:rPr>
        <w:t> </w:t>
      </w:r>
      <w:r>
        <w:rPr/>
        <w:t>tim,</w:t>
      </w:r>
      <w:r>
        <w:rPr>
          <w:spacing w:val="-5"/>
        </w:rPr>
        <w:t> </w:t>
      </w:r>
      <w:r>
        <w:rPr/>
        <w:t>ovo</w:t>
      </w:r>
      <w:r>
        <w:rPr>
          <w:spacing w:val="-2"/>
        </w:rPr>
        <w:t> </w:t>
      </w:r>
      <w:r>
        <w:rPr/>
        <w:t>je</w:t>
      </w:r>
      <w:r>
        <w:rPr>
          <w:spacing w:val="-3"/>
        </w:rPr>
        <w:t> </w:t>
      </w:r>
      <w:r>
        <w:rPr/>
        <w:t>starosna</w:t>
      </w:r>
      <w:r>
        <w:rPr>
          <w:spacing w:val="-6"/>
        </w:rPr>
        <w:t> </w:t>
      </w:r>
      <w:r>
        <w:rPr/>
        <w:t>kohorta</w:t>
      </w:r>
      <w:r>
        <w:rPr>
          <w:spacing w:val="-6"/>
        </w:rPr>
        <w:t> </w:t>
      </w:r>
      <w:r>
        <w:rPr/>
        <w:t>koja</w:t>
      </w:r>
      <w:r>
        <w:rPr>
          <w:spacing w:val="-6"/>
        </w:rPr>
        <w:t> </w:t>
      </w:r>
      <w:r>
        <w:rPr/>
        <w:t>je</w:t>
      </w:r>
      <w:r>
        <w:rPr>
          <w:spacing w:val="-3"/>
        </w:rPr>
        <w:t> </w:t>
      </w:r>
      <w:r>
        <w:rPr/>
        <w:t>doživela najveće smanjenje. Prema podacima Ankete o radnoj snazi procenjuje se da je u periodu primene Strategije ona redukovana za blizu 250.000 lica.</w:t>
      </w:r>
    </w:p>
    <w:p>
      <w:pPr>
        <w:pStyle w:val="BodyText"/>
        <w:spacing w:line="259" w:lineRule="auto" w:before="159"/>
        <w:ind w:right="989"/>
      </w:pPr>
      <w:r>
        <w:rPr/>
        <w:t>Najveći</w:t>
      </w:r>
      <w:r>
        <w:rPr>
          <w:spacing w:val="-12"/>
        </w:rPr>
        <w:t> </w:t>
      </w:r>
      <w:r>
        <w:rPr/>
        <w:t>problem</w:t>
      </w:r>
      <w:r>
        <w:rPr>
          <w:spacing w:val="-10"/>
        </w:rPr>
        <w:t> </w:t>
      </w:r>
      <w:r>
        <w:rPr/>
        <w:t>sa</w:t>
      </w:r>
      <w:r>
        <w:rPr>
          <w:spacing w:val="-12"/>
        </w:rPr>
        <w:t> </w:t>
      </w:r>
      <w:r>
        <w:rPr/>
        <w:t>kojim</w:t>
      </w:r>
      <w:r>
        <w:rPr>
          <w:spacing w:val="-11"/>
        </w:rPr>
        <w:t> </w:t>
      </w:r>
      <w:r>
        <w:rPr/>
        <w:t>su</w:t>
      </w:r>
      <w:r>
        <w:rPr>
          <w:spacing w:val="-12"/>
        </w:rPr>
        <w:t> </w:t>
      </w:r>
      <w:r>
        <w:rPr/>
        <w:t>se</w:t>
      </w:r>
      <w:r>
        <w:rPr>
          <w:spacing w:val="-11"/>
        </w:rPr>
        <w:t> </w:t>
      </w:r>
      <w:r>
        <w:rPr/>
        <w:t>starije</w:t>
      </w:r>
      <w:r>
        <w:rPr>
          <w:spacing w:val="-13"/>
        </w:rPr>
        <w:t> </w:t>
      </w:r>
      <w:r>
        <w:rPr/>
        <w:t>osobe</w:t>
      </w:r>
      <w:r>
        <w:rPr>
          <w:spacing w:val="-10"/>
        </w:rPr>
        <w:t> </w:t>
      </w:r>
      <w:r>
        <w:rPr/>
        <w:t>suočile</w:t>
      </w:r>
      <w:r>
        <w:rPr>
          <w:spacing w:val="-12"/>
        </w:rPr>
        <w:t> </w:t>
      </w:r>
      <w:r>
        <w:rPr/>
        <w:t>tokom</w:t>
      </w:r>
      <w:r>
        <w:rPr>
          <w:spacing w:val="-10"/>
        </w:rPr>
        <w:t> </w:t>
      </w:r>
      <w:r>
        <w:rPr/>
        <w:t>krize</w:t>
      </w:r>
      <w:r>
        <w:rPr>
          <w:spacing w:val="-11"/>
        </w:rPr>
        <w:t> </w:t>
      </w:r>
      <w:r>
        <w:rPr/>
        <w:t>ticao</w:t>
      </w:r>
      <w:r>
        <w:rPr>
          <w:spacing w:val="-10"/>
        </w:rPr>
        <w:t> </w:t>
      </w:r>
      <w:r>
        <w:rPr/>
        <w:t>se</w:t>
      </w:r>
      <w:r>
        <w:rPr>
          <w:spacing w:val="-11"/>
        </w:rPr>
        <w:t> </w:t>
      </w:r>
      <w:r>
        <w:rPr/>
        <w:t>visoke</w:t>
      </w:r>
      <w:r>
        <w:rPr>
          <w:spacing w:val="-11"/>
        </w:rPr>
        <w:t> </w:t>
      </w:r>
      <w:r>
        <w:rPr/>
        <w:t>neaktivnosti.</w:t>
      </w:r>
      <w:r>
        <w:rPr>
          <w:spacing w:val="-13"/>
        </w:rPr>
        <w:t> </w:t>
      </w:r>
      <w:r>
        <w:rPr/>
        <w:t>Dok</w:t>
      </w:r>
      <w:r>
        <w:rPr>
          <w:spacing w:val="-10"/>
        </w:rPr>
        <w:t> </w:t>
      </w:r>
      <w:r>
        <w:rPr/>
        <w:t>mladi u kriznim vremenima kao alternativu često koriste produženje školovanja, stariji se relativno malo opredeljuju za ovakvu strategiju. Starije osobe, koje su usled narušenih uslova priređivanja izgubile posao, suočile su se stoga sa problemom ponovnog zapošljavanja i neretko usled obeshrabrenosti odlazile u neaktivnost. Ovo potvrđuje podatak o stopi aktivnosti starijih sa početka perioda koja je iznosila oko 47%. Upravo ovo bio je pokazatelj prema kojem su stariji najviše zaostajali za ukupnim stanovništvom - 8,5 procentnih poena. Položaj starijih po navedenom kriterijumu još je nepovoljniji ukoliko se posmatraju njihovi vršnjaci iz zemalja EU, gde je ova stopa u istom periodu iznosila 61,5%. Zaostajanje starijih u pogledu stope zaposlenosti bilo je znatno niže, dok su ova lica beležila osetno nižu stopu nezaposlenosti od one koju je imalo stanovništvo radnog uzrasta, reflektujući kako obeshrabrenost, tako i veliki broj prevremenih penzionera.</w:t>
      </w:r>
    </w:p>
    <w:p>
      <w:pPr>
        <w:pStyle w:val="BodyText"/>
        <w:spacing w:after="0" w:line="259" w:lineRule="auto"/>
        <w:sectPr>
          <w:pgSz w:w="11910" w:h="16840"/>
          <w:pgMar w:header="0" w:footer="1002" w:top="1360" w:bottom="1200" w:left="708" w:right="141"/>
        </w:sectPr>
      </w:pPr>
    </w:p>
    <w:p>
      <w:pPr>
        <w:spacing w:before="34"/>
        <w:ind w:left="994" w:right="0" w:firstLine="0"/>
        <w:jc w:val="left"/>
        <w:rPr>
          <w:i/>
          <w:sz w:val="22"/>
        </w:rPr>
      </w:pPr>
      <w:r>
        <w:rPr>
          <w:i/>
          <w:sz w:val="22"/>
        </w:rPr>
        <w:t>Tabela</w:t>
      </w:r>
      <w:r>
        <w:rPr>
          <w:i/>
          <w:spacing w:val="-6"/>
          <w:sz w:val="22"/>
        </w:rPr>
        <w:t> </w:t>
      </w:r>
      <w:r>
        <w:rPr>
          <w:i/>
          <w:sz w:val="22"/>
        </w:rPr>
        <w:t>16</w:t>
      </w:r>
      <w:r>
        <w:rPr>
          <w:i/>
          <w:spacing w:val="-6"/>
          <w:sz w:val="22"/>
        </w:rPr>
        <w:t> </w:t>
      </w:r>
      <w:r>
        <w:rPr>
          <w:i/>
          <w:sz w:val="22"/>
        </w:rPr>
        <w:t>-</w:t>
      </w:r>
      <w:r>
        <w:rPr>
          <w:i/>
          <w:spacing w:val="-5"/>
          <w:sz w:val="22"/>
        </w:rPr>
        <w:t> </w:t>
      </w:r>
      <w:r>
        <w:rPr>
          <w:i/>
          <w:sz w:val="22"/>
        </w:rPr>
        <w:t>Osnovni</w:t>
      </w:r>
      <w:r>
        <w:rPr>
          <w:i/>
          <w:spacing w:val="-5"/>
          <w:sz w:val="22"/>
        </w:rPr>
        <w:t> </w:t>
      </w:r>
      <w:r>
        <w:rPr>
          <w:i/>
          <w:sz w:val="22"/>
        </w:rPr>
        <w:t>pokazatelji</w:t>
      </w:r>
      <w:r>
        <w:rPr>
          <w:i/>
          <w:spacing w:val="-5"/>
          <w:sz w:val="22"/>
        </w:rPr>
        <w:t> </w:t>
      </w:r>
      <w:r>
        <w:rPr>
          <w:i/>
          <w:sz w:val="22"/>
        </w:rPr>
        <w:t>tržišta</w:t>
      </w:r>
      <w:r>
        <w:rPr>
          <w:i/>
          <w:spacing w:val="-6"/>
          <w:sz w:val="22"/>
        </w:rPr>
        <w:t> </w:t>
      </w:r>
      <w:r>
        <w:rPr>
          <w:i/>
          <w:sz w:val="22"/>
        </w:rPr>
        <w:t>rada</w:t>
      </w:r>
      <w:r>
        <w:rPr>
          <w:i/>
          <w:spacing w:val="-6"/>
          <w:sz w:val="22"/>
        </w:rPr>
        <w:t> </w:t>
      </w:r>
      <w:r>
        <w:rPr>
          <w:i/>
          <w:sz w:val="22"/>
        </w:rPr>
        <w:t>za</w:t>
      </w:r>
      <w:r>
        <w:rPr>
          <w:i/>
          <w:spacing w:val="-6"/>
          <w:sz w:val="22"/>
        </w:rPr>
        <w:t> </w:t>
      </w:r>
      <w:r>
        <w:rPr>
          <w:i/>
          <w:sz w:val="22"/>
        </w:rPr>
        <w:t>starije</w:t>
      </w:r>
      <w:r>
        <w:rPr>
          <w:i/>
          <w:spacing w:val="-5"/>
          <w:sz w:val="22"/>
        </w:rPr>
        <w:t> </w:t>
      </w:r>
      <w:r>
        <w:rPr>
          <w:i/>
          <w:sz w:val="22"/>
        </w:rPr>
        <w:t>stanovništvo</w:t>
      </w:r>
      <w:r>
        <w:rPr>
          <w:i/>
          <w:spacing w:val="-4"/>
          <w:sz w:val="22"/>
        </w:rPr>
        <w:t> </w:t>
      </w:r>
      <w:r>
        <w:rPr>
          <w:i/>
          <w:sz w:val="22"/>
        </w:rPr>
        <w:t>(50-</w:t>
      </w:r>
      <w:r>
        <w:rPr>
          <w:i/>
          <w:spacing w:val="-5"/>
          <w:sz w:val="22"/>
        </w:rPr>
        <w:t>64)</w:t>
      </w:r>
    </w:p>
    <w:p>
      <w:pPr>
        <w:pStyle w:val="BodyText"/>
        <w:spacing w:before="3"/>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42"/>
        <w:gridCol w:w="789"/>
        <w:gridCol w:w="789"/>
        <w:gridCol w:w="789"/>
        <w:gridCol w:w="789"/>
        <w:gridCol w:w="789"/>
        <w:gridCol w:w="790"/>
        <w:gridCol w:w="789"/>
        <w:gridCol w:w="789"/>
        <w:gridCol w:w="792"/>
      </w:tblGrid>
      <w:tr>
        <w:trPr>
          <w:trHeight w:val="424" w:hRule="atLeast"/>
        </w:trPr>
        <w:tc>
          <w:tcPr>
            <w:tcW w:w="1942" w:type="dxa"/>
            <w:vMerge w:val="restart"/>
            <w:tcBorders>
              <w:bottom w:val="single" w:sz="4" w:space="0" w:color="000000"/>
              <w:right w:val="single" w:sz="4" w:space="0" w:color="000000"/>
            </w:tcBorders>
            <w:shd w:val="clear" w:color="auto" w:fill="F1F1F1"/>
          </w:tcPr>
          <w:p>
            <w:pPr>
              <w:pStyle w:val="TableParagraph"/>
              <w:rPr>
                <w:rFonts w:ascii="Times New Roman"/>
                <w:sz w:val="20"/>
              </w:rPr>
            </w:pPr>
          </w:p>
        </w:tc>
        <w:tc>
          <w:tcPr>
            <w:tcW w:w="78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7" w:right="10"/>
              <w:jc w:val="center"/>
              <w:rPr>
                <w:sz w:val="20"/>
              </w:rPr>
            </w:pPr>
            <w:r>
              <w:rPr>
                <w:spacing w:val="-4"/>
                <w:sz w:val="20"/>
              </w:rPr>
              <w:t>2011</w:t>
            </w:r>
          </w:p>
        </w:tc>
        <w:tc>
          <w:tcPr>
            <w:tcW w:w="78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7" w:right="9"/>
              <w:jc w:val="center"/>
              <w:rPr>
                <w:sz w:val="20"/>
              </w:rPr>
            </w:pPr>
            <w:r>
              <w:rPr>
                <w:spacing w:val="-4"/>
                <w:sz w:val="20"/>
              </w:rPr>
              <w:t>2012</w:t>
            </w:r>
          </w:p>
        </w:tc>
        <w:tc>
          <w:tcPr>
            <w:tcW w:w="78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7" w:right="7"/>
              <w:jc w:val="center"/>
              <w:rPr>
                <w:sz w:val="20"/>
              </w:rPr>
            </w:pPr>
            <w:r>
              <w:rPr>
                <w:spacing w:val="-4"/>
                <w:sz w:val="20"/>
              </w:rPr>
              <w:t>2013</w:t>
            </w:r>
          </w:p>
        </w:tc>
        <w:tc>
          <w:tcPr>
            <w:tcW w:w="78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7" w:right="10"/>
              <w:jc w:val="center"/>
              <w:rPr>
                <w:sz w:val="20"/>
              </w:rPr>
            </w:pPr>
            <w:r>
              <w:rPr>
                <w:spacing w:val="-4"/>
                <w:sz w:val="20"/>
              </w:rPr>
              <w:t>2014</w:t>
            </w:r>
          </w:p>
        </w:tc>
        <w:tc>
          <w:tcPr>
            <w:tcW w:w="78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7" w:right="9"/>
              <w:jc w:val="center"/>
              <w:rPr>
                <w:sz w:val="20"/>
              </w:rPr>
            </w:pPr>
            <w:r>
              <w:rPr>
                <w:spacing w:val="-4"/>
                <w:sz w:val="20"/>
              </w:rPr>
              <w:t>2015</w:t>
            </w:r>
          </w:p>
        </w:tc>
        <w:tc>
          <w:tcPr>
            <w:tcW w:w="79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4" w:right="1"/>
              <w:jc w:val="center"/>
              <w:rPr>
                <w:sz w:val="20"/>
              </w:rPr>
            </w:pPr>
            <w:r>
              <w:rPr>
                <w:spacing w:val="-4"/>
                <w:sz w:val="20"/>
              </w:rPr>
              <w:t>2016</w:t>
            </w:r>
          </w:p>
        </w:tc>
        <w:tc>
          <w:tcPr>
            <w:tcW w:w="78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7" w:right="3"/>
              <w:jc w:val="center"/>
              <w:rPr>
                <w:sz w:val="20"/>
              </w:rPr>
            </w:pPr>
            <w:r>
              <w:rPr>
                <w:spacing w:val="-4"/>
                <w:sz w:val="20"/>
              </w:rPr>
              <w:t>2017</w:t>
            </w:r>
          </w:p>
        </w:tc>
        <w:tc>
          <w:tcPr>
            <w:tcW w:w="78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27" w:right="1"/>
              <w:jc w:val="center"/>
              <w:rPr>
                <w:sz w:val="20"/>
              </w:rPr>
            </w:pPr>
            <w:r>
              <w:rPr>
                <w:spacing w:val="-4"/>
                <w:sz w:val="20"/>
              </w:rPr>
              <w:t>2018</w:t>
            </w:r>
          </w:p>
        </w:tc>
        <w:tc>
          <w:tcPr>
            <w:tcW w:w="792" w:type="dxa"/>
            <w:tcBorders>
              <w:left w:val="single" w:sz="4" w:space="0" w:color="000000"/>
              <w:bottom w:val="single" w:sz="4" w:space="0" w:color="000000"/>
            </w:tcBorders>
            <w:shd w:val="clear" w:color="auto" w:fill="F1F1F1"/>
          </w:tcPr>
          <w:p>
            <w:pPr>
              <w:pStyle w:val="TableParagraph"/>
              <w:spacing w:line="243" w:lineRule="exact"/>
              <w:ind w:right="169"/>
              <w:jc w:val="right"/>
              <w:rPr>
                <w:sz w:val="20"/>
              </w:rPr>
            </w:pPr>
            <w:r>
              <w:rPr>
                <w:spacing w:val="-4"/>
                <w:sz w:val="20"/>
              </w:rPr>
              <w:t>2019</w:t>
            </w:r>
          </w:p>
        </w:tc>
      </w:tr>
      <w:tr>
        <w:trPr>
          <w:trHeight w:val="431" w:hRule="atLeast"/>
        </w:trPr>
        <w:tc>
          <w:tcPr>
            <w:tcW w:w="1942" w:type="dxa"/>
            <w:vMerge/>
            <w:tcBorders>
              <w:top w:val="nil"/>
              <w:bottom w:val="single" w:sz="4" w:space="0" w:color="000000"/>
              <w:right w:val="single" w:sz="4" w:space="0" w:color="000000"/>
            </w:tcBorders>
            <w:shd w:val="clear" w:color="auto" w:fill="F1F1F1"/>
          </w:tcPr>
          <w:p>
            <w:pPr>
              <w:rPr>
                <w:sz w:val="2"/>
                <w:szCs w:val="2"/>
              </w:rPr>
            </w:pPr>
          </w:p>
        </w:tc>
        <w:tc>
          <w:tcPr>
            <w:tcW w:w="7105" w:type="dxa"/>
            <w:gridSpan w:val="9"/>
            <w:tcBorders>
              <w:top w:val="single" w:sz="4" w:space="0" w:color="000000"/>
              <w:left w:val="single" w:sz="4" w:space="0" w:color="000000"/>
              <w:bottom w:val="single" w:sz="4" w:space="0" w:color="000000"/>
            </w:tcBorders>
            <w:shd w:val="clear" w:color="auto" w:fill="F1F1F1"/>
          </w:tcPr>
          <w:p>
            <w:pPr>
              <w:pStyle w:val="TableParagraph"/>
              <w:spacing w:before="8"/>
              <w:ind w:left="26"/>
              <w:jc w:val="center"/>
              <w:rPr>
                <w:sz w:val="20"/>
              </w:rPr>
            </w:pPr>
            <w:r>
              <w:rPr>
                <w:sz w:val="20"/>
              </w:rPr>
              <w:t>Apsolutni</w:t>
            </w:r>
            <w:r>
              <w:rPr>
                <w:spacing w:val="-9"/>
                <w:sz w:val="20"/>
              </w:rPr>
              <w:t> </w:t>
            </w:r>
            <w:r>
              <w:rPr>
                <w:sz w:val="20"/>
              </w:rPr>
              <w:t>brojevi</w:t>
            </w:r>
            <w:r>
              <w:rPr>
                <w:spacing w:val="-8"/>
                <w:sz w:val="20"/>
              </w:rPr>
              <w:t> </w:t>
            </w:r>
            <w:r>
              <w:rPr>
                <w:sz w:val="20"/>
              </w:rPr>
              <w:t>(u</w:t>
            </w:r>
            <w:r>
              <w:rPr>
                <w:spacing w:val="-8"/>
                <w:sz w:val="20"/>
              </w:rPr>
              <w:t> </w:t>
            </w:r>
            <w:r>
              <w:rPr>
                <w:spacing w:val="-2"/>
                <w:sz w:val="20"/>
              </w:rPr>
              <w:t>hiljadama)</w:t>
            </w:r>
          </w:p>
        </w:tc>
      </w:tr>
      <w:tr>
        <w:trPr>
          <w:trHeight w:val="424"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before="1"/>
              <w:ind w:left="107"/>
              <w:rPr>
                <w:sz w:val="20"/>
              </w:rPr>
            </w:pPr>
            <w:r>
              <w:rPr>
                <w:spacing w:val="-2"/>
                <w:sz w:val="20"/>
              </w:rPr>
              <w:t>Ukupno</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10"/>
              <w:jc w:val="center"/>
              <w:rPr>
                <w:sz w:val="20"/>
              </w:rPr>
            </w:pPr>
            <w:r>
              <w:rPr>
                <w:spacing w:val="-4"/>
                <w:sz w:val="20"/>
              </w:rPr>
              <w:t>1809</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9"/>
              <w:jc w:val="center"/>
              <w:rPr>
                <w:sz w:val="20"/>
              </w:rPr>
            </w:pPr>
            <w:r>
              <w:rPr>
                <w:spacing w:val="-4"/>
                <w:sz w:val="20"/>
              </w:rPr>
              <w:t>1814</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7"/>
              <w:jc w:val="center"/>
              <w:rPr>
                <w:sz w:val="20"/>
              </w:rPr>
            </w:pPr>
            <w:r>
              <w:rPr>
                <w:spacing w:val="-4"/>
                <w:sz w:val="20"/>
              </w:rPr>
              <w:t>1726</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10"/>
              <w:jc w:val="center"/>
              <w:rPr>
                <w:sz w:val="20"/>
              </w:rPr>
            </w:pPr>
            <w:r>
              <w:rPr>
                <w:spacing w:val="-4"/>
                <w:sz w:val="20"/>
              </w:rPr>
              <w:t>1615</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9"/>
              <w:jc w:val="center"/>
              <w:rPr>
                <w:sz w:val="20"/>
              </w:rPr>
            </w:pPr>
            <w:r>
              <w:rPr>
                <w:spacing w:val="-4"/>
                <w:sz w:val="20"/>
              </w:rPr>
              <w:t>1580</w:t>
            </w:r>
          </w:p>
        </w:tc>
        <w:tc>
          <w:tcPr>
            <w:tcW w:w="790" w:type="dxa"/>
            <w:tcBorders>
              <w:top w:val="single" w:sz="4" w:space="0" w:color="000000"/>
              <w:left w:val="single" w:sz="4" w:space="0" w:color="000000"/>
              <w:bottom w:val="single" w:sz="4" w:space="0" w:color="000000"/>
              <w:right w:val="single" w:sz="4" w:space="0" w:color="000000"/>
            </w:tcBorders>
          </w:tcPr>
          <w:p>
            <w:pPr>
              <w:pStyle w:val="TableParagraph"/>
              <w:spacing w:before="1"/>
              <w:ind w:left="24" w:right="1"/>
              <w:jc w:val="center"/>
              <w:rPr>
                <w:sz w:val="20"/>
              </w:rPr>
            </w:pPr>
            <w:r>
              <w:rPr>
                <w:spacing w:val="-4"/>
                <w:sz w:val="20"/>
              </w:rPr>
              <w:t>1545</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3"/>
              <w:jc w:val="center"/>
              <w:rPr>
                <w:sz w:val="20"/>
              </w:rPr>
            </w:pPr>
            <w:r>
              <w:rPr>
                <w:spacing w:val="-4"/>
                <w:sz w:val="20"/>
              </w:rPr>
              <w:t>1517</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1"/>
              <w:jc w:val="center"/>
              <w:rPr>
                <w:sz w:val="20"/>
              </w:rPr>
            </w:pPr>
            <w:r>
              <w:rPr>
                <w:spacing w:val="-4"/>
                <w:sz w:val="20"/>
              </w:rPr>
              <w:t>1488</w:t>
            </w:r>
          </w:p>
        </w:tc>
        <w:tc>
          <w:tcPr>
            <w:tcW w:w="792" w:type="dxa"/>
            <w:tcBorders>
              <w:top w:val="single" w:sz="4" w:space="0" w:color="000000"/>
              <w:left w:val="single" w:sz="4" w:space="0" w:color="000000"/>
              <w:bottom w:val="single" w:sz="4" w:space="0" w:color="000000"/>
            </w:tcBorders>
          </w:tcPr>
          <w:p>
            <w:pPr>
              <w:pStyle w:val="TableParagraph"/>
              <w:spacing w:before="1"/>
              <w:ind w:right="169"/>
              <w:jc w:val="right"/>
              <w:rPr>
                <w:sz w:val="20"/>
              </w:rPr>
            </w:pPr>
            <w:r>
              <w:rPr>
                <w:spacing w:val="-4"/>
                <w:sz w:val="20"/>
              </w:rPr>
              <w:t>1452</w:t>
            </w:r>
          </w:p>
        </w:tc>
      </w:tr>
      <w:tr>
        <w:trPr>
          <w:trHeight w:val="424"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2"/>
                <w:sz w:val="20"/>
              </w:rPr>
              <w:t>Aktivno</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0"/>
              <w:jc w:val="center"/>
              <w:rPr>
                <w:sz w:val="20"/>
              </w:rPr>
            </w:pPr>
            <w:r>
              <w:rPr>
                <w:spacing w:val="-5"/>
                <w:sz w:val="20"/>
              </w:rPr>
              <w:t>852</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9"/>
              <w:jc w:val="center"/>
              <w:rPr>
                <w:sz w:val="20"/>
              </w:rPr>
            </w:pPr>
            <w:r>
              <w:rPr>
                <w:spacing w:val="-5"/>
                <w:sz w:val="20"/>
              </w:rPr>
              <w:t>869</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7"/>
              <w:jc w:val="center"/>
              <w:rPr>
                <w:sz w:val="20"/>
              </w:rPr>
            </w:pPr>
            <w:r>
              <w:rPr>
                <w:spacing w:val="-5"/>
                <w:sz w:val="20"/>
              </w:rPr>
              <w:t>873</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0"/>
              <w:jc w:val="center"/>
              <w:rPr>
                <w:sz w:val="20"/>
              </w:rPr>
            </w:pPr>
            <w:r>
              <w:rPr>
                <w:spacing w:val="-5"/>
                <w:sz w:val="20"/>
              </w:rPr>
              <w:t>845</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9"/>
              <w:jc w:val="center"/>
              <w:rPr>
                <w:sz w:val="20"/>
              </w:rPr>
            </w:pPr>
            <w:r>
              <w:rPr>
                <w:spacing w:val="-5"/>
                <w:sz w:val="20"/>
              </w:rPr>
              <w:t>829</w:t>
            </w:r>
          </w:p>
        </w:tc>
        <w:tc>
          <w:tcPr>
            <w:tcW w:w="7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4" w:right="1"/>
              <w:jc w:val="center"/>
              <w:rPr>
                <w:sz w:val="20"/>
              </w:rPr>
            </w:pPr>
            <w:r>
              <w:rPr>
                <w:spacing w:val="-5"/>
                <w:sz w:val="20"/>
              </w:rPr>
              <w:t>867</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3"/>
              <w:jc w:val="center"/>
              <w:rPr>
                <w:sz w:val="20"/>
              </w:rPr>
            </w:pPr>
            <w:r>
              <w:rPr>
                <w:spacing w:val="-5"/>
                <w:sz w:val="20"/>
              </w:rPr>
              <w:t>877</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
              <w:jc w:val="center"/>
              <w:rPr>
                <w:sz w:val="20"/>
              </w:rPr>
            </w:pPr>
            <w:r>
              <w:rPr>
                <w:spacing w:val="-5"/>
                <w:sz w:val="20"/>
              </w:rPr>
              <w:t>878</w:t>
            </w:r>
          </w:p>
        </w:tc>
        <w:tc>
          <w:tcPr>
            <w:tcW w:w="792" w:type="dxa"/>
            <w:tcBorders>
              <w:top w:val="single" w:sz="4" w:space="0" w:color="000000"/>
              <w:left w:val="single" w:sz="4" w:space="0" w:color="000000"/>
              <w:bottom w:val="single" w:sz="4" w:space="0" w:color="000000"/>
            </w:tcBorders>
          </w:tcPr>
          <w:p>
            <w:pPr>
              <w:pStyle w:val="TableParagraph"/>
              <w:spacing w:line="243" w:lineRule="exact"/>
              <w:ind w:left="252"/>
              <w:rPr>
                <w:sz w:val="20"/>
              </w:rPr>
            </w:pPr>
            <w:r>
              <w:rPr>
                <w:spacing w:val="-5"/>
                <w:sz w:val="20"/>
              </w:rPr>
              <w:t>888</w:t>
            </w:r>
          </w:p>
        </w:tc>
      </w:tr>
      <w:tr>
        <w:trPr>
          <w:trHeight w:val="421"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2"/>
                <w:sz w:val="20"/>
              </w:rPr>
              <w:t>Zaposleno</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0"/>
              <w:jc w:val="center"/>
              <w:rPr>
                <w:sz w:val="20"/>
              </w:rPr>
            </w:pPr>
            <w:r>
              <w:rPr>
                <w:spacing w:val="-5"/>
                <w:sz w:val="20"/>
              </w:rPr>
              <w:t>709</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9"/>
              <w:jc w:val="center"/>
              <w:rPr>
                <w:sz w:val="20"/>
              </w:rPr>
            </w:pPr>
            <w:r>
              <w:rPr>
                <w:spacing w:val="-5"/>
                <w:sz w:val="20"/>
              </w:rPr>
              <w:t>712</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7"/>
              <w:jc w:val="center"/>
              <w:rPr>
                <w:sz w:val="20"/>
              </w:rPr>
            </w:pPr>
            <w:r>
              <w:rPr>
                <w:spacing w:val="-5"/>
                <w:sz w:val="20"/>
              </w:rPr>
              <w:t>730</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0"/>
              <w:jc w:val="center"/>
              <w:rPr>
                <w:sz w:val="20"/>
              </w:rPr>
            </w:pPr>
            <w:r>
              <w:rPr>
                <w:spacing w:val="-5"/>
                <w:sz w:val="20"/>
              </w:rPr>
              <w:t>732</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9"/>
              <w:jc w:val="center"/>
              <w:rPr>
                <w:sz w:val="20"/>
              </w:rPr>
            </w:pPr>
            <w:r>
              <w:rPr>
                <w:spacing w:val="-5"/>
                <w:sz w:val="20"/>
              </w:rPr>
              <w:t>730</w:t>
            </w:r>
          </w:p>
        </w:tc>
        <w:tc>
          <w:tcPr>
            <w:tcW w:w="7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4" w:right="1"/>
              <w:jc w:val="center"/>
              <w:rPr>
                <w:sz w:val="20"/>
              </w:rPr>
            </w:pPr>
            <w:r>
              <w:rPr>
                <w:spacing w:val="-5"/>
                <w:sz w:val="20"/>
              </w:rPr>
              <w:t>781</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3"/>
              <w:jc w:val="center"/>
              <w:rPr>
                <w:sz w:val="20"/>
              </w:rPr>
            </w:pPr>
            <w:r>
              <w:rPr>
                <w:spacing w:val="-5"/>
                <w:sz w:val="20"/>
              </w:rPr>
              <w:t>799</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
              <w:jc w:val="center"/>
              <w:rPr>
                <w:sz w:val="20"/>
              </w:rPr>
            </w:pPr>
            <w:r>
              <w:rPr>
                <w:spacing w:val="-5"/>
                <w:sz w:val="20"/>
              </w:rPr>
              <w:t>799</w:t>
            </w:r>
          </w:p>
        </w:tc>
        <w:tc>
          <w:tcPr>
            <w:tcW w:w="792" w:type="dxa"/>
            <w:tcBorders>
              <w:top w:val="single" w:sz="4" w:space="0" w:color="000000"/>
              <w:left w:val="single" w:sz="4" w:space="0" w:color="000000"/>
              <w:bottom w:val="single" w:sz="4" w:space="0" w:color="000000"/>
            </w:tcBorders>
          </w:tcPr>
          <w:p>
            <w:pPr>
              <w:pStyle w:val="TableParagraph"/>
              <w:spacing w:line="243" w:lineRule="exact"/>
              <w:ind w:left="252"/>
              <w:rPr>
                <w:sz w:val="20"/>
              </w:rPr>
            </w:pPr>
            <w:r>
              <w:rPr>
                <w:spacing w:val="-5"/>
                <w:sz w:val="20"/>
              </w:rPr>
              <w:t>826</w:t>
            </w:r>
          </w:p>
        </w:tc>
      </w:tr>
      <w:tr>
        <w:trPr>
          <w:trHeight w:val="424"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2"/>
                <w:sz w:val="20"/>
              </w:rPr>
              <w:t>Nezaposleno</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0"/>
              <w:jc w:val="center"/>
              <w:rPr>
                <w:sz w:val="20"/>
              </w:rPr>
            </w:pPr>
            <w:r>
              <w:rPr>
                <w:spacing w:val="-5"/>
                <w:sz w:val="20"/>
              </w:rPr>
              <w:t>143</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9"/>
              <w:jc w:val="center"/>
              <w:rPr>
                <w:sz w:val="20"/>
              </w:rPr>
            </w:pPr>
            <w:r>
              <w:rPr>
                <w:spacing w:val="-5"/>
                <w:sz w:val="20"/>
              </w:rPr>
              <w:t>158</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7"/>
              <w:jc w:val="center"/>
              <w:rPr>
                <w:sz w:val="20"/>
              </w:rPr>
            </w:pPr>
            <w:r>
              <w:rPr>
                <w:spacing w:val="-5"/>
                <w:sz w:val="20"/>
              </w:rPr>
              <w:t>143</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0"/>
              <w:jc w:val="center"/>
              <w:rPr>
                <w:sz w:val="20"/>
              </w:rPr>
            </w:pPr>
            <w:r>
              <w:rPr>
                <w:spacing w:val="-5"/>
                <w:sz w:val="20"/>
              </w:rPr>
              <w:t>112</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9"/>
              <w:jc w:val="center"/>
              <w:rPr>
                <w:sz w:val="20"/>
              </w:rPr>
            </w:pPr>
            <w:r>
              <w:rPr>
                <w:spacing w:val="-5"/>
                <w:sz w:val="20"/>
              </w:rPr>
              <w:t>99</w:t>
            </w:r>
          </w:p>
        </w:tc>
        <w:tc>
          <w:tcPr>
            <w:tcW w:w="7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4"/>
              <w:jc w:val="center"/>
              <w:rPr>
                <w:sz w:val="20"/>
              </w:rPr>
            </w:pPr>
            <w:r>
              <w:rPr>
                <w:spacing w:val="-5"/>
                <w:sz w:val="20"/>
              </w:rPr>
              <w:t>86</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3"/>
              <w:jc w:val="center"/>
              <w:rPr>
                <w:sz w:val="20"/>
              </w:rPr>
            </w:pPr>
            <w:r>
              <w:rPr>
                <w:spacing w:val="-5"/>
                <w:sz w:val="20"/>
              </w:rPr>
              <w:t>78</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
              <w:jc w:val="center"/>
              <w:rPr>
                <w:sz w:val="20"/>
              </w:rPr>
            </w:pPr>
            <w:r>
              <w:rPr>
                <w:spacing w:val="-5"/>
                <w:sz w:val="20"/>
              </w:rPr>
              <w:t>79</w:t>
            </w:r>
          </w:p>
        </w:tc>
        <w:tc>
          <w:tcPr>
            <w:tcW w:w="792" w:type="dxa"/>
            <w:tcBorders>
              <w:top w:val="single" w:sz="4" w:space="0" w:color="000000"/>
              <w:left w:val="single" w:sz="4" w:space="0" w:color="000000"/>
              <w:bottom w:val="single" w:sz="4" w:space="0" w:color="000000"/>
            </w:tcBorders>
          </w:tcPr>
          <w:p>
            <w:pPr>
              <w:pStyle w:val="TableParagraph"/>
              <w:spacing w:line="243" w:lineRule="exact"/>
              <w:ind w:left="34"/>
              <w:jc w:val="center"/>
              <w:rPr>
                <w:sz w:val="20"/>
              </w:rPr>
            </w:pPr>
            <w:r>
              <w:rPr>
                <w:spacing w:val="-5"/>
                <w:sz w:val="20"/>
              </w:rPr>
              <w:t>61</w:t>
            </w:r>
          </w:p>
        </w:tc>
      </w:tr>
      <w:tr>
        <w:trPr>
          <w:trHeight w:val="422"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7105" w:type="dxa"/>
            <w:gridSpan w:val="9"/>
            <w:tcBorders>
              <w:top w:val="single" w:sz="4" w:space="0" w:color="000000"/>
              <w:left w:val="single" w:sz="4" w:space="0" w:color="000000"/>
              <w:bottom w:val="single" w:sz="4" w:space="0" w:color="000000"/>
            </w:tcBorders>
            <w:shd w:val="clear" w:color="auto" w:fill="F1F1F1"/>
          </w:tcPr>
          <w:p>
            <w:pPr>
              <w:pStyle w:val="TableParagraph"/>
              <w:spacing w:line="243" w:lineRule="exact"/>
              <w:ind w:left="26"/>
              <w:jc w:val="center"/>
              <w:rPr>
                <w:sz w:val="20"/>
              </w:rPr>
            </w:pPr>
            <w:r>
              <w:rPr>
                <w:spacing w:val="-2"/>
                <w:sz w:val="20"/>
              </w:rPr>
              <w:t>Stope</w:t>
            </w:r>
          </w:p>
        </w:tc>
      </w:tr>
      <w:tr>
        <w:trPr>
          <w:trHeight w:val="424"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before="1"/>
              <w:ind w:left="107"/>
              <w:rPr>
                <w:sz w:val="20"/>
              </w:rPr>
            </w:pPr>
            <w:r>
              <w:rPr>
                <w:sz w:val="20"/>
              </w:rPr>
              <w:t>Stopa</w:t>
            </w:r>
            <w:r>
              <w:rPr>
                <w:spacing w:val="-7"/>
                <w:sz w:val="20"/>
              </w:rPr>
              <w:t> </w:t>
            </w:r>
            <w:r>
              <w:rPr>
                <w:spacing w:val="-2"/>
                <w:sz w:val="20"/>
              </w:rPr>
              <w:t>aktivnosti</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9"/>
              <w:jc w:val="center"/>
              <w:rPr>
                <w:sz w:val="20"/>
              </w:rPr>
            </w:pPr>
            <w:r>
              <w:rPr>
                <w:spacing w:val="-2"/>
                <w:sz w:val="20"/>
              </w:rPr>
              <w:t>47.1%</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7"/>
              <w:jc w:val="center"/>
              <w:rPr>
                <w:sz w:val="20"/>
              </w:rPr>
            </w:pPr>
            <w:r>
              <w:rPr>
                <w:spacing w:val="-2"/>
                <w:sz w:val="20"/>
              </w:rPr>
              <w:t>47.9%</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6"/>
              <w:jc w:val="center"/>
              <w:rPr>
                <w:sz w:val="20"/>
              </w:rPr>
            </w:pPr>
            <w:r>
              <w:rPr>
                <w:spacing w:val="-2"/>
                <w:sz w:val="20"/>
              </w:rPr>
              <w:t>50.6%</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9"/>
              <w:jc w:val="center"/>
              <w:rPr>
                <w:sz w:val="20"/>
              </w:rPr>
            </w:pPr>
            <w:r>
              <w:rPr>
                <w:spacing w:val="-2"/>
                <w:sz w:val="20"/>
              </w:rPr>
              <w:t>52.3%</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8"/>
              <w:jc w:val="center"/>
              <w:rPr>
                <w:sz w:val="20"/>
              </w:rPr>
            </w:pPr>
            <w:r>
              <w:rPr>
                <w:spacing w:val="-2"/>
                <w:sz w:val="20"/>
              </w:rPr>
              <w:t>52.4%</w:t>
            </w:r>
          </w:p>
        </w:tc>
        <w:tc>
          <w:tcPr>
            <w:tcW w:w="790" w:type="dxa"/>
            <w:tcBorders>
              <w:top w:val="single" w:sz="4" w:space="0" w:color="000000"/>
              <w:left w:val="single" w:sz="4" w:space="0" w:color="000000"/>
              <w:bottom w:val="single" w:sz="4" w:space="0" w:color="000000"/>
              <w:right w:val="single" w:sz="4" w:space="0" w:color="000000"/>
            </w:tcBorders>
          </w:tcPr>
          <w:p>
            <w:pPr>
              <w:pStyle w:val="TableParagraph"/>
              <w:spacing w:before="1"/>
              <w:ind w:left="24"/>
              <w:jc w:val="center"/>
              <w:rPr>
                <w:sz w:val="20"/>
              </w:rPr>
            </w:pPr>
            <w:r>
              <w:rPr>
                <w:spacing w:val="-2"/>
                <w:sz w:val="20"/>
              </w:rPr>
              <w:t>56.1%</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right="1"/>
              <w:jc w:val="center"/>
              <w:rPr>
                <w:sz w:val="20"/>
              </w:rPr>
            </w:pPr>
            <w:r>
              <w:rPr>
                <w:spacing w:val="-2"/>
                <w:sz w:val="20"/>
              </w:rPr>
              <w:t>57.8%</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before="1"/>
              <w:ind w:left="27"/>
              <w:jc w:val="center"/>
              <w:rPr>
                <w:sz w:val="20"/>
              </w:rPr>
            </w:pPr>
            <w:r>
              <w:rPr>
                <w:spacing w:val="-2"/>
                <w:sz w:val="20"/>
              </w:rPr>
              <w:t>59.0%</w:t>
            </w:r>
          </w:p>
        </w:tc>
        <w:tc>
          <w:tcPr>
            <w:tcW w:w="792" w:type="dxa"/>
            <w:tcBorders>
              <w:top w:val="single" w:sz="4" w:space="0" w:color="000000"/>
              <w:left w:val="single" w:sz="4" w:space="0" w:color="000000"/>
              <w:bottom w:val="single" w:sz="4" w:space="0" w:color="000000"/>
            </w:tcBorders>
          </w:tcPr>
          <w:p>
            <w:pPr>
              <w:pStyle w:val="TableParagraph"/>
              <w:spacing w:before="1"/>
              <w:ind w:right="123"/>
              <w:jc w:val="right"/>
              <w:rPr>
                <w:sz w:val="20"/>
              </w:rPr>
            </w:pPr>
            <w:r>
              <w:rPr>
                <w:spacing w:val="-2"/>
                <w:sz w:val="20"/>
              </w:rPr>
              <w:t>61.1%</w:t>
            </w:r>
          </w:p>
        </w:tc>
      </w:tr>
      <w:tr>
        <w:trPr>
          <w:trHeight w:val="424" w:hRule="atLeast"/>
        </w:trPr>
        <w:tc>
          <w:tcPr>
            <w:tcW w:w="1942"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7"/>
                <w:sz w:val="20"/>
              </w:rPr>
              <w:t> </w:t>
            </w:r>
            <w:r>
              <w:rPr>
                <w:spacing w:val="-2"/>
                <w:sz w:val="20"/>
              </w:rPr>
              <w:t>zaposlenosti</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9"/>
              <w:jc w:val="center"/>
              <w:rPr>
                <w:sz w:val="20"/>
              </w:rPr>
            </w:pPr>
            <w:r>
              <w:rPr>
                <w:spacing w:val="-2"/>
                <w:sz w:val="20"/>
              </w:rPr>
              <w:t>39.2%</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7"/>
              <w:jc w:val="center"/>
              <w:rPr>
                <w:sz w:val="20"/>
              </w:rPr>
            </w:pPr>
            <w:r>
              <w:rPr>
                <w:spacing w:val="-2"/>
                <w:sz w:val="20"/>
              </w:rPr>
              <w:t>39.2%</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6"/>
              <w:jc w:val="center"/>
              <w:rPr>
                <w:sz w:val="20"/>
              </w:rPr>
            </w:pPr>
            <w:r>
              <w:rPr>
                <w:spacing w:val="-2"/>
                <w:sz w:val="20"/>
              </w:rPr>
              <w:t>42.3%</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9"/>
              <w:jc w:val="center"/>
              <w:rPr>
                <w:sz w:val="20"/>
              </w:rPr>
            </w:pPr>
            <w:r>
              <w:rPr>
                <w:spacing w:val="-2"/>
                <w:sz w:val="20"/>
              </w:rPr>
              <w:t>45.3%</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8"/>
              <w:jc w:val="center"/>
              <w:rPr>
                <w:sz w:val="20"/>
              </w:rPr>
            </w:pPr>
            <w:r>
              <w:rPr>
                <w:spacing w:val="-2"/>
                <w:sz w:val="20"/>
              </w:rPr>
              <w:t>46.2%</w:t>
            </w:r>
          </w:p>
        </w:tc>
        <w:tc>
          <w:tcPr>
            <w:tcW w:w="7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4"/>
              <w:jc w:val="center"/>
              <w:rPr>
                <w:sz w:val="20"/>
              </w:rPr>
            </w:pPr>
            <w:r>
              <w:rPr>
                <w:spacing w:val="-2"/>
                <w:sz w:val="20"/>
              </w:rPr>
              <w:t>50.5%</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right="1"/>
              <w:jc w:val="center"/>
              <w:rPr>
                <w:sz w:val="20"/>
              </w:rPr>
            </w:pPr>
            <w:r>
              <w:rPr>
                <w:spacing w:val="-2"/>
                <w:sz w:val="20"/>
              </w:rPr>
              <w:t>52.7%</w:t>
            </w:r>
          </w:p>
        </w:tc>
        <w:tc>
          <w:tcPr>
            <w:tcW w:w="7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
              <w:jc w:val="center"/>
              <w:rPr>
                <w:sz w:val="20"/>
              </w:rPr>
            </w:pPr>
            <w:r>
              <w:rPr>
                <w:spacing w:val="-2"/>
                <w:sz w:val="20"/>
              </w:rPr>
              <w:t>53.7%</w:t>
            </w:r>
          </w:p>
        </w:tc>
        <w:tc>
          <w:tcPr>
            <w:tcW w:w="792" w:type="dxa"/>
            <w:tcBorders>
              <w:top w:val="single" w:sz="4" w:space="0" w:color="000000"/>
              <w:left w:val="single" w:sz="4" w:space="0" w:color="000000"/>
              <w:bottom w:val="single" w:sz="4" w:space="0" w:color="000000"/>
            </w:tcBorders>
          </w:tcPr>
          <w:p>
            <w:pPr>
              <w:pStyle w:val="TableParagraph"/>
              <w:spacing w:line="243" w:lineRule="exact"/>
              <w:ind w:right="123"/>
              <w:jc w:val="right"/>
              <w:rPr>
                <w:sz w:val="20"/>
              </w:rPr>
            </w:pPr>
            <w:r>
              <w:rPr>
                <w:spacing w:val="-2"/>
                <w:sz w:val="20"/>
              </w:rPr>
              <w:t>56.9%</w:t>
            </w:r>
          </w:p>
        </w:tc>
      </w:tr>
      <w:tr>
        <w:trPr>
          <w:trHeight w:val="424" w:hRule="atLeast"/>
        </w:trPr>
        <w:tc>
          <w:tcPr>
            <w:tcW w:w="1942" w:type="dxa"/>
            <w:tcBorders>
              <w:top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7"/>
                <w:sz w:val="20"/>
              </w:rPr>
              <w:t> </w:t>
            </w:r>
            <w:r>
              <w:rPr>
                <w:spacing w:val="-2"/>
                <w:sz w:val="20"/>
              </w:rPr>
              <w:t>nezaposlenosti</w:t>
            </w:r>
          </w:p>
        </w:tc>
        <w:tc>
          <w:tcPr>
            <w:tcW w:w="789" w:type="dxa"/>
            <w:tcBorders>
              <w:top w:val="single" w:sz="4" w:space="0" w:color="000000"/>
              <w:left w:val="single" w:sz="4" w:space="0" w:color="000000"/>
              <w:right w:val="single" w:sz="4" w:space="0" w:color="000000"/>
            </w:tcBorders>
          </w:tcPr>
          <w:p>
            <w:pPr>
              <w:pStyle w:val="TableParagraph"/>
              <w:spacing w:line="243" w:lineRule="exact"/>
              <w:ind w:left="27" w:right="9"/>
              <w:jc w:val="center"/>
              <w:rPr>
                <w:sz w:val="20"/>
              </w:rPr>
            </w:pPr>
            <w:r>
              <w:rPr>
                <w:spacing w:val="-2"/>
                <w:sz w:val="20"/>
              </w:rPr>
              <w:t>16.8%</w:t>
            </w:r>
          </w:p>
        </w:tc>
        <w:tc>
          <w:tcPr>
            <w:tcW w:w="789" w:type="dxa"/>
            <w:tcBorders>
              <w:top w:val="single" w:sz="4" w:space="0" w:color="000000"/>
              <w:left w:val="single" w:sz="4" w:space="0" w:color="000000"/>
              <w:right w:val="single" w:sz="4" w:space="0" w:color="000000"/>
            </w:tcBorders>
          </w:tcPr>
          <w:p>
            <w:pPr>
              <w:pStyle w:val="TableParagraph"/>
              <w:spacing w:line="243" w:lineRule="exact"/>
              <w:ind w:left="27" w:right="7"/>
              <w:jc w:val="center"/>
              <w:rPr>
                <w:sz w:val="20"/>
              </w:rPr>
            </w:pPr>
            <w:r>
              <w:rPr>
                <w:spacing w:val="-2"/>
                <w:sz w:val="20"/>
              </w:rPr>
              <w:t>18.2%</w:t>
            </w:r>
          </w:p>
        </w:tc>
        <w:tc>
          <w:tcPr>
            <w:tcW w:w="789" w:type="dxa"/>
            <w:tcBorders>
              <w:top w:val="single" w:sz="4" w:space="0" w:color="000000"/>
              <w:left w:val="single" w:sz="4" w:space="0" w:color="000000"/>
              <w:right w:val="single" w:sz="4" w:space="0" w:color="000000"/>
            </w:tcBorders>
          </w:tcPr>
          <w:p>
            <w:pPr>
              <w:pStyle w:val="TableParagraph"/>
              <w:spacing w:line="243" w:lineRule="exact"/>
              <w:ind w:left="27" w:right="6"/>
              <w:jc w:val="center"/>
              <w:rPr>
                <w:sz w:val="20"/>
              </w:rPr>
            </w:pPr>
            <w:r>
              <w:rPr>
                <w:spacing w:val="-2"/>
                <w:sz w:val="20"/>
              </w:rPr>
              <w:t>16.4%</w:t>
            </w:r>
          </w:p>
        </w:tc>
        <w:tc>
          <w:tcPr>
            <w:tcW w:w="789" w:type="dxa"/>
            <w:tcBorders>
              <w:top w:val="single" w:sz="4" w:space="0" w:color="000000"/>
              <w:left w:val="single" w:sz="4" w:space="0" w:color="000000"/>
              <w:right w:val="single" w:sz="4" w:space="0" w:color="000000"/>
            </w:tcBorders>
          </w:tcPr>
          <w:p>
            <w:pPr>
              <w:pStyle w:val="TableParagraph"/>
              <w:spacing w:line="243" w:lineRule="exact"/>
              <w:ind w:left="27" w:right="9"/>
              <w:jc w:val="center"/>
              <w:rPr>
                <w:sz w:val="20"/>
              </w:rPr>
            </w:pPr>
            <w:r>
              <w:rPr>
                <w:spacing w:val="-2"/>
                <w:sz w:val="20"/>
              </w:rPr>
              <w:t>13.3%</w:t>
            </w:r>
          </w:p>
        </w:tc>
        <w:tc>
          <w:tcPr>
            <w:tcW w:w="789" w:type="dxa"/>
            <w:tcBorders>
              <w:top w:val="single" w:sz="4" w:space="0" w:color="000000"/>
              <w:left w:val="single" w:sz="4" w:space="0" w:color="000000"/>
              <w:right w:val="single" w:sz="4" w:space="0" w:color="000000"/>
            </w:tcBorders>
          </w:tcPr>
          <w:p>
            <w:pPr>
              <w:pStyle w:val="TableParagraph"/>
              <w:spacing w:line="243" w:lineRule="exact"/>
              <w:ind w:left="27" w:right="8"/>
              <w:jc w:val="center"/>
              <w:rPr>
                <w:sz w:val="20"/>
              </w:rPr>
            </w:pPr>
            <w:r>
              <w:rPr>
                <w:spacing w:val="-2"/>
                <w:sz w:val="20"/>
              </w:rPr>
              <w:t>11.9%</w:t>
            </w:r>
          </w:p>
        </w:tc>
        <w:tc>
          <w:tcPr>
            <w:tcW w:w="790" w:type="dxa"/>
            <w:tcBorders>
              <w:top w:val="single" w:sz="4" w:space="0" w:color="000000"/>
              <w:left w:val="single" w:sz="4" w:space="0" w:color="000000"/>
              <w:right w:val="single" w:sz="4" w:space="0" w:color="000000"/>
            </w:tcBorders>
          </w:tcPr>
          <w:p>
            <w:pPr>
              <w:pStyle w:val="TableParagraph"/>
              <w:spacing w:line="243" w:lineRule="exact"/>
              <w:ind w:left="24"/>
              <w:jc w:val="center"/>
              <w:rPr>
                <w:sz w:val="20"/>
              </w:rPr>
            </w:pPr>
            <w:r>
              <w:rPr>
                <w:spacing w:val="-4"/>
                <w:sz w:val="20"/>
              </w:rPr>
              <w:t>9.9%</w:t>
            </w:r>
          </w:p>
        </w:tc>
        <w:tc>
          <w:tcPr>
            <w:tcW w:w="789" w:type="dxa"/>
            <w:tcBorders>
              <w:top w:val="single" w:sz="4" w:space="0" w:color="000000"/>
              <w:left w:val="single" w:sz="4" w:space="0" w:color="000000"/>
              <w:right w:val="single" w:sz="4" w:space="0" w:color="000000"/>
            </w:tcBorders>
          </w:tcPr>
          <w:p>
            <w:pPr>
              <w:pStyle w:val="TableParagraph"/>
              <w:spacing w:line="243" w:lineRule="exact"/>
              <w:ind w:left="27" w:right="2"/>
              <w:jc w:val="center"/>
              <w:rPr>
                <w:sz w:val="20"/>
              </w:rPr>
            </w:pPr>
            <w:r>
              <w:rPr>
                <w:spacing w:val="-4"/>
                <w:sz w:val="20"/>
              </w:rPr>
              <w:t>8.8%</w:t>
            </w:r>
          </w:p>
        </w:tc>
        <w:tc>
          <w:tcPr>
            <w:tcW w:w="789" w:type="dxa"/>
            <w:tcBorders>
              <w:top w:val="single" w:sz="4" w:space="0" w:color="000000"/>
              <w:left w:val="single" w:sz="4" w:space="0" w:color="000000"/>
              <w:right w:val="single" w:sz="4" w:space="0" w:color="000000"/>
            </w:tcBorders>
          </w:tcPr>
          <w:p>
            <w:pPr>
              <w:pStyle w:val="TableParagraph"/>
              <w:spacing w:line="243" w:lineRule="exact"/>
              <w:ind w:left="27"/>
              <w:jc w:val="center"/>
              <w:rPr>
                <w:sz w:val="20"/>
              </w:rPr>
            </w:pPr>
            <w:r>
              <w:rPr>
                <w:spacing w:val="-4"/>
                <w:sz w:val="20"/>
              </w:rPr>
              <w:t>9.0%</w:t>
            </w:r>
          </w:p>
        </w:tc>
        <w:tc>
          <w:tcPr>
            <w:tcW w:w="792" w:type="dxa"/>
            <w:tcBorders>
              <w:top w:val="single" w:sz="4" w:space="0" w:color="000000"/>
              <w:left w:val="single" w:sz="4" w:space="0" w:color="000000"/>
            </w:tcBorders>
          </w:tcPr>
          <w:p>
            <w:pPr>
              <w:pStyle w:val="TableParagraph"/>
              <w:spacing w:line="243" w:lineRule="exact"/>
              <w:ind w:right="173"/>
              <w:jc w:val="right"/>
              <w:rPr>
                <w:sz w:val="20"/>
              </w:rPr>
            </w:pPr>
            <w:r>
              <w:rPr>
                <w:spacing w:val="-4"/>
                <w:sz w:val="20"/>
              </w:rPr>
              <w:t>6.9%</w:t>
            </w:r>
          </w:p>
        </w:tc>
      </w:tr>
    </w:tbl>
    <w:p>
      <w:pPr>
        <w:pStyle w:val="BodyText"/>
        <w:jc w:val="left"/>
      </w:pPr>
      <w:r>
        <w:rPr>
          <w:i/>
        </w:rPr>
        <w:t>Izvor:</w:t>
      </w:r>
      <w:r>
        <w:rPr>
          <w:i/>
          <w:spacing w:val="-3"/>
        </w:rPr>
        <w:t> </w:t>
      </w:r>
      <w:r>
        <w:rPr/>
        <w:t>Evrostat,</w:t>
      </w:r>
      <w:r>
        <w:rPr>
          <w:spacing w:val="-3"/>
        </w:rPr>
        <w:t> </w:t>
      </w:r>
      <w:r>
        <w:rPr/>
        <w:t>na</w:t>
      </w:r>
      <w:r>
        <w:rPr>
          <w:spacing w:val="-6"/>
        </w:rPr>
        <w:t> </w:t>
      </w:r>
      <w:r>
        <w:rPr/>
        <w:t>osnovu</w:t>
      </w:r>
      <w:r>
        <w:rPr>
          <w:spacing w:val="-6"/>
        </w:rPr>
        <w:t> </w:t>
      </w:r>
      <w:r>
        <w:rPr/>
        <w:t>ARS,</w:t>
      </w:r>
      <w:r>
        <w:rPr>
          <w:spacing w:val="-3"/>
        </w:rPr>
        <w:t> </w:t>
      </w:r>
      <w:r>
        <w:rPr>
          <w:spacing w:val="-5"/>
        </w:rPr>
        <w:t>RZS</w:t>
      </w:r>
    </w:p>
    <w:p>
      <w:pPr>
        <w:pStyle w:val="BodyText"/>
        <w:spacing w:line="259" w:lineRule="auto" w:before="181"/>
        <w:ind w:right="985"/>
      </w:pPr>
      <w:r>
        <w:rPr/>
        <w:t>Kretanja na tržištu rada u periodu implementacije Strategije pogodovala su starijim licima. Štaviše, njihov oporavak, sa izuzetkom stope nezaposlenosti, započeo je nešto ranije od oporavka ukupne populacije.</w:t>
      </w:r>
      <w:r>
        <w:rPr>
          <w:spacing w:val="-4"/>
        </w:rPr>
        <w:t> </w:t>
      </w:r>
      <w:r>
        <w:rPr/>
        <w:t>Stopa</w:t>
      </w:r>
      <w:r>
        <w:rPr>
          <w:spacing w:val="-4"/>
        </w:rPr>
        <w:t> </w:t>
      </w:r>
      <w:r>
        <w:rPr/>
        <w:t>aktivnosti</w:t>
      </w:r>
      <w:r>
        <w:rPr>
          <w:spacing w:val="-4"/>
        </w:rPr>
        <w:t> </w:t>
      </w:r>
      <w:r>
        <w:rPr/>
        <w:t>i</w:t>
      </w:r>
      <w:r>
        <w:rPr>
          <w:spacing w:val="-4"/>
        </w:rPr>
        <w:t> </w:t>
      </w:r>
      <w:r>
        <w:rPr/>
        <w:t>stopa</w:t>
      </w:r>
      <w:r>
        <w:rPr>
          <w:spacing w:val="-4"/>
        </w:rPr>
        <w:t> </w:t>
      </w:r>
      <w:r>
        <w:rPr/>
        <w:t>zaposlenosti</w:t>
      </w:r>
      <w:r>
        <w:rPr>
          <w:spacing w:val="-4"/>
        </w:rPr>
        <w:t> </w:t>
      </w:r>
      <w:r>
        <w:rPr/>
        <w:t>za</w:t>
      </w:r>
      <w:r>
        <w:rPr>
          <w:spacing w:val="-7"/>
        </w:rPr>
        <w:t> </w:t>
      </w:r>
      <w:r>
        <w:rPr/>
        <w:t>ovu</w:t>
      </w:r>
      <w:r>
        <w:rPr>
          <w:spacing w:val="-5"/>
        </w:rPr>
        <w:t> </w:t>
      </w:r>
      <w:r>
        <w:rPr/>
        <w:t>kohortu</w:t>
      </w:r>
      <w:r>
        <w:rPr>
          <w:spacing w:val="-5"/>
        </w:rPr>
        <w:t> </w:t>
      </w:r>
      <w:r>
        <w:rPr/>
        <w:t>povećavala</w:t>
      </w:r>
      <w:r>
        <w:rPr>
          <w:spacing w:val="-7"/>
        </w:rPr>
        <w:t> </w:t>
      </w:r>
      <w:r>
        <w:rPr/>
        <w:t>se</w:t>
      </w:r>
      <w:r>
        <w:rPr>
          <w:spacing w:val="-4"/>
        </w:rPr>
        <w:t> </w:t>
      </w:r>
      <w:r>
        <w:rPr/>
        <w:t>bez</w:t>
      </w:r>
      <w:r>
        <w:rPr>
          <w:spacing w:val="-5"/>
        </w:rPr>
        <w:t> </w:t>
      </w:r>
      <w:r>
        <w:rPr/>
        <w:t>izuzetka</w:t>
      </w:r>
      <w:r>
        <w:rPr>
          <w:spacing w:val="-4"/>
        </w:rPr>
        <w:t> </w:t>
      </w:r>
      <w:r>
        <w:rPr/>
        <w:t>iz</w:t>
      </w:r>
      <w:r>
        <w:rPr>
          <w:spacing w:val="-5"/>
        </w:rPr>
        <w:t> </w:t>
      </w:r>
      <w:r>
        <w:rPr/>
        <w:t>godine</w:t>
      </w:r>
      <w:r>
        <w:rPr>
          <w:spacing w:val="-4"/>
        </w:rPr>
        <w:t> </w:t>
      </w:r>
      <w:r>
        <w:rPr/>
        <w:t>u godinu, dostigavši tako istorijske maksimume u 2019. godini. Sa druge strane, nakon jednokratnog rasta u 2012. stopa nezaposlenosti smanjila se tek na trećinu svoje maksimalne vrednosti i u 2019. iznosi 6,9%. Time su i sva tri kvalitativna cilja predviđena Strategijom - povećanje stope aktivnosti i stope zaposlenosti, a smanjenje stope nezaposlenosti starijih lica - u potpunosti ispunjena.</w:t>
      </w:r>
    </w:p>
    <w:p>
      <w:pPr>
        <w:pStyle w:val="BodyText"/>
        <w:spacing w:line="259" w:lineRule="auto" w:before="159"/>
        <w:ind w:right="985"/>
      </w:pPr>
      <w:r>
        <w:rPr/>
        <w:t>Izuzev</w:t>
      </w:r>
      <w:r>
        <w:rPr>
          <w:spacing w:val="-13"/>
        </w:rPr>
        <w:t> </w:t>
      </w:r>
      <w:r>
        <w:rPr/>
        <w:t>stope</w:t>
      </w:r>
      <w:r>
        <w:rPr>
          <w:spacing w:val="-12"/>
        </w:rPr>
        <w:t> </w:t>
      </w:r>
      <w:r>
        <w:rPr/>
        <w:t>nezaposlenosti,</w:t>
      </w:r>
      <w:r>
        <w:rPr>
          <w:spacing w:val="-13"/>
        </w:rPr>
        <w:t> </w:t>
      </w:r>
      <w:r>
        <w:rPr/>
        <w:t>starije</w:t>
      </w:r>
      <w:r>
        <w:rPr>
          <w:spacing w:val="-12"/>
        </w:rPr>
        <w:t> </w:t>
      </w:r>
      <w:r>
        <w:rPr/>
        <w:t>žene</w:t>
      </w:r>
      <w:r>
        <w:rPr>
          <w:spacing w:val="-13"/>
        </w:rPr>
        <w:t> </w:t>
      </w:r>
      <w:r>
        <w:rPr/>
        <w:t>su</w:t>
      </w:r>
      <w:r>
        <w:rPr>
          <w:spacing w:val="-12"/>
        </w:rPr>
        <w:t> </w:t>
      </w:r>
      <w:r>
        <w:rPr/>
        <w:t>u</w:t>
      </w:r>
      <w:r>
        <w:rPr>
          <w:spacing w:val="-13"/>
        </w:rPr>
        <w:t> </w:t>
      </w:r>
      <w:r>
        <w:rPr/>
        <w:t>2011.</w:t>
      </w:r>
      <w:r>
        <w:rPr>
          <w:spacing w:val="-12"/>
        </w:rPr>
        <w:t> </w:t>
      </w:r>
      <w:r>
        <w:rPr/>
        <w:t>godini</w:t>
      </w:r>
      <w:r>
        <w:rPr>
          <w:spacing w:val="-12"/>
        </w:rPr>
        <w:t> </w:t>
      </w:r>
      <w:r>
        <w:rPr/>
        <w:t>imale</w:t>
      </w:r>
      <w:r>
        <w:rPr>
          <w:spacing w:val="-13"/>
        </w:rPr>
        <w:t> </w:t>
      </w:r>
      <w:r>
        <w:rPr/>
        <w:t>znatno</w:t>
      </w:r>
      <w:r>
        <w:rPr>
          <w:spacing w:val="-12"/>
        </w:rPr>
        <w:t> </w:t>
      </w:r>
      <w:r>
        <w:rPr/>
        <w:t>lošije</w:t>
      </w:r>
      <w:r>
        <w:rPr>
          <w:spacing w:val="-13"/>
        </w:rPr>
        <w:t> </w:t>
      </w:r>
      <w:r>
        <w:rPr/>
        <w:t>performanse</w:t>
      </w:r>
      <w:r>
        <w:rPr>
          <w:spacing w:val="-12"/>
        </w:rPr>
        <w:t> </w:t>
      </w:r>
      <w:r>
        <w:rPr/>
        <w:t>od</w:t>
      </w:r>
      <w:r>
        <w:rPr>
          <w:spacing w:val="-13"/>
        </w:rPr>
        <w:t> </w:t>
      </w:r>
      <w:r>
        <w:rPr/>
        <w:t>ukupnog starijeg</w:t>
      </w:r>
      <w:r>
        <w:rPr>
          <w:spacing w:val="-2"/>
        </w:rPr>
        <w:t> </w:t>
      </w:r>
      <w:r>
        <w:rPr/>
        <w:t>stanovništva.</w:t>
      </w:r>
      <w:r>
        <w:rPr>
          <w:spacing w:val="-2"/>
        </w:rPr>
        <w:t> </w:t>
      </w:r>
      <w:r>
        <w:rPr/>
        <w:t>Iako</w:t>
      </w:r>
      <w:r>
        <w:rPr>
          <w:spacing w:val="-1"/>
        </w:rPr>
        <w:t> </w:t>
      </w:r>
      <w:r>
        <w:rPr/>
        <w:t>je</w:t>
      </w:r>
      <w:r>
        <w:rPr>
          <w:spacing w:val="-2"/>
        </w:rPr>
        <w:t> </w:t>
      </w:r>
      <w:r>
        <w:rPr/>
        <w:t>najveće</w:t>
      </w:r>
      <w:r>
        <w:rPr>
          <w:spacing w:val="-4"/>
        </w:rPr>
        <w:t> </w:t>
      </w:r>
      <w:r>
        <w:rPr/>
        <w:t>zaostajanje</w:t>
      </w:r>
      <w:r>
        <w:rPr>
          <w:spacing w:val="-2"/>
        </w:rPr>
        <w:t> </w:t>
      </w:r>
      <w:r>
        <w:rPr/>
        <w:t>za</w:t>
      </w:r>
      <w:r>
        <w:rPr>
          <w:spacing w:val="-5"/>
        </w:rPr>
        <w:t> </w:t>
      </w:r>
      <w:r>
        <w:rPr/>
        <w:t>ukupnim</w:t>
      </w:r>
      <w:r>
        <w:rPr>
          <w:spacing w:val="-2"/>
        </w:rPr>
        <w:t> </w:t>
      </w:r>
      <w:r>
        <w:rPr/>
        <w:t>starijim</w:t>
      </w:r>
      <w:r>
        <w:rPr>
          <w:spacing w:val="-1"/>
        </w:rPr>
        <w:t> </w:t>
      </w:r>
      <w:r>
        <w:rPr/>
        <w:t>stanovništvom</w:t>
      </w:r>
      <w:r>
        <w:rPr>
          <w:spacing w:val="-4"/>
        </w:rPr>
        <w:t> </w:t>
      </w:r>
      <w:r>
        <w:rPr/>
        <w:t>od</w:t>
      </w:r>
      <w:r>
        <w:rPr>
          <w:spacing w:val="-5"/>
        </w:rPr>
        <w:t> </w:t>
      </w:r>
      <w:r>
        <w:rPr/>
        <w:t>12</w:t>
      </w:r>
      <w:r>
        <w:rPr>
          <w:spacing w:val="-2"/>
        </w:rPr>
        <w:t> </w:t>
      </w:r>
      <w:r>
        <w:rPr/>
        <w:t>procentnih poena</w:t>
      </w:r>
      <w:r>
        <w:rPr>
          <w:spacing w:val="-2"/>
        </w:rPr>
        <w:t> </w:t>
      </w:r>
      <w:r>
        <w:rPr/>
        <w:t>zabeleženo</w:t>
      </w:r>
      <w:r>
        <w:rPr>
          <w:spacing w:val="-4"/>
        </w:rPr>
        <w:t> </w:t>
      </w:r>
      <w:r>
        <w:rPr/>
        <w:t>u</w:t>
      </w:r>
      <w:r>
        <w:rPr>
          <w:spacing w:val="-2"/>
        </w:rPr>
        <w:t> </w:t>
      </w:r>
      <w:r>
        <w:rPr/>
        <w:t>slučaju</w:t>
      </w:r>
      <w:r>
        <w:rPr>
          <w:spacing w:val="-6"/>
        </w:rPr>
        <w:t> </w:t>
      </w:r>
      <w:r>
        <w:rPr/>
        <w:t>stope</w:t>
      </w:r>
      <w:r>
        <w:rPr>
          <w:spacing w:val="-2"/>
        </w:rPr>
        <w:t> </w:t>
      </w:r>
      <w:r>
        <w:rPr/>
        <w:t>aktivnosti,</w:t>
      </w:r>
      <w:r>
        <w:rPr>
          <w:spacing w:val="-4"/>
        </w:rPr>
        <w:t> </w:t>
      </w:r>
      <w:r>
        <w:rPr/>
        <w:t>najnepovoljniji</w:t>
      </w:r>
      <w:r>
        <w:rPr>
          <w:spacing w:val="-3"/>
        </w:rPr>
        <w:t> </w:t>
      </w:r>
      <w:r>
        <w:rPr/>
        <w:t>pokazatelj</w:t>
      </w:r>
      <w:r>
        <w:rPr>
          <w:spacing w:val="-5"/>
        </w:rPr>
        <w:t> </w:t>
      </w:r>
      <w:r>
        <w:rPr/>
        <w:t>tržišta</w:t>
      </w:r>
      <w:r>
        <w:rPr>
          <w:spacing w:val="-2"/>
        </w:rPr>
        <w:t> </w:t>
      </w:r>
      <w:r>
        <w:rPr/>
        <w:t>rada</w:t>
      </w:r>
      <w:r>
        <w:rPr>
          <w:spacing w:val="-2"/>
        </w:rPr>
        <w:t> </w:t>
      </w:r>
      <w:r>
        <w:rPr/>
        <w:t>starijih</w:t>
      </w:r>
      <w:r>
        <w:rPr>
          <w:spacing w:val="-4"/>
        </w:rPr>
        <w:t> </w:t>
      </w:r>
      <w:r>
        <w:rPr/>
        <w:t>žena</w:t>
      </w:r>
      <w:r>
        <w:rPr>
          <w:spacing w:val="-2"/>
        </w:rPr>
        <w:t> </w:t>
      </w:r>
      <w:r>
        <w:rPr/>
        <w:t>bila</w:t>
      </w:r>
      <w:r>
        <w:rPr>
          <w:spacing w:val="-2"/>
        </w:rPr>
        <w:t> </w:t>
      </w:r>
      <w:r>
        <w:rPr/>
        <w:t>je stopa zaposlenosti od svega 29% u 2011. godini. Relativno niža aktivnost starijih žena od ukupnog stanovništva u</w:t>
      </w:r>
      <w:r>
        <w:rPr>
          <w:spacing w:val="-3"/>
        </w:rPr>
        <w:t> </w:t>
      </w:r>
      <w:r>
        <w:rPr/>
        <w:t>tom</w:t>
      </w:r>
      <w:r>
        <w:rPr>
          <w:spacing w:val="-1"/>
        </w:rPr>
        <w:t> </w:t>
      </w:r>
      <w:r>
        <w:rPr/>
        <w:t>periodu nije toliko zabrinjavajuća,</w:t>
      </w:r>
      <w:r>
        <w:rPr>
          <w:spacing w:val="-2"/>
        </w:rPr>
        <w:t> </w:t>
      </w:r>
      <w:r>
        <w:rPr/>
        <w:t>s</w:t>
      </w:r>
      <w:r>
        <w:rPr>
          <w:spacing w:val="-2"/>
        </w:rPr>
        <w:t> </w:t>
      </w:r>
      <w:r>
        <w:rPr/>
        <w:t>obzirom na</w:t>
      </w:r>
      <w:r>
        <w:rPr>
          <w:spacing w:val="-2"/>
        </w:rPr>
        <w:t> </w:t>
      </w:r>
      <w:r>
        <w:rPr/>
        <w:t>to da</w:t>
      </w:r>
      <w:r>
        <w:rPr>
          <w:spacing w:val="-2"/>
        </w:rPr>
        <w:t> </w:t>
      </w:r>
      <w:r>
        <w:rPr/>
        <w:t>su žene</w:t>
      </w:r>
      <w:r>
        <w:rPr>
          <w:spacing w:val="-2"/>
        </w:rPr>
        <w:t> </w:t>
      </w:r>
      <w:r>
        <w:rPr/>
        <w:t>sve do</w:t>
      </w:r>
      <w:r>
        <w:rPr>
          <w:spacing w:val="-1"/>
        </w:rPr>
        <w:t> </w:t>
      </w:r>
      <w:r>
        <w:rPr/>
        <w:t>2015.</w:t>
      </w:r>
      <w:r>
        <w:rPr>
          <w:spacing w:val="-3"/>
        </w:rPr>
        <w:t> </w:t>
      </w:r>
      <w:r>
        <w:rPr/>
        <w:t>godine odlazile u penziju sa 60 godina. Upravo ovo je jedan od glavnih razloga zbog kojeg stopa aktivnosti i stopa zaposlenosti starijih žena intenzivnije rastu nakon 2015. godine.</w:t>
      </w:r>
    </w:p>
    <w:p>
      <w:pPr>
        <w:spacing w:before="158"/>
        <w:ind w:left="994" w:right="0" w:firstLine="0"/>
        <w:jc w:val="left"/>
        <w:rPr>
          <w:i/>
          <w:sz w:val="22"/>
        </w:rPr>
      </w:pPr>
      <w:r>
        <w:rPr>
          <w:i/>
          <w:sz w:val="22"/>
        </w:rPr>
        <w:t>Tabela</w:t>
      </w:r>
      <w:r>
        <w:rPr>
          <w:i/>
          <w:spacing w:val="-8"/>
          <w:sz w:val="22"/>
        </w:rPr>
        <w:t> </w:t>
      </w:r>
      <w:r>
        <w:rPr>
          <w:i/>
          <w:sz w:val="22"/>
        </w:rPr>
        <w:t>17</w:t>
      </w:r>
      <w:r>
        <w:rPr>
          <w:i/>
          <w:spacing w:val="-5"/>
          <w:sz w:val="22"/>
        </w:rPr>
        <w:t> </w:t>
      </w:r>
      <w:r>
        <w:rPr>
          <w:i/>
          <w:sz w:val="22"/>
        </w:rPr>
        <w:t>-</w:t>
      </w:r>
      <w:r>
        <w:rPr>
          <w:i/>
          <w:spacing w:val="-4"/>
          <w:sz w:val="22"/>
        </w:rPr>
        <w:t> </w:t>
      </w:r>
      <w:r>
        <w:rPr>
          <w:i/>
          <w:sz w:val="22"/>
        </w:rPr>
        <w:t>Osnovni</w:t>
      </w:r>
      <w:r>
        <w:rPr>
          <w:i/>
          <w:spacing w:val="-4"/>
          <w:sz w:val="22"/>
        </w:rPr>
        <w:t> </w:t>
      </w:r>
      <w:r>
        <w:rPr>
          <w:i/>
          <w:sz w:val="22"/>
        </w:rPr>
        <w:t>pokazatelji</w:t>
      </w:r>
      <w:r>
        <w:rPr>
          <w:i/>
          <w:spacing w:val="-5"/>
          <w:sz w:val="22"/>
        </w:rPr>
        <w:t> </w:t>
      </w:r>
      <w:r>
        <w:rPr>
          <w:i/>
          <w:sz w:val="22"/>
        </w:rPr>
        <w:t>tržišta</w:t>
      </w:r>
      <w:r>
        <w:rPr>
          <w:i/>
          <w:spacing w:val="-6"/>
          <w:sz w:val="22"/>
        </w:rPr>
        <w:t> </w:t>
      </w:r>
      <w:r>
        <w:rPr>
          <w:i/>
          <w:sz w:val="22"/>
        </w:rPr>
        <w:t>rada</w:t>
      </w:r>
      <w:r>
        <w:rPr>
          <w:i/>
          <w:spacing w:val="-5"/>
          <w:sz w:val="22"/>
        </w:rPr>
        <w:t> </w:t>
      </w:r>
      <w:r>
        <w:rPr>
          <w:i/>
          <w:sz w:val="22"/>
        </w:rPr>
        <w:t>za</w:t>
      </w:r>
      <w:r>
        <w:rPr>
          <w:i/>
          <w:spacing w:val="-5"/>
          <w:sz w:val="22"/>
        </w:rPr>
        <w:t> </w:t>
      </w:r>
      <w:r>
        <w:rPr>
          <w:i/>
          <w:sz w:val="22"/>
        </w:rPr>
        <w:t>starije</w:t>
      </w:r>
      <w:r>
        <w:rPr>
          <w:i/>
          <w:spacing w:val="-5"/>
          <w:sz w:val="22"/>
        </w:rPr>
        <w:t> </w:t>
      </w:r>
      <w:r>
        <w:rPr>
          <w:i/>
          <w:sz w:val="22"/>
        </w:rPr>
        <w:t>(50-64)</w:t>
      </w:r>
      <w:r>
        <w:rPr>
          <w:i/>
          <w:spacing w:val="-7"/>
          <w:sz w:val="22"/>
        </w:rPr>
        <w:t> </w:t>
      </w:r>
      <w:r>
        <w:rPr>
          <w:i/>
          <w:sz w:val="22"/>
        </w:rPr>
        <w:t>i</w:t>
      </w:r>
      <w:r>
        <w:rPr>
          <w:i/>
          <w:spacing w:val="-4"/>
          <w:sz w:val="22"/>
        </w:rPr>
        <w:t> </w:t>
      </w:r>
      <w:r>
        <w:rPr>
          <w:i/>
          <w:sz w:val="22"/>
        </w:rPr>
        <w:t>stanovništvo</w:t>
      </w:r>
      <w:r>
        <w:rPr>
          <w:i/>
          <w:spacing w:val="-6"/>
          <w:sz w:val="22"/>
        </w:rPr>
        <w:t> </w:t>
      </w:r>
      <w:r>
        <w:rPr>
          <w:i/>
          <w:sz w:val="22"/>
        </w:rPr>
        <w:t>radnog</w:t>
      </w:r>
      <w:r>
        <w:rPr>
          <w:i/>
          <w:spacing w:val="-5"/>
          <w:sz w:val="22"/>
        </w:rPr>
        <w:t> </w:t>
      </w:r>
      <w:r>
        <w:rPr>
          <w:i/>
          <w:sz w:val="22"/>
        </w:rPr>
        <w:t>uzrasta</w:t>
      </w:r>
      <w:r>
        <w:rPr>
          <w:i/>
          <w:spacing w:val="-5"/>
          <w:sz w:val="22"/>
        </w:rPr>
        <w:t> </w:t>
      </w:r>
      <w:r>
        <w:rPr>
          <w:i/>
          <w:sz w:val="22"/>
        </w:rPr>
        <w:t>(15-</w:t>
      </w:r>
      <w:r>
        <w:rPr>
          <w:i/>
          <w:spacing w:val="-5"/>
          <w:sz w:val="22"/>
        </w:rPr>
        <w:t>64)</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54"/>
        <w:gridCol w:w="622"/>
        <w:gridCol w:w="622"/>
        <w:gridCol w:w="622"/>
        <w:gridCol w:w="624"/>
        <w:gridCol w:w="622"/>
        <w:gridCol w:w="621"/>
        <w:gridCol w:w="621"/>
        <w:gridCol w:w="621"/>
        <w:gridCol w:w="621"/>
      </w:tblGrid>
      <w:tr>
        <w:trPr>
          <w:trHeight w:val="424" w:hRule="atLeast"/>
        </w:trPr>
        <w:tc>
          <w:tcPr>
            <w:tcW w:w="3454"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622" w:type="dxa"/>
            <w:tcBorders>
              <w:left w:val="single" w:sz="4" w:space="0" w:color="000000"/>
              <w:bottom w:val="single" w:sz="4" w:space="0" w:color="000000"/>
              <w:right w:val="single" w:sz="4" w:space="0" w:color="000000"/>
            </w:tcBorders>
            <w:shd w:val="clear" w:color="auto" w:fill="F1F1F1"/>
          </w:tcPr>
          <w:p>
            <w:pPr>
              <w:pStyle w:val="TableParagraph"/>
              <w:spacing w:before="1"/>
              <w:ind w:left="53" w:right="37"/>
              <w:jc w:val="center"/>
              <w:rPr>
                <w:sz w:val="20"/>
              </w:rPr>
            </w:pPr>
            <w:r>
              <w:rPr>
                <w:spacing w:val="-4"/>
                <w:sz w:val="20"/>
              </w:rPr>
              <w:t>2011</w:t>
            </w:r>
          </w:p>
        </w:tc>
        <w:tc>
          <w:tcPr>
            <w:tcW w:w="622" w:type="dxa"/>
            <w:tcBorders>
              <w:left w:val="single" w:sz="4" w:space="0" w:color="000000"/>
              <w:bottom w:val="single" w:sz="4" w:space="0" w:color="000000"/>
              <w:right w:val="single" w:sz="4" w:space="0" w:color="000000"/>
            </w:tcBorders>
            <w:shd w:val="clear" w:color="auto" w:fill="F1F1F1"/>
          </w:tcPr>
          <w:p>
            <w:pPr>
              <w:pStyle w:val="TableParagraph"/>
              <w:spacing w:before="1"/>
              <w:ind w:left="53" w:right="37"/>
              <w:jc w:val="center"/>
              <w:rPr>
                <w:sz w:val="20"/>
              </w:rPr>
            </w:pPr>
            <w:r>
              <w:rPr>
                <w:spacing w:val="-4"/>
                <w:sz w:val="20"/>
              </w:rPr>
              <w:t>2012</w:t>
            </w:r>
          </w:p>
        </w:tc>
        <w:tc>
          <w:tcPr>
            <w:tcW w:w="622" w:type="dxa"/>
            <w:tcBorders>
              <w:left w:val="single" w:sz="4" w:space="0" w:color="000000"/>
              <w:bottom w:val="single" w:sz="4" w:space="0" w:color="000000"/>
              <w:right w:val="single" w:sz="4" w:space="0" w:color="000000"/>
            </w:tcBorders>
            <w:shd w:val="clear" w:color="auto" w:fill="F1F1F1"/>
          </w:tcPr>
          <w:p>
            <w:pPr>
              <w:pStyle w:val="TableParagraph"/>
              <w:spacing w:before="1"/>
              <w:ind w:left="52" w:right="37"/>
              <w:jc w:val="center"/>
              <w:rPr>
                <w:sz w:val="20"/>
              </w:rPr>
            </w:pPr>
            <w:r>
              <w:rPr>
                <w:spacing w:val="-4"/>
                <w:sz w:val="20"/>
              </w:rPr>
              <w:t>2013</w:t>
            </w:r>
          </w:p>
        </w:tc>
        <w:tc>
          <w:tcPr>
            <w:tcW w:w="624" w:type="dxa"/>
            <w:tcBorders>
              <w:left w:val="single" w:sz="4" w:space="0" w:color="000000"/>
              <w:bottom w:val="single" w:sz="4" w:space="0" w:color="000000"/>
              <w:right w:val="single" w:sz="4" w:space="0" w:color="000000"/>
            </w:tcBorders>
            <w:shd w:val="clear" w:color="auto" w:fill="F1F1F1"/>
          </w:tcPr>
          <w:p>
            <w:pPr>
              <w:pStyle w:val="TableParagraph"/>
              <w:spacing w:before="1"/>
              <w:ind w:left="47" w:right="34"/>
              <w:jc w:val="center"/>
              <w:rPr>
                <w:sz w:val="20"/>
              </w:rPr>
            </w:pPr>
            <w:r>
              <w:rPr>
                <w:spacing w:val="-4"/>
                <w:sz w:val="20"/>
              </w:rPr>
              <w:t>2014</w:t>
            </w:r>
          </w:p>
        </w:tc>
        <w:tc>
          <w:tcPr>
            <w:tcW w:w="622" w:type="dxa"/>
            <w:tcBorders>
              <w:left w:val="single" w:sz="4" w:space="0" w:color="000000"/>
              <w:bottom w:val="single" w:sz="4" w:space="0" w:color="000000"/>
              <w:right w:val="single" w:sz="4" w:space="0" w:color="000000"/>
            </w:tcBorders>
            <w:shd w:val="clear" w:color="auto" w:fill="F1F1F1"/>
          </w:tcPr>
          <w:p>
            <w:pPr>
              <w:pStyle w:val="TableParagraph"/>
              <w:spacing w:before="1"/>
              <w:ind w:left="47" w:right="37"/>
              <w:jc w:val="center"/>
              <w:rPr>
                <w:sz w:val="20"/>
              </w:rPr>
            </w:pPr>
            <w:r>
              <w:rPr>
                <w:spacing w:val="-4"/>
                <w:sz w:val="20"/>
              </w:rPr>
              <w:t>2015</w:t>
            </w:r>
          </w:p>
        </w:tc>
        <w:tc>
          <w:tcPr>
            <w:tcW w:w="621" w:type="dxa"/>
            <w:tcBorders>
              <w:left w:val="single" w:sz="4" w:space="0" w:color="000000"/>
              <w:bottom w:val="single" w:sz="4" w:space="0" w:color="000000"/>
              <w:right w:val="single" w:sz="4" w:space="0" w:color="000000"/>
            </w:tcBorders>
            <w:shd w:val="clear" w:color="auto" w:fill="F1F1F1"/>
          </w:tcPr>
          <w:p>
            <w:pPr>
              <w:pStyle w:val="TableParagraph"/>
              <w:spacing w:before="1"/>
              <w:ind w:left="109"/>
              <w:rPr>
                <w:sz w:val="20"/>
              </w:rPr>
            </w:pPr>
            <w:r>
              <w:rPr>
                <w:spacing w:val="-4"/>
                <w:sz w:val="20"/>
              </w:rPr>
              <w:t>2016</w:t>
            </w:r>
          </w:p>
        </w:tc>
        <w:tc>
          <w:tcPr>
            <w:tcW w:w="621"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2017</w:t>
            </w:r>
          </w:p>
        </w:tc>
        <w:tc>
          <w:tcPr>
            <w:tcW w:w="621" w:type="dxa"/>
            <w:tcBorders>
              <w:left w:val="single" w:sz="4" w:space="0" w:color="000000"/>
              <w:bottom w:val="single" w:sz="4" w:space="0" w:color="000000"/>
              <w:right w:val="single" w:sz="4" w:space="0" w:color="000000"/>
            </w:tcBorders>
            <w:shd w:val="clear" w:color="auto" w:fill="F1F1F1"/>
          </w:tcPr>
          <w:p>
            <w:pPr>
              <w:pStyle w:val="TableParagraph"/>
              <w:spacing w:before="1"/>
              <w:ind w:left="113"/>
              <w:rPr>
                <w:sz w:val="20"/>
              </w:rPr>
            </w:pPr>
            <w:r>
              <w:rPr>
                <w:spacing w:val="-4"/>
                <w:sz w:val="20"/>
              </w:rPr>
              <w:t>2018</w:t>
            </w:r>
          </w:p>
        </w:tc>
        <w:tc>
          <w:tcPr>
            <w:tcW w:w="621" w:type="dxa"/>
            <w:tcBorders>
              <w:left w:val="single" w:sz="4" w:space="0" w:color="000000"/>
              <w:bottom w:val="single" w:sz="4" w:space="0" w:color="000000"/>
            </w:tcBorders>
            <w:shd w:val="clear" w:color="auto" w:fill="F1F1F1"/>
          </w:tcPr>
          <w:p>
            <w:pPr>
              <w:pStyle w:val="TableParagraph"/>
              <w:spacing w:before="1"/>
              <w:ind w:left="47" w:right="22"/>
              <w:jc w:val="center"/>
              <w:rPr>
                <w:sz w:val="20"/>
              </w:rPr>
            </w:pPr>
            <w:r>
              <w:rPr>
                <w:spacing w:val="-4"/>
                <w:sz w:val="20"/>
              </w:rPr>
              <w:t>2019</w:t>
            </w:r>
          </w:p>
        </w:tc>
      </w:tr>
      <w:tr>
        <w:trPr>
          <w:trHeight w:val="425" w:hRule="atLeast"/>
        </w:trPr>
        <w:tc>
          <w:tcPr>
            <w:tcW w:w="3454" w:type="dxa"/>
            <w:tcBorders>
              <w:top w:val="single" w:sz="4" w:space="0" w:color="000000"/>
              <w:bottom w:val="single" w:sz="4" w:space="0" w:color="000000"/>
              <w:right w:val="single" w:sz="4" w:space="0" w:color="000000"/>
            </w:tcBorders>
            <w:shd w:val="clear" w:color="auto" w:fill="F1F1F1"/>
          </w:tcPr>
          <w:p>
            <w:pPr>
              <w:pStyle w:val="TableParagraph"/>
              <w:spacing w:line="244" w:lineRule="exact"/>
              <w:ind w:left="107"/>
              <w:rPr>
                <w:sz w:val="20"/>
              </w:rPr>
            </w:pPr>
            <w:r>
              <w:rPr>
                <w:sz w:val="20"/>
              </w:rPr>
              <w:t>Stopa</w:t>
            </w:r>
            <w:r>
              <w:rPr>
                <w:spacing w:val="-6"/>
                <w:sz w:val="20"/>
              </w:rPr>
              <w:t> </w:t>
            </w:r>
            <w:r>
              <w:rPr>
                <w:sz w:val="20"/>
              </w:rPr>
              <w:t>aktivnosti</w:t>
            </w:r>
            <w:r>
              <w:rPr>
                <w:spacing w:val="-6"/>
                <w:sz w:val="20"/>
              </w:rPr>
              <w:t> </w:t>
            </w:r>
            <w:r>
              <w:rPr>
                <w:sz w:val="20"/>
              </w:rPr>
              <w:t>50-64</w:t>
            </w:r>
            <w:r>
              <w:rPr>
                <w:spacing w:val="-8"/>
                <w:sz w:val="20"/>
              </w:rPr>
              <w:t> </w:t>
            </w:r>
            <w:r>
              <w:rPr>
                <w:spacing w:val="-5"/>
                <w:sz w:val="20"/>
              </w:rPr>
              <w:t>(%)</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7" w:right="48"/>
              <w:jc w:val="center"/>
              <w:rPr>
                <w:sz w:val="20"/>
              </w:rPr>
            </w:pPr>
            <w:r>
              <w:rPr>
                <w:spacing w:val="-4"/>
                <w:sz w:val="20"/>
              </w:rPr>
              <w:t>47.1</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7" w:right="48"/>
              <w:jc w:val="center"/>
              <w:rPr>
                <w:sz w:val="20"/>
              </w:rPr>
            </w:pPr>
            <w:r>
              <w:rPr>
                <w:spacing w:val="-4"/>
                <w:sz w:val="20"/>
              </w:rPr>
              <w:t>47.9</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7" w:right="49"/>
              <w:jc w:val="center"/>
              <w:rPr>
                <w:sz w:val="20"/>
              </w:rPr>
            </w:pPr>
            <w:r>
              <w:rPr>
                <w:spacing w:val="-4"/>
                <w:sz w:val="20"/>
              </w:rPr>
              <w:t>50.6</w:t>
            </w:r>
          </w:p>
        </w:tc>
        <w:tc>
          <w:tcPr>
            <w:tcW w:w="624"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3" w:right="47"/>
              <w:jc w:val="center"/>
              <w:rPr>
                <w:sz w:val="20"/>
              </w:rPr>
            </w:pPr>
            <w:r>
              <w:rPr>
                <w:spacing w:val="-4"/>
                <w:sz w:val="20"/>
              </w:rPr>
              <w:t>52.3</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7" w:right="54"/>
              <w:jc w:val="center"/>
              <w:rPr>
                <w:sz w:val="20"/>
              </w:rPr>
            </w:pPr>
            <w:r>
              <w:rPr>
                <w:spacing w:val="-4"/>
                <w:sz w:val="20"/>
              </w:rPr>
              <w:t>52.4</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9"/>
              <w:rPr>
                <w:sz w:val="20"/>
              </w:rPr>
            </w:pPr>
            <w:r>
              <w:rPr>
                <w:spacing w:val="-4"/>
                <w:sz w:val="20"/>
              </w:rPr>
              <w:t>56.1</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2"/>
              <w:rPr>
                <w:sz w:val="20"/>
              </w:rPr>
            </w:pPr>
            <w:r>
              <w:rPr>
                <w:spacing w:val="-4"/>
                <w:sz w:val="20"/>
              </w:rPr>
              <w:t>57.8</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3"/>
              <w:rPr>
                <w:sz w:val="20"/>
              </w:rPr>
            </w:pPr>
            <w:r>
              <w:rPr>
                <w:spacing w:val="-4"/>
                <w:sz w:val="20"/>
              </w:rPr>
              <w:t>59.0</w:t>
            </w:r>
          </w:p>
        </w:tc>
        <w:tc>
          <w:tcPr>
            <w:tcW w:w="621" w:type="dxa"/>
            <w:tcBorders>
              <w:top w:val="single" w:sz="4" w:space="0" w:color="000000"/>
              <w:left w:val="single" w:sz="4" w:space="0" w:color="000000"/>
              <w:bottom w:val="single" w:sz="4" w:space="0" w:color="000000"/>
            </w:tcBorders>
          </w:tcPr>
          <w:p>
            <w:pPr>
              <w:pStyle w:val="TableParagraph"/>
              <w:spacing w:line="244" w:lineRule="exact"/>
              <w:ind w:left="25" w:right="47"/>
              <w:jc w:val="center"/>
              <w:rPr>
                <w:sz w:val="20"/>
              </w:rPr>
            </w:pPr>
            <w:r>
              <w:rPr>
                <w:spacing w:val="-4"/>
                <w:sz w:val="20"/>
              </w:rPr>
              <w:t>61.1</w:t>
            </w:r>
          </w:p>
        </w:tc>
      </w:tr>
      <w:tr>
        <w:trPr>
          <w:trHeight w:val="421" w:hRule="atLeast"/>
        </w:trPr>
        <w:tc>
          <w:tcPr>
            <w:tcW w:w="3454"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7"/>
                <w:sz w:val="20"/>
              </w:rPr>
              <w:t> </w:t>
            </w:r>
            <w:r>
              <w:rPr>
                <w:sz w:val="20"/>
              </w:rPr>
              <w:t>aktivnosti</w:t>
            </w:r>
            <w:r>
              <w:rPr>
                <w:spacing w:val="-6"/>
                <w:sz w:val="20"/>
              </w:rPr>
              <w:t> </w:t>
            </w:r>
            <w:r>
              <w:rPr>
                <w:sz w:val="20"/>
              </w:rPr>
              <w:t>15-64</w:t>
            </w:r>
            <w:r>
              <w:rPr>
                <w:spacing w:val="-8"/>
                <w:sz w:val="20"/>
              </w:rPr>
              <w:t> </w:t>
            </w:r>
            <w:r>
              <w:rPr>
                <w:spacing w:val="-5"/>
                <w:sz w:val="20"/>
              </w:rPr>
              <w:t>(%)</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59.5</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60.3</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49"/>
              <w:jc w:val="center"/>
              <w:rPr>
                <w:sz w:val="20"/>
              </w:rPr>
            </w:pPr>
            <w:r>
              <w:rPr>
                <w:spacing w:val="-4"/>
                <w:sz w:val="20"/>
              </w:rPr>
              <w:t>61.7</w:t>
            </w:r>
          </w:p>
        </w:tc>
        <w:tc>
          <w:tcPr>
            <w:tcW w:w="62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47"/>
              <w:jc w:val="center"/>
              <w:rPr>
                <w:sz w:val="20"/>
              </w:rPr>
            </w:pPr>
            <w:r>
              <w:rPr>
                <w:spacing w:val="-4"/>
                <w:sz w:val="20"/>
              </w:rPr>
              <w:t>63.4</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54"/>
              <w:jc w:val="center"/>
              <w:rPr>
                <w:sz w:val="20"/>
              </w:rPr>
            </w:pPr>
            <w:r>
              <w:rPr>
                <w:spacing w:val="-4"/>
                <w:sz w:val="20"/>
              </w:rPr>
              <w:t>63.7</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4"/>
                <w:sz w:val="20"/>
              </w:rPr>
              <w:t>65.6</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66.7</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3"/>
              <w:rPr>
                <w:sz w:val="20"/>
              </w:rPr>
            </w:pPr>
            <w:r>
              <w:rPr>
                <w:spacing w:val="-4"/>
                <w:sz w:val="20"/>
              </w:rPr>
              <w:t>67.8</w:t>
            </w:r>
          </w:p>
        </w:tc>
        <w:tc>
          <w:tcPr>
            <w:tcW w:w="621" w:type="dxa"/>
            <w:tcBorders>
              <w:top w:val="single" w:sz="4" w:space="0" w:color="000000"/>
              <w:left w:val="single" w:sz="4" w:space="0" w:color="000000"/>
              <w:bottom w:val="single" w:sz="4" w:space="0" w:color="000000"/>
            </w:tcBorders>
          </w:tcPr>
          <w:p>
            <w:pPr>
              <w:pStyle w:val="TableParagraph"/>
              <w:spacing w:line="243" w:lineRule="exact"/>
              <w:ind w:left="25" w:right="47"/>
              <w:jc w:val="center"/>
              <w:rPr>
                <w:sz w:val="20"/>
              </w:rPr>
            </w:pPr>
            <w:r>
              <w:rPr>
                <w:spacing w:val="-4"/>
                <w:sz w:val="20"/>
              </w:rPr>
              <w:t>68.1</w:t>
            </w:r>
          </w:p>
        </w:tc>
      </w:tr>
      <w:tr>
        <w:trPr>
          <w:trHeight w:val="424" w:hRule="atLeast"/>
        </w:trPr>
        <w:tc>
          <w:tcPr>
            <w:tcW w:w="3454" w:type="dxa"/>
            <w:tcBorders>
              <w:top w:val="single" w:sz="4" w:space="0" w:color="000000"/>
              <w:right w:val="single" w:sz="4" w:space="0" w:color="000000"/>
            </w:tcBorders>
            <w:shd w:val="clear" w:color="auto" w:fill="F1F1F1"/>
          </w:tcPr>
          <w:p>
            <w:pPr>
              <w:pStyle w:val="TableParagraph"/>
              <w:spacing w:before="1"/>
              <w:ind w:left="107"/>
              <w:rPr>
                <w:sz w:val="20"/>
              </w:rPr>
            </w:pPr>
            <w:r>
              <w:rPr>
                <w:spacing w:val="-2"/>
                <w:sz w:val="20"/>
              </w:rPr>
              <w:t>Odnos</w:t>
            </w:r>
            <w:r>
              <w:rPr>
                <w:spacing w:val="12"/>
                <w:sz w:val="20"/>
              </w:rPr>
              <w:t> </w:t>
            </w:r>
            <w:r>
              <w:rPr>
                <w:spacing w:val="-2"/>
                <w:sz w:val="20"/>
              </w:rPr>
              <w:t>15-64/50-</w:t>
            </w:r>
            <w:r>
              <w:rPr>
                <w:spacing w:val="-5"/>
                <w:sz w:val="20"/>
              </w:rPr>
              <w:t>64</w:t>
            </w:r>
          </w:p>
        </w:tc>
        <w:tc>
          <w:tcPr>
            <w:tcW w:w="622" w:type="dxa"/>
            <w:tcBorders>
              <w:top w:val="single" w:sz="4" w:space="0" w:color="000000"/>
              <w:left w:val="single" w:sz="4" w:space="0" w:color="000000"/>
              <w:right w:val="single" w:sz="4" w:space="0" w:color="000000"/>
            </w:tcBorders>
          </w:tcPr>
          <w:p>
            <w:pPr>
              <w:pStyle w:val="TableParagraph"/>
              <w:spacing w:before="1"/>
              <w:ind w:left="17" w:right="48"/>
              <w:jc w:val="center"/>
              <w:rPr>
                <w:sz w:val="20"/>
              </w:rPr>
            </w:pPr>
            <w:r>
              <w:rPr>
                <w:spacing w:val="-4"/>
                <w:sz w:val="20"/>
              </w:rPr>
              <w:t>1.26</w:t>
            </w:r>
          </w:p>
        </w:tc>
        <w:tc>
          <w:tcPr>
            <w:tcW w:w="622" w:type="dxa"/>
            <w:tcBorders>
              <w:top w:val="single" w:sz="4" w:space="0" w:color="000000"/>
              <w:left w:val="single" w:sz="4" w:space="0" w:color="000000"/>
              <w:right w:val="single" w:sz="4" w:space="0" w:color="000000"/>
            </w:tcBorders>
          </w:tcPr>
          <w:p>
            <w:pPr>
              <w:pStyle w:val="TableParagraph"/>
              <w:spacing w:before="1"/>
              <w:ind w:left="17" w:right="48"/>
              <w:jc w:val="center"/>
              <w:rPr>
                <w:sz w:val="20"/>
              </w:rPr>
            </w:pPr>
            <w:r>
              <w:rPr>
                <w:spacing w:val="-4"/>
                <w:sz w:val="20"/>
              </w:rPr>
              <w:t>1.26</w:t>
            </w:r>
          </w:p>
        </w:tc>
        <w:tc>
          <w:tcPr>
            <w:tcW w:w="622" w:type="dxa"/>
            <w:tcBorders>
              <w:top w:val="single" w:sz="4" w:space="0" w:color="000000"/>
              <w:left w:val="single" w:sz="4" w:space="0" w:color="000000"/>
              <w:right w:val="single" w:sz="4" w:space="0" w:color="000000"/>
            </w:tcBorders>
          </w:tcPr>
          <w:p>
            <w:pPr>
              <w:pStyle w:val="TableParagraph"/>
              <w:spacing w:before="1"/>
              <w:ind w:left="17" w:right="49"/>
              <w:jc w:val="center"/>
              <w:rPr>
                <w:sz w:val="20"/>
              </w:rPr>
            </w:pPr>
            <w:r>
              <w:rPr>
                <w:spacing w:val="-4"/>
                <w:sz w:val="20"/>
              </w:rPr>
              <w:t>1.22</w:t>
            </w:r>
          </w:p>
        </w:tc>
        <w:tc>
          <w:tcPr>
            <w:tcW w:w="624" w:type="dxa"/>
            <w:tcBorders>
              <w:top w:val="single" w:sz="4" w:space="0" w:color="000000"/>
              <w:left w:val="single" w:sz="4" w:space="0" w:color="000000"/>
              <w:right w:val="single" w:sz="4" w:space="0" w:color="000000"/>
            </w:tcBorders>
          </w:tcPr>
          <w:p>
            <w:pPr>
              <w:pStyle w:val="TableParagraph"/>
              <w:spacing w:before="1"/>
              <w:ind w:left="13" w:right="47"/>
              <w:jc w:val="center"/>
              <w:rPr>
                <w:sz w:val="20"/>
              </w:rPr>
            </w:pPr>
            <w:r>
              <w:rPr>
                <w:spacing w:val="-4"/>
                <w:sz w:val="20"/>
              </w:rPr>
              <w:t>1.21</w:t>
            </w:r>
          </w:p>
        </w:tc>
        <w:tc>
          <w:tcPr>
            <w:tcW w:w="622" w:type="dxa"/>
            <w:tcBorders>
              <w:top w:val="single" w:sz="4" w:space="0" w:color="000000"/>
              <w:left w:val="single" w:sz="4" w:space="0" w:color="000000"/>
              <w:right w:val="single" w:sz="4" w:space="0" w:color="000000"/>
            </w:tcBorders>
          </w:tcPr>
          <w:p>
            <w:pPr>
              <w:pStyle w:val="TableParagraph"/>
              <w:spacing w:before="1"/>
              <w:ind w:left="17" w:right="54"/>
              <w:jc w:val="center"/>
              <w:rPr>
                <w:sz w:val="20"/>
              </w:rPr>
            </w:pPr>
            <w:r>
              <w:rPr>
                <w:spacing w:val="-4"/>
                <w:sz w:val="20"/>
              </w:rPr>
              <w:t>1.22</w:t>
            </w:r>
          </w:p>
        </w:tc>
        <w:tc>
          <w:tcPr>
            <w:tcW w:w="621" w:type="dxa"/>
            <w:tcBorders>
              <w:top w:val="single" w:sz="4" w:space="0" w:color="000000"/>
              <w:left w:val="single" w:sz="4" w:space="0" w:color="000000"/>
              <w:right w:val="single" w:sz="4" w:space="0" w:color="000000"/>
            </w:tcBorders>
          </w:tcPr>
          <w:p>
            <w:pPr>
              <w:pStyle w:val="TableParagraph"/>
              <w:spacing w:before="1"/>
              <w:ind w:left="109"/>
              <w:rPr>
                <w:sz w:val="20"/>
              </w:rPr>
            </w:pPr>
            <w:r>
              <w:rPr>
                <w:spacing w:val="-4"/>
                <w:sz w:val="20"/>
              </w:rPr>
              <w:t>1.17</w:t>
            </w:r>
          </w:p>
        </w:tc>
        <w:tc>
          <w:tcPr>
            <w:tcW w:w="621" w:type="dxa"/>
            <w:tcBorders>
              <w:top w:val="single" w:sz="4" w:space="0" w:color="000000"/>
              <w:left w:val="single" w:sz="4" w:space="0" w:color="000000"/>
              <w:right w:val="single" w:sz="4" w:space="0" w:color="000000"/>
            </w:tcBorders>
          </w:tcPr>
          <w:p>
            <w:pPr>
              <w:pStyle w:val="TableParagraph"/>
              <w:spacing w:before="1"/>
              <w:ind w:left="112"/>
              <w:rPr>
                <w:sz w:val="20"/>
              </w:rPr>
            </w:pPr>
            <w:r>
              <w:rPr>
                <w:spacing w:val="-4"/>
                <w:sz w:val="20"/>
              </w:rPr>
              <w:t>1.15</w:t>
            </w:r>
          </w:p>
        </w:tc>
        <w:tc>
          <w:tcPr>
            <w:tcW w:w="621" w:type="dxa"/>
            <w:tcBorders>
              <w:top w:val="single" w:sz="4" w:space="0" w:color="000000"/>
              <w:left w:val="single" w:sz="4" w:space="0" w:color="000000"/>
              <w:right w:val="single" w:sz="4" w:space="0" w:color="000000"/>
            </w:tcBorders>
          </w:tcPr>
          <w:p>
            <w:pPr>
              <w:pStyle w:val="TableParagraph"/>
              <w:spacing w:before="1"/>
              <w:ind w:left="113"/>
              <w:rPr>
                <w:sz w:val="20"/>
              </w:rPr>
            </w:pPr>
            <w:r>
              <w:rPr>
                <w:spacing w:val="-4"/>
                <w:sz w:val="20"/>
              </w:rPr>
              <w:t>1.15</w:t>
            </w:r>
          </w:p>
        </w:tc>
        <w:tc>
          <w:tcPr>
            <w:tcW w:w="621" w:type="dxa"/>
            <w:tcBorders>
              <w:top w:val="single" w:sz="4" w:space="0" w:color="000000"/>
              <w:left w:val="single" w:sz="4" w:space="0" w:color="000000"/>
            </w:tcBorders>
          </w:tcPr>
          <w:p>
            <w:pPr>
              <w:pStyle w:val="TableParagraph"/>
              <w:spacing w:before="1"/>
              <w:ind w:left="25" w:right="47"/>
              <w:jc w:val="center"/>
              <w:rPr>
                <w:sz w:val="20"/>
              </w:rPr>
            </w:pPr>
            <w:r>
              <w:rPr>
                <w:spacing w:val="-4"/>
                <w:sz w:val="20"/>
              </w:rPr>
              <w:t>1.11</w:t>
            </w:r>
          </w:p>
        </w:tc>
      </w:tr>
      <w:tr>
        <w:trPr>
          <w:trHeight w:val="424" w:hRule="atLeast"/>
        </w:trPr>
        <w:tc>
          <w:tcPr>
            <w:tcW w:w="3454" w:type="dxa"/>
            <w:tcBorders>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8"/>
                <w:sz w:val="20"/>
              </w:rPr>
              <w:t> </w:t>
            </w:r>
            <w:r>
              <w:rPr>
                <w:sz w:val="20"/>
              </w:rPr>
              <w:t>zaposlenosti</w:t>
            </w:r>
            <w:r>
              <w:rPr>
                <w:spacing w:val="-8"/>
                <w:sz w:val="20"/>
              </w:rPr>
              <w:t> </w:t>
            </w:r>
            <w:r>
              <w:rPr>
                <w:sz w:val="20"/>
              </w:rPr>
              <w:t>50-64</w:t>
            </w:r>
            <w:r>
              <w:rPr>
                <w:spacing w:val="-8"/>
                <w:sz w:val="20"/>
              </w:rPr>
              <w:t> </w:t>
            </w:r>
            <w:r>
              <w:rPr>
                <w:spacing w:val="-5"/>
                <w:sz w:val="20"/>
              </w:rPr>
              <w:t>(%)</w:t>
            </w:r>
          </w:p>
        </w:tc>
        <w:tc>
          <w:tcPr>
            <w:tcW w:w="622" w:type="dxa"/>
            <w:tcBorders>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39.2</w:t>
            </w:r>
          </w:p>
        </w:tc>
        <w:tc>
          <w:tcPr>
            <w:tcW w:w="622" w:type="dxa"/>
            <w:tcBorders>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39.2</w:t>
            </w:r>
          </w:p>
        </w:tc>
        <w:tc>
          <w:tcPr>
            <w:tcW w:w="622" w:type="dxa"/>
            <w:tcBorders>
              <w:left w:val="single" w:sz="4" w:space="0" w:color="000000"/>
              <w:bottom w:val="single" w:sz="4" w:space="0" w:color="000000"/>
              <w:right w:val="single" w:sz="4" w:space="0" w:color="000000"/>
            </w:tcBorders>
          </w:tcPr>
          <w:p>
            <w:pPr>
              <w:pStyle w:val="TableParagraph"/>
              <w:spacing w:line="243" w:lineRule="exact"/>
              <w:ind w:left="17" w:right="49"/>
              <w:jc w:val="center"/>
              <w:rPr>
                <w:sz w:val="20"/>
              </w:rPr>
            </w:pPr>
            <w:r>
              <w:rPr>
                <w:spacing w:val="-4"/>
                <w:sz w:val="20"/>
              </w:rPr>
              <w:t>42.3</w:t>
            </w:r>
          </w:p>
        </w:tc>
        <w:tc>
          <w:tcPr>
            <w:tcW w:w="624" w:type="dxa"/>
            <w:tcBorders>
              <w:left w:val="single" w:sz="4" w:space="0" w:color="000000"/>
              <w:bottom w:val="single" w:sz="4" w:space="0" w:color="000000"/>
              <w:right w:val="single" w:sz="4" w:space="0" w:color="000000"/>
            </w:tcBorders>
          </w:tcPr>
          <w:p>
            <w:pPr>
              <w:pStyle w:val="TableParagraph"/>
              <w:spacing w:line="243" w:lineRule="exact"/>
              <w:ind w:left="13" w:right="47"/>
              <w:jc w:val="center"/>
              <w:rPr>
                <w:sz w:val="20"/>
              </w:rPr>
            </w:pPr>
            <w:r>
              <w:rPr>
                <w:spacing w:val="-4"/>
                <w:sz w:val="20"/>
              </w:rPr>
              <w:t>45.3</w:t>
            </w:r>
          </w:p>
        </w:tc>
        <w:tc>
          <w:tcPr>
            <w:tcW w:w="622" w:type="dxa"/>
            <w:tcBorders>
              <w:left w:val="single" w:sz="4" w:space="0" w:color="000000"/>
              <w:bottom w:val="single" w:sz="4" w:space="0" w:color="000000"/>
              <w:right w:val="single" w:sz="4" w:space="0" w:color="000000"/>
            </w:tcBorders>
          </w:tcPr>
          <w:p>
            <w:pPr>
              <w:pStyle w:val="TableParagraph"/>
              <w:spacing w:line="243" w:lineRule="exact"/>
              <w:ind w:left="17" w:right="54"/>
              <w:jc w:val="center"/>
              <w:rPr>
                <w:sz w:val="20"/>
              </w:rPr>
            </w:pPr>
            <w:r>
              <w:rPr>
                <w:spacing w:val="-4"/>
                <w:sz w:val="20"/>
              </w:rPr>
              <w:t>46.2</w:t>
            </w:r>
          </w:p>
        </w:tc>
        <w:tc>
          <w:tcPr>
            <w:tcW w:w="621" w:type="dxa"/>
            <w:tcBorders>
              <w:left w:val="single" w:sz="4" w:space="0" w:color="000000"/>
              <w:bottom w:val="single" w:sz="4" w:space="0" w:color="000000"/>
              <w:right w:val="single" w:sz="4" w:space="0" w:color="000000"/>
            </w:tcBorders>
          </w:tcPr>
          <w:p>
            <w:pPr>
              <w:pStyle w:val="TableParagraph"/>
              <w:spacing w:line="243" w:lineRule="exact"/>
              <w:ind w:left="109"/>
              <w:rPr>
                <w:sz w:val="20"/>
              </w:rPr>
            </w:pPr>
            <w:r>
              <w:rPr>
                <w:spacing w:val="-4"/>
                <w:sz w:val="20"/>
              </w:rPr>
              <w:t>50.5</w:t>
            </w:r>
          </w:p>
        </w:tc>
        <w:tc>
          <w:tcPr>
            <w:tcW w:w="621" w:type="dxa"/>
            <w:tcBorders>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52.7</w:t>
            </w:r>
          </w:p>
        </w:tc>
        <w:tc>
          <w:tcPr>
            <w:tcW w:w="621" w:type="dxa"/>
            <w:tcBorders>
              <w:left w:val="single" w:sz="4" w:space="0" w:color="000000"/>
              <w:bottom w:val="single" w:sz="4" w:space="0" w:color="000000"/>
              <w:right w:val="single" w:sz="4" w:space="0" w:color="000000"/>
            </w:tcBorders>
          </w:tcPr>
          <w:p>
            <w:pPr>
              <w:pStyle w:val="TableParagraph"/>
              <w:spacing w:line="243" w:lineRule="exact"/>
              <w:ind w:left="113"/>
              <w:rPr>
                <w:sz w:val="20"/>
              </w:rPr>
            </w:pPr>
            <w:r>
              <w:rPr>
                <w:spacing w:val="-4"/>
                <w:sz w:val="20"/>
              </w:rPr>
              <w:t>53.7</w:t>
            </w:r>
          </w:p>
        </w:tc>
        <w:tc>
          <w:tcPr>
            <w:tcW w:w="621" w:type="dxa"/>
            <w:tcBorders>
              <w:left w:val="single" w:sz="4" w:space="0" w:color="000000"/>
              <w:bottom w:val="single" w:sz="4" w:space="0" w:color="000000"/>
            </w:tcBorders>
          </w:tcPr>
          <w:p>
            <w:pPr>
              <w:pStyle w:val="TableParagraph"/>
              <w:spacing w:line="243" w:lineRule="exact"/>
              <w:ind w:left="25" w:right="47"/>
              <w:jc w:val="center"/>
              <w:rPr>
                <w:sz w:val="20"/>
              </w:rPr>
            </w:pPr>
            <w:r>
              <w:rPr>
                <w:spacing w:val="-4"/>
                <w:sz w:val="20"/>
              </w:rPr>
              <w:t>56.9</w:t>
            </w:r>
          </w:p>
        </w:tc>
      </w:tr>
      <w:tr>
        <w:trPr>
          <w:trHeight w:val="421" w:hRule="atLeast"/>
        </w:trPr>
        <w:tc>
          <w:tcPr>
            <w:tcW w:w="3454"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8"/>
                <w:sz w:val="20"/>
              </w:rPr>
              <w:t> </w:t>
            </w:r>
            <w:r>
              <w:rPr>
                <w:sz w:val="20"/>
              </w:rPr>
              <w:t>zaposlenosti</w:t>
            </w:r>
            <w:r>
              <w:rPr>
                <w:spacing w:val="-8"/>
                <w:sz w:val="20"/>
              </w:rPr>
              <w:t> </w:t>
            </w:r>
            <w:r>
              <w:rPr>
                <w:sz w:val="20"/>
              </w:rPr>
              <w:t>15-64</w:t>
            </w:r>
            <w:r>
              <w:rPr>
                <w:spacing w:val="-8"/>
                <w:sz w:val="20"/>
              </w:rPr>
              <w:t> </w:t>
            </w:r>
            <w:r>
              <w:rPr>
                <w:spacing w:val="-5"/>
                <w:sz w:val="20"/>
              </w:rPr>
              <w:t>(%)</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45.4</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45.4</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49"/>
              <w:jc w:val="center"/>
              <w:rPr>
                <w:sz w:val="20"/>
              </w:rPr>
            </w:pPr>
            <w:r>
              <w:rPr>
                <w:spacing w:val="-4"/>
                <w:sz w:val="20"/>
              </w:rPr>
              <w:t>47.6</w:t>
            </w:r>
          </w:p>
        </w:tc>
        <w:tc>
          <w:tcPr>
            <w:tcW w:w="62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47"/>
              <w:jc w:val="center"/>
              <w:rPr>
                <w:sz w:val="20"/>
              </w:rPr>
            </w:pPr>
            <w:r>
              <w:rPr>
                <w:spacing w:val="-4"/>
                <w:sz w:val="20"/>
              </w:rPr>
              <w:t>50.8</w:t>
            </w:r>
          </w:p>
        </w:tc>
        <w:tc>
          <w:tcPr>
            <w:tcW w:w="62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54"/>
              <w:jc w:val="center"/>
              <w:rPr>
                <w:sz w:val="20"/>
              </w:rPr>
            </w:pPr>
            <w:r>
              <w:rPr>
                <w:spacing w:val="-4"/>
                <w:sz w:val="20"/>
              </w:rPr>
              <w:t>52.1</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4"/>
                <w:sz w:val="20"/>
              </w:rPr>
              <w:t>55.2</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57.3</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3"/>
              <w:rPr>
                <w:sz w:val="20"/>
              </w:rPr>
            </w:pPr>
            <w:r>
              <w:rPr>
                <w:spacing w:val="-4"/>
                <w:sz w:val="20"/>
              </w:rPr>
              <w:t>58.8</w:t>
            </w:r>
          </w:p>
        </w:tc>
        <w:tc>
          <w:tcPr>
            <w:tcW w:w="621" w:type="dxa"/>
            <w:tcBorders>
              <w:top w:val="single" w:sz="4" w:space="0" w:color="000000"/>
              <w:left w:val="single" w:sz="4" w:space="0" w:color="000000"/>
              <w:bottom w:val="single" w:sz="4" w:space="0" w:color="000000"/>
            </w:tcBorders>
          </w:tcPr>
          <w:p>
            <w:pPr>
              <w:pStyle w:val="TableParagraph"/>
              <w:spacing w:line="243" w:lineRule="exact"/>
              <w:ind w:left="25" w:right="47"/>
              <w:jc w:val="center"/>
              <w:rPr>
                <w:sz w:val="20"/>
              </w:rPr>
            </w:pPr>
            <w:r>
              <w:rPr>
                <w:spacing w:val="-4"/>
                <w:sz w:val="20"/>
              </w:rPr>
              <w:t>60.7</w:t>
            </w:r>
          </w:p>
        </w:tc>
      </w:tr>
      <w:tr>
        <w:trPr>
          <w:trHeight w:val="424" w:hRule="atLeast"/>
        </w:trPr>
        <w:tc>
          <w:tcPr>
            <w:tcW w:w="3454" w:type="dxa"/>
            <w:tcBorders>
              <w:top w:val="single" w:sz="4" w:space="0" w:color="000000"/>
              <w:right w:val="single" w:sz="4" w:space="0" w:color="000000"/>
            </w:tcBorders>
            <w:shd w:val="clear" w:color="auto" w:fill="F1F1F1"/>
          </w:tcPr>
          <w:p>
            <w:pPr>
              <w:pStyle w:val="TableParagraph"/>
              <w:spacing w:before="1"/>
              <w:ind w:left="107"/>
              <w:rPr>
                <w:sz w:val="20"/>
              </w:rPr>
            </w:pPr>
            <w:r>
              <w:rPr>
                <w:sz w:val="20"/>
              </w:rPr>
              <w:t>Odnos</w:t>
            </w:r>
            <w:r>
              <w:rPr>
                <w:spacing w:val="-12"/>
                <w:sz w:val="20"/>
              </w:rPr>
              <w:t> </w:t>
            </w:r>
            <w:r>
              <w:rPr>
                <w:sz w:val="20"/>
              </w:rPr>
              <w:t>stopa</w:t>
            </w:r>
            <w:r>
              <w:rPr>
                <w:spacing w:val="-9"/>
                <w:sz w:val="20"/>
              </w:rPr>
              <w:t> </w:t>
            </w:r>
            <w:r>
              <w:rPr>
                <w:sz w:val="20"/>
              </w:rPr>
              <w:t>15-64/50-</w:t>
            </w:r>
            <w:r>
              <w:rPr>
                <w:spacing w:val="-5"/>
                <w:sz w:val="20"/>
              </w:rPr>
              <w:t>64</w:t>
            </w:r>
          </w:p>
        </w:tc>
        <w:tc>
          <w:tcPr>
            <w:tcW w:w="622" w:type="dxa"/>
            <w:tcBorders>
              <w:top w:val="single" w:sz="4" w:space="0" w:color="000000"/>
              <w:left w:val="single" w:sz="4" w:space="0" w:color="000000"/>
              <w:right w:val="single" w:sz="4" w:space="0" w:color="000000"/>
            </w:tcBorders>
          </w:tcPr>
          <w:p>
            <w:pPr>
              <w:pStyle w:val="TableParagraph"/>
              <w:spacing w:before="1"/>
              <w:ind w:left="17" w:right="48"/>
              <w:jc w:val="center"/>
              <w:rPr>
                <w:sz w:val="20"/>
              </w:rPr>
            </w:pPr>
            <w:r>
              <w:rPr>
                <w:spacing w:val="-4"/>
                <w:sz w:val="20"/>
              </w:rPr>
              <w:t>1.16</w:t>
            </w:r>
          </w:p>
        </w:tc>
        <w:tc>
          <w:tcPr>
            <w:tcW w:w="622" w:type="dxa"/>
            <w:tcBorders>
              <w:top w:val="single" w:sz="4" w:space="0" w:color="000000"/>
              <w:left w:val="single" w:sz="4" w:space="0" w:color="000000"/>
              <w:right w:val="single" w:sz="4" w:space="0" w:color="000000"/>
            </w:tcBorders>
          </w:tcPr>
          <w:p>
            <w:pPr>
              <w:pStyle w:val="TableParagraph"/>
              <w:spacing w:before="1"/>
              <w:ind w:left="17" w:right="48"/>
              <w:jc w:val="center"/>
              <w:rPr>
                <w:sz w:val="20"/>
              </w:rPr>
            </w:pPr>
            <w:r>
              <w:rPr>
                <w:spacing w:val="-4"/>
                <w:sz w:val="20"/>
              </w:rPr>
              <w:t>1.16</w:t>
            </w:r>
          </w:p>
        </w:tc>
        <w:tc>
          <w:tcPr>
            <w:tcW w:w="622" w:type="dxa"/>
            <w:tcBorders>
              <w:top w:val="single" w:sz="4" w:space="0" w:color="000000"/>
              <w:left w:val="single" w:sz="4" w:space="0" w:color="000000"/>
              <w:right w:val="single" w:sz="4" w:space="0" w:color="000000"/>
            </w:tcBorders>
          </w:tcPr>
          <w:p>
            <w:pPr>
              <w:pStyle w:val="TableParagraph"/>
              <w:spacing w:before="1"/>
              <w:ind w:left="17" w:right="49"/>
              <w:jc w:val="center"/>
              <w:rPr>
                <w:sz w:val="20"/>
              </w:rPr>
            </w:pPr>
            <w:r>
              <w:rPr>
                <w:spacing w:val="-4"/>
                <w:sz w:val="20"/>
              </w:rPr>
              <w:t>1.12</w:t>
            </w:r>
          </w:p>
        </w:tc>
        <w:tc>
          <w:tcPr>
            <w:tcW w:w="624" w:type="dxa"/>
            <w:tcBorders>
              <w:top w:val="single" w:sz="4" w:space="0" w:color="000000"/>
              <w:left w:val="single" w:sz="4" w:space="0" w:color="000000"/>
              <w:right w:val="single" w:sz="4" w:space="0" w:color="000000"/>
            </w:tcBorders>
          </w:tcPr>
          <w:p>
            <w:pPr>
              <w:pStyle w:val="TableParagraph"/>
              <w:spacing w:before="1"/>
              <w:ind w:left="13" w:right="47"/>
              <w:jc w:val="center"/>
              <w:rPr>
                <w:sz w:val="20"/>
              </w:rPr>
            </w:pPr>
            <w:r>
              <w:rPr>
                <w:spacing w:val="-4"/>
                <w:sz w:val="20"/>
              </w:rPr>
              <w:t>1.12</w:t>
            </w:r>
          </w:p>
        </w:tc>
        <w:tc>
          <w:tcPr>
            <w:tcW w:w="622" w:type="dxa"/>
            <w:tcBorders>
              <w:top w:val="single" w:sz="4" w:space="0" w:color="000000"/>
              <w:left w:val="single" w:sz="4" w:space="0" w:color="000000"/>
              <w:right w:val="single" w:sz="4" w:space="0" w:color="000000"/>
            </w:tcBorders>
          </w:tcPr>
          <w:p>
            <w:pPr>
              <w:pStyle w:val="TableParagraph"/>
              <w:spacing w:before="1"/>
              <w:ind w:left="17" w:right="54"/>
              <w:jc w:val="center"/>
              <w:rPr>
                <w:sz w:val="20"/>
              </w:rPr>
            </w:pPr>
            <w:r>
              <w:rPr>
                <w:spacing w:val="-4"/>
                <w:sz w:val="20"/>
              </w:rPr>
              <w:t>1.13</w:t>
            </w:r>
          </w:p>
        </w:tc>
        <w:tc>
          <w:tcPr>
            <w:tcW w:w="621" w:type="dxa"/>
            <w:tcBorders>
              <w:top w:val="single" w:sz="4" w:space="0" w:color="000000"/>
              <w:left w:val="single" w:sz="4" w:space="0" w:color="000000"/>
              <w:right w:val="single" w:sz="4" w:space="0" w:color="000000"/>
            </w:tcBorders>
          </w:tcPr>
          <w:p>
            <w:pPr>
              <w:pStyle w:val="TableParagraph"/>
              <w:spacing w:before="1"/>
              <w:ind w:left="109"/>
              <w:rPr>
                <w:sz w:val="20"/>
              </w:rPr>
            </w:pPr>
            <w:r>
              <w:rPr>
                <w:spacing w:val="-4"/>
                <w:sz w:val="20"/>
              </w:rPr>
              <w:t>1.09</w:t>
            </w:r>
          </w:p>
        </w:tc>
        <w:tc>
          <w:tcPr>
            <w:tcW w:w="621" w:type="dxa"/>
            <w:tcBorders>
              <w:top w:val="single" w:sz="4" w:space="0" w:color="000000"/>
              <w:left w:val="single" w:sz="4" w:space="0" w:color="000000"/>
              <w:right w:val="single" w:sz="4" w:space="0" w:color="000000"/>
            </w:tcBorders>
          </w:tcPr>
          <w:p>
            <w:pPr>
              <w:pStyle w:val="TableParagraph"/>
              <w:spacing w:before="1"/>
              <w:ind w:left="112"/>
              <w:rPr>
                <w:sz w:val="20"/>
              </w:rPr>
            </w:pPr>
            <w:r>
              <w:rPr>
                <w:spacing w:val="-4"/>
                <w:sz w:val="20"/>
              </w:rPr>
              <w:t>1.09</w:t>
            </w:r>
          </w:p>
        </w:tc>
        <w:tc>
          <w:tcPr>
            <w:tcW w:w="621" w:type="dxa"/>
            <w:tcBorders>
              <w:top w:val="single" w:sz="4" w:space="0" w:color="000000"/>
              <w:left w:val="single" w:sz="4" w:space="0" w:color="000000"/>
              <w:right w:val="single" w:sz="4" w:space="0" w:color="000000"/>
            </w:tcBorders>
          </w:tcPr>
          <w:p>
            <w:pPr>
              <w:pStyle w:val="TableParagraph"/>
              <w:spacing w:before="1"/>
              <w:ind w:left="113"/>
              <w:rPr>
                <w:sz w:val="20"/>
              </w:rPr>
            </w:pPr>
            <w:r>
              <w:rPr>
                <w:spacing w:val="-4"/>
                <w:sz w:val="20"/>
              </w:rPr>
              <w:t>1.10</w:t>
            </w:r>
          </w:p>
        </w:tc>
        <w:tc>
          <w:tcPr>
            <w:tcW w:w="621" w:type="dxa"/>
            <w:tcBorders>
              <w:top w:val="single" w:sz="4" w:space="0" w:color="000000"/>
              <w:left w:val="single" w:sz="4" w:space="0" w:color="000000"/>
            </w:tcBorders>
          </w:tcPr>
          <w:p>
            <w:pPr>
              <w:pStyle w:val="TableParagraph"/>
              <w:spacing w:before="1"/>
              <w:ind w:left="25" w:right="47"/>
              <w:jc w:val="center"/>
              <w:rPr>
                <w:sz w:val="20"/>
              </w:rPr>
            </w:pPr>
            <w:r>
              <w:rPr>
                <w:spacing w:val="-4"/>
                <w:sz w:val="20"/>
              </w:rPr>
              <w:t>1.07</w:t>
            </w:r>
          </w:p>
        </w:tc>
      </w:tr>
      <w:tr>
        <w:trPr>
          <w:trHeight w:val="424" w:hRule="atLeast"/>
        </w:trPr>
        <w:tc>
          <w:tcPr>
            <w:tcW w:w="3454" w:type="dxa"/>
            <w:tcBorders>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9"/>
                <w:sz w:val="20"/>
              </w:rPr>
              <w:t> </w:t>
            </w:r>
            <w:r>
              <w:rPr>
                <w:sz w:val="20"/>
              </w:rPr>
              <w:t>nezaposlenosti</w:t>
            </w:r>
            <w:r>
              <w:rPr>
                <w:spacing w:val="-8"/>
                <w:sz w:val="20"/>
              </w:rPr>
              <w:t> </w:t>
            </w:r>
            <w:r>
              <w:rPr>
                <w:sz w:val="20"/>
              </w:rPr>
              <w:t>50-64</w:t>
            </w:r>
            <w:r>
              <w:rPr>
                <w:spacing w:val="-7"/>
                <w:sz w:val="20"/>
              </w:rPr>
              <w:t> </w:t>
            </w:r>
            <w:r>
              <w:rPr>
                <w:spacing w:val="-5"/>
                <w:sz w:val="20"/>
              </w:rPr>
              <w:t>(%)</w:t>
            </w:r>
          </w:p>
        </w:tc>
        <w:tc>
          <w:tcPr>
            <w:tcW w:w="622" w:type="dxa"/>
            <w:tcBorders>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16.8</w:t>
            </w:r>
          </w:p>
        </w:tc>
        <w:tc>
          <w:tcPr>
            <w:tcW w:w="622" w:type="dxa"/>
            <w:tcBorders>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18.2</w:t>
            </w:r>
          </w:p>
        </w:tc>
        <w:tc>
          <w:tcPr>
            <w:tcW w:w="622" w:type="dxa"/>
            <w:tcBorders>
              <w:left w:val="single" w:sz="4" w:space="0" w:color="000000"/>
              <w:bottom w:val="single" w:sz="4" w:space="0" w:color="000000"/>
              <w:right w:val="single" w:sz="4" w:space="0" w:color="000000"/>
            </w:tcBorders>
          </w:tcPr>
          <w:p>
            <w:pPr>
              <w:pStyle w:val="TableParagraph"/>
              <w:spacing w:line="243" w:lineRule="exact"/>
              <w:ind w:left="17" w:right="49"/>
              <w:jc w:val="center"/>
              <w:rPr>
                <w:sz w:val="20"/>
              </w:rPr>
            </w:pPr>
            <w:r>
              <w:rPr>
                <w:spacing w:val="-4"/>
                <w:sz w:val="20"/>
              </w:rPr>
              <w:t>16.4</w:t>
            </w:r>
          </w:p>
        </w:tc>
        <w:tc>
          <w:tcPr>
            <w:tcW w:w="624" w:type="dxa"/>
            <w:tcBorders>
              <w:left w:val="single" w:sz="4" w:space="0" w:color="000000"/>
              <w:bottom w:val="single" w:sz="4" w:space="0" w:color="000000"/>
              <w:right w:val="single" w:sz="4" w:space="0" w:color="000000"/>
            </w:tcBorders>
          </w:tcPr>
          <w:p>
            <w:pPr>
              <w:pStyle w:val="TableParagraph"/>
              <w:spacing w:line="243" w:lineRule="exact"/>
              <w:ind w:left="13" w:right="47"/>
              <w:jc w:val="center"/>
              <w:rPr>
                <w:sz w:val="20"/>
              </w:rPr>
            </w:pPr>
            <w:r>
              <w:rPr>
                <w:spacing w:val="-4"/>
                <w:sz w:val="20"/>
              </w:rPr>
              <w:t>13.3</w:t>
            </w:r>
          </w:p>
        </w:tc>
        <w:tc>
          <w:tcPr>
            <w:tcW w:w="622" w:type="dxa"/>
            <w:tcBorders>
              <w:left w:val="single" w:sz="4" w:space="0" w:color="000000"/>
              <w:bottom w:val="single" w:sz="4" w:space="0" w:color="000000"/>
              <w:right w:val="single" w:sz="4" w:space="0" w:color="000000"/>
            </w:tcBorders>
          </w:tcPr>
          <w:p>
            <w:pPr>
              <w:pStyle w:val="TableParagraph"/>
              <w:spacing w:line="243" w:lineRule="exact"/>
              <w:ind w:left="17" w:right="54"/>
              <w:jc w:val="center"/>
              <w:rPr>
                <w:sz w:val="20"/>
              </w:rPr>
            </w:pPr>
            <w:r>
              <w:rPr>
                <w:spacing w:val="-4"/>
                <w:sz w:val="20"/>
              </w:rPr>
              <w:t>11.9</w:t>
            </w:r>
          </w:p>
        </w:tc>
        <w:tc>
          <w:tcPr>
            <w:tcW w:w="621" w:type="dxa"/>
            <w:tcBorders>
              <w:left w:val="single" w:sz="4" w:space="0" w:color="000000"/>
              <w:bottom w:val="single" w:sz="4" w:space="0" w:color="000000"/>
              <w:right w:val="single" w:sz="4" w:space="0" w:color="000000"/>
            </w:tcBorders>
          </w:tcPr>
          <w:p>
            <w:pPr>
              <w:pStyle w:val="TableParagraph"/>
              <w:spacing w:line="243" w:lineRule="exact"/>
              <w:ind w:left="109"/>
              <w:rPr>
                <w:sz w:val="20"/>
              </w:rPr>
            </w:pPr>
            <w:r>
              <w:rPr>
                <w:spacing w:val="-5"/>
                <w:sz w:val="20"/>
              </w:rPr>
              <w:t>9.9</w:t>
            </w:r>
          </w:p>
        </w:tc>
        <w:tc>
          <w:tcPr>
            <w:tcW w:w="621" w:type="dxa"/>
            <w:tcBorders>
              <w:left w:val="single" w:sz="4" w:space="0" w:color="000000"/>
              <w:bottom w:val="single" w:sz="4" w:space="0" w:color="000000"/>
              <w:right w:val="single" w:sz="4" w:space="0" w:color="000000"/>
            </w:tcBorders>
          </w:tcPr>
          <w:p>
            <w:pPr>
              <w:pStyle w:val="TableParagraph"/>
              <w:spacing w:line="243" w:lineRule="exact"/>
              <w:ind w:left="112"/>
              <w:rPr>
                <w:sz w:val="20"/>
              </w:rPr>
            </w:pPr>
            <w:r>
              <w:rPr>
                <w:spacing w:val="-5"/>
                <w:sz w:val="20"/>
              </w:rPr>
              <w:t>8.8</w:t>
            </w:r>
          </w:p>
        </w:tc>
        <w:tc>
          <w:tcPr>
            <w:tcW w:w="621" w:type="dxa"/>
            <w:tcBorders>
              <w:left w:val="single" w:sz="4" w:space="0" w:color="000000"/>
              <w:bottom w:val="single" w:sz="4" w:space="0" w:color="000000"/>
              <w:right w:val="single" w:sz="4" w:space="0" w:color="000000"/>
            </w:tcBorders>
          </w:tcPr>
          <w:p>
            <w:pPr>
              <w:pStyle w:val="TableParagraph"/>
              <w:spacing w:line="243" w:lineRule="exact"/>
              <w:ind w:left="113"/>
              <w:rPr>
                <w:sz w:val="20"/>
              </w:rPr>
            </w:pPr>
            <w:r>
              <w:rPr>
                <w:spacing w:val="-5"/>
                <w:sz w:val="20"/>
              </w:rPr>
              <w:t>9.0</w:t>
            </w:r>
          </w:p>
        </w:tc>
        <w:tc>
          <w:tcPr>
            <w:tcW w:w="621" w:type="dxa"/>
            <w:tcBorders>
              <w:left w:val="single" w:sz="4" w:space="0" w:color="000000"/>
              <w:bottom w:val="single" w:sz="4" w:space="0" w:color="000000"/>
            </w:tcBorders>
          </w:tcPr>
          <w:p>
            <w:pPr>
              <w:pStyle w:val="TableParagraph"/>
              <w:spacing w:line="243" w:lineRule="exact"/>
              <w:ind w:right="123"/>
              <w:jc w:val="center"/>
              <w:rPr>
                <w:sz w:val="20"/>
              </w:rPr>
            </w:pPr>
            <w:r>
              <w:rPr>
                <w:spacing w:val="-5"/>
                <w:sz w:val="20"/>
              </w:rPr>
              <w:t>6.9</w:t>
            </w:r>
          </w:p>
        </w:tc>
      </w:tr>
    </w:tbl>
    <w:p>
      <w:pPr>
        <w:pStyle w:val="TableParagraph"/>
        <w:spacing w:after="0" w:line="243" w:lineRule="exact"/>
        <w:jc w:val="center"/>
        <w:rPr>
          <w:sz w:val="20"/>
        </w:rPr>
        <w:sectPr>
          <w:pgSz w:w="11910" w:h="16840"/>
          <w:pgMar w:header="0" w:footer="1002" w:top="1360" w:bottom="1200" w:left="708" w:right="141"/>
        </w:sectPr>
      </w:pPr>
    </w:p>
    <w:p>
      <w:pPr>
        <w:pStyle w:val="BodyText"/>
        <w:spacing w:before="3"/>
        <w:ind w:left="0"/>
        <w:jc w:val="left"/>
        <w:rPr>
          <w:i/>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54"/>
        <w:gridCol w:w="622"/>
        <w:gridCol w:w="622"/>
        <w:gridCol w:w="622"/>
        <w:gridCol w:w="624"/>
        <w:gridCol w:w="622"/>
        <w:gridCol w:w="621"/>
        <w:gridCol w:w="621"/>
        <w:gridCol w:w="621"/>
        <w:gridCol w:w="621"/>
      </w:tblGrid>
      <w:tr>
        <w:trPr>
          <w:trHeight w:val="425" w:hRule="atLeast"/>
        </w:trPr>
        <w:tc>
          <w:tcPr>
            <w:tcW w:w="3454" w:type="dxa"/>
            <w:tcBorders>
              <w:top w:val="nil"/>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Stopa</w:t>
            </w:r>
            <w:r>
              <w:rPr>
                <w:spacing w:val="-8"/>
                <w:sz w:val="20"/>
              </w:rPr>
              <w:t> </w:t>
            </w:r>
            <w:r>
              <w:rPr>
                <w:sz w:val="20"/>
              </w:rPr>
              <w:t>nezaposlenosti</w:t>
            </w:r>
            <w:r>
              <w:rPr>
                <w:spacing w:val="-9"/>
                <w:sz w:val="20"/>
              </w:rPr>
              <w:t> </w:t>
            </w:r>
            <w:r>
              <w:rPr>
                <w:sz w:val="20"/>
              </w:rPr>
              <w:t>15-64</w:t>
            </w:r>
            <w:r>
              <w:rPr>
                <w:spacing w:val="-7"/>
                <w:sz w:val="20"/>
              </w:rPr>
              <w:t> </w:t>
            </w:r>
            <w:r>
              <w:rPr>
                <w:spacing w:val="-5"/>
                <w:sz w:val="20"/>
              </w:rPr>
              <w:t>(%)</w:t>
            </w:r>
          </w:p>
        </w:tc>
        <w:tc>
          <w:tcPr>
            <w:tcW w:w="622" w:type="dxa"/>
            <w:tcBorders>
              <w:top w:val="nil"/>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23.6</w:t>
            </w:r>
          </w:p>
        </w:tc>
        <w:tc>
          <w:tcPr>
            <w:tcW w:w="622" w:type="dxa"/>
            <w:tcBorders>
              <w:top w:val="nil"/>
              <w:left w:val="single" w:sz="4" w:space="0" w:color="000000"/>
              <w:bottom w:val="single" w:sz="4" w:space="0" w:color="000000"/>
              <w:right w:val="single" w:sz="4" w:space="0" w:color="000000"/>
            </w:tcBorders>
          </w:tcPr>
          <w:p>
            <w:pPr>
              <w:pStyle w:val="TableParagraph"/>
              <w:spacing w:line="243" w:lineRule="exact"/>
              <w:ind w:left="17" w:right="48"/>
              <w:jc w:val="center"/>
              <w:rPr>
                <w:sz w:val="20"/>
              </w:rPr>
            </w:pPr>
            <w:r>
              <w:rPr>
                <w:spacing w:val="-4"/>
                <w:sz w:val="20"/>
              </w:rPr>
              <w:t>24.6</w:t>
            </w:r>
          </w:p>
        </w:tc>
        <w:tc>
          <w:tcPr>
            <w:tcW w:w="622" w:type="dxa"/>
            <w:tcBorders>
              <w:top w:val="nil"/>
              <w:left w:val="single" w:sz="4" w:space="0" w:color="000000"/>
              <w:bottom w:val="single" w:sz="4" w:space="0" w:color="000000"/>
              <w:right w:val="single" w:sz="4" w:space="0" w:color="000000"/>
            </w:tcBorders>
          </w:tcPr>
          <w:p>
            <w:pPr>
              <w:pStyle w:val="TableParagraph"/>
              <w:spacing w:line="243" w:lineRule="exact"/>
              <w:ind w:left="17" w:right="49"/>
              <w:jc w:val="center"/>
              <w:rPr>
                <w:sz w:val="20"/>
              </w:rPr>
            </w:pPr>
            <w:r>
              <w:rPr>
                <w:spacing w:val="-4"/>
                <w:sz w:val="20"/>
              </w:rPr>
              <w:t>22.9</w:t>
            </w:r>
          </w:p>
        </w:tc>
        <w:tc>
          <w:tcPr>
            <w:tcW w:w="624" w:type="dxa"/>
            <w:tcBorders>
              <w:top w:val="nil"/>
              <w:left w:val="single" w:sz="4" w:space="0" w:color="000000"/>
              <w:bottom w:val="single" w:sz="4" w:space="0" w:color="000000"/>
              <w:right w:val="single" w:sz="4" w:space="0" w:color="000000"/>
            </w:tcBorders>
          </w:tcPr>
          <w:p>
            <w:pPr>
              <w:pStyle w:val="TableParagraph"/>
              <w:spacing w:line="243" w:lineRule="exact"/>
              <w:ind w:left="13" w:right="47"/>
              <w:jc w:val="center"/>
              <w:rPr>
                <w:sz w:val="20"/>
              </w:rPr>
            </w:pPr>
            <w:r>
              <w:rPr>
                <w:spacing w:val="-4"/>
                <w:sz w:val="20"/>
              </w:rPr>
              <w:t>19.9</w:t>
            </w:r>
          </w:p>
        </w:tc>
        <w:tc>
          <w:tcPr>
            <w:tcW w:w="622" w:type="dxa"/>
            <w:tcBorders>
              <w:top w:val="nil"/>
              <w:left w:val="single" w:sz="4" w:space="0" w:color="000000"/>
              <w:bottom w:val="single" w:sz="4" w:space="0" w:color="000000"/>
              <w:right w:val="single" w:sz="4" w:space="0" w:color="000000"/>
            </w:tcBorders>
          </w:tcPr>
          <w:p>
            <w:pPr>
              <w:pStyle w:val="TableParagraph"/>
              <w:spacing w:line="243" w:lineRule="exact"/>
              <w:ind w:left="17" w:right="54"/>
              <w:jc w:val="center"/>
              <w:rPr>
                <w:sz w:val="20"/>
              </w:rPr>
            </w:pPr>
            <w:r>
              <w:rPr>
                <w:spacing w:val="-4"/>
                <w:sz w:val="20"/>
              </w:rPr>
              <w:t>18.2</w:t>
            </w:r>
          </w:p>
        </w:tc>
        <w:tc>
          <w:tcPr>
            <w:tcW w:w="621" w:type="dxa"/>
            <w:tcBorders>
              <w:top w:val="nil"/>
              <w:left w:val="single" w:sz="4" w:space="0" w:color="000000"/>
              <w:bottom w:val="single" w:sz="4" w:space="0" w:color="000000"/>
              <w:right w:val="single" w:sz="4" w:space="0" w:color="000000"/>
            </w:tcBorders>
          </w:tcPr>
          <w:p>
            <w:pPr>
              <w:pStyle w:val="TableParagraph"/>
              <w:spacing w:line="243" w:lineRule="exact"/>
              <w:ind w:right="36"/>
              <w:jc w:val="center"/>
              <w:rPr>
                <w:sz w:val="20"/>
              </w:rPr>
            </w:pPr>
            <w:r>
              <w:rPr>
                <w:spacing w:val="-4"/>
                <w:sz w:val="20"/>
              </w:rPr>
              <w:t>15.9</w:t>
            </w:r>
          </w:p>
        </w:tc>
        <w:tc>
          <w:tcPr>
            <w:tcW w:w="621" w:type="dxa"/>
            <w:tcBorders>
              <w:top w:val="nil"/>
              <w:left w:val="single" w:sz="4" w:space="0" w:color="000000"/>
              <w:bottom w:val="single" w:sz="4" w:space="0" w:color="000000"/>
              <w:right w:val="single" w:sz="4" w:space="0" w:color="000000"/>
            </w:tcBorders>
          </w:tcPr>
          <w:p>
            <w:pPr>
              <w:pStyle w:val="TableParagraph"/>
              <w:spacing w:line="243" w:lineRule="exact"/>
              <w:ind w:left="6" w:right="36"/>
              <w:jc w:val="center"/>
              <w:rPr>
                <w:sz w:val="20"/>
              </w:rPr>
            </w:pPr>
            <w:r>
              <w:rPr>
                <w:spacing w:val="-4"/>
                <w:sz w:val="20"/>
              </w:rPr>
              <w:t>14.1</w:t>
            </w:r>
          </w:p>
        </w:tc>
        <w:tc>
          <w:tcPr>
            <w:tcW w:w="621" w:type="dxa"/>
            <w:tcBorders>
              <w:top w:val="nil"/>
              <w:left w:val="single" w:sz="4" w:space="0" w:color="000000"/>
              <w:bottom w:val="single" w:sz="4" w:space="0" w:color="000000"/>
              <w:right w:val="single" w:sz="4" w:space="0" w:color="000000"/>
            </w:tcBorders>
          </w:tcPr>
          <w:p>
            <w:pPr>
              <w:pStyle w:val="TableParagraph"/>
              <w:spacing w:line="243" w:lineRule="exact"/>
              <w:ind w:left="7" w:right="36"/>
              <w:jc w:val="center"/>
              <w:rPr>
                <w:sz w:val="20"/>
              </w:rPr>
            </w:pPr>
            <w:r>
              <w:rPr>
                <w:spacing w:val="-4"/>
                <w:sz w:val="20"/>
              </w:rPr>
              <w:t>13.3</w:t>
            </w:r>
          </w:p>
        </w:tc>
        <w:tc>
          <w:tcPr>
            <w:tcW w:w="621" w:type="dxa"/>
            <w:tcBorders>
              <w:top w:val="nil"/>
              <w:left w:val="single" w:sz="4" w:space="0" w:color="000000"/>
              <w:bottom w:val="single" w:sz="4" w:space="0" w:color="000000"/>
            </w:tcBorders>
          </w:tcPr>
          <w:p>
            <w:pPr>
              <w:pStyle w:val="TableParagraph"/>
              <w:spacing w:line="243" w:lineRule="exact"/>
              <w:ind w:left="25" w:right="47"/>
              <w:jc w:val="center"/>
              <w:rPr>
                <w:sz w:val="20"/>
              </w:rPr>
            </w:pPr>
            <w:r>
              <w:rPr>
                <w:spacing w:val="-4"/>
                <w:sz w:val="20"/>
              </w:rPr>
              <w:t>10.9</w:t>
            </w:r>
          </w:p>
        </w:tc>
      </w:tr>
      <w:tr>
        <w:trPr>
          <w:trHeight w:val="424" w:hRule="atLeast"/>
        </w:trPr>
        <w:tc>
          <w:tcPr>
            <w:tcW w:w="3454" w:type="dxa"/>
            <w:tcBorders>
              <w:top w:val="single" w:sz="4" w:space="0" w:color="000000"/>
              <w:right w:val="single" w:sz="4" w:space="0" w:color="000000"/>
            </w:tcBorders>
            <w:shd w:val="clear" w:color="auto" w:fill="F1F1F1"/>
          </w:tcPr>
          <w:p>
            <w:pPr>
              <w:pStyle w:val="TableParagraph"/>
              <w:spacing w:line="243" w:lineRule="exact"/>
              <w:ind w:left="107"/>
              <w:rPr>
                <w:sz w:val="20"/>
              </w:rPr>
            </w:pPr>
            <w:r>
              <w:rPr>
                <w:sz w:val="20"/>
              </w:rPr>
              <w:t>Odnos</w:t>
            </w:r>
            <w:r>
              <w:rPr>
                <w:spacing w:val="-12"/>
                <w:sz w:val="20"/>
              </w:rPr>
              <w:t> </w:t>
            </w:r>
            <w:r>
              <w:rPr>
                <w:sz w:val="20"/>
              </w:rPr>
              <w:t>stopa</w:t>
            </w:r>
            <w:r>
              <w:rPr>
                <w:spacing w:val="-9"/>
                <w:sz w:val="20"/>
              </w:rPr>
              <w:t> </w:t>
            </w:r>
            <w:r>
              <w:rPr>
                <w:sz w:val="20"/>
              </w:rPr>
              <w:t>50-64/15-</w:t>
            </w:r>
            <w:r>
              <w:rPr>
                <w:spacing w:val="-5"/>
                <w:sz w:val="20"/>
              </w:rPr>
              <w:t>64</w:t>
            </w:r>
          </w:p>
        </w:tc>
        <w:tc>
          <w:tcPr>
            <w:tcW w:w="622" w:type="dxa"/>
            <w:tcBorders>
              <w:top w:val="single" w:sz="4" w:space="0" w:color="000000"/>
              <w:left w:val="single" w:sz="4" w:space="0" w:color="000000"/>
              <w:right w:val="single" w:sz="4" w:space="0" w:color="000000"/>
            </w:tcBorders>
          </w:tcPr>
          <w:p>
            <w:pPr>
              <w:pStyle w:val="TableParagraph"/>
              <w:spacing w:line="243" w:lineRule="exact"/>
              <w:ind w:left="17" w:right="48"/>
              <w:jc w:val="center"/>
              <w:rPr>
                <w:sz w:val="20"/>
              </w:rPr>
            </w:pPr>
            <w:r>
              <w:rPr>
                <w:spacing w:val="-4"/>
                <w:sz w:val="20"/>
              </w:rPr>
              <w:t>0.71</w:t>
            </w:r>
          </w:p>
        </w:tc>
        <w:tc>
          <w:tcPr>
            <w:tcW w:w="622" w:type="dxa"/>
            <w:tcBorders>
              <w:top w:val="single" w:sz="4" w:space="0" w:color="000000"/>
              <w:left w:val="single" w:sz="4" w:space="0" w:color="000000"/>
              <w:right w:val="single" w:sz="4" w:space="0" w:color="000000"/>
            </w:tcBorders>
          </w:tcPr>
          <w:p>
            <w:pPr>
              <w:pStyle w:val="TableParagraph"/>
              <w:spacing w:line="243" w:lineRule="exact"/>
              <w:ind w:left="17" w:right="48"/>
              <w:jc w:val="center"/>
              <w:rPr>
                <w:sz w:val="20"/>
              </w:rPr>
            </w:pPr>
            <w:r>
              <w:rPr>
                <w:spacing w:val="-4"/>
                <w:sz w:val="20"/>
              </w:rPr>
              <w:t>0.74</w:t>
            </w:r>
          </w:p>
        </w:tc>
        <w:tc>
          <w:tcPr>
            <w:tcW w:w="622" w:type="dxa"/>
            <w:tcBorders>
              <w:top w:val="single" w:sz="4" w:space="0" w:color="000000"/>
              <w:left w:val="single" w:sz="4" w:space="0" w:color="000000"/>
              <w:right w:val="single" w:sz="4" w:space="0" w:color="000000"/>
            </w:tcBorders>
          </w:tcPr>
          <w:p>
            <w:pPr>
              <w:pStyle w:val="TableParagraph"/>
              <w:spacing w:line="243" w:lineRule="exact"/>
              <w:ind w:left="17" w:right="49"/>
              <w:jc w:val="center"/>
              <w:rPr>
                <w:sz w:val="20"/>
              </w:rPr>
            </w:pPr>
            <w:r>
              <w:rPr>
                <w:spacing w:val="-4"/>
                <w:sz w:val="20"/>
              </w:rPr>
              <w:t>0.71</w:t>
            </w:r>
          </w:p>
        </w:tc>
        <w:tc>
          <w:tcPr>
            <w:tcW w:w="624" w:type="dxa"/>
            <w:tcBorders>
              <w:top w:val="single" w:sz="4" w:space="0" w:color="000000"/>
              <w:left w:val="single" w:sz="4" w:space="0" w:color="000000"/>
              <w:right w:val="single" w:sz="4" w:space="0" w:color="000000"/>
            </w:tcBorders>
          </w:tcPr>
          <w:p>
            <w:pPr>
              <w:pStyle w:val="TableParagraph"/>
              <w:spacing w:line="243" w:lineRule="exact"/>
              <w:ind w:left="13" w:right="47"/>
              <w:jc w:val="center"/>
              <w:rPr>
                <w:sz w:val="20"/>
              </w:rPr>
            </w:pPr>
            <w:r>
              <w:rPr>
                <w:spacing w:val="-4"/>
                <w:sz w:val="20"/>
              </w:rPr>
              <w:t>0.67</w:t>
            </w:r>
          </w:p>
        </w:tc>
        <w:tc>
          <w:tcPr>
            <w:tcW w:w="622" w:type="dxa"/>
            <w:tcBorders>
              <w:top w:val="single" w:sz="4" w:space="0" w:color="000000"/>
              <w:left w:val="single" w:sz="4" w:space="0" w:color="000000"/>
              <w:right w:val="single" w:sz="4" w:space="0" w:color="000000"/>
            </w:tcBorders>
          </w:tcPr>
          <w:p>
            <w:pPr>
              <w:pStyle w:val="TableParagraph"/>
              <w:spacing w:line="243" w:lineRule="exact"/>
              <w:ind w:left="17" w:right="54"/>
              <w:jc w:val="center"/>
              <w:rPr>
                <w:sz w:val="20"/>
              </w:rPr>
            </w:pPr>
            <w:r>
              <w:rPr>
                <w:spacing w:val="-4"/>
                <w:sz w:val="20"/>
              </w:rPr>
              <w:t>0.66</w:t>
            </w:r>
          </w:p>
        </w:tc>
        <w:tc>
          <w:tcPr>
            <w:tcW w:w="621" w:type="dxa"/>
            <w:tcBorders>
              <w:top w:val="single" w:sz="4" w:space="0" w:color="000000"/>
              <w:left w:val="single" w:sz="4" w:space="0" w:color="000000"/>
              <w:right w:val="single" w:sz="4" w:space="0" w:color="000000"/>
            </w:tcBorders>
          </w:tcPr>
          <w:p>
            <w:pPr>
              <w:pStyle w:val="TableParagraph"/>
              <w:spacing w:line="243" w:lineRule="exact"/>
              <w:ind w:right="36"/>
              <w:jc w:val="center"/>
              <w:rPr>
                <w:sz w:val="20"/>
              </w:rPr>
            </w:pPr>
            <w:r>
              <w:rPr>
                <w:spacing w:val="-4"/>
                <w:sz w:val="20"/>
              </w:rPr>
              <w:t>0.62</w:t>
            </w:r>
          </w:p>
        </w:tc>
        <w:tc>
          <w:tcPr>
            <w:tcW w:w="621" w:type="dxa"/>
            <w:tcBorders>
              <w:top w:val="single" w:sz="4" w:space="0" w:color="000000"/>
              <w:left w:val="single" w:sz="4" w:space="0" w:color="000000"/>
              <w:right w:val="single" w:sz="4" w:space="0" w:color="000000"/>
            </w:tcBorders>
          </w:tcPr>
          <w:p>
            <w:pPr>
              <w:pStyle w:val="TableParagraph"/>
              <w:spacing w:line="243" w:lineRule="exact"/>
              <w:ind w:left="6" w:right="36"/>
              <w:jc w:val="center"/>
              <w:rPr>
                <w:sz w:val="20"/>
              </w:rPr>
            </w:pPr>
            <w:r>
              <w:rPr>
                <w:spacing w:val="-4"/>
                <w:sz w:val="20"/>
              </w:rPr>
              <w:t>0.63</w:t>
            </w:r>
          </w:p>
        </w:tc>
        <w:tc>
          <w:tcPr>
            <w:tcW w:w="621" w:type="dxa"/>
            <w:tcBorders>
              <w:top w:val="single" w:sz="4" w:space="0" w:color="000000"/>
              <w:left w:val="single" w:sz="4" w:space="0" w:color="000000"/>
              <w:right w:val="single" w:sz="4" w:space="0" w:color="000000"/>
            </w:tcBorders>
          </w:tcPr>
          <w:p>
            <w:pPr>
              <w:pStyle w:val="TableParagraph"/>
              <w:spacing w:line="243" w:lineRule="exact"/>
              <w:ind w:left="7" w:right="36"/>
              <w:jc w:val="center"/>
              <w:rPr>
                <w:sz w:val="20"/>
              </w:rPr>
            </w:pPr>
            <w:r>
              <w:rPr>
                <w:spacing w:val="-4"/>
                <w:sz w:val="20"/>
              </w:rPr>
              <w:t>0.68</w:t>
            </w:r>
          </w:p>
        </w:tc>
        <w:tc>
          <w:tcPr>
            <w:tcW w:w="621" w:type="dxa"/>
            <w:tcBorders>
              <w:top w:val="single" w:sz="4" w:space="0" w:color="000000"/>
              <w:left w:val="single" w:sz="4" w:space="0" w:color="000000"/>
            </w:tcBorders>
          </w:tcPr>
          <w:p>
            <w:pPr>
              <w:pStyle w:val="TableParagraph"/>
              <w:spacing w:line="243" w:lineRule="exact"/>
              <w:ind w:left="25" w:right="47"/>
              <w:jc w:val="center"/>
              <w:rPr>
                <w:sz w:val="20"/>
              </w:rPr>
            </w:pPr>
            <w:r>
              <w:rPr>
                <w:spacing w:val="-4"/>
                <w:sz w:val="20"/>
              </w:rPr>
              <w:t>0.63</w:t>
            </w:r>
          </w:p>
        </w:tc>
      </w:tr>
    </w:tbl>
    <w:p>
      <w:pPr>
        <w:pStyle w:val="BodyText"/>
        <w:spacing w:before="7"/>
        <w:ind w:left="0" w:right="6354"/>
        <w:jc w:val="right"/>
      </w:pPr>
      <w:r>
        <w:rPr>
          <w:i/>
        </w:rPr>
        <w:t>Izvor:</w:t>
      </w:r>
      <w:r>
        <w:rPr>
          <w:i/>
          <w:spacing w:val="-2"/>
        </w:rPr>
        <w:t> </w:t>
      </w:r>
      <w:r>
        <w:rPr/>
        <w:t>Obrada</w:t>
      </w:r>
      <w:r>
        <w:rPr>
          <w:spacing w:val="-5"/>
        </w:rPr>
        <w:t> </w:t>
      </w:r>
      <w:r>
        <w:rPr/>
        <w:t>autora</w:t>
      </w:r>
      <w:r>
        <w:rPr>
          <w:spacing w:val="-3"/>
        </w:rPr>
        <w:t> </w:t>
      </w:r>
      <w:r>
        <w:rPr/>
        <w:t>na</w:t>
      </w:r>
      <w:r>
        <w:rPr>
          <w:spacing w:val="-5"/>
        </w:rPr>
        <w:t> </w:t>
      </w:r>
      <w:r>
        <w:rPr/>
        <w:t>osnovu</w:t>
      </w:r>
      <w:r>
        <w:rPr>
          <w:spacing w:val="-3"/>
        </w:rPr>
        <w:t> </w:t>
      </w:r>
      <w:r>
        <w:rPr>
          <w:spacing w:val="-2"/>
        </w:rPr>
        <w:t>Evrostata</w:t>
      </w:r>
    </w:p>
    <w:p>
      <w:pPr>
        <w:pStyle w:val="BodyText"/>
        <w:spacing w:line="259" w:lineRule="auto" w:before="180"/>
        <w:ind w:right="985"/>
      </w:pPr>
      <w:r>
        <w:rPr/>
        <w:t>Ne samo da se apsolutni položaj starijih popravio, do unapređenja je došlo i u pogledu relativnih pokazatelja. Odnos stopa aktivnosti ukupnog stanovništva i starijih konvergirao je tokom vremena te se relativni jaz smanjio sa 1,26 na 1,11. Još veći napredak ostvaren je po pitanju stope zaposlenosti koja</w:t>
      </w:r>
      <w:r>
        <w:rPr>
          <w:spacing w:val="-8"/>
        </w:rPr>
        <w:t> </w:t>
      </w:r>
      <w:r>
        <w:rPr/>
        <w:t>je</w:t>
      </w:r>
      <w:r>
        <w:rPr>
          <w:spacing w:val="-7"/>
        </w:rPr>
        <w:t> </w:t>
      </w:r>
      <w:r>
        <w:rPr/>
        <w:t>na</w:t>
      </w:r>
      <w:r>
        <w:rPr>
          <w:spacing w:val="-8"/>
        </w:rPr>
        <w:t> </w:t>
      </w:r>
      <w:r>
        <w:rPr/>
        <w:t>početku</w:t>
      </w:r>
      <w:r>
        <w:rPr>
          <w:spacing w:val="-8"/>
        </w:rPr>
        <w:t> </w:t>
      </w:r>
      <w:r>
        <w:rPr/>
        <w:t>perioda</w:t>
      </w:r>
      <w:r>
        <w:rPr>
          <w:spacing w:val="-11"/>
        </w:rPr>
        <w:t> </w:t>
      </w:r>
      <w:r>
        <w:rPr/>
        <w:t>bila</w:t>
      </w:r>
      <w:r>
        <w:rPr>
          <w:spacing w:val="-8"/>
        </w:rPr>
        <w:t> </w:t>
      </w:r>
      <w:r>
        <w:rPr/>
        <w:t>viša</w:t>
      </w:r>
      <w:r>
        <w:rPr>
          <w:spacing w:val="-9"/>
        </w:rPr>
        <w:t> </w:t>
      </w:r>
      <w:r>
        <w:rPr/>
        <w:t>1,16</w:t>
      </w:r>
      <w:r>
        <w:rPr>
          <w:spacing w:val="-7"/>
        </w:rPr>
        <w:t> </w:t>
      </w:r>
      <w:r>
        <w:rPr/>
        <w:t>puta</w:t>
      </w:r>
      <w:r>
        <w:rPr>
          <w:spacing w:val="-8"/>
        </w:rPr>
        <w:t> </w:t>
      </w:r>
      <w:r>
        <w:rPr/>
        <w:t>u</w:t>
      </w:r>
      <w:r>
        <w:rPr>
          <w:spacing w:val="-9"/>
        </w:rPr>
        <w:t> </w:t>
      </w:r>
      <w:r>
        <w:rPr/>
        <w:t>korist</w:t>
      </w:r>
      <w:r>
        <w:rPr>
          <w:spacing w:val="-8"/>
        </w:rPr>
        <w:t> </w:t>
      </w:r>
      <w:r>
        <w:rPr/>
        <w:t>stanovništva</w:t>
      </w:r>
      <w:r>
        <w:rPr>
          <w:spacing w:val="-11"/>
        </w:rPr>
        <w:t> </w:t>
      </w:r>
      <w:r>
        <w:rPr/>
        <w:t>radnog</w:t>
      </w:r>
      <w:r>
        <w:rPr>
          <w:spacing w:val="-9"/>
        </w:rPr>
        <w:t> </w:t>
      </w:r>
      <w:r>
        <w:rPr/>
        <w:t>uzrasta</w:t>
      </w:r>
      <w:r>
        <w:rPr>
          <w:spacing w:val="-11"/>
        </w:rPr>
        <w:t> </w:t>
      </w:r>
      <w:r>
        <w:rPr/>
        <w:t>da</w:t>
      </w:r>
      <w:r>
        <w:rPr>
          <w:spacing w:val="-8"/>
        </w:rPr>
        <w:t> </w:t>
      </w:r>
      <w:r>
        <w:rPr/>
        <w:t>bi</w:t>
      </w:r>
      <w:r>
        <w:rPr>
          <w:spacing w:val="-8"/>
        </w:rPr>
        <w:t> </w:t>
      </w:r>
      <w:r>
        <w:rPr/>
        <w:t>se</w:t>
      </w:r>
      <w:r>
        <w:rPr>
          <w:spacing w:val="-7"/>
        </w:rPr>
        <w:t> </w:t>
      </w:r>
      <w:r>
        <w:rPr/>
        <w:t>na</w:t>
      </w:r>
      <w:r>
        <w:rPr>
          <w:spacing w:val="-8"/>
        </w:rPr>
        <w:t> </w:t>
      </w:r>
      <w:r>
        <w:rPr/>
        <w:t>kraju</w:t>
      </w:r>
      <w:r>
        <w:rPr>
          <w:spacing w:val="-11"/>
        </w:rPr>
        <w:t> </w:t>
      </w:r>
      <w:r>
        <w:rPr/>
        <w:t>one gotovo izjednačile, s obzirom na to da jaz iznosi svega</w:t>
      </w:r>
      <w:r>
        <w:rPr>
          <w:spacing w:val="-3"/>
        </w:rPr>
        <w:t> </w:t>
      </w:r>
      <w:r>
        <w:rPr/>
        <w:t>1,07. Istovremeno došlo je</w:t>
      </w:r>
      <w:r>
        <w:rPr>
          <w:spacing w:val="-2"/>
        </w:rPr>
        <w:t> </w:t>
      </w:r>
      <w:r>
        <w:rPr/>
        <w:t>do povećanja jaza u stopi nezaposlenosti između ove dve kategorije stanovništva, što se, zbog načina na koji je definisan pokazatelj relativnog jaza, ocenjuje kao pozitivno sa aspekta starijih kao ranjive grupe. Na ovaj način stariji su dodatno poboljšali relativni položaj u odnosu na ukupno stanovništvo pošto visina njihove stope nezaposlenosti iznosi tek 63% stope nezaposlenosti ukupnog stanovništva. Da se radi o nedvosmislenom unapređenju performansi starijeg stanovništva može se videti i prilikom njihovog poređenja sa</w:t>
      </w:r>
      <w:r>
        <w:rPr>
          <w:spacing w:val="-2"/>
        </w:rPr>
        <w:t> </w:t>
      </w:r>
      <w:r>
        <w:rPr/>
        <w:t>vršnjacima iz</w:t>
      </w:r>
      <w:r>
        <w:rPr>
          <w:spacing w:val="-3"/>
        </w:rPr>
        <w:t> </w:t>
      </w:r>
      <w:r>
        <w:rPr/>
        <w:t>EU. Stopa aktivnosti i stopa</w:t>
      </w:r>
      <w:r>
        <w:rPr>
          <w:spacing w:val="-2"/>
        </w:rPr>
        <w:t> </w:t>
      </w:r>
      <w:r>
        <w:rPr/>
        <w:t>zaposlenosti starijeg stanovništva EU koje su u 2011. bile 1,3 i 1,46 puta više od odgovarajućih stopa starijeg stanovništva u Srbiji, u 2019. svega su 1,15 i 1,18 puta više nego u Srbiji, respektivno. Slično je i u pogledu stope nezaposlenosti navedenih lica koja je</w:t>
      </w:r>
      <w:r>
        <w:rPr>
          <w:spacing w:val="-2"/>
        </w:rPr>
        <w:t> </w:t>
      </w:r>
      <w:r>
        <w:rPr/>
        <w:t>u 2011. bila</w:t>
      </w:r>
      <w:r>
        <w:rPr>
          <w:spacing w:val="-2"/>
        </w:rPr>
        <w:t> </w:t>
      </w:r>
      <w:r>
        <w:rPr/>
        <w:t>2,5</w:t>
      </w:r>
      <w:r>
        <w:rPr>
          <w:spacing w:val="-4"/>
        </w:rPr>
        <w:t> </w:t>
      </w:r>
      <w:r>
        <w:rPr/>
        <w:t>puta viša u</w:t>
      </w:r>
      <w:r>
        <w:rPr>
          <w:spacing w:val="-4"/>
        </w:rPr>
        <w:t> </w:t>
      </w:r>
      <w:r>
        <w:rPr/>
        <w:t>Srbiji</w:t>
      </w:r>
      <w:r>
        <w:rPr>
          <w:spacing w:val="-1"/>
        </w:rPr>
        <w:t> </w:t>
      </w:r>
      <w:r>
        <w:rPr/>
        <w:t>nego</w:t>
      </w:r>
      <w:r>
        <w:rPr>
          <w:spacing w:val="-2"/>
        </w:rPr>
        <w:t> </w:t>
      </w:r>
      <w:r>
        <w:rPr/>
        <w:t>u EU, dok</w:t>
      </w:r>
      <w:r>
        <w:rPr>
          <w:spacing w:val="-2"/>
        </w:rPr>
        <w:t> </w:t>
      </w:r>
      <w:r>
        <w:rPr/>
        <w:t>se</w:t>
      </w:r>
      <w:r>
        <w:rPr>
          <w:spacing w:val="-2"/>
        </w:rPr>
        <w:t> </w:t>
      </w:r>
      <w:r>
        <w:rPr/>
        <w:t>taj</w:t>
      </w:r>
      <w:r>
        <w:rPr>
          <w:spacing w:val="-2"/>
        </w:rPr>
        <w:t> </w:t>
      </w:r>
      <w:r>
        <w:rPr/>
        <w:t>odnos u</w:t>
      </w:r>
      <w:r>
        <w:rPr>
          <w:spacing w:val="-3"/>
        </w:rPr>
        <w:t> </w:t>
      </w:r>
      <w:r>
        <w:rPr/>
        <w:t>2019. smanjio</w:t>
      </w:r>
      <w:r>
        <w:rPr>
          <w:spacing w:val="-2"/>
        </w:rPr>
        <w:t> </w:t>
      </w:r>
      <w:r>
        <w:rPr/>
        <w:t>na svega</w:t>
      </w:r>
      <w:r>
        <w:rPr>
          <w:spacing w:val="-3"/>
        </w:rPr>
        <w:t> </w:t>
      </w:r>
      <w:r>
        <w:rPr/>
        <w:t>1,4.</w:t>
      </w:r>
    </w:p>
    <w:p>
      <w:pPr>
        <w:pStyle w:val="BodyText"/>
        <w:spacing w:line="259" w:lineRule="auto" w:before="157"/>
        <w:ind w:right="985"/>
      </w:pPr>
      <w:r>
        <w:rPr/>
        <w:t>Iako je jaz između starijih žena i ženskog stanovništva radnog uzrasta neznatno veći nego u slučaju ukupnog starijeg stanovništva i ukupnog stanovništva radnog uzrasta, starije žene su popravile svoj relativni</w:t>
      </w:r>
      <w:r>
        <w:rPr>
          <w:spacing w:val="-3"/>
        </w:rPr>
        <w:t> </w:t>
      </w:r>
      <w:r>
        <w:rPr/>
        <w:t>položaj</w:t>
      </w:r>
      <w:r>
        <w:rPr>
          <w:spacing w:val="-6"/>
        </w:rPr>
        <w:t> </w:t>
      </w:r>
      <w:r>
        <w:rPr/>
        <w:t>na</w:t>
      </w:r>
      <w:r>
        <w:rPr>
          <w:spacing w:val="-3"/>
        </w:rPr>
        <w:t> </w:t>
      </w:r>
      <w:r>
        <w:rPr/>
        <w:t>način</w:t>
      </w:r>
      <w:r>
        <w:rPr>
          <w:spacing w:val="-5"/>
        </w:rPr>
        <w:t> </w:t>
      </w:r>
      <w:r>
        <w:rPr/>
        <w:t>na</w:t>
      </w:r>
      <w:r>
        <w:rPr>
          <w:spacing w:val="-3"/>
        </w:rPr>
        <w:t> </w:t>
      </w:r>
      <w:r>
        <w:rPr/>
        <w:t>koji</w:t>
      </w:r>
      <w:r>
        <w:rPr>
          <w:spacing w:val="-6"/>
        </w:rPr>
        <w:t> </w:t>
      </w:r>
      <w:r>
        <w:rPr/>
        <w:t>je</w:t>
      </w:r>
      <w:r>
        <w:rPr>
          <w:spacing w:val="-5"/>
        </w:rPr>
        <w:t> </w:t>
      </w:r>
      <w:r>
        <w:rPr/>
        <w:t>to</w:t>
      </w:r>
      <w:r>
        <w:rPr>
          <w:spacing w:val="-4"/>
        </w:rPr>
        <w:t> </w:t>
      </w:r>
      <w:r>
        <w:rPr/>
        <w:t>učinilo</w:t>
      </w:r>
      <w:r>
        <w:rPr>
          <w:spacing w:val="-2"/>
        </w:rPr>
        <w:t> </w:t>
      </w:r>
      <w:r>
        <w:rPr/>
        <w:t>i</w:t>
      </w:r>
      <w:r>
        <w:rPr>
          <w:spacing w:val="-3"/>
        </w:rPr>
        <w:t> </w:t>
      </w:r>
      <w:r>
        <w:rPr/>
        <w:t>ukupno</w:t>
      </w:r>
      <w:r>
        <w:rPr>
          <w:spacing w:val="-4"/>
        </w:rPr>
        <w:t> </w:t>
      </w:r>
      <w:r>
        <w:rPr/>
        <w:t>starije</w:t>
      </w:r>
      <w:r>
        <w:rPr>
          <w:spacing w:val="-3"/>
        </w:rPr>
        <w:t> </w:t>
      </w:r>
      <w:r>
        <w:rPr/>
        <w:t>stanovništvo.</w:t>
      </w:r>
      <w:r>
        <w:rPr>
          <w:spacing w:val="-4"/>
        </w:rPr>
        <w:t> </w:t>
      </w:r>
      <w:r>
        <w:rPr/>
        <w:t>Jaz</w:t>
      </w:r>
      <w:r>
        <w:rPr>
          <w:spacing w:val="-4"/>
        </w:rPr>
        <w:t> </w:t>
      </w:r>
      <w:r>
        <w:rPr/>
        <w:t>u</w:t>
      </w:r>
      <w:r>
        <w:rPr>
          <w:spacing w:val="-6"/>
        </w:rPr>
        <w:t> </w:t>
      </w:r>
      <w:r>
        <w:rPr/>
        <w:t>stopi</w:t>
      </w:r>
      <w:r>
        <w:rPr>
          <w:spacing w:val="-3"/>
        </w:rPr>
        <w:t> </w:t>
      </w:r>
      <w:r>
        <w:rPr/>
        <w:t>aktivnosti</w:t>
      </w:r>
      <w:r>
        <w:rPr>
          <w:spacing w:val="-3"/>
        </w:rPr>
        <w:t> </w:t>
      </w:r>
      <w:r>
        <w:rPr/>
        <w:t>i</w:t>
      </w:r>
      <w:r>
        <w:rPr>
          <w:spacing w:val="-6"/>
        </w:rPr>
        <w:t> </w:t>
      </w:r>
      <w:r>
        <w:rPr/>
        <w:t>stopi zaposlenosti</w:t>
      </w:r>
      <w:r>
        <w:rPr>
          <w:spacing w:val="-5"/>
        </w:rPr>
        <w:t> </w:t>
      </w:r>
      <w:r>
        <w:rPr/>
        <w:t>smanjen</w:t>
      </w:r>
      <w:r>
        <w:rPr>
          <w:spacing w:val="-8"/>
        </w:rPr>
        <w:t> </w:t>
      </w:r>
      <w:r>
        <w:rPr/>
        <w:t>je</w:t>
      </w:r>
      <w:r>
        <w:rPr>
          <w:spacing w:val="-5"/>
        </w:rPr>
        <w:t> </w:t>
      </w:r>
      <w:r>
        <w:rPr/>
        <w:t>sa</w:t>
      </w:r>
      <w:r>
        <w:rPr>
          <w:spacing w:val="-10"/>
        </w:rPr>
        <w:t> </w:t>
      </w:r>
      <w:r>
        <w:rPr/>
        <w:t>1,43</w:t>
      </w:r>
      <w:r>
        <w:rPr>
          <w:spacing w:val="-5"/>
        </w:rPr>
        <w:t> </w:t>
      </w:r>
      <w:r>
        <w:rPr/>
        <w:t>i</w:t>
      </w:r>
      <w:r>
        <w:rPr>
          <w:spacing w:val="-8"/>
        </w:rPr>
        <w:t> </w:t>
      </w:r>
      <w:r>
        <w:rPr/>
        <w:t>1,28</w:t>
      </w:r>
      <w:r>
        <w:rPr>
          <w:spacing w:val="-5"/>
        </w:rPr>
        <w:t> </w:t>
      </w:r>
      <w:r>
        <w:rPr/>
        <w:t>u</w:t>
      </w:r>
      <w:r>
        <w:rPr>
          <w:spacing w:val="-9"/>
        </w:rPr>
        <w:t> </w:t>
      </w:r>
      <w:r>
        <w:rPr/>
        <w:t>2011.</w:t>
      </w:r>
      <w:r>
        <w:rPr>
          <w:spacing w:val="-6"/>
        </w:rPr>
        <w:t> </w:t>
      </w:r>
      <w:r>
        <w:rPr/>
        <w:t>na</w:t>
      </w:r>
      <w:r>
        <w:rPr>
          <w:spacing w:val="-6"/>
        </w:rPr>
        <w:t> </w:t>
      </w:r>
      <w:r>
        <w:rPr/>
        <w:t>svega</w:t>
      </w:r>
      <w:r>
        <w:rPr>
          <w:spacing w:val="-8"/>
        </w:rPr>
        <w:t> </w:t>
      </w:r>
      <w:r>
        <w:rPr/>
        <w:t>1,18</w:t>
      </w:r>
      <w:r>
        <w:rPr>
          <w:spacing w:val="-5"/>
        </w:rPr>
        <w:t> </w:t>
      </w:r>
      <w:r>
        <w:rPr/>
        <w:t>i</w:t>
      </w:r>
      <w:r>
        <w:rPr>
          <w:spacing w:val="-8"/>
        </w:rPr>
        <w:t> </w:t>
      </w:r>
      <w:r>
        <w:rPr/>
        <w:t>1,12,</w:t>
      </w:r>
      <w:r>
        <w:rPr>
          <w:spacing w:val="-8"/>
        </w:rPr>
        <w:t> </w:t>
      </w:r>
      <w:r>
        <w:rPr/>
        <w:t>što</w:t>
      </w:r>
      <w:r>
        <w:rPr>
          <w:spacing w:val="-4"/>
        </w:rPr>
        <w:t> </w:t>
      </w:r>
      <w:r>
        <w:rPr/>
        <w:t>će</w:t>
      </w:r>
      <w:r>
        <w:rPr>
          <w:spacing w:val="-5"/>
        </w:rPr>
        <w:t> </w:t>
      </w:r>
      <w:r>
        <w:rPr/>
        <w:t>reći</w:t>
      </w:r>
      <w:r>
        <w:rPr>
          <w:spacing w:val="-5"/>
        </w:rPr>
        <w:t> </w:t>
      </w:r>
      <w:r>
        <w:rPr/>
        <w:t>da</w:t>
      </w:r>
      <w:r>
        <w:rPr>
          <w:spacing w:val="-6"/>
        </w:rPr>
        <w:t> </w:t>
      </w:r>
      <w:r>
        <w:rPr/>
        <w:t>su</w:t>
      </w:r>
      <w:r>
        <w:rPr>
          <w:spacing w:val="-6"/>
        </w:rPr>
        <w:t> </w:t>
      </w:r>
      <w:r>
        <w:rPr/>
        <w:t>ove</w:t>
      </w:r>
      <w:r>
        <w:rPr>
          <w:spacing w:val="-5"/>
        </w:rPr>
        <w:t> </w:t>
      </w:r>
      <w:r>
        <w:rPr/>
        <w:t>stope</w:t>
      </w:r>
      <w:r>
        <w:rPr>
          <w:spacing w:val="-7"/>
        </w:rPr>
        <w:t> </w:t>
      </w:r>
      <w:r>
        <w:rPr/>
        <w:t>za</w:t>
      </w:r>
      <w:r>
        <w:rPr>
          <w:spacing w:val="-6"/>
        </w:rPr>
        <w:t> </w:t>
      </w:r>
      <w:r>
        <w:rPr/>
        <w:t>starije žene</w:t>
      </w:r>
      <w:r>
        <w:rPr>
          <w:spacing w:val="-10"/>
        </w:rPr>
        <w:t> </w:t>
      </w:r>
      <w:r>
        <w:rPr/>
        <w:t>i</w:t>
      </w:r>
      <w:r>
        <w:rPr>
          <w:spacing w:val="-11"/>
        </w:rPr>
        <w:t> </w:t>
      </w:r>
      <w:r>
        <w:rPr/>
        <w:t>žene</w:t>
      </w:r>
      <w:r>
        <w:rPr>
          <w:spacing w:val="-10"/>
        </w:rPr>
        <w:t> </w:t>
      </w:r>
      <w:r>
        <w:rPr/>
        <w:t>starosti</w:t>
      </w:r>
      <w:r>
        <w:rPr>
          <w:spacing w:val="-10"/>
        </w:rPr>
        <w:t> </w:t>
      </w:r>
      <w:r>
        <w:rPr/>
        <w:t>između</w:t>
      </w:r>
      <w:r>
        <w:rPr>
          <w:spacing w:val="-11"/>
        </w:rPr>
        <w:t> </w:t>
      </w:r>
      <w:r>
        <w:rPr/>
        <w:t>15</w:t>
      </w:r>
      <w:r>
        <w:rPr>
          <w:spacing w:val="-10"/>
        </w:rPr>
        <w:t> </w:t>
      </w:r>
      <w:r>
        <w:rPr/>
        <w:t>i</w:t>
      </w:r>
      <w:r>
        <w:rPr>
          <w:spacing w:val="-11"/>
        </w:rPr>
        <w:t> </w:t>
      </w:r>
      <w:r>
        <w:rPr/>
        <w:t>64</w:t>
      </w:r>
      <w:r>
        <w:rPr>
          <w:spacing w:val="-10"/>
        </w:rPr>
        <w:t> </w:t>
      </w:r>
      <w:r>
        <w:rPr/>
        <w:t>godine</w:t>
      </w:r>
      <w:r>
        <w:rPr>
          <w:spacing w:val="-10"/>
        </w:rPr>
        <w:t> </w:t>
      </w:r>
      <w:r>
        <w:rPr/>
        <w:t>gotovo</w:t>
      </w:r>
      <w:r>
        <w:rPr>
          <w:spacing w:val="-9"/>
        </w:rPr>
        <w:t> </w:t>
      </w:r>
      <w:r>
        <w:rPr/>
        <w:t>identične</w:t>
      </w:r>
      <w:r>
        <w:rPr>
          <w:spacing w:val="-11"/>
        </w:rPr>
        <w:t> </w:t>
      </w:r>
      <w:r>
        <w:rPr/>
        <w:t>u</w:t>
      </w:r>
      <w:r>
        <w:rPr>
          <w:spacing w:val="-11"/>
        </w:rPr>
        <w:t> </w:t>
      </w:r>
      <w:r>
        <w:rPr/>
        <w:t>2019.</w:t>
      </w:r>
      <w:r>
        <w:rPr>
          <w:spacing w:val="-11"/>
        </w:rPr>
        <w:t> </w:t>
      </w:r>
      <w:r>
        <w:rPr/>
        <w:t>godini.</w:t>
      </w:r>
      <w:r>
        <w:rPr>
          <w:spacing w:val="-11"/>
        </w:rPr>
        <w:t> </w:t>
      </w:r>
      <w:r>
        <w:rPr/>
        <w:t>Smanjena</w:t>
      </w:r>
      <w:r>
        <w:rPr>
          <w:spacing w:val="-11"/>
        </w:rPr>
        <w:t> </w:t>
      </w:r>
      <w:r>
        <w:rPr/>
        <w:t>je</w:t>
      </w:r>
      <w:r>
        <w:rPr>
          <w:spacing w:val="-10"/>
        </w:rPr>
        <w:t> </w:t>
      </w:r>
      <w:r>
        <w:rPr/>
        <w:t>i</w:t>
      </w:r>
      <w:r>
        <w:rPr>
          <w:spacing w:val="-11"/>
        </w:rPr>
        <w:t> </w:t>
      </w:r>
      <w:r>
        <w:rPr/>
        <w:t>vrednost</w:t>
      </w:r>
      <w:r>
        <w:rPr>
          <w:spacing w:val="-10"/>
        </w:rPr>
        <w:t> </w:t>
      </w:r>
      <w:r>
        <w:rPr/>
        <w:t>racia stope nezaposlenosti ovih dveju kategorija sa 0,64 na 0,61, što podrazumeva da je stopa nezaposlenosti starijih žena tek 60% vrednosti stope nezaposlenosti žena radnog uzrasta.</w:t>
      </w:r>
    </w:p>
    <w:p>
      <w:pPr>
        <w:pStyle w:val="BodyText"/>
        <w:ind w:left="0"/>
        <w:jc w:val="left"/>
      </w:pPr>
    </w:p>
    <w:p>
      <w:pPr>
        <w:pStyle w:val="BodyText"/>
        <w:spacing w:before="73"/>
        <w:ind w:left="0"/>
        <w:jc w:val="left"/>
      </w:pPr>
    </w:p>
    <w:p>
      <w:pPr>
        <w:spacing w:before="0"/>
        <w:ind w:left="0" w:right="6345" w:firstLine="0"/>
        <w:jc w:val="right"/>
        <w:rPr>
          <w:i/>
          <w:sz w:val="22"/>
        </w:rPr>
      </w:pPr>
      <w:r>
        <w:rPr>
          <w:i/>
          <w:sz w:val="22"/>
        </w:rPr>
        <w:t>Uticaj</w:t>
      </w:r>
      <w:r>
        <w:rPr>
          <w:i/>
          <w:spacing w:val="-3"/>
          <w:sz w:val="22"/>
        </w:rPr>
        <w:t> </w:t>
      </w:r>
      <w:r>
        <w:rPr>
          <w:i/>
          <w:sz w:val="22"/>
        </w:rPr>
        <w:t>aktivne</w:t>
      </w:r>
      <w:r>
        <w:rPr>
          <w:i/>
          <w:spacing w:val="-2"/>
          <w:sz w:val="22"/>
        </w:rPr>
        <w:t> </w:t>
      </w:r>
      <w:r>
        <w:rPr>
          <w:i/>
          <w:sz w:val="22"/>
        </w:rPr>
        <w:t>politike</w:t>
      </w:r>
      <w:r>
        <w:rPr>
          <w:i/>
          <w:spacing w:val="-4"/>
          <w:sz w:val="22"/>
        </w:rPr>
        <w:t> </w:t>
      </w:r>
      <w:r>
        <w:rPr>
          <w:i/>
          <w:sz w:val="22"/>
        </w:rPr>
        <w:t>tržišta</w:t>
      </w:r>
      <w:r>
        <w:rPr>
          <w:i/>
          <w:spacing w:val="-3"/>
          <w:sz w:val="22"/>
        </w:rPr>
        <w:t> </w:t>
      </w:r>
      <w:r>
        <w:rPr>
          <w:i/>
          <w:spacing w:val="-4"/>
          <w:sz w:val="22"/>
        </w:rPr>
        <w:t>rada</w:t>
      </w:r>
    </w:p>
    <w:p>
      <w:pPr>
        <w:pStyle w:val="BodyText"/>
        <w:spacing w:line="259" w:lineRule="auto" w:before="180"/>
        <w:ind w:right="984"/>
      </w:pPr>
      <w:r>
        <w:rPr/>
        <w:t>Početak</w:t>
      </w:r>
      <w:r>
        <w:rPr>
          <w:spacing w:val="-1"/>
        </w:rPr>
        <w:t> </w:t>
      </w:r>
      <w:r>
        <w:rPr/>
        <w:t>21.</w:t>
      </w:r>
      <w:r>
        <w:rPr>
          <w:spacing w:val="-4"/>
        </w:rPr>
        <w:t> </w:t>
      </w:r>
      <w:r>
        <w:rPr/>
        <w:t>veka</w:t>
      </w:r>
      <w:r>
        <w:rPr>
          <w:spacing w:val="-1"/>
        </w:rPr>
        <w:t> </w:t>
      </w:r>
      <w:r>
        <w:rPr/>
        <w:t>nije</w:t>
      </w:r>
      <w:r>
        <w:rPr>
          <w:spacing w:val="-1"/>
        </w:rPr>
        <w:t> </w:t>
      </w:r>
      <w:r>
        <w:rPr/>
        <w:t>bio naklonjen</w:t>
      </w:r>
      <w:r>
        <w:rPr>
          <w:spacing w:val="-1"/>
        </w:rPr>
        <w:t> </w:t>
      </w:r>
      <w:r>
        <w:rPr/>
        <w:t>starijima.</w:t>
      </w:r>
      <w:r>
        <w:rPr>
          <w:spacing w:val="-2"/>
        </w:rPr>
        <w:t> </w:t>
      </w:r>
      <w:r>
        <w:rPr/>
        <w:t>Značajan deo starijih</w:t>
      </w:r>
      <w:r>
        <w:rPr>
          <w:spacing w:val="-2"/>
        </w:rPr>
        <w:t> </w:t>
      </w:r>
      <w:r>
        <w:rPr/>
        <w:t>ostao je</w:t>
      </w:r>
      <w:r>
        <w:rPr>
          <w:spacing w:val="-1"/>
        </w:rPr>
        <w:t> </w:t>
      </w:r>
      <w:r>
        <w:rPr/>
        <w:t>bez</w:t>
      </w:r>
      <w:r>
        <w:rPr>
          <w:spacing w:val="-4"/>
        </w:rPr>
        <w:t> </w:t>
      </w:r>
      <w:r>
        <w:rPr/>
        <w:t>posla u</w:t>
      </w:r>
      <w:r>
        <w:rPr>
          <w:spacing w:val="-2"/>
        </w:rPr>
        <w:t> </w:t>
      </w:r>
      <w:r>
        <w:rPr/>
        <w:t>toku</w:t>
      </w:r>
      <w:r>
        <w:rPr>
          <w:spacing w:val="-2"/>
        </w:rPr>
        <w:t> </w:t>
      </w:r>
      <w:r>
        <w:rPr/>
        <w:t>tranzicije i procesa restrukturiranja. Mnogi među onima koji su pak sačuvali radno mesto,</w:t>
      </w:r>
      <w:r>
        <w:rPr>
          <w:spacing w:val="-1"/>
        </w:rPr>
        <w:t> </w:t>
      </w:r>
      <w:r>
        <w:rPr/>
        <w:t>našli su se potom na udaru ekonomske krize. Tektonske promene u tehnologiji i proizvodnom procesu doprinele su tome da</w:t>
      </w:r>
      <w:r>
        <w:rPr>
          <w:spacing w:val="-10"/>
        </w:rPr>
        <w:t> </w:t>
      </w:r>
      <w:r>
        <w:rPr/>
        <w:t>je</w:t>
      </w:r>
      <w:r>
        <w:rPr>
          <w:spacing w:val="-9"/>
        </w:rPr>
        <w:t> </w:t>
      </w:r>
      <w:r>
        <w:rPr/>
        <w:t>starijim</w:t>
      </w:r>
      <w:r>
        <w:rPr>
          <w:spacing w:val="-9"/>
        </w:rPr>
        <w:t> </w:t>
      </w:r>
      <w:r>
        <w:rPr/>
        <w:t>licima</w:t>
      </w:r>
      <w:r>
        <w:rPr>
          <w:spacing w:val="-10"/>
        </w:rPr>
        <w:t> </w:t>
      </w:r>
      <w:r>
        <w:rPr/>
        <w:t>relativno</w:t>
      </w:r>
      <w:r>
        <w:rPr>
          <w:spacing w:val="-9"/>
        </w:rPr>
        <w:t> </w:t>
      </w:r>
      <w:r>
        <w:rPr/>
        <w:t>teže</w:t>
      </w:r>
      <w:r>
        <w:rPr>
          <w:spacing w:val="-12"/>
        </w:rPr>
        <w:t> </w:t>
      </w:r>
      <w:r>
        <w:rPr/>
        <w:t>od</w:t>
      </w:r>
      <w:r>
        <w:rPr>
          <w:spacing w:val="-12"/>
        </w:rPr>
        <w:t> </w:t>
      </w:r>
      <w:r>
        <w:rPr/>
        <w:t>ostalih</w:t>
      </w:r>
      <w:r>
        <w:rPr>
          <w:spacing w:val="-13"/>
        </w:rPr>
        <w:t> </w:t>
      </w:r>
      <w:r>
        <w:rPr/>
        <w:t>da</w:t>
      </w:r>
      <w:r>
        <w:rPr>
          <w:spacing w:val="-9"/>
        </w:rPr>
        <w:t> </w:t>
      </w:r>
      <w:r>
        <w:rPr/>
        <w:t>se</w:t>
      </w:r>
      <w:r>
        <w:rPr>
          <w:spacing w:val="-9"/>
        </w:rPr>
        <w:t> </w:t>
      </w:r>
      <w:r>
        <w:rPr/>
        <w:t>samostalno</w:t>
      </w:r>
      <w:r>
        <w:rPr>
          <w:spacing w:val="-9"/>
        </w:rPr>
        <w:t> </w:t>
      </w:r>
      <w:r>
        <w:rPr/>
        <w:t>prilagode</w:t>
      </w:r>
      <w:r>
        <w:rPr>
          <w:spacing w:val="-9"/>
        </w:rPr>
        <w:t> </w:t>
      </w:r>
      <w:r>
        <w:rPr/>
        <w:t>novim</w:t>
      </w:r>
      <w:r>
        <w:rPr>
          <w:spacing w:val="-9"/>
        </w:rPr>
        <w:t> </w:t>
      </w:r>
      <w:r>
        <w:rPr/>
        <w:t>potrebama</w:t>
      </w:r>
      <w:r>
        <w:rPr>
          <w:spacing w:val="-12"/>
        </w:rPr>
        <w:t> </w:t>
      </w:r>
      <w:r>
        <w:rPr/>
        <w:t>tržišta</w:t>
      </w:r>
      <w:r>
        <w:rPr>
          <w:spacing w:val="-10"/>
        </w:rPr>
        <w:t> </w:t>
      </w:r>
      <w:r>
        <w:rPr/>
        <w:t>rada. Upravo</w:t>
      </w:r>
      <w:r>
        <w:rPr>
          <w:spacing w:val="-12"/>
        </w:rPr>
        <w:t> </w:t>
      </w:r>
      <w:r>
        <w:rPr/>
        <w:t>ovo</w:t>
      </w:r>
      <w:r>
        <w:rPr>
          <w:spacing w:val="-10"/>
        </w:rPr>
        <w:t> </w:t>
      </w:r>
      <w:r>
        <w:rPr/>
        <w:t>je</w:t>
      </w:r>
      <w:r>
        <w:rPr>
          <w:spacing w:val="-11"/>
        </w:rPr>
        <w:t> </w:t>
      </w:r>
      <w:r>
        <w:rPr/>
        <w:t>domen</w:t>
      </w:r>
      <w:r>
        <w:rPr>
          <w:spacing w:val="-9"/>
        </w:rPr>
        <w:t> </w:t>
      </w:r>
      <w:r>
        <w:rPr/>
        <w:t>u</w:t>
      </w:r>
      <w:r>
        <w:rPr>
          <w:spacing w:val="-12"/>
        </w:rPr>
        <w:t> </w:t>
      </w:r>
      <w:r>
        <w:rPr/>
        <w:t>kojem</w:t>
      </w:r>
      <w:r>
        <w:rPr>
          <w:spacing w:val="-10"/>
        </w:rPr>
        <w:t> </w:t>
      </w:r>
      <w:r>
        <w:rPr/>
        <w:t>aktivna</w:t>
      </w:r>
      <w:r>
        <w:rPr>
          <w:spacing w:val="-12"/>
        </w:rPr>
        <w:t> </w:t>
      </w:r>
      <w:r>
        <w:rPr/>
        <w:t>politika</w:t>
      </w:r>
      <w:r>
        <w:rPr>
          <w:spacing w:val="-11"/>
        </w:rPr>
        <w:t> </w:t>
      </w:r>
      <w:r>
        <w:rPr/>
        <w:t>tržišta</w:t>
      </w:r>
      <w:r>
        <w:rPr>
          <w:spacing w:val="-11"/>
        </w:rPr>
        <w:t> </w:t>
      </w:r>
      <w:r>
        <w:rPr/>
        <w:t>rada</w:t>
      </w:r>
      <w:r>
        <w:rPr>
          <w:spacing w:val="-9"/>
        </w:rPr>
        <w:t> </w:t>
      </w:r>
      <w:r>
        <w:rPr/>
        <w:t>treba</w:t>
      </w:r>
      <w:r>
        <w:rPr>
          <w:spacing w:val="-12"/>
        </w:rPr>
        <w:t> </w:t>
      </w:r>
      <w:r>
        <w:rPr/>
        <w:t>najviše</w:t>
      </w:r>
      <w:r>
        <w:rPr>
          <w:spacing w:val="-11"/>
        </w:rPr>
        <w:t> </w:t>
      </w:r>
      <w:r>
        <w:rPr/>
        <w:t>da</w:t>
      </w:r>
      <w:r>
        <w:rPr>
          <w:spacing w:val="-12"/>
        </w:rPr>
        <w:t> </w:t>
      </w:r>
      <w:r>
        <w:rPr/>
        <w:t>pomogne</w:t>
      </w:r>
      <w:r>
        <w:rPr>
          <w:spacing w:val="-8"/>
        </w:rPr>
        <w:t> </w:t>
      </w:r>
      <w:r>
        <w:rPr/>
        <w:t>starijima.</w:t>
      </w:r>
      <w:r>
        <w:rPr>
          <w:spacing w:val="-12"/>
        </w:rPr>
        <w:t> </w:t>
      </w:r>
      <w:r>
        <w:rPr/>
        <w:t>Svakako najveći</w:t>
      </w:r>
      <w:r>
        <w:rPr>
          <w:spacing w:val="-3"/>
        </w:rPr>
        <w:t> </w:t>
      </w:r>
      <w:r>
        <w:rPr/>
        <w:t>problem</w:t>
      </w:r>
      <w:r>
        <w:rPr>
          <w:spacing w:val="-3"/>
        </w:rPr>
        <w:t> </w:t>
      </w:r>
      <w:r>
        <w:rPr/>
        <w:t>ovih</w:t>
      </w:r>
      <w:r>
        <w:rPr>
          <w:spacing w:val="-3"/>
        </w:rPr>
        <w:t> </w:t>
      </w:r>
      <w:r>
        <w:rPr/>
        <w:t>lica</w:t>
      </w:r>
      <w:r>
        <w:rPr>
          <w:spacing w:val="-4"/>
        </w:rPr>
        <w:t> </w:t>
      </w:r>
      <w:r>
        <w:rPr/>
        <w:t>jesu</w:t>
      </w:r>
      <w:r>
        <w:rPr>
          <w:spacing w:val="-1"/>
        </w:rPr>
        <w:t> </w:t>
      </w:r>
      <w:r>
        <w:rPr/>
        <w:t>zastarela</w:t>
      </w:r>
      <w:r>
        <w:rPr>
          <w:spacing w:val="-4"/>
        </w:rPr>
        <w:t> </w:t>
      </w:r>
      <w:r>
        <w:rPr/>
        <w:t>znanja</w:t>
      </w:r>
      <w:r>
        <w:rPr>
          <w:spacing w:val="-1"/>
        </w:rPr>
        <w:t> </w:t>
      </w:r>
      <w:r>
        <w:rPr/>
        <w:t>i</w:t>
      </w:r>
      <w:r>
        <w:rPr>
          <w:spacing w:val="-3"/>
        </w:rPr>
        <w:t> </w:t>
      </w:r>
      <w:r>
        <w:rPr/>
        <w:t>veštine.</w:t>
      </w:r>
      <w:r>
        <w:rPr>
          <w:spacing w:val="-1"/>
        </w:rPr>
        <w:t> </w:t>
      </w:r>
      <w:r>
        <w:rPr/>
        <w:t>U</w:t>
      </w:r>
      <w:r>
        <w:rPr>
          <w:spacing w:val="-1"/>
        </w:rPr>
        <w:t> </w:t>
      </w:r>
      <w:r>
        <w:rPr/>
        <w:t>izrazito nepovoljnoj</w:t>
      </w:r>
      <w:r>
        <w:rPr>
          <w:spacing w:val="-3"/>
        </w:rPr>
        <w:t> </w:t>
      </w:r>
      <w:r>
        <w:rPr/>
        <w:t>situaciji</w:t>
      </w:r>
      <w:r>
        <w:rPr>
          <w:spacing w:val="-2"/>
        </w:rPr>
        <w:t> </w:t>
      </w:r>
      <w:r>
        <w:rPr/>
        <w:t>našla</w:t>
      </w:r>
      <w:r>
        <w:rPr>
          <w:spacing w:val="-1"/>
        </w:rPr>
        <w:t> </w:t>
      </w:r>
      <w:r>
        <w:rPr/>
        <w:t>su</w:t>
      </w:r>
      <w:r>
        <w:rPr>
          <w:spacing w:val="-4"/>
        </w:rPr>
        <w:t> </w:t>
      </w:r>
      <w:r>
        <w:rPr/>
        <w:t>se</w:t>
      </w:r>
      <w:r>
        <w:rPr>
          <w:spacing w:val="-3"/>
        </w:rPr>
        <w:t> </w:t>
      </w:r>
      <w:r>
        <w:rPr/>
        <w:t>ona lica koja su duži vremenski period bila zaposlena u istom preduzeću, a za čijim je radom prestala potreba za obavljanjem određenog posla usled tehnoloških, ekonomskih ili organizacionih promena. Nedovoljna adaptabilnost i obeshrabrenost usled nemogućnosti pronalaženja adekvatnog zaposlenja mogu</w:t>
      </w:r>
      <w:r>
        <w:rPr>
          <w:spacing w:val="-2"/>
        </w:rPr>
        <w:t> </w:t>
      </w:r>
      <w:r>
        <w:rPr/>
        <w:t>doprineti</w:t>
      </w:r>
      <w:r>
        <w:rPr>
          <w:spacing w:val="-1"/>
        </w:rPr>
        <w:t> </w:t>
      </w:r>
      <w:r>
        <w:rPr/>
        <w:t>da</w:t>
      </w:r>
      <w:r>
        <w:rPr>
          <w:spacing w:val="-4"/>
        </w:rPr>
        <w:t> </w:t>
      </w:r>
      <w:r>
        <w:rPr/>
        <w:t>ova</w:t>
      </w:r>
      <w:r>
        <w:rPr>
          <w:spacing w:val="-1"/>
        </w:rPr>
        <w:t> </w:t>
      </w:r>
      <w:r>
        <w:rPr/>
        <w:t>lica</w:t>
      </w:r>
      <w:r>
        <w:rPr>
          <w:spacing w:val="-4"/>
        </w:rPr>
        <w:t> </w:t>
      </w:r>
      <w:r>
        <w:rPr/>
        <w:t>relativno lako skliznu</w:t>
      </w:r>
      <w:r>
        <w:rPr>
          <w:spacing w:val="-2"/>
        </w:rPr>
        <w:t> </w:t>
      </w:r>
      <w:r>
        <w:rPr/>
        <w:t>u</w:t>
      </w:r>
      <w:r>
        <w:rPr>
          <w:spacing w:val="-1"/>
        </w:rPr>
        <w:t> </w:t>
      </w:r>
      <w:r>
        <w:rPr/>
        <w:t>neaktivnost.</w:t>
      </w:r>
      <w:r>
        <w:rPr>
          <w:spacing w:val="-1"/>
        </w:rPr>
        <w:t> </w:t>
      </w:r>
      <w:r>
        <w:rPr/>
        <w:t>Upravo zbog</w:t>
      </w:r>
      <w:r>
        <w:rPr>
          <w:spacing w:val="-2"/>
        </w:rPr>
        <w:t> </w:t>
      </w:r>
      <w:r>
        <w:rPr/>
        <w:t>toga</w:t>
      </w:r>
      <w:r>
        <w:rPr>
          <w:spacing w:val="-3"/>
        </w:rPr>
        <w:t> </w:t>
      </w:r>
      <w:r>
        <w:rPr/>
        <w:t>bilo je</w:t>
      </w:r>
      <w:r>
        <w:rPr>
          <w:spacing w:val="-1"/>
        </w:rPr>
        <w:t> </w:t>
      </w:r>
      <w:r>
        <w:rPr/>
        <w:t>veoma</w:t>
      </w:r>
      <w:r>
        <w:rPr>
          <w:spacing w:val="-3"/>
        </w:rPr>
        <w:t> </w:t>
      </w:r>
      <w:r>
        <w:rPr/>
        <w:t>važno promovisati politiku aktivnog starenja, prvenstveno putem permanentnog obrazovanja odraslih i programa za prekvalifikaciju i sticanje novih veština.</w:t>
      </w:r>
    </w:p>
    <w:p>
      <w:pPr>
        <w:pStyle w:val="BodyText"/>
        <w:spacing w:line="259" w:lineRule="auto" w:before="159"/>
        <w:ind w:right="986"/>
      </w:pPr>
      <w:r>
        <w:rPr/>
        <w:t>Za razliku od ostalih ranjivih grupa, broj starijih lica na evidenciji zabeležio je najmanji pad tokom proteklih 10 godina. Registrovana nezaposlenost starijih od 50 godina znatno je oscilirala tokom vremena. Najpre je rasla do 2013, da bi nakon jednogodišnjeg pada ponovo počela da raste do 2016. kada je dostigla svoj maksimum od oko 201.000 lica. Trend smanjenja koji je potom usledio, i koji i dalje traje, doprineo je da se broj registrovanih nezaposlenih spusti ispod nivoa sa početka perioda. Smanjenje</w:t>
      </w:r>
      <w:r>
        <w:rPr>
          <w:spacing w:val="-5"/>
        </w:rPr>
        <w:t> </w:t>
      </w:r>
      <w:r>
        <w:rPr/>
        <w:t>broja</w:t>
      </w:r>
      <w:r>
        <w:rPr>
          <w:spacing w:val="-3"/>
        </w:rPr>
        <w:t> </w:t>
      </w:r>
      <w:r>
        <w:rPr/>
        <w:t>starijih</w:t>
      </w:r>
      <w:r>
        <w:rPr>
          <w:spacing w:val="-4"/>
        </w:rPr>
        <w:t> </w:t>
      </w:r>
      <w:r>
        <w:rPr/>
        <w:t>koji</w:t>
      </w:r>
      <w:r>
        <w:rPr>
          <w:spacing w:val="-1"/>
        </w:rPr>
        <w:t> </w:t>
      </w:r>
      <w:r>
        <w:rPr/>
        <w:t>se nalazi na</w:t>
      </w:r>
      <w:r>
        <w:rPr>
          <w:spacing w:val="-3"/>
        </w:rPr>
        <w:t> </w:t>
      </w:r>
      <w:r>
        <w:rPr/>
        <w:t>evidenciji</w:t>
      </w:r>
      <w:r>
        <w:rPr>
          <w:spacing w:val="-1"/>
        </w:rPr>
        <w:t> </w:t>
      </w:r>
      <w:r>
        <w:rPr/>
        <w:t>za</w:t>
      </w:r>
      <w:r>
        <w:rPr>
          <w:spacing w:val="-1"/>
        </w:rPr>
        <w:t> </w:t>
      </w:r>
      <w:r>
        <w:rPr/>
        <w:t>samo 10.000</w:t>
      </w:r>
      <w:r>
        <w:rPr>
          <w:spacing w:val="-2"/>
        </w:rPr>
        <w:t> </w:t>
      </w:r>
      <w:r>
        <w:rPr/>
        <w:t>u</w:t>
      </w:r>
      <w:r>
        <w:rPr>
          <w:spacing w:val="-1"/>
        </w:rPr>
        <w:t> </w:t>
      </w:r>
      <w:r>
        <w:rPr/>
        <w:t>posmatranom periodu </w:t>
      </w:r>
      <w:r>
        <w:rPr>
          <w:spacing w:val="-2"/>
        </w:rPr>
        <w:t>doprinelo</w:t>
      </w:r>
    </w:p>
    <w:p>
      <w:pPr>
        <w:pStyle w:val="BodyText"/>
        <w:spacing w:after="0" w:line="259" w:lineRule="auto"/>
        <w:sectPr>
          <w:pgSz w:w="11910" w:h="16840"/>
          <w:pgMar w:header="0" w:footer="1002" w:top="1360" w:bottom="1200" w:left="708" w:right="141"/>
        </w:sectPr>
      </w:pPr>
    </w:p>
    <w:p>
      <w:pPr>
        <w:pStyle w:val="BodyText"/>
        <w:spacing w:line="259" w:lineRule="auto" w:before="34"/>
        <w:ind w:right="997"/>
      </w:pPr>
      <w:r>
        <w:rPr/>
        <w:t>je porastu učešća ovih lica u ukupnoj nezaposlenosti. Dok je u 2011. godini svaka četvrta osoba na evidenciji NSZ bila starija, u 2019. je to slučaj sa svakom trećom osobom.</w:t>
      </w:r>
    </w:p>
    <w:p>
      <w:pPr>
        <w:spacing w:before="162"/>
        <w:ind w:left="994" w:right="0" w:firstLine="0"/>
        <w:jc w:val="both"/>
        <w:rPr>
          <w:i/>
          <w:sz w:val="22"/>
        </w:rPr>
      </w:pPr>
      <w:r>
        <w:rPr>
          <w:i/>
          <w:sz w:val="22"/>
        </w:rPr>
        <w:t>Tabela</w:t>
      </w:r>
      <w:r>
        <w:rPr>
          <w:i/>
          <w:spacing w:val="-4"/>
          <w:sz w:val="22"/>
        </w:rPr>
        <w:t> </w:t>
      </w:r>
      <w:r>
        <w:rPr>
          <w:i/>
          <w:sz w:val="22"/>
        </w:rPr>
        <w:t>18</w:t>
      </w:r>
      <w:r>
        <w:rPr>
          <w:i/>
          <w:spacing w:val="-4"/>
          <w:sz w:val="22"/>
        </w:rPr>
        <w:t> </w:t>
      </w:r>
      <w:r>
        <w:rPr>
          <w:i/>
          <w:sz w:val="22"/>
        </w:rPr>
        <w:t>-</w:t>
      </w:r>
      <w:r>
        <w:rPr>
          <w:i/>
          <w:spacing w:val="-6"/>
          <w:sz w:val="22"/>
        </w:rPr>
        <w:t> </w:t>
      </w:r>
      <w:r>
        <w:rPr>
          <w:i/>
          <w:sz w:val="22"/>
        </w:rPr>
        <w:t>Pokazatelji</w:t>
      </w:r>
      <w:r>
        <w:rPr>
          <w:i/>
          <w:spacing w:val="-2"/>
          <w:sz w:val="22"/>
        </w:rPr>
        <w:t> </w:t>
      </w:r>
      <w:r>
        <w:rPr>
          <w:i/>
          <w:sz w:val="22"/>
        </w:rPr>
        <w:t>aktivne</w:t>
      </w:r>
      <w:r>
        <w:rPr>
          <w:i/>
          <w:spacing w:val="-3"/>
          <w:sz w:val="22"/>
        </w:rPr>
        <w:t> </w:t>
      </w:r>
      <w:r>
        <w:rPr>
          <w:i/>
          <w:sz w:val="22"/>
        </w:rPr>
        <w:t>politike</w:t>
      </w:r>
      <w:r>
        <w:rPr>
          <w:i/>
          <w:spacing w:val="-5"/>
          <w:sz w:val="22"/>
        </w:rPr>
        <w:t> </w:t>
      </w:r>
      <w:r>
        <w:rPr>
          <w:i/>
          <w:sz w:val="22"/>
        </w:rPr>
        <w:t>tržišta</w:t>
      </w:r>
      <w:r>
        <w:rPr>
          <w:i/>
          <w:spacing w:val="-3"/>
          <w:sz w:val="22"/>
        </w:rPr>
        <w:t> </w:t>
      </w:r>
      <w:r>
        <w:rPr>
          <w:i/>
          <w:sz w:val="22"/>
        </w:rPr>
        <w:t>rada</w:t>
      </w:r>
      <w:r>
        <w:rPr>
          <w:i/>
          <w:spacing w:val="-3"/>
          <w:sz w:val="22"/>
        </w:rPr>
        <w:t> </w:t>
      </w:r>
      <w:r>
        <w:rPr>
          <w:i/>
          <w:sz w:val="22"/>
        </w:rPr>
        <w:t>za</w:t>
      </w:r>
      <w:r>
        <w:rPr>
          <w:i/>
          <w:spacing w:val="-6"/>
          <w:sz w:val="22"/>
        </w:rPr>
        <w:t> </w:t>
      </w:r>
      <w:r>
        <w:rPr>
          <w:i/>
          <w:sz w:val="22"/>
        </w:rPr>
        <w:t>starije</w:t>
      </w:r>
      <w:r>
        <w:rPr>
          <w:i/>
          <w:spacing w:val="-5"/>
          <w:sz w:val="22"/>
        </w:rPr>
        <w:t> </w:t>
      </w:r>
      <w:r>
        <w:rPr>
          <w:i/>
          <w:sz w:val="22"/>
        </w:rPr>
        <w:t>(50-</w:t>
      </w:r>
      <w:r>
        <w:rPr>
          <w:i/>
          <w:spacing w:val="-5"/>
          <w:sz w:val="22"/>
        </w:rPr>
        <w:t>64)</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9"/>
        <w:gridCol w:w="629"/>
        <w:gridCol w:w="629"/>
        <w:gridCol w:w="627"/>
        <w:gridCol w:w="629"/>
        <w:gridCol w:w="630"/>
        <w:gridCol w:w="627"/>
        <w:gridCol w:w="629"/>
        <w:gridCol w:w="629"/>
        <w:gridCol w:w="627"/>
      </w:tblGrid>
      <w:tr>
        <w:trPr>
          <w:trHeight w:val="299" w:hRule="atLeast"/>
        </w:trPr>
        <w:tc>
          <w:tcPr>
            <w:tcW w:w="3399"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629"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56"/>
              <w:ind w:left="17" w:right="8"/>
              <w:jc w:val="center"/>
              <w:rPr>
                <w:sz w:val="20"/>
              </w:rPr>
            </w:pPr>
            <w:r>
              <w:rPr>
                <w:spacing w:val="-4"/>
                <w:sz w:val="20"/>
              </w:rPr>
              <w:t>2011</w:t>
            </w:r>
          </w:p>
        </w:tc>
        <w:tc>
          <w:tcPr>
            <w:tcW w:w="629"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56"/>
              <w:ind w:left="17" w:right="8"/>
              <w:jc w:val="center"/>
              <w:rPr>
                <w:sz w:val="20"/>
              </w:rPr>
            </w:pPr>
            <w:r>
              <w:rPr>
                <w:spacing w:val="-4"/>
                <w:sz w:val="20"/>
              </w:rPr>
              <w:t>2012</w:t>
            </w:r>
          </w:p>
        </w:tc>
        <w:tc>
          <w:tcPr>
            <w:tcW w:w="627"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56"/>
              <w:ind w:left="16" w:right="5"/>
              <w:jc w:val="center"/>
              <w:rPr>
                <w:sz w:val="20"/>
              </w:rPr>
            </w:pPr>
            <w:r>
              <w:rPr>
                <w:spacing w:val="-4"/>
                <w:sz w:val="20"/>
              </w:rPr>
              <w:t>2013</w:t>
            </w:r>
          </w:p>
        </w:tc>
        <w:tc>
          <w:tcPr>
            <w:tcW w:w="629"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56"/>
              <w:ind w:left="17" w:right="5"/>
              <w:jc w:val="center"/>
              <w:rPr>
                <w:sz w:val="20"/>
              </w:rPr>
            </w:pPr>
            <w:r>
              <w:rPr>
                <w:spacing w:val="-4"/>
                <w:sz w:val="20"/>
              </w:rPr>
              <w:t>2014</w:t>
            </w:r>
          </w:p>
        </w:tc>
        <w:tc>
          <w:tcPr>
            <w:tcW w:w="630"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56"/>
              <w:ind w:left="17" w:right="6"/>
              <w:jc w:val="center"/>
              <w:rPr>
                <w:sz w:val="20"/>
              </w:rPr>
            </w:pPr>
            <w:r>
              <w:rPr>
                <w:spacing w:val="-4"/>
                <w:sz w:val="20"/>
              </w:rPr>
              <w:t>2015</w:t>
            </w:r>
          </w:p>
        </w:tc>
        <w:tc>
          <w:tcPr>
            <w:tcW w:w="627"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56"/>
              <w:ind w:left="16" w:right="8"/>
              <w:jc w:val="center"/>
              <w:rPr>
                <w:sz w:val="20"/>
              </w:rPr>
            </w:pPr>
            <w:r>
              <w:rPr>
                <w:spacing w:val="-4"/>
                <w:sz w:val="20"/>
              </w:rPr>
              <w:t>2016</w:t>
            </w:r>
          </w:p>
        </w:tc>
        <w:tc>
          <w:tcPr>
            <w:tcW w:w="629"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56"/>
              <w:ind w:left="17" w:right="7"/>
              <w:jc w:val="center"/>
              <w:rPr>
                <w:sz w:val="20"/>
              </w:rPr>
            </w:pPr>
            <w:r>
              <w:rPr>
                <w:spacing w:val="-4"/>
                <w:sz w:val="20"/>
              </w:rPr>
              <w:t>2017</w:t>
            </w:r>
          </w:p>
        </w:tc>
        <w:tc>
          <w:tcPr>
            <w:tcW w:w="629"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56"/>
              <w:ind w:left="17" w:right="8"/>
              <w:jc w:val="center"/>
              <w:rPr>
                <w:sz w:val="20"/>
              </w:rPr>
            </w:pPr>
            <w:r>
              <w:rPr>
                <w:spacing w:val="-4"/>
                <w:sz w:val="20"/>
              </w:rPr>
              <w:t>2018</w:t>
            </w:r>
          </w:p>
        </w:tc>
        <w:tc>
          <w:tcPr>
            <w:tcW w:w="627" w:type="dxa"/>
            <w:tcBorders>
              <w:left w:val="single" w:sz="4" w:space="0" w:color="000000"/>
              <w:bottom w:val="single" w:sz="4" w:space="0" w:color="000000"/>
            </w:tcBorders>
            <w:shd w:val="clear" w:color="auto" w:fill="F1F1F1"/>
          </w:tcPr>
          <w:p>
            <w:pPr>
              <w:pStyle w:val="TableParagraph"/>
              <w:spacing w:line="223" w:lineRule="exact" w:before="56"/>
              <w:ind w:left="49" w:right="37"/>
              <w:jc w:val="center"/>
              <w:rPr>
                <w:sz w:val="20"/>
              </w:rPr>
            </w:pPr>
            <w:r>
              <w:rPr>
                <w:spacing w:val="-4"/>
                <w:sz w:val="20"/>
              </w:rPr>
              <w:t>2019</w:t>
            </w:r>
          </w:p>
        </w:tc>
      </w:tr>
      <w:tr>
        <w:trPr>
          <w:trHeight w:val="489" w:hRule="atLeast"/>
        </w:trPr>
        <w:tc>
          <w:tcPr>
            <w:tcW w:w="3399" w:type="dxa"/>
            <w:tcBorders>
              <w:top w:val="single" w:sz="4" w:space="0" w:color="000000"/>
              <w:bottom w:val="single" w:sz="4" w:space="0" w:color="000000"/>
              <w:right w:val="single" w:sz="4" w:space="0" w:color="000000"/>
            </w:tcBorders>
            <w:shd w:val="clear" w:color="auto" w:fill="F1F1F1"/>
          </w:tcPr>
          <w:p>
            <w:pPr>
              <w:pStyle w:val="TableParagraph"/>
              <w:spacing w:before="121"/>
              <w:ind w:left="107"/>
              <w:rPr>
                <w:sz w:val="20"/>
              </w:rPr>
            </w:pPr>
            <w:r>
              <w:rPr>
                <w:sz w:val="20"/>
              </w:rPr>
              <w:t>Broj</w:t>
            </w:r>
            <w:r>
              <w:rPr>
                <w:spacing w:val="-6"/>
                <w:sz w:val="20"/>
              </w:rPr>
              <w:t> </w:t>
            </w:r>
            <w:r>
              <w:rPr>
                <w:sz w:val="20"/>
              </w:rPr>
              <w:t>starijih</w:t>
            </w:r>
            <w:r>
              <w:rPr>
                <w:spacing w:val="-6"/>
                <w:sz w:val="20"/>
              </w:rPr>
              <w:t> </w:t>
            </w:r>
            <w:r>
              <w:rPr>
                <w:sz w:val="20"/>
              </w:rPr>
              <w:t>(50-64)</w:t>
            </w:r>
            <w:r>
              <w:rPr>
                <w:spacing w:val="-7"/>
                <w:sz w:val="20"/>
              </w:rPr>
              <w:t> </w:t>
            </w:r>
            <w:r>
              <w:rPr>
                <w:sz w:val="20"/>
              </w:rPr>
              <w:t>na</w:t>
            </w:r>
            <w:r>
              <w:rPr>
                <w:spacing w:val="-6"/>
                <w:sz w:val="20"/>
              </w:rPr>
              <w:t> </w:t>
            </w:r>
            <w:r>
              <w:rPr>
                <w:spacing w:val="-2"/>
                <w:sz w:val="20"/>
              </w:rPr>
              <w:t>evidenciji</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right="101"/>
              <w:jc w:val="right"/>
              <w:rPr>
                <w:sz w:val="20"/>
              </w:rPr>
            </w:pPr>
            <w:r>
              <w:rPr>
                <w:spacing w:val="-4"/>
                <w:sz w:val="20"/>
              </w:rPr>
              <w:t>1839</w:t>
            </w:r>
          </w:p>
          <w:p>
            <w:pPr>
              <w:pStyle w:val="TableParagraph"/>
              <w:spacing w:line="225" w:lineRule="exact"/>
              <w:ind w:right="199"/>
              <w:jc w:val="right"/>
              <w:rPr>
                <w:sz w:val="20"/>
              </w:rPr>
            </w:pPr>
            <w:r>
              <w:rPr>
                <w:spacing w:val="-5"/>
                <w:sz w:val="20"/>
              </w:rPr>
              <w:t>79</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right="101"/>
              <w:jc w:val="right"/>
              <w:rPr>
                <w:sz w:val="20"/>
              </w:rPr>
            </w:pPr>
            <w:r>
              <w:rPr>
                <w:spacing w:val="-4"/>
                <w:sz w:val="20"/>
              </w:rPr>
              <w:t>1901</w:t>
            </w:r>
          </w:p>
          <w:p>
            <w:pPr>
              <w:pStyle w:val="TableParagraph"/>
              <w:spacing w:line="225" w:lineRule="exact"/>
              <w:ind w:right="199"/>
              <w:jc w:val="right"/>
              <w:rPr>
                <w:sz w:val="20"/>
              </w:rPr>
            </w:pPr>
            <w:r>
              <w:rPr>
                <w:spacing w:val="-5"/>
                <w:sz w:val="20"/>
              </w:rPr>
              <w:t>01</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right="99"/>
              <w:jc w:val="right"/>
              <w:rPr>
                <w:sz w:val="20"/>
              </w:rPr>
            </w:pPr>
            <w:r>
              <w:rPr>
                <w:spacing w:val="-4"/>
                <w:sz w:val="20"/>
              </w:rPr>
              <w:t>1948</w:t>
            </w:r>
          </w:p>
          <w:p>
            <w:pPr>
              <w:pStyle w:val="TableParagraph"/>
              <w:spacing w:line="225" w:lineRule="exact"/>
              <w:ind w:right="197"/>
              <w:jc w:val="right"/>
              <w:rPr>
                <w:sz w:val="20"/>
              </w:rPr>
            </w:pPr>
            <w:r>
              <w:rPr>
                <w:spacing w:val="-5"/>
                <w:sz w:val="20"/>
              </w:rPr>
              <w:t>17</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right="99"/>
              <w:jc w:val="right"/>
              <w:rPr>
                <w:sz w:val="20"/>
              </w:rPr>
            </w:pPr>
            <w:r>
              <w:rPr>
                <w:spacing w:val="-4"/>
                <w:sz w:val="20"/>
              </w:rPr>
              <w:t>1930</w:t>
            </w:r>
          </w:p>
          <w:p>
            <w:pPr>
              <w:pStyle w:val="TableParagraph"/>
              <w:spacing w:line="225" w:lineRule="exact"/>
              <w:ind w:right="197"/>
              <w:jc w:val="right"/>
              <w:rPr>
                <w:sz w:val="20"/>
              </w:rPr>
            </w:pPr>
            <w:r>
              <w:rPr>
                <w:spacing w:val="-5"/>
                <w:sz w:val="20"/>
              </w:rPr>
              <w:t>52</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right="100"/>
              <w:jc w:val="right"/>
              <w:rPr>
                <w:sz w:val="20"/>
              </w:rPr>
            </w:pPr>
            <w:r>
              <w:rPr>
                <w:spacing w:val="-4"/>
                <w:sz w:val="20"/>
              </w:rPr>
              <w:t>1984</w:t>
            </w:r>
          </w:p>
          <w:p>
            <w:pPr>
              <w:pStyle w:val="TableParagraph"/>
              <w:spacing w:line="225" w:lineRule="exact"/>
              <w:ind w:right="199"/>
              <w:jc w:val="right"/>
              <w:rPr>
                <w:sz w:val="20"/>
              </w:rPr>
            </w:pPr>
            <w:r>
              <w:rPr>
                <w:spacing w:val="-5"/>
                <w:sz w:val="20"/>
              </w:rPr>
              <w:t>41</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right="100"/>
              <w:jc w:val="right"/>
              <w:rPr>
                <w:sz w:val="20"/>
              </w:rPr>
            </w:pPr>
            <w:r>
              <w:rPr>
                <w:spacing w:val="-4"/>
                <w:sz w:val="20"/>
              </w:rPr>
              <w:t>2014</w:t>
            </w:r>
          </w:p>
          <w:p>
            <w:pPr>
              <w:pStyle w:val="TableParagraph"/>
              <w:spacing w:line="225" w:lineRule="exact"/>
              <w:ind w:right="199"/>
              <w:jc w:val="right"/>
              <w:rPr>
                <w:sz w:val="20"/>
              </w:rPr>
            </w:pPr>
            <w:r>
              <w:rPr>
                <w:spacing w:val="-5"/>
                <w:sz w:val="20"/>
              </w:rPr>
              <w:t>14</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right="100"/>
              <w:jc w:val="right"/>
              <w:rPr>
                <w:sz w:val="20"/>
              </w:rPr>
            </w:pPr>
            <w:r>
              <w:rPr>
                <w:spacing w:val="-4"/>
                <w:sz w:val="20"/>
              </w:rPr>
              <w:t>1924</w:t>
            </w:r>
          </w:p>
          <w:p>
            <w:pPr>
              <w:pStyle w:val="TableParagraph"/>
              <w:spacing w:line="225" w:lineRule="exact"/>
              <w:ind w:right="199"/>
              <w:jc w:val="right"/>
              <w:rPr>
                <w:sz w:val="20"/>
              </w:rPr>
            </w:pPr>
            <w:r>
              <w:rPr>
                <w:spacing w:val="-5"/>
                <w:sz w:val="20"/>
              </w:rPr>
              <w:t>96</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right="101"/>
              <w:jc w:val="right"/>
              <w:rPr>
                <w:sz w:val="20"/>
              </w:rPr>
            </w:pPr>
            <w:r>
              <w:rPr>
                <w:spacing w:val="-4"/>
                <w:sz w:val="20"/>
              </w:rPr>
              <w:t>1816</w:t>
            </w:r>
          </w:p>
          <w:p>
            <w:pPr>
              <w:pStyle w:val="TableParagraph"/>
              <w:spacing w:line="225" w:lineRule="exact"/>
              <w:ind w:right="199"/>
              <w:jc w:val="right"/>
              <w:rPr>
                <w:sz w:val="20"/>
              </w:rPr>
            </w:pPr>
            <w:r>
              <w:rPr>
                <w:spacing w:val="-5"/>
                <w:sz w:val="20"/>
              </w:rPr>
              <w:t>37</w:t>
            </w:r>
          </w:p>
        </w:tc>
        <w:tc>
          <w:tcPr>
            <w:tcW w:w="627" w:type="dxa"/>
            <w:tcBorders>
              <w:top w:val="single" w:sz="4" w:space="0" w:color="000000"/>
              <w:left w:val="single" w:sz="4" w:space="0" w:color="000000"/>
              <w:bottom w:val="single" w:sz="4" w:space="0" w:color="000000"/>
            </w:tcBorders>
          </w:tcPr>
          <w:p>
            <w:pPr>
              <w:pStyle w:val="TableParagraph"/>
              <w:spacing w:line="243" w:lineRule="exact" w:before="1"/>
              <w:ind w:right="96"/>
              <w:jc w:val="right"/>
              <w:rPr>
                <w:sz w:val="20"/>
              </w:rPr>
            </w:pPr>
            <w:r>
              <w:rPr>
                <w:spacing w:val="-4"/>
                <w:sz w:val="20"/>
              </w:rPr>
              <w:t>1733</w:t>
            </w:r>
          </w:p>
          <w:p>
            <w:pPr>
              <w:pStyle w:val="TableParagraph"/>
              <w:spacing w:line="225" w:lineRule="exact"/>
              <w:ind w:right="194"/>
              <w:jc w:val="right"/>
              <w:rPr>
                <w:sz w:val="20"/>
              </w:rPr>
            </w:pPr>
            <w:r>
              <w:rPr>
                <w:spacing w:val="-5"/>
                <w:sz w:val="20"/>
              </w:rPr>
              <w:t>15</w:t>
            </w:r>
          </w:p>
        </w:tc>
      </w:tr>
      <w:tr>
        <w:trPr>
          <w:trHeight w:val="299" w:hRule="atLeast"/>
        </w:trPr>
        <w:tc>
          <w:tcPr>
            <w:tcW w:w="3399" w:type="dxa"/>
            <w:tcBorders>
              <w:top w:val="single" w:sz="4" w:space="0" w:color="000000"/>
              <w:bottom w:val="single" w:sz="4" w:space="0" w:color="000000"/>
              <w:right w:val="single" w:sz="4" w:space="0" w:color="000000"/>
            </w:tcBorders>
            <w:shd w:val="clear" w:color="auto" w:fill="F1F1F1"/>
          </w:tcPr>
          <w:p>
            <w:pPr>
              <w:pStyle w:val="TableParagraph"/>
              <w:spacing w:before="27"/>
              <w:ind w:right="95"/>
              <w:jc w:val="right"/>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4"/>
                <w:sz w:val="20"/>
              </w:rPr>
              <w:t> </w:t>
            </w:r>
            <w:r>
              <w:rPr>
                <w:spacing w:val="-2"/>
                <w:sz w:val="20"/>
              </w:rPr>
              <w:t>ukupno</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5"/>
              <w:jc w:val="center"/>
              <w:rPr>
                <w:sz w:val="20"/>
              </w:rPr>
            </w:pPr>
            <w:r>
              <w:rPr>
                <w:spacing w:val="-5"/>
                <w:sz w:val="20"/>
              </w:rPr>
              <w:t>25%</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5"/>
              <w:jc w:val="center"/>
              <w:rPr>
                <w:sz w:val="20"/>
              </w:rPr>
            </w:pPr>
            <w:r>
              <w:rPr>
                <w:spacing w:val="-5"/>
                <w:sz w:val="20"/>
              </w:rPr>
              <w:t>25%</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6" w:right="2"/>
              <w:jc w:val="center"/>
              <w:rPr>
                <w:sz w:val="20"/>
              </w:rPr>
            </w:pPr>
            <w:r>
              <w:rPr>
                <w:spacing w:val="-5"/>
                <w:sz w:val="20"/>
              </w:rPr>
              <w:t>25%</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2"/>
              <w:jc w:val="center"/>
              <w:rPr>
                <w:sz w:val="20"/>
              </w:rPr>
            </w:pPr>
            <w:r>
              <w:rPr>
                <w:spacing w:val="-5"/>
                <w:sz w:val="20"/>
              </w:rPr>
              <w:t>26%</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3"/>
              <w:jc w:val="center"/>
              <w:rPr>
                <w:sz w:val="20"/>
              </w:rPr>
            </w:pPr>
            <w:r>
              <w:rPr>
                <w:spacing w:val="-5"/>
                <w:sz w:val="20"/>
              </w:rPr>
              <w:t>27%</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6" w:right="5"/>
              <w:jc w:val="center"/>
              <w:rPr>
                <w:sz w:val="20"/>
              </w:rPr>
            </w:pPr>
            <w:r>
              <w:rPr>
                <w:spacing w:val="-5"/>
                <w:sz w:val="20"/>
              </w:rPr>
              <w:t>29%</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4"/>
              <w:jc w:val="center"/>
              <w:rPr>
                <w:sz w:val="20"/>
              </w:rPr>
            </w:pPr>
            <w:r>
              <w:rPr>
                <w:spacing w:val="-5"/>
                <w:sz w:val="20"/>
              </w:rPr>
              <w:t>31%</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5"/>
              <w:jc w:val="center"/>
              <w:rPr>
                <w:sz w:val="20"/>
              </w:rPr>
            </w:pPr>
            <w:r>
              <w:rPr>
                <w:spacing w:val="-5"/>
                <w:sz w:val="20"/>
              </w:rPr>
              <w:t>33%</w:t>
            </w:r>
          </w:p>
        </w:tc>
        <w:tc>
          <w:tcPr>
            <w:tcW w:w="627" w:type="dxa"/>
            <w:tcBorders>
              <w:top w:val="single" w:sz="4" w:space="0" w:color="000000"/>
              <w:left w:val="single" w:sz="4" w:space="0" w:color="000000"/>
              <w:bottom w:val="single" w:sz="4" w:space="0" w:color="000000"/>
            </w:tcBorders>
          </w:tcPr>
          <w:p>
            <w:pPr>
              <w:pStyle w:val="TableParagraph"/>
              <w:spacing w:line="225" w:lineRule="exact" w:before="54"/>
              <w:ind w:left="52" w:right="37"/>
              <w:jc w:val="center"/>
              <w:rPr>
                <w:sz w:val="20"/>
              </w:rPr>
            </w:pPr>
            <w:r>
              <w:rPr>
                <w:spacing w:val="-5"/>
                <w:sz w:val="20"/>
              </w:rPr>
              <w:t>34%</w:t>
            </w:r>
          </w:p>
        </w:tc>
      </w:tr>
      <w:tr>
        <w:trPr>
          <w:trHeight w:val="489" w:hRule="atLeast"/>
        </w:trPr>
        <w:tc>
          <w:tcPr>
            <w:tcW w:w="3399" w:type="dxa"/>
            <w:tcBorders>
              <w:top w:val="single" w:sz="4" w:space="0" w:color="000000"/>
              <w:bottom w:val="single" w:sz="4" w:space="0" w:color="000000"/>
              <w:right w:val="single" w:sz="4" w:space="0" w:color="000000"/>
            </w:tcBorders>
            <w:shd w:val="clear" w:color="auto" w:fill="F1F1F1"/>
          </w:tcPr>
          <w:p>
            <w:pPr>
              <w:pStyle w:val="TableParagraph"/>
              <w:tabs>
                <w:tab w:pos="651" w:val="left" w:leader="none"/>
                <w:tab w:pos="1931" w:val="left" w:leader="none"/>
                <w:tab w:pos="2698" w:val="left" w:leader="none"/>
              </w:tabs>
              <w:spacing w:line="243" w:lineRule="exact"/>
              <w:ind w:left="107"/>
              <w:rPr>
                <w:sz w:val="20"/>
              </w:rPr>
            </w:pPr>
            <w:r>
              <w:rPr>
                <w:spacing w:val="-4"/>
                <w:sz w:val="20"/>
              </w:rPr>
              <w:t>Broj</w:t>
            </w:r>
            <w:r>
              <w:rPr>
                <w:sz w:val="20"/>
              </w:rPr>
              <w:tab/>
            </w:r>
            <w:r>
              <w:rPr>
                <w:spacing w:val="-2"/>
                <w:sz w:val="20"/>
              </w:rPr>
              <w:t>nezaposlenih</w:t>
            </w:r>
            <w:r>
              <w:rPr>
                <w:sz w:val="20"/>
              </w:rPr>
              <w:tab/>
            </w:r>
            <w:r>
              <w:rPr>
                <w:spacing w:val="-2"/>
                <w:sz w:val="20"/>
              </w:rPr>
              <w:t>starijih</w:t>
            </w:r>
            <w:r>
              <w:rPr>
                <w:sz w:val="20"/>
              </w:rPr>
              <w:tab/>
            </w:r>
            <w:r>
              <w:rPr>
                <w:spacing w:val="-2"/>
                <w:sz w:val="20"/>
              </w:rPr>
              <w:t>(50-</w:t>
            </w:r>
            <w:r>
              <w:rPr>
                <w:spacing w:val="-5"/>
                <w:sz w:val="20"/>
              </w:rPr>
              <w:t>64)</w:t>
            </w:r>
          </w:p>
          <w:p>
            <w:pPr>
              <w:pStyle w:val="TableParagraph"/>
              <w:spacing w:line="225" w:lineRule="exact"/>
              <w:ind w:left="107"/>
              <w:rPr>
                <w:sz w:val="20"/>
              </w:rPr>
            </w:pPr>
            <w:r>
              <w:rPr>
                <w:sz w:val="20"/>
              </w:rPr>
              <w:t>uključenih</w:t>
            </w:r>
            <w:r>
              <w:rPr>
                <w:spacing w:val="-5"/>
                <w:sz w:val="20"/>
              </w:rPr>
              <w:t> </w:t>
            </w:r>
            <w:r>
              <w:rPr>
                <w:sz w:val="20"/>
              </w:rPr>
              <w:t>u</w:t>
            </w:r>
            <w:r>
              <w:rPr>
                <w:spacing w:val="-6"/>
                <w:sz w:val="20"/>
              </w:rPr>
              <w:t> </w:t>
            </w:r>
            <w:r>
              <w:rPr>
                <w:sz w:val="20"/>
              </w:rPr>
              <w:t>sve</w:t>
            </w:r>
            <w:r>
              <w:rPr>
                <w:spacing w:val="-7"/>
                <w:sz w:val="20"/>
              </w:rPr>
              <w:t> </w:t>
            </w:r>
            <w:r>
              <w:rPr>
                <w:spacing w:val="-4"/>
                <w:sz w:val="20"/>
              </w:rPr>
              <w:t>MAPZ</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8"/>
              <w:jc w:val="center"/>
              <w:rPr>
                <w:sz w:val="20"/>
              </w:rPr>
            </w:pPr>
            <w:r>
              <w:rPr>
                <w:spacing w:val="-4"/>
                <w:sz w:val="20"/>
              </w:rPr>
              <w:t>1742</w:t>
            </w:r>
          </w:p>
          <w:p>
            <w:pPr>
              <w:pStyle w:val="TableParagraph"/>
              <w:spacing w:line="225" w:lineRule="exact"/>
              <w:ind w:left="17" w:right="3"/>
              <w:jc w:val="center"/>
              <w:rPr>
                <w:sz w:val="20"/>
              </w:rPr>
            </w:pPr>
            <w:r>
              <w:rPr>
                <w:spacing w:val="-10"/>
                <w:sz w:val="20"/>
              </w:rPr>
              <w:t>7</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8"/>
              <w:jc w:val="center"/>
              <w:rPr>
                <w:sz w:val="20"/>
              </w:rPr>
            </w:pPr>
            <w:r>
              <w:rPr>
                <w:spacing w:val="-4"/>
                <w:sz w:val="20"/>
              </w:rPr>
              <w:t>1649</w:t>
            </w:r>
          </w:p>
          <w:p>
            <w:pPr>
              <w:pStyle w:val="TableParagraph"/>
              <w:spacing w:line="225" w:lineRule="exact"/>
              <w:ind w:left="17" w:right="3"/>
              <w:jc w:val="center"/>
              <w:rPr>
                <w:sz w:val="20"/>
              </w:rPr>
            </w:pPr>
            <w:r>
              <w:rPr>
                <w:spacing w:val="-10"/>
                <w:sz w:val="20"/>
              </w:rPr>
              <w:t>7</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5"/>
              <w:jc w:val="center"/>
              <w:rPr>
                <w:sz w:val="20"/>
              </w:rPr>
            </w:pPr>
            <w:r>
              <w:rPr>
                <w:spacing w:val="-4"/>
                <w:sz w:val="20"/>
              </w:rPr>
              <w:t>1498</w:t>
            </w:r>
          </w:p>
          <w:p>
            <w:pPr>
              <w:pStyle w:val="TableParagraph"/>
              <w:spacing w:line="225" w:lineRule="exact"/>
              <w:ind w:left="16"/>
              <w:jc w:val="center"/>
              <w:rPr>
                <w:sz w:val="20"/>
              </w:rPr>
            </w:pPr>
            <w:r>
              <w:rPr>
                <w:spacing w:val="-10"/>
                <w:sz w:val="20"/>
              </w:rPr>
              <w:t>8</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5"/>
              <w:jc w:val="center"/>
              <w:rPr>
                <w:sz w:val="20"/>
              </w:rPr>
            </w:pPr>
            <w:r>
              <w:rPr>
                <w:spacing w:val="-4"/>
                <w:sz w:val="20"/>
              </w:rPr>
              <w:t>1485</w:t>
            </w:r>
          </w:p>
          <w:p>
            <w:pPr>
              <w:pStyle w:val="TableParagraph"/>
              <w:spacing w:line="225" w:lineRule="exact"/>
              <w:ind w:left="17"/>
              <w:jc w:val="center"/>
              <w:rPr>
                <w:sz w:val="20"/>
              </w:rPr>
            </w:pPr>
            <w:r>
              <w:rPr>
                <w:spacing w:val="-10"/>
                <w:sz w:val="20"/>
              </w:rPr>
              <w:t>5</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6"/>
              <w:jc w:val="center"/>
              <w:rPr>
                <w:sz w:val="20"/>
              </w:rPr>
            </w:pPr>
            <w:r>
              <w:rPr>
                <w:spacing w:val="-4"/>
                <w:sz w:val="20"/>
              </w:rPr>
              <w:t>2296</w:t>
            </w:r>
          </w:p>
          <w:p>
            <w:pPr>
              <w:pStyle w:val="TableParagraph"/>
              <w:spacing w:line="225" w:lineRule="exact"/>
              <w:ind w:left="17"/>
              <w:jc w:val="center"/>
              <w:rPr>
                <w:sz w:val="20"/>
              </w:rPr>
            </w:pPr>
            <w:r>
              <w:rPr>
                <w:spacing w:val="-10"/>
                <w:sz w:val="20"/>
              </w:rPr>
              <w:t>5</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8"/>
              <w:jc w:val="center"/>
              <w:rPr>
                <w:sz w:val="20"/>
              </w:rPr>
            </w:pPr>
            <w:r>
              <w:rPr>
                <w:spacing w:val="-4"/>
                <w:sz w:val="20"/>
              </w:rPr>
              <w:t>2487</w:t>
            </w:r>
          </w:p>
          <w:p>
            <w:pPr>
              <w:pStyle w:val="TableParagraph"/>
              <w:spacing w:line="225" w:lineRule="exact"/>
              <w:ind w:left="16" w:right="3"/>
              <w:jc w:val="center"/>
              <w:rPr>
                <w:sz w:val="20"/>
              </w:rPr>
            </w:pPr>
            <w:r>
              <w:rPr>
                <w:spacing w:val="-10"/>
                <w:sz w:val="20"/>
              </w:rPr>
              <w:t>2</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7"/>
              <w:jc w:val="center"/>
              <w:rPr>
                <w:sz w:val="20"/>
              </w:rPr>
            </w:pPr>
            <w:r>
              <w:rPr>
                <w:spacing w:val="-4"/>
                <w:sz w:val="20"/>
              </w:rPr>
              <w:t>2742</w:t>
            </w:r>
          </w:p>
          <w:p>
            <w:pPr>
              <w:pStyle w:val="TableParagraph"/>
              <w:spacing w:line="225" w:lineRule="exact"/>
              <w:ind w:left="17" w:right="2"/>
              <w:jc w:val="center"/>
              <w:rPr>
                <w:sz w:val="20"/>
              </w:rPr>
            </w:pPr>
            <w:r>
              <w:rPr>
                <w:spacing w:val="-10"/>
                <w:sz w:val="20"/>
              </w:rPr>
              <w:t>1</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8"/>
              <w:jc w:val="center"/>
              <w:rPr>
                <w:sz w:val="20"/>
              </w:rPr>
            </w:pPr>
            <w:r>
              <w:rPr>
                <w:spacing w:val="-4"/>
                <w:sz w:val="20"/>
              </w:rPr>
              <w:t>3076</w:t>
            </w:r>
          </w:p>
          <w:p>
            <w:pPr>
              <w:pStyle w:val="TableParagraph"/>
              <w:spacing w:line="225" w:lineRule="exact"/>
              <w:ind w:left="17" w:right="3"/>
              <w:jc w:val="center"/>
              <w:rPr>
                <w:sz w:val="20"/>
              </w:rPr>
            </w:pPr>
            <w:r>
              <w:rPr>
                <w:spacing w:val="-10"/>
                <w:sz w:val="20"/>
              </w:rPr>
              <w:t>7</w:t>
            </w:r>
          </w:p>
        </w:tc>
        <w:tc>
          <w:tcPr>
            <w:tcW w:w="627" w:type="dxa"/>
            <w:tcBorders>
              <w:top w:val="single" w:sz="4" w:space="0" w:color="000000"/>
              <w:left w:val="single" w:sz="4" w:space="0" w:color="000000"/>
              <w:bottom w:val="single" w:sz="4" w:space="0" w:color="000000"/>
            </w:tcBorders>
          </w:tcPr>
          <w:p>
            <w:pPr>
              <w:pStyle w:val="TableParagraph"/>
              <w:spacing w:line="243" w:lineRule="exact"/>
              <w:ind w:left="49" w:right="37"/>
              <w:jc w:val="center"/>
              <w:rPr>
                <w:sz w:val="20"/>
              </w:rPr>
            </w:pPr>
            <w:r>
              <w:rPr>
                <w:spacing w:val="-4"/>
                <w:sz w:val="20"/>
              </w:rPr>
              <w:t>3217</w:t>
            </w:r>
          </w:p>
          <w:p>
            <w:pPr>
              <w:pStyle w:val="TableParagraph"/>
              <w:spacing w:line="225" w:lineRule="exact"/>
              <w:ind w:left="54" w:right="37"/>
              <w:jc w:val="center"/>
              <w:rPr>
                <w:sz w:val="20"/>
              </w:rPr>
            </w:pPr>
            <w:r>
              <w:rPr>
                <w:spacing w:val="-10"/>
                <w:sz w:val="20"/>
              </w:rPr>
              <w:t>7</w:t>
            </w:r>
          </w:p>
        </w:tc>
      </w:tr>
      <w:tr>
        <w:trPr>
          <w:trHeight w:val="299" w:hRule="atLeast"/>
        </w:trPr>
        <w:tc>
          <w:tcPr>
            <w:tcW w:w="3399" w:type="dxa"/>
            <w:tcBorders>
              <w:top w:val="single" w:sz="4" w:space="0" w:color="000000"/>
              <w:bottom w:val="single" w:sz="4" w:space="0" w:color="000000"/>
              <w:right w:val="single" w:sz="4" w:space="0" w:color="000000"/>
            </w:tcBorders>
            <w:shd w:val="clear" w:color="auto" w:fill="F1F1F1"/>
          </w:tcPr>
          <w:p>
            <w:pPr>
              <w:pStyle w:val="TableParagraph"/>
              <w:spacing w:before="27"/>
              <w:ind w:right="95"/>
              <w:jc w:val="right"/>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4"/>
                <w:sz w:val="20"/>
              </w:rPr>
              <w:t> </w:t>
            </w:r>
            <w:r>
              <w:rPr>
                <w:spacing w:val="-2"/>
                <w:sz w:val="20"/>
              </w:rPr>
              <w:t>ukupno</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5"/>
              <w:jc w:val="center"/>
              <w:rPr>
                <w:sz w:val="20"/>
              </w:rPr>
            </w:pPr>
            <w:r>
              <w:rPr>
                <w:spacing w:val="-5"/>
                <w:sz w:val="20"/>
              </w:rPr>
              <w:t>11%</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5"/>
              <w:jc w:val="center"/>
              <w:rPr>
                <w:sz w:val="20"/>
              </w:rPr>
            </w:pPr>
            <w:r>
              <w:rPr>
                <w:spacing w:val="-5"/>
                <w:sz w:val="20"/>
              </w:rPr>
              <w:t>11%</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2"/>
              <w:jc w:val="center"/>
              <w:rPr>
                <w:sz w:val="20"/>
              </w:rPr>
            </w:pPr>
            <w:r>
              <w:rPr>
                <w:spacing w:val="-5"/>
                <w:sz w:val="20"/>
              </w:rPr>
              <w:t>12%</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2"/>
              <w:jc w:val="center"/>
              <w:rPr>
                <w:sz w:val="20"/>
              </w:rPr>
            </w:pPr>
            <w:r>
              <w:rPr>
                <w:spacing w:val="-5"/>
                <w:sz w:val="20"/>
              </w:rPr>
              <w:t>13%</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3"/>
              <w:jc w:val="center"/>
              <w:rPr>
                <w:sz w:val="20"/>
              </w:rPr>
            </w:pPr>
            <w:r>
              <w:rPr>
                <w:spacing w:val="-5"/>
                <w:sz w:val="20"/>
              </w:rPr>
              <w:t>15%</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5"/>
              <w:jc w:val="center"/>
              <w:rPr>
                <w:sz w:val="20"/>
              </w:rPr>
            </w:pPr>
            <w:r>
              <w:rPr>
                <w:spacing w:val="-5"/>
                <w:sz w:val="20"/>
              </w:rPr>
              <w:t>17%</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4"/>
              <w:jc w:val="center"/>
              <w:rPr>
                <w:sz w:val="20"/>
              </w:rPr>
            </w:pPr>
            <w:r>
              <w:rPr>
                <w:spacing w:val="-5"/>
                <w:sz w:val="20"/>
              </w:rPr>
              <w:t>18%</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5"/>
              <w:jc w:val="center"/>
              <w:rPr>
                <w:sz w:val="20"/>
              </w:rPr>
            </w:pPr>
            <w:r>
              <w:rPr>
                <w:spacing w:val="-5"/>
                <w:sz w:val="20"/>
              </w:rPr>
              <w:t>20%</w:t>
            </w:r>
          </w:p>
        </w:tc>
        <w:tc>
          <w:tcPr>
            <w:tcW w:w="627" w:type="dxa"/>
            <w:tcBorders>
              <w:top w:val="single" w:sz="4" w:space="0" w:color="000000"/>
              <w:left w:val="single" w:sz="4" w:space="0" w:color="000000"/>
              <w:bottom w:val="single" w:sz="4" w:space="0" w:color="000000"/>
            </w:tcBorders>
          </w:tcPr>
          <w:p>
            <w:pPr>
              <w:pStyle w:val="TableParagraph"/>
              <w:spacing w:line="243" w:lineRule="exact"/>
              <w:ind w:left="52" w:right="37"/>
              <w:jc w:val="center"/>
              <w:rPr>
                <w:sz w:val="20"/>
              </w:rPr>
            </w:pPr>
            <w:r>
              <w:rPr>
                <w:spacing w:val="-5"/>
                <w:sz w:val="20"/>
              </w:rPr>
              <w:t>22%</w:t>
            </w:r>
          </w:p>
        </w:tc>
      </w:tr>
      <w:tr>
        <w:trPr>
          <w:trHeight w:val="489" w:hRule="atLeast"/>
        </w:trPr>
        <w:tc>
          <w:tcPr>
            <w:tcW w:w="3399"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Ukupan</w:t>
            </w:r>
            <w:r>
              <w:rPr>
                <w:spacing w:val="10"/>
                <w:sz w:val="20"/>
              </w:rPr>
              <w:t> </w:t>
            </w:r>
            <w:r>
              <w:rPr>
                <w:sz w:val="20"/>
              </w:rPr>
              <w:t>broj</w:t>
            </w:r>
            <w:r>
              <w:rPr>
                <w:spacing w:val="6"/>
                <w:sz w:val="20"/>
              </w:rPr>
              <w:t> </w:t>
            </w:r>
            <w:r>
              <w:rPr>
                <w:sz w:val="20"/>
              </w:rPr>
              <w:t>starijih</w:t>
            </w:r>
            <w:r>
              <w:rPr>
                <w:spacing w:val="9"/>
                <w:sz w:val="20"/>
              </w:rPr>
              <w:t> </w:t>
            </w:r>
            <w:r>
              <w:rPr>
                <w:sz w:val="20"/>
              </w:rPr>
              <w:t>(50-64)</w:t>
            </w:r>
            <w:r>
              <w:rPr>
                <w:spacing w:val="8"/>
                <w:sz w:val="20"/>
              </w:rPr>
              <w:t> </w:t>
            </w:r>
            <w:r>
              <w:rPr>
                <w:spacing w:val="-2"/>
                <w:sz w:val="20"/>
              </w:rPr>
              <w:t>uključenih</w:t>
            </w:r>
          </w:p>
          <w:p>
            <w:pPr>
              <w:pStyle w:val="TableParagraph"/>
              <w:spacing w:line="225" w:lineRule="exact"/>
              <w:ind w:left="107"/>
              <w:rPr>
                <w:sz w:val="20"/>
              </w:rPr>
            </w:pPr>
            <w:r>
              <w:rPr>
                <w:sz w:val="20"/>
              </w:rPr>
              <w:t>u</w:t>
            </w:r>
            <w:r>
              <w:rPr>
                <w:spacing w:val="-9"/>
                <w:sz w:val="20"/>
              </w:rPr>
              <w:t> </w:t>
            </w:r>
            <w:r>
              <w:rPr>
                <w:sz w:val="20"/>
              </w:rPr>
              <w:t>finansijske</w:t>
            </w:r>
            <w:r>
              <w:rPr>
                <w:spacing w:val="-10"/>
                <w:sz w:val="20"/>
              </w:rPr>
              <w:t> </w:t>
            </w:r>
            <w:r>
              <w:rPr>
                <w:spacing w:val="-4"/>
                <w:sz w:val="20"/>
              </w:rPr>
              <w:t>MAPZ</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17" w:right="8"/>
              <w:jc w:val="center"/>
              <w:rPr>
                <w:sz w:val="20"/>
              </w:rPr>
            </w:pPr>
            <w:r>
              <w:rPr>
                <w:spacing w:val="-4"/>
                <w:sz w:val="20"/>
              </w:rPr>
              <w:t>5715</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17" w:right="8"/>
              <w:jc w:val="center"/>
              <w:rPr>
                <w:sz w:val="20"/>
              </w:rPr>
            </w:pPr>
            <w:r>
              <w:rPr>
                <w:spacing w:val="-4"/>
                <w:sz w:val="20"/>
              </w:rPr>
              <w:t>3287</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16" w:right="5"/>
              <w:jc w:val="center"/>
              <w:rPr>
                <w:sz w:val="20"/>
              </w:rPr>
            </w:pPr>
            <w:r>
              <w:rPr>
                <w:spacing w:val="-4"/>
                <w:sz w:val="20"/>
              </w:rPr>
              <w:t>2844</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17" w:right="5"/>
              <w:jc w:val="center"/>
              <w:rPr>
                <w:sz w:val="20"/>
              </w:rPr>
            </w:pPr>
            <w:r>
              <w:rPr>
                <w:spacing w:val="-4"/>
                <w:sz w:val="20"/>
              </w:rPr>
              <w:t>1563</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17" w:right="6"/>
              <w:jc w:val="center"/>
              <w:rPr>
                <w:sz w:val="20"/>
              </w:rPr>
            </w:pPr>
            <w:r>
              <w:rPr>
                <w:spacing w:val="-4"/>
                <w:sz w:val="20"/>
              </w:rPr>
              <w:t>4768</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16" w:right="8"/>
              <w:jc w:val="center"/>
              <w:rPr>
                <w:sz w:val="20"/>
              </w:rPr>
            </w:pPr>
            <w:r>
              <w:rPr>
                <w:spacing w:val="-4"/>
                <w:sz w:val="20"/>
              </w:rPr>
              <w:t>4450</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17" w:right="7"/>
              <w:jc w:val="center"/>
              <w:rPr>
                <w:sz w:val="20"/>
              </w:rPr>
            </w:pPr>
            <w:r>
              <w:rPr>
                <w:spacing w:val="-4"/>
                <w:sz w:val="20"/>
              </w:rPr>
              <w:t>5623</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17" w:right="8"/>
              <w:jc w:val="center"/>
              <w:rPr>
                <w:sz w:val="20"/>
              </w:rPr>
            </w:pPr>
            <w:r>
              <w:rPr>
                <w:spacing w:val="-4"/>
                <w:sz w:val="20"/>
              </w:rPr>
              <w:t>5949</w:t>
            </w:r>
          </w:p>
        </w:tc>
        <w:tc>
          <w:tcPr>
            <w:tcW w:w="627" w:type="dxa"/>
            <w:tcBorders>
              <w:top w:val="single" w:sz="4" w:space="0" w:color="000000"/>
              <w:left w:val="single" w:sz="4" w:space="0" w:color="000000"/>
              <w:bottom w:val="single" w:sz="4" w:space="0" w:color="000000"/>
            </w:tcBorders>
          </w:tcPr>
          <w:p>
            <w:pPr>
              <w:pStyle w:val="TableParagraph"/>
              <w:spacing w:line="225" w:lineRule="exact" w:before="243"/>
              <w:ind w:left="49" w:right="37"/>
              <w:jc w:val="center"/>
              <w:rPr>
                <w:sz w:val="20"/>
              </w:rPr>
            </w:pPr>
            <w:r>
              <w:rPr>
                <w:spacing w:val="-4"/>
                <w:sz w:val="20"/>
              </w:rPr>
              <w:t>5453</w:t>
            </w:r>
          </w:p>
        </w:tc>
      </w:tr>
      <w:tr>
        <w:trPr>
          <w:trHeight w:val="300" w:hRule="atLeast"/>
        </w:trPr>
        <w:tc>
          <w:tcPr>
            <w:tcW w:w="3399" w:type="dxa"/>
            <w:tcBorders>
              <w:top w:val="single" w:sz="4" w:space="0" w:color="000000"/>
              <w:bottom w:val="single" w:sz="4" w:space="0" w:color="000000"/>
              <w:right w:val="single" w:sz="4" w:space="0" w:color="000000"/>
            </w:tcBorders>
            <w:shd w:val="clear" w:color="auto" w:fill="F1F1F1"/>
          </w:tcPr>
          <w:p>
            <w:pPr>
              <w:pStyle w:val="TableParagraph"/>
              <w:spacing w:before="26"/>
              <w:ind w:right="93"/>
              <w:jc w:val="right"/>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2"/>
                <w:sz w:val="20"/>
              </w:rPr>
              <w:t> ukupno</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5"/>
              <w:jc w:val="center"/>
              <w:rPr>
                <w:sz w:val="20"/>
              </w:rPr>
            </w:pPr>
            <w:r>
              <w:rPr>
                <w:spacing w:val="-5"/>
                <w:sz w:val="20"/>
              </w:rPr>
              <w:t>12%</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5"/>
              <w:jc w:val="center"/>
              <w:rPr>
                <w:sz w:val="20"/>
              </w:rPr>
            </w:pPr>
            <w:r>
              <w:rPr>
                <w:spacing w:val="-5"/>
                <w:sz w:val="20"/>
              </w:rPr>
              <w:t>14%</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6" w:right="2"/>
              <w:jc w:val="center"/>
              <w:rPr>
                <w:sz w:val="20"/>
              </w:rPr>
            </w:pPr>
            <w:r>
              <w:rPr>
                <w:spacing w:val="-5"/>
                <w:sz w:val="20"/>
              </w:rPr>
              <w:t>16%</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2"/>
              <w:jc w:val="center"/>
              <w:rPr>
                <w:sz w:val="20"/>
              </w:rPr>
            </w:pPr>
            <w:r>
              <w:rPr>
                <w:spacing w:val="-5"/>
                <w:sz w:val="20"/>
              </w:rPr>
              <w:t>17%</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3"/>
              <w:jc w:val="center"/>
              <w:rPr>
                <w:sz w:val="20"/>
              </w:rPr>
            </w:pPr>
            <w:r>
              <w:rPr>
                <w:spacing w:val="-5"/>
                <w:sz w:val="20"/>
              </w:rPr>
              <w:t>18%</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6" w:right="5"/>
              <w:jc w:val="center"/>
              <w:rPr>
                <w:sz w:val="20"/>
              </w:rPr>
            </w:pPr>
            <w:r>
              <w:rPr>
                <w:spacing w:val="-5"/>
                <w:sz w:val="20"/>
              </w:rPr>
              <w:t>20%</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4"/>
              <w:jc w:val="center"/>
              <w:rPr>
                <w:sz w:val="20"/>
              </w:rPr>
            </w:pPr>
            <w:r>
              <w:rPr>
                <w:spacing w:val="-5"/>
                <w:sz w:val="20"/>
              </w:rPr>
              <w:t>24%</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17" w:right="5"/>
              <w:jc w:val="center"/>
              <w:rPr>
                <w:sz w:val="20"/>
              </w:rPr>
            </w:pPr>
            <w:r>
              <w:rPr>
                <w:spacing w:val="-5"/>
                <w:sz w:val="20"/>
              </w:rPr>
              <w:t>22%</w:t>
            </w:r>
          </w:p>
        </w:tc>
        <w:tc>
          <w:tcPr>
            <w:tcW w:w="627" w:type="dxa"/>
            <w:tcBorders>
              <w:top w:val="single" w:sz="4" w:space="0" w:color="000000"/>
              <w:left w:val="single" w:sz="4" w:space="0" w:color="000000"/>
              <w:bottom w:val="single" w:sz="4" w:space="0" w:color="000000"/>
            </w:tcBorders>
          </w:tcPr>
          <w:p>
            <w:pPr>
              <w:pStyle w:val="TableParagraph"/>
              <w:spacing w:line="225" w:lineRule="exact" w:before="54"/>
              <w:ind w:left="52" w:right="37"/>
              <w:jc w:val="center"/>
              <w:rPr>
                <w:sz w:val="20"/>
              </w:rPr>
            </w:pPr>
            <w:r>
              <w:rPr>
                <w:spacing w:val="-5"/>
                <w:sz w:val="20"/>
              </w:rPr>
              <w:t>23%</w:t>
            </w:r>
          </w:p>
        </w:tc>
      </w:tr>
      <w:tr>
        <w:trPr>
          <w:trHeight w:val="486" w:hRule="atLeast"/>
        </w:trPr>
        <w:tc>
          <w:tcPr>
            <w:tcW w:w="3399"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Ukupan broj zaposlenih starijih (50-</w:t>
            </w:r>
            <w:r>
              <w:rPr>
                <w:spacing w:val="-5"/>
                <w:sz w:val="20"/>
              </w:rPr>
              <w:t>64)</w:t>
            </w:r>
          </w:p>
          <w:p>
            <w:pPr>
              <w:pStyle w:val="TableParagraph"/>
              <w:spacing w:line="223" w:lineRule="exact"/>
              <w:ind w:left="107"/>
              <w:rPr>
                <w:sz w:val="20"/>
              </w:rPr>
            </w:pPr>
            <w:r>
              <w:rPr>
                <w:sz w:val="20"/>
              </w:rPr>
              <w:t>sa</w:t>
            </w:r>
            <w:r>
              <w:rPr>
                <w:spacing w:val="-8"/>
                <w:sz w:val="20"/>
              </w:rPr>
              <w:t> </w:t>
            </w:r>
            <w:r>
              <w:rPr>
                <w:sz w:val="20"/>
              </w:rPr>
              <w:t>evidencije</w:t>
            </w:r>
            <w:r>
              <w:rPr>
                <w:spacing w:val="-7"/>
                <w:sz w:val="20"/>
              </w:rPr>
              <w:t> </w:t>
            </w:r>
            <w:r>
              <w:rPr>
                <w:spacing w:val="-5"/>
                <w:sz w:val="20"/>
              </w:rPr>
              <w:t>NSZ</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8"/>
              <w:jc w:val="center"/>
              <w:rPr>
                <w:sz w:val="20"/>
              </w:rPr>
            </w:pPr>
            <w:r>
              <w:rPr>
                <w:spacing w:val="-4"/>
                <w:sz w:val="20"/>
              </w:rPr>
              <w:t>2320</w:t>
            </w:r>
          </w:p>
          <w:p>
            <w:pPr>
              <w:pStyle w:val="TableParagraph"/>
              <w:spacing w:line="223" w:lineRule="exact"/>
              <w:ind w:left="17" w:right="3"/>
              <w:jc w:val="center"/>
              <w:rPr>
                <w:sz w:val="20"/>
              </w:rPr>
            </w:pPr>
            <w:r>
              <w:rPr>
                <w:spacing w:val="-10"/>
                <w:sz w:val="20"/>
              </w:rPr>
              <w:t>4</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8"/>
              <w:jc w:val="center"/>
              <w:rPr>
                <w:sz w:val="20"/>
              </w:rPr>
            </w:pPr>
            <w:r>
              <w:rPr>
                <w:spacing w:val="-4"/>
                <w:sz w:val="20"/>
              </w:rPr>
              <w:t>2570</w:t>
            </w:r>
          </w:p>
          <w:p>
            <w:pPr>
              <w:pStyle w:val="TableParagraph"/>
              <w:spacing w:line="223" w:lineRule="exact"/>
              <w:ind w:left="17" w:right="3"/>
              <w:jc w:val="center"/>
              <w:rPr>
                <w:sz w:val="20"/>
              </w:rPr>
            </w:pPr>
            <w:r>
              <w:rPr>
                <w:spacing w:val="-10"/>
                <w:sz w:val="20"/>
              </w:rPr>
              <w:t>3</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5"/>
              <w:jc w:val="center"/>
              <w:rPr>
                <w:sz w:val="20"/>
              </w:rPr>
            </w:pPr>
            <w:r>
              <w:rPr>
                <w:spacing w:val="-4"/>
                <w:sz w:val="20"/>
              </w:rPr>
              <w:t>2748</w:t>
            </w:r>
          </w:p>
          <w:p>
            <w:pPr>
              <w:pStyle w:val="TableParagraph"/>
              <w:spacing w:line="223" w:lineRule="exact"/>
              <w:ind w:left="16"/>
              <w:jc w:val="center"/>
              <w:rPr>
                <w:sz w:val="20"/>
              </w:rPr>
            </w:pPr>
            <w:r>
              <w:rPr>
                <w:spacing w:val="-10"/>
                <w:sz w:val="20"/>
              </w:rPr>
              <w:t>9</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5"/>
              <w:jc w:val="center"/>
              <w:rPr>
                <w:sz w:val="20"/>
              </w:rPr>
            </w:pPr>
            <w:r>
              <w:rPr>
                <w:spacing w:val="-4"/>
                <w:sz w:val="20"/>
              </w:rPr>
              <w:t>3085</w:t>
            </w:r>
          </w:p>
          <w:p>
            <w:pPr>
              <w:pStyle w:val="TableParagraph"/>
              <w:spacing w:line="223" w:lineRule="exact"/>
              <w:ind w:left="17"/>
              <w:jc w:val="center"/>
              <w:rPr>
                <w:sz w:val="20"/>
              </w:rPr>
            </w:pPr>
            <w:r>
              <w:rPr>
                <w:spacing w:val="-10"/>
                <w:sz w:val="20"/>
              </w:rPr>
              <w:t>2</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6"/>
              <w:jc w:val="center"/>
              <w:rPr>
                <w:sz w:val="20"/>
              </w:rPr>
            </w:pPr>
            <w:r>
              <w:rPr>
                <w:spacing w:val="-4"/>
                <w:sz w:val="20"/>
              </w:rPr>
              <w:t>3549</w:t>
            </w:r>
          </w:p>
          <w:p>
            <w:pPr>
              <w:pStyle w:val="TableParagraph"/>
              <w:spacing w:line="223" w:lineRule="exact"/>
              <w:ind w:left="17"/>
              <w:jc w:val="center"/>
              <w:rPr>
                <w:sz w:val="20"/>
              </w:rPr>
            </w:pPr>
            <w:r>
              <w:rPr>
                <w:spacing w:val="-10"/>
                <w:sz w:val="20"/>
              </w:rPr>
              <w:t>0</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8"/>
              <w:jc w:val="center"/>
              <w:rPr>
                <w:sz w:val="20"/>
              </w:rPr>
            </w:pPr>
            <w:r>
              <w:rPr>
                <w:spacing w:val="-4"/>
                <w:sz w:val="20"/>
              </w:rPr>
              <w:t>4129</w:t>
            </w:r>
          </w:p>
          <w:p>
            <w:pPr>
              <w:pStyle w:val="TableParagraph"/>
              <w:spacing w:line="223" w:lineRule="exact"/>
              <w:ind w:left="16" w:right="3"/>
              <w:jc w:val="center"/>
              <w:rPr>
                <w:sz w:val="20"/>
              </w:rPr>
            </w:pPr>
            <w:r>
              <w:rPr>
                <w:spacing w:val="-10"/>
                <w:sz w:val="20"/>
              </w:rPr>
              <w:t>5</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7"/>
              <w:jc w:val="center"/>
              <w:rPr>
                <w:sz w:val="20"/>
              </w:rPr>
            </w:pPr>
            <w:r>
              <w:rPr>
                <w:spacing w:val="-4"/>
                <w:sz w:val="20"/>
              </w:rPr>
              <w:t>4664</w:t>
            </w:r>
          </w:p>
          <w:p>
            <w:pPr>
              <w:pStyle w:val="TableParagraph"/>
              <w:spacing w:line="223" w:lineRule="exact"/>
              <w:ind w:left="17" w:right="2"/>
              <w:jc w:val="center"/>
              <w:rPr>
                <w:sz w:val="20"/>
              </w:rPr>
            </w:pPr>
            <w:r>
              <w:rPr>
                <w:spacing w:val="-10"/>
                <w:sz w:val="20"/>
              </w:rPr>
              <w:t>7</w:t>
            </w:r>
          </w:p>
        </w:tc>
        <w:tc>
          <w:tcPr>
            <w:tcW w:w="62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7" w:right="8"/>
              <w:jc w:val="center"/>
              <w:rPr>
                <w:sz w:val="20"/>
              </w:rPr>
            </w:pPr>
            <w:r>
              <w:rPr>
                <w:spacing w:val="-4"/>
                <w:sz w:val="20"/>
              </w:rPr>
              <w:t>4856</w:t>
            </w:r>
          </w:p>
          <w:p>
            <w:pPr>
              <w:pStyle w:val="TableParagraph"/>
              <w:spacing w:line="223" w:lineRule="exact"/>
              <w:ind w:left="17" w:right="3"/>
              <w:jc w:val="center"/>
              <w:rPr>
                <w:sz w:val="20"/>
              </w:rPr>
            </w:pPr>
            <w:r>
              <w:rPr>
                <w:spacing w:val="-10"/>
                <w:sz w:val="20"/>
              </w:rPr>
              <w:t>6</w:t>
            </w:r>
          </w:p>
        </w:tc>
        <w:tc>
          <w:tcPr>
            <w:tcW w:w="627" w:type="dxa"/>
            <w:tcBorders>
              <w:top w:val="single" w:sz="4" w:space="0" w:color="000000"/>
              <w:left w:val="single" w:sz="4" w:space="0" w:color="000000"/>
              <w:bottom w:val="single" w:sz="4" w:space="0" w:color="000000"/>
            </w:tcBorders>
          </w:tcPr>
          <w:p>
            <w:pPr>
              <w:pStyle w:val="TableParagraph"/>
              <w:spacing w:line="243" w:lineRule="exact"/>
              <w:ind w:left="49" w:right="37"/>
              <w:jc w:val="center"/>
              <w:rPr>
                <w:sz w:val="20"/>
              </w:rPr>
            </w:pPr>
            <w:r>
              <w:rPr>
                <w:spacing w:val="-4"/>
                <w:sz w:val="20"/>
              </w:rPr>
              <w:t>4802</w:t>
            </w:r>
          </w:p>
          <w:p>
            <w:pPr>
              <w:pStyle w:val="TableParagraph"/>
              <w:spacing w:line="223" w:lineRule="exact"/>
              <w:ind w:left="54" w:right="37"/>
              <w:jc w:val="center"/>
              <w:rPr>
                <w:sz w:val="20"/>
              </w:rPr>
            </w:pPr>
            <w:r>
              <w:rPr>
                <w:spacing w:val="-10"/>
                <w:sz w:val="20"/>
              </w:rPr>
              <w:t>5</w:t>
            </w:r>
          </w:p>
        </w:tc>
      </w:tr>
      <w:tr>
        <w:trPr>
          <w:trHeight w:val="316" w:hRule="atLeast"/>
        </w:trPr>
        <w:tc>
          <w:tcPr>
            <w:tcW w:w="3399" w:type="dxa"/>
            <w:tcBorders>
              <w:top w:val="single" w:sz="4" w:space="0" w:color="000000"/>
              <w:right w:val="single" w:sz="4" w:space="0" w:color="000000"/>
            </w:tcBorders>
            <w:shd w:val="clear" w:color="auto" w:fill="F1F1F1"/>
          </w:tcPr>
          <w:p>
            <w:pPr>
              <w:pStyle w:val="TableParagraph"/>
              <w:spacing w:before="35"/>
              <w:ind w:right="95"/>
              <w:jc w:val="right"/>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4"/>
                <w:sz w:val="20"/>
              </w:rPr>
              <w:t> </w:t>
            </w:r>
            <w:r>
              <w:rPr>
                <w:spacing w:val="-2"/>
                <w:sz w:val="20"/>
              </w:rPr>
              <w:t>ukupno</w:t>
            </w:r>
          </w:p>
        </w:tc>
        <w:tc>
          <w:tcPr>
            <w:tcW w:w="629" w:type="dxa"/>
            <w:tcBorders>
              <w:top w:val="single" w:sz="4" w:space="0" w:color="000000"/>
              <w:left w:val="single" w:sz="4" w:space="0" w:color="000000"/>
              <w:right w:val="single" w:sz="4" w:space="0" w:color="000000"/>
            </w:tcBorders>
          </w:tcPr>
          <w:p>
            <w:pPr>
              <w:pStyle w:val="TableParagraph"/>
              <w:spacing w:line="225" w:lineRule="exact" w:before="71"/>
              <w:ind w:left="17" w:right="5"/>
              <w:jc w:val="center"/>
              <w:rPr>
                <w:sz w:val="20"/>
              </w:rPr>
            </w:pPr>
            <w:r>
              <w:rPr>
                <w:spacing w:val="-5"/>
                <w:sz w:val="20"/>
              </w:rPr>
              <w:t>13%</w:t>
            </w:r>
          </w:p>
        </w:tc>
        <w:tc>
          <w:tcPr>
            <w:tcW w:w="629" w:type="dxa"/>
            <w:tcBorders>
              <w:top w:val="single" w:sz="4" w:space="0" w:color="000000"/>
              <w:left w:val="single" w:sz="4" w:space="0" w:color="000000"/>
              <w:right w:val="single" w:sz="4" w:space="0" w:color="000000"/>
            </w:tcBorders>
          </w:tcPr>
          <w:p>
            <w:pPr>
              <w:pStyle w:val="TableParagraph"/>
              <w:spacing w:line="225" w:lineRule="exact" w:before="71"/>
              <w:ind w:left="17" w:right="5"/>
              <w:jc w:val="center"/>
              <w:rPr>
                <w:sz w:val="20"/>
              </w:rPr>
            </w:pPr>
            <w:r>
              <w:rPr>
                <w:spacing w:val="-5"/>
                <w:sz w:val="20"/>
              </w:rPr>
              <w:t>13%</w:t>
            </w:r>
          </w:p>
        </w:tc>
        <w:tc>
          <w:tcPr>
            <w:tcW w:w="627" w:type="dxa"/>
            <w:tcBorders>
              <w:top w:val="single" w:sz="4" w:space="0" w:color="000000"/>
              <w:left w:val="single" w:sz="4" w:space="0" w:color="000000"/>
              <w:right w:val="single" w:sz="4" w:space="0" w:color="000000"/>
            </w:tcBorders>
          </w:tcPr>
          <w:p>
            <w:pPr>
              <w:pStyle w:val="TableParagraph"/>
              <w:spacing w:line="225" w:lineRule="exact" w:before="71"/>
              <w:ind w:left="16" w:right="2"/>
              <w:jc w:val="center"/>
              <w:rPr>
                <w:sz w:val="20"/>
              </w:rPr>
            </w:pPr>
            <w:r>
              <w:rPr>
                <w:spacing w:val="-5"/>
                <w:sz w:val="20"/>
              </w:rPr>
              <w:t>13%</w:t>
            </w:r>
          </w:p>
        </w:tc>
        <w:tc>
          <w:tcPr>
            <w:tcW w:w="629" w:type="dxa"/>
            <w:tcBorders>
              <w:top w:val="single" w:sz="4" w:space="0" w:color="000000"/>
              <w:left w:val="single" w:sz="4" w:space="0" w:color="000000"/>
              <w:right w:val="single" w:sz="4" w:space="0" w:color="000000"/>
            </w:tcBorders>
          </w:tcPr>
          <w:p>
            <w:pPr>
              <w:pStyle w:val="TableParagraph"/>
              <w:spacing w:line="225" w:lineRule="exact" w:before="71"/>
              <w:ind w:left="17" w:right="2"/>
              <w:jc w:val="center"/>
              <w:rPr>
                <w:sz w:val="20"/>
              </w:rPr>
            </w:pPr>
            <w:r>
              <w:rPr>
                <w:spacing w:val="-5"/>
                <w:sz w:val="20"/>
              </w:rPr>
              <w:t>13%</w:t>
            </w:r>
          </w:p>
        </w:tc>
        <w:tc>
          <w:tcPr>
            <w:tcW w:w="630" w:type="dxa"/>
            <w:tcBorders>
              <w:top w:val="single" w:sz="4" w:space="0" w:color="000000"/>
              <w:left w:val="single" w:sz="4" w:space="0" w:color="000000"/>
              <w:right w:val="single" w:sz="4" w:space="0" w:color="000000"/>
            </w:tcBorders>
          </w:tcPr>
          <w:p>
            <w:pPr>
              <w:pStyle w:val="TableParagraph"/>
              <w:spacing w:line="225" w:lineRule="exact" w:before="71"/>
              <w:ind w:left="17" w:right="3"/>
              <w:jc w:val="center"/>
              <w:rPr>
                <w:sz w:val="20"/>
              </w:rPr>
            </w:pPr>
            <w:r>
              <w:rPr>
                <w:spacing w:val="-5"/>
                <w:sz w:val="20"/>
              </w:rPr>
              <w:t>14%</w:t>
            </w:r>
          </w:p>
        </w:tc>
        <w:tc>
          <w:tcPr>
            <w:tcW w:w="627" w:type="dxa"/>
            <w:tcBorders>
              <w:top w:val="single" w:sz="4" w:space="0" w:color="000000"/>
              <w:left w:val="single" w:sz="4" w:space="0" w:color="000000"/>
              <w:right w:val="single" w:sz="4" w:space="0" w:color="000000"/>
            </w:tcBorders>
          </w:tcPr>
          <w:p>
            <w:pPr>
              <w:pStyle w:val="TableParagraph"/>
              <w:spacing w:line="225" w:lineRule="exact" w:before="71"/>
              <w:ind w:left="16" w:right="5"/>
              <w:jc w:val="center"/>
              <w:rPr>
                <w:sz w:val="20"/>
              </w:rPr>
            </w:pPr>
            <w:r>
              <w:rPr>
                <w:spacing w:val="-5"/>
                <w:sz w:val="20"/>
              </w:rPr>
              <w:t>16%</w:t>
            </w:r>
          </w:p>
        </w:tc>
        <w:tc>
          <w:tcPr>
            <w:tcW w:w="629" w:type="dxa"/>
            <w:tcBorders>
              <w:top w:val="single" w:sz="4" w:space="0" w:color="000000"/>
              <w:left w:val="single" w:sz="4" w:space="0" w:color="000000"/>
              <w:right w:val="single" w:sz="4" w:space="0" w:color="000000"/>
            </w:tcBorders>
          </w:tcPr>
          <w:p>
            <w:pPr>
              <w:pStyle w:val="TableParagraph"/>
              <w:spacing w:line="225" w:lineRule="exact" w:before="71"/>
              <w:ind w:left="17" w:right="4"/>
              <w:jc w:val="center"/>
              <w:rPr>
                <w:sz w:val="20"/>
              </w:rPr>
            </w:pPr>
            <w:r>
              <w:rPr>
                <w:spacing w:val="-5"/>
                <w:sz w:val="20"/>
              </w:rPr>
              <w:t>17%</w:t>
            </w:r>
          </w:p>
        </w:tc>
        <w:tc>
          <w:tcPr>
            <w:tcW w:w="629" w:type="dxa"/>
            <w:tcBorders>
              <w:top w:val="single" w:sz="4" w:space="0" w:color="000000"/>
              <w:left w:val="single" w:sz="4" w:space="0" w:color="000000"/>
              <w:right w:val="single" w:sz="4" w:space="0" w:color="000000"/>
            </w:tcBorders>
          </w:tcPr>
          <w:p>
            <w:pPr>
              <w:pStyle w:val="TableParagraph"/>
              <w:spacing w:line="225" w:lineRule="exact" w:before="71"/>
              <w:ind w:left="17" w:right="5"/>
              <w:jc w:val="center"/>
              <w:rPr>
                <w:sz w:val="20"/>
              </w:rPr>
            </w:pPr>
            <w:r>
              <w:rPr>
                <w:spacing w:val="-5"/>
                <w:sz w:val="20"/>
              </w:rPr>
              <w:t>19%</w:t>
            </w:r>
          </w:p>
        </w:tc>
        <w:tc>
          <w:tcPr>
            <w:tcW w:w="627" w:type="dxa"/>
            <w:tcBorders>
              <w:top w:val="single" w:sz="4" w:space="0" w:color="000000"/>
              <w:left w:val="single" w:sz="4" w:space="0" w:color="000000"/>
            </w:tcBorders>
          </w:tcPr>
          <w:p>
            <w:pPr>
              <w:pStyle w:val="TableParagraph"/>
              <w:spacing w:line="225" w:lineRule="exact" w:before="71"/>
              <w:ind w:left="52" w:right="37"/>
              <w:jc w:val="center"/>
              <w:rPr>
                <w:sz w:val="20"/>
              </w:rPr>
            </w:pPr>
            <w:r>
              <w:rPr>
                <w:spacing w:val="-5"/>
                <w:sz w:val="20"/>
              </w:rPr>
              <w:t>20%</w:t>
            </w:r>
          </w:p>
        </w:tc>
      </w:tr>
    </w:tbl>
    <w:p>
      <w:pPr>
        <w:spacing w:before="0"/>
        <w:ind w:left="994" w:right="0" w:firstLine="0"/>
        <w:jc w:val="both"/>
        <w:rPr>
          <w:sz w:val="22"/>
        </w:rPr>
      </w:pPr>
      <w:r>
        <w:rPr>
          <w:i/>
          <w:sz w:val="22"/>
        </w:rPr>
        <w:t>Izvor:</w:t>
      </w:r>
      <w:r>
        <w:rPr>
          <w:i/>
          <w:spacing w:val="-3"/>
          <w:sz w:val="22"/>
        </w:rPr>
        <w:t> </w:t>
      </w:r>
      <w:r>
        <w:rPr>
          <w:spacing w:val="-4"/>
          <w:sz w:val="22"/>
        </w:rPr>
        <w:t>NAPZ</w:t>
      </w:r>
    </w:p>
    <w:p>
      <w:pPr>
        <w:pStyle w:val="BodyText"/>
        <w:spacing w:line="259" w:lineRule="auto" w:before="179"/>
        <w:ind w:right="984"/>
      </w:pPr>
      <w:r>
        <w:rPr/>
        <w:t>Broj starijih koji je uključen u sve mere aktivne politike tržišta rada konstantno je rastao nakon 2013. godine. I pored toga, referentna vrednost iz 2009. godine od 61.279 lica i dalje je suviše daleko. Posledično,</w:t>
      </w:r>
      <w:r>
        <w:rPr>
          <w:spacing w:val="-6"/>
        </w:rPr>
        <w:t> </w:t>
      </w:r>
      <w:r>
        <w:rPr/>
        <w:t>sasvim</w:t>
      </w:r>
      <w:r>
        <w:rPr>
          <w:spacing w:val="-2"/>
        </w:rPr>
        <w:t> </w:t>
      </w:r>
      <w:r>
        <w:rPr/>
        <w:t>je</w:t>
      </w:r>
      <w:r>
        <w:rPr>
          <w:spacing w:val="-3"/>
        </w:rPr>
        <w:t> </w:t>
      </w:r>
      <w:r>
        <w:rPr/>
        <w:t>izvesno</w:t>
      </w:r>
      <w:r>
        <w:rPr>
          <w:spacing w:val="-2"/>
        </w:rPr>
        <w:t> </w:t>
      </w:r>
      <w:r>
        <w:rPr/>
        <w:t>da</w:t>
      </w:r>
      <w:r>
        <w:rPr>
          <w:spacing w:val="-3"/>
        </w:rPr>
        <w:t> </w:t>
      </w:r>
      <w:r>
        <w:rPr/>
        <w:t>se</w:t>
      </w:r>
      <w:r>
        <w:rPr>
          <w:spacing w:val="-3"/>
        </w:rPr>
        <w:t> </w:t>
      </w:r>
      <w:r>
        <w:rPr/>
        <w:t>cilj</w:t>
      </w:r>
      <w:r>
        <w:rPr>
          <w:spacing w:val="-6"/>
        </w:rPr>
        <w:t> </w:t>
      </w:r>
      <w:r>
        <w:rPr/>
        <w:t>koji</w:t>
      </w:r>
      <w:r>
        <w:rPr>
          <w:spacing w:val="-3"/>
        </w:rPr>
        <w:t> </w:t>
      </w:r>
      <w:r>
        <w:rPr/>
        <w:t>se</w:t>
      </w:r>
      <w:r>
        <w:rPr>
          <w:spacing w:val="-5"/>
        </w:rPr>
        <w:t> </w:t>
      </w:r>
      <w:r>
        <w:rPr/>
        <w:t>odnosi</w:t>
      </w:r>
      <w:r>
        <w:rPr>
          <w:spacing w:val="-6"/>
        </w:rPr>
        <w:t> </w:t>
      </w:r>
      <w:r>
        <w:rPr/>
        <w:t>na</w:t>
      </w:r>
      <w:r>
        <w:rPr>
          <w:spacing w:val="-3"/>
        </w:rPr>
        <w:t> </w:t>
      </w:r>
      <w:r>
        <w:rPr/>
        <w:t>povećanje</w:t>
      </w:r>
      <w:r>
        <w:rPr>
          <w:spacing w:val="-3"/>
        </w:rPr>
        <w:t> </w:t>
      </w:r>
      <w:r>
        <w:rPr/>
        <w:t>uključivanja</w:t>
      </w:r>
      <w:r>
        <w:rPr>
          <w:spacing w:val="-3"/>
        </w:rPr>
        <w:t> </w:t>
      </w:r>
      <w:r>
        <w:rPr/>
        <w:t>starijih</w:t>
      </w:r>
      <w:r>
        <w:rPr>
          <w:spacing w:val="-4"/>
        </w:rPr>
        <w:t> </w:t>
      </w:r>
      <w:r>
        <w:rPr/>
        <w:t>u</w:t>
      </w:r>
      <w:r>
        <w:rPr>
          <w:spacing w:val="-4"/>
        </w:rPr>
        <w:t> </w:t>
      </w:r>
      <w:r>
        <w:rPr/>
        <w:t>sve</w:t>
      </w:r>
      <w:r>
        <w:rPr>
          <w:spacing w:val="-5"/>
        </w:rPr>
        <w:t> </w:t>
      </w:r>
      <w:r>
        <w:rPr/>
        <w:t>mere</w:t>
      </w:r>
      <w:r>
        <w:rPr>
          <w:spacing w:val="-3"/>
        </w:rPr>
        <w:t> </w:t>
      </w:r>
      <w:r>
        <w:rPr/>
        <w:t>APZ neće ostvariti do okončanja Strategije. Bez obzira na to što je zajedno sa apsolutnim porastom broja starijih lica uključenih u sve mere APZ raslo i njihovo procentualno učešće, procenat uključenosti starijih u mere daleko je od procenta zastupljenosti starijih među nezaposlenima. Razlika između ova dva</w:t>
      </w:r>
      <w:r>
        <w:rPr>
          <w:spacing w:val="-1"/>
        </w:rPr>
        <w:t> </w:t>
      </w:r>
      <w:r>
        <w:rPr/>
        <w:t>učešća</w:t>
      </w:r>
      <w:r>
        <w:rPr>
          <w:spacing w:val="-1"/>
        </w:rPr>
        <w:t> </w:t>
      </w:r>
      <w:r>
        <w:rPr/>
        <w:t>stabilno je</w:t>
      </w:r>
      <w:r>
        <w:rPr>
          <w:spacing w:val="-1"/>
        </w:rPr>
        <w:t> </w:t>
      </w:r>
      <w:r>
        <w:rPr/>
        <w:t>tokom vremena</w:t>
      </w:r>
      <w:r>
        <w:rPr>
          <w:spacing w:val="-1"/>
        </w:rPr>
        <w:t> </w:t>
      </w:r>
      <w:r>
        <w:rPr/>
        <w:t>održavana</w:t>
      </w:r>
      <w:r>
        <w:rPr>
          <w:spacing w:val="-1"/>
        </w:rPr>
        <w:t> </w:t>
      </w:r>
      <w:r>
        <w:rPr/>
        <w:t>na</w:t>
      </w:r>
      <w:r>
        <w:rPr>
          <w:spacing w:val="-1"/>
        </w:rPr>
        <w:t> </w:t>
      </w:r>
      <w:r>
        <w:rPr/>
        <w:t>12</w:t>
      </w:r>
      <w:r>
        <w:rPr>
          <w:spacing w:val="-1"/>
        </w:rPr>
        <w:t> </w:t>
      </w:r>
      <w:r>
        <w:rPr/>
        <w:t>do</w:t>
      </w:r>
      <w:r>
        <w:rPr>
          <w:spacing w:val="-1"/>
        </w:rPr>
        <w:t> </w:t>
      </w:r>
      <w:r>
        <w:rPr/>
        <w:t>14</w:t>
      </w:r>
      <w:r>
        <w:rPr>
          <w:spacing w:val="-1"/>
        </w:rPr>
        <w:t> </w:t>
      </w:r>
      <w:r>
        <w:rPr/>
        <w:t>procentnih</w:t>
      </w:r>
      <w:r>
        <w:rPr>
          <w:spacing w:val="-2"/>
        </w:rPr>
        <w:t> </w:t>
      </w:r>
      <w:r>
        <w:rPr/>
        <w:t>poena. Kada</w:t>
      </w:r>
      <w:r>
        <w:rPr>
          <w:spacing w:val="-2"/>
        </w:rPr>
        <w:t> </w:t>
      </w:r>
      <w:r>
        <w:rPr/>
        <w:t>je</w:t>
      </w:r>
      <w:r>
        <w:rPr>
          <w:spacing w:val="-1"/>
        </w:rPr>
        <w:t> </w:t>
      </w:r>
      <w:r>
        <w:rPr/>
        <w:t>reč</w:t>
      </w:r>
      <w:r>
        <w:rPr>
          <w:spacing w:val="-3"/>
        </w:rPr>
        <w:t> </w:t>
      </w:r>
      <w:r>
        <w:rPr/>
        <w:t>o učešću starijih lica u finansijskim merama APZ,</w:t>
      </w:r>
      <w:r>
        <w:rPr>
          <w:spacing w:val="-1"/>
        </w:rPr>
        <w:t> </w:t>
      </w:r>
      <w:r>
        <w:rPr/>
        <w:t>ono je najpre</w:t>
      </w:r>
      <w:r>
        <w:rPr>
          <w:spacing w:val="-1"/>
        </w:rPr>
        <w:t> </w:t>
      </w:r>
      <w:r>
        <w:rPr/>
        <w:t>bilo veće od učešća starijih u svim merama APZ, da bi se na kraju perioda ova dva učešća izjednačila. Međutim, iako sa ovog aspekta deluje da starije osobe nisu na adekvatan način tretirane aktivnom politikom tržišta rada treba imati u vidu da su za potrebe APZ namenjena izuzetno oskudna i ograničena sredstva. Dodatno, može se pretpostaviti da mnogi</w:t>
      </w:r>
      <w:r>
        <w:rPr>
          <w:spacing w:val="-6"/>
        </w:rPr>
        <w:t> </w:t>
      </w:r>
      <w:r>
        <w:rPr/>
        <w:t>stariji</w:t>
      </w:r>
      <w:r>
        <w:rPr>
          <w:spacing w:val="-6"/>
        </w:rPr>
        <w:t> </w:t>
      </w:r>
      <w:r>
        <w:rPr/>
        <w:t>nezaposleni</w:t>
      </w:r>
      <w:r>
        <w:rPr>
          <w:spacing w:val="-5"/>
        </w:rPr>
        <w:t> </w:t>
      </w:r>
      <w:r>
        <w:rPr/>
        <w:t>zapravo</w:t>
      </w:r>
      <w:r>
        <w:rPr>
          <w:spacing w:val="-5"/>
        </w:rPr>
        <w:t> </w:t>
      </w:r>
      <w:r>
        <w:rPr/>
        <w:t>ne</w:t>
      </w:r>
      <w:r>
        <w:rPr>
          <w:spacing w:val="-5"/>
        </w:rPr>
        <w:t> </w:t>
      </w:r>
      <w:r>
        <w:rPr/>
        <w:t>traže</w:t>
      </w:r>
      <w:r>
        <w:rPr>
          <w:spacing w:val="-5"/>
        </w:rPr>
        <w:t> </w:t>
      </w:r>
      <w:r>
        <w:rPr/>
        <w:t>aktivno</w:t>
      </w:r>
      <w:r>
        <w:rPr>
          <w:spacing w:val="-5"/>
        </w:rPr>
        <w:t> </w:t>
      </w:r>
      <w:r>
        <w:rPr/>
        <w:t>posao,</w:t>
      </w:r>
      <w:r>
        <w:rPr>
          <w:spacing w:val="-5"/>
        </w:rPr>
        <w:t> </w:t>
      </w:r>
      <w:r>
        <w:rPr/>
        <w:t>već</w:t>
      </w:r>
      <w:r>
        <w:rPr>
          <w:spacing w:val="-4"/>
        </w:rPr>
        <w:t> </w:t>
      </w:r>
      <w:r>
        <w:rPr/>
        <w:t>’čekaju’</w:t>
      </w:r>
      <w:r>
        <w:rPr>
          <w:spacing w:val="-6"/>
        </w:rPr>
        <w:t> </w:t>
      </w:r>
      <w:r>
        <w:rPr/>
        <w:t>penziju</w:t>
      </w:r>
      <w:r>
        <w:rPr>
          <w:spacing w:val="-5"/>
        </w:rPr>
        <w:t> </w:t>
      </w:r>
      <w:r>
        <w:rPr/>
        <w:t>ili</w:t>
      </w:r>
      <w:r>
        <w:rPr>
          <w:spacing w:val="-6"/>
        </w:rPr>
        <w:t> </w:t>
      </w:r>
      <w:r>
        <w:rPr/>
        <w:t>su</w:t>
      </w:r>
      <w:r>
        <w:rPr>
          <w:spacing w:val="-5"/>
        </w:rPr>
        <w:t> </w:t>
      </w:r>
      <w:r>
        <w:rPr/>
        <w:t>iz</w:t>
      </w:r>
      <w:r>
        <w:rPr>
          <w:spacing w:val="-5"/>
        </w:rPr>
        <w:t> </w:t>
      </w:r>
      <w:r>
        <w:rPr/>
        <w:t>drugih</w:t>
      </w:r>
      <w:r>
        <w:rPr>
          <w:spacing w:val="-5"/>
        </w:rPr>
        <w:t> </w:t>
      </w:r>
      <w:r>
        <w:rPr/>
        <w:t>razloga</w:t>
      </w:r>
      <w:r>
        <w:rPr>
          <w:spacing w:val="-4"/>
        </w:rPr>
        <w:t> </w:t>
      </w:r>
      <w:r>
        <w:rPr/>
        <w:t>na </w:t>
      </w:r>
      <w:r>
        <w:rPr>
          <w:spacing w:val="-2"/>
        </w:rPr>
        <w:t>evidenciji.</w:t>
      </w:r>
    </w:p>
    <w:p>
      <w:pPr>
        <w:pStyle w:val="BodyText"/>
        <w:spacing w:line="259" w:lineRule="auto" w:before="159"/>
        <w:ind w:right="985"/>
      </w:pPr>
      <w:r>
        <w:rPr/>
        <w:t>S druge strane, ni kreatori aktivne politike tržišta rada nisu tokom primene Strategije razvili poseban paket mera za starije, kao što je to učinjeno za mlade, OSI ili viškove zaposlenih. Stariji su prilikom izveštavanja o realizaciji NAPZ bili pripojeni viškovima zaposlenih i u periodu 2013-2017. godina razmatrali</w:t>
      </w:r>
      <w:r>
        <w:rPr>
          <w:spacing w:val="-9"/>
        </w:rPr>
        <w:t> </w:t>
      </w:r>
      <w:r>
        <w:rPr/>
        <w:t>su</w:t>
      </w:r>
      <w:r>
        <w:rPr>
          <w:spacing w:val="-9"/>
        </w:rPr>
        <w:t> </w:t>
      </w:r>
      <w:r>
        <w:rPr/>
        <w:t>se</w:t>
      </w:r>
      <w:r>
        <w:rPr>
          <w:spacing w:val="-8"/>
        </w:rPr>
        <w:t> </w:t>
      </w:r>
      <w:r>
        <w:rPr/>
        <w:t>zajedno</w:t>
      </w:r>
      <w:r>
        <w:rPr>
          <w:spacing w:val="-8"/>
        </w:rPr>
        <w:t> </w:t>
      </w:r>
      <w:r>
        <w:rPr/>
        <w:t>sa</w:t>
      </w:r>
      <w:r>
        <w:rPr>
          <w:spacing w:val="-11"/>
        </w:rPr>
        <w:t> </w:t>
      </w:r>
      <w:r>
        <w:rPr/>
        <w:t>njima.</w:t>
      </w:r>
      <w:r>
        <w:rPr>
          <w:spacing w:val="-9"/>
        </w:rPr>
        <w:t> </w:t>
      </w:r>
      <w:r>
        <w:rPr/>
        <w:t>Većinu</w:t>
      </w:r>
      <w:r>
        <w:rPr>
          <w:spacing w:val="-9"/>
        </w:rPr>
        <w:t> </w:t>
      </w:r>
      <w:r>
        <w:rPr/>
        <w:t>viška</w:t>
      </w:r>
      <w:r>
        <w:rPr>
          <w:spacing w:val="-9"/>
        </w:rPr>
        <w:t> </w:t>
      </w:r>
      <w:r>
        <w:rPr/>
        <w:t>zaposlenih</w:t>
      </w:r>
      <w:r>
        <w:rPr>
          <w:spacing w:val="-9"/>
        </w:rPr>
        <w:t> </w:t>
      </w:r>
      <w:r>
        <w:rPr/>
        <w:t>upravo</w:t>
      </w:r>
      <w:r>
        <w:rPr>
          <w:spacing w:val="-7"/>
        </w:rPr>
        <w:t> </w:t>
      </w:r>
      <w:r>
        <w:rPr/>
        <w:t>i</w:t>
      </w:r>
      <w:r>
        <w:rPr>
          <w:spacing w:val="-9"/>
        </w:rPr>
        <w:t> </w:t>
      </w:r>
      <w:r>
        <w:rPr/>
        <w:t>čine</w:t>
      </w:r>
      <w:r>
        <w:rPr>
          <w:spacing w:val="-8"/>
        </w:rPr>
        <w:t> </w:t>
      </w:r>
      <w:r>
        <w:rPr/>
        <w:t>starije</w:t>
      </w:r>
      <w:r>
        <w:rPr>
          <w:spacing w:val="-10"/>
        </w:rPr>
        <w:t> </w:t>
      </w:r>
      <w:r>
        <w:rPr/>
        <w:t>osobe.</w:t>
      </w:r>
      <w:r>
        <w:rPr>
          <w:spacing w:val="-6"/>
        </w:rPr>
        <w:t> </w:t>
      </w:r>
      <w:r>
        <w:rPr/>
        <w:t>Starija</w:t>
      </w:r>
      <w:r>
        <w:rPr>
          <w:spacing w:val="-9"/>
        </w:rPr>
        <w:t> </w:t>
      </w:r>
      <w:r>
        <w:rPr/>
        <w:t>lica</w:t>
      </w:r>
      <w:r>
        <w:rPr>
          <w:spacing w:val="-9"/>
        </w:rPr>
        <w:t> </w:t>
      </w:r>
      <w:r>
        <w:rPr/>
        <w:t>se</w:t>
      </w:r>
      <w:r>
        <w:rPr>
          <w:spacing w:val="-9"/>
        </w:rPr>
        <w:t> </w:t>
      </w:r>
      <w:r>
        <w:rPr/>
        <w:t>kao grupacija</w:t>
      </w:r>
      <w:r>
        <w:rPr>
          <w:spacing w:val="-2"/>
        </w:rPr>
        <w:t> </w:t>
      </w:r>
      <w:r>
        <w:rPr/>
        <w:t>u</w:t>
      </w:r>
      <w:r>
        <w:rPr>
          <w:spacing w:val="-3"/>
        </w:rPr>
        <w:t> </w:t>
      </w:r>
      <w:r>
        <w:rPr/>
        <w:t>proseku</w:t>
      </w:r>
      <w:r>
        <w:rPr>
          <w:spacing w:val="-2"/>
        </w:rPr>
        <w:t> </w:t>
      </w:r>
      <w:r>
        <w:rPr/>
        <w:t>ne</w:t>
      </w:r>
      <w:r>
        <w:rPr>
          <w:spacing w:val="-5"/>
        </w:rPr>
        <w:t> </w:t>
      </w:r>
      <w:r>
        <w:rPr/>
        <w:t>suočavaju</w:t>
      </w:r>
      <w:r>
        <w:rPr>
          <w:spacing w:val="-6"/>
        </w:rPr>
        <w:t> </w:t>
      </w:r>
      <w:r>
        <w:rPr/>
        <w:t>sa</w:t>
      </w:r>
      <w:r>
        <w:rPr>
          <w:spacing w:val="-4"/>
        </w:rPr>
        <w:t> </w:t>
      </w:r>
      <w:r>
        <w:rPr/>
        <w:t>velikim</w:t>
      </w:r>
      <w:r>
        <w:rPr>
          <w:spacing w:val="-4"/>
        </w:rPr>
        <w:t> </w:t>
      </w:r>
      <w:r>
        <w:rPr/>
        <w:t>poteškoćama</w:t>
      </w:r>
      <w:r>
        <w:rPr>
          <w:spacing w:val="-5"/>
        </w:rPr>
        <w:t> </w:t>
      </w:r>
      <w:r>
        <w:rPr/>
        <w:t>na</w:t>
      </w:r>
      <w:r>
        <w:rPr>
          <w:spacing w:val="-2"/>
        </w:rPr>
        <w:t> </w:t>
      </w:r>
      <w:r>
        <w:rPr/>
        <w:t>tržištu</w:t>
      </w:r>
      <w:r>
        <w:rPr>
          <w:spacing w:val="-2"/>
        </w:rPr>
        <w:t> </w:t>
      </w:r>
      <w:r>
        <w:rPr/>
        <w:t>rada,</w:t>
      </w:r>
      <w:r>
        <w:rPr>
          <w:spacing w:val="-5"/>
        </w:rPr>
        <w:t> </w:t>
      </w:r>
      <w:r>
        <w:rPr/>
        <w:t>ali</w:t>
      </w:r>
      <w:r>
        <w:rPr>
          <w:spacing w:val="-5"/>
        </w:rPr>
        <w:t> </w:t>
      </w:r>
      <w:r>
        <w:rPr/>
        <w:t>starija</w:t>
      </w:r>
      <w:r>
        <w:rPr>
          <w:spacing w:val="-2"/>
        </w:rPr>
        <w:t> </w:t>
      </w:r>
      <w:r>
        <w:rPr/>
        <w:t>lica</w:t>
      </w:r>
      <w:r>
        <w:rPr>
          <w:spacing w:val="-5"/>
        </w:rPr>
        <w:t> </w:t>
      </w:r>
      <w:r>
        <w:rPr/>
        <w:t>koja</w:t>
      </w:r>
      <w:r>
        <w:rPr>
          <w:spacing w:val="-4"/>
        </w:rPr>
        <w:t> </w:t>
      </w:r>
      <w:r>
        <w:rPr/>
        <w:t>su</w:t>
      </w:r>
      <w:r>
        <w:rPr>
          <w:spacing w:val="-2"/>
        </w:rPr>
        <w:t> </w:t>
      </w:r>
      <w:r>
        <w:rPr/>
        <w:t>ujedno i</w:t>
      </w:r>
      <w:r>
        <w:rPr>
          <w:spacing w:val="-13"/>
        </w:rPr>
        <w:t> </w:t>
      </w:r>
      <w:r>
        <w:rPr/>
        <w:t>viškovi</w:t>
      </w:r>
      <w:r>
        <w:rPr>
          <w:spacing w:val="-12"/>
        </w:rPr>
        <w:t> </w:t>
      </w:r>
      <w:r>
        <w:rPr/>
        <w:t>zaposlenih</w:t>
      </w:r>
      <w:r>
        <w:rPr>
          <w:spacing w:val="-13"/>
        </w:rPr>
        <w:t> </w:t>
      </w:r>
      <w:r>
        <w:rPr/>
        <w:t>predstavljaju</w:t>
      </w:r>
      <w:r>
        <w:rPr>
          <w:spacing w:val="-12"/>
        </w:rPr>
        <w:t> </w:t>
      </w:r>
      <w:r>
        <w:rPr/>
        <w:t>višestruko</w:t>
      </w:r>
      <w:r>
        <w:rPr>
          <w:spacing w:val="-13"/>
        </w:rPr>
        <w:t> </w:t>
      </w:r>
      <w:r>
        <w:rPr/>
        <w:t>ranjivu</w:t>
      </w:r>
      <w:r>
        <w:rPr>
          <w:spacing w:val="-12"/>
        </w:rPr>
        <w:t> </w:t>
      </w:r>
      <w:r>
        <w:rPr/>
        <w:t>kategoriju</w:t>
      </w:r>
      <w:r>
        <w:rPr>
          <w:spacing w:val="-13"/>
        </w:rPr>
        <w:t> </w:t>
      </w:r>
      <w:r>
        <w:rPr/>
        <w:t>koju</w:t>
      </w:r>
      <w:r>
        <w:rPr>
          <w:spacing w:val="-12"/>
        </w:rPr>
        <w:t> </w:t>
      </w:r>
      <w:r>
        <w:rPr/>
        <w:t>je</w:t>
      </w:r>
      <w:r>
        <w:rPr>
          <w:spacing w:val="-12"/>
        </w:rPr>
        <w:t> </w:t>
      </w:r>
      <w:r>
        <w:rPr/>
        <w:t>neophodno</w:t>
      </w:r>
      <w:r>
        <w:rPr>
          <w:spacing w:val="-13"/>
        </w:rPr>
        <w:t> </w:t>
      </w:r>
      <w:r>
        <w:rPr/>
        <w:t>tretirati</w:t>
      </w:r>
      <w:r>
        <w:rPr>
          <w:spacing w:val="-12"/>
        </w:rPr>
        <w:t> </w:t>
      </w:r>
      <w:r>
        <w:rPr/>
        <w:t>merama</w:t>
      </w:r>
      <w:r>
        <w:rPr>
          <w:spacing w:val="-13"/>
        </w:rPr>
        <w:t> </w:t>
      </w:r>
      <w:r>
        <w:rPr/>
        <w:t>APZ, kao što su mere dodatnog obrazovanja i obuka za korišćenje ’modernih’ tehnologija (kompjuterska pismenost,</w:t>
      </w:r>
      <w:r>
        <w:rPr>
          <w:spacing w:val="-6"/>
        </w:rPr>
        <w:t> </w:t>
      </w:r>
      <w:r>
        <w:rPr/>
        <w:t>strani</w:t>
      </w:r>
      <w:r>
        <w:rPr>
          <w:spacing w:val="-4"/>
        </w:rPr>
        <w:t> </w:t>
      </w:r>
      <w:r>
        <w:rPr/>
        <w:t>jezici</w:t>
      </w:r>
      <w:r>
        <w:rPr>
          <w:spacing w:val="-4"/>
        </w:rPr>
        <w:t> </w:t>
      </w:r>
      <w:r>
        <w:rPr/>
        <w:t>i</w:t>
      </w:r>
      <w:r>
        <w:rPr>
          <w:spacing w:val="-4"/>
        </w:rPr>
        <w:t> </w:t>
      </w:r>
      <w:r>
        <w:rPr/>
        <w:t>sl.).</w:t>
      </w:r>
      <w:r>
        <w:rPr>
          <w:spacing w:val="-5"/>
        </w:rPr>
        <w:t> </w:t>
      </w:r>
      <w:r>
        <w:rPr/>
        <w:t>Činjenica</w:t>
      </w:r>
      <w:r>
        <w:rPr>
          <w:spacing w:val="-5"/>
        </w:rPr>
        <w:t> </w:t>
      </w:r>
      <w:r>
        <w:rPr/>
        <w:t>da</w:t>
      </w:r>
      <w:r>
        <w:rPr>
          <w:spacing w:val="-4"/>
        </w:rPr>
        <w:t> </w:t>
      </w:r>
      <w:r>
        <w:rPr/>
        <w:t>nije</w:t>
      </w:r>
      <w:r>
        <w:rPr>
          <w:spacing w:val="-6"/>
        </w:rPr>
        <w:t> </w:t>
      </w:r>
      <w:r>
        <w:rPr/>
        <w:t>postojao</w:t>
      </w:r>
      <w:r>
        <w:rPr>
          <w:spacing w:val="-5"/>
        </w:rPr>
        <w:t> </w:t>
      </w:r>
      <w:r>
        <w:rPr/>
        <w:t>paket</w:t>
      </w:r>
      <w:r>
        <w:rPr>
          <w:spacing w:val="-3"/>
        </w:rPr>
        <w:t> </w:t>
      </w:r>
      <w:r>
        <w:rPr/>
        <w:t>za</w:t>
      </w:r>
      <w:r>
        <w:rPr>
          <w:spacing w:val="-7"/>
        </w:rPr>
        <w:t> </w:t>
      </w:r>
      <w:r>
        <w:rPr/>
        <w:t>starije,</w:t>
      </w:r>
      <w:r>
        <w:rPr>
          <w:spacing w:val="-6"/>
        </w:rPr>
        <w:t> </w:t>
      </w:r>
      <w:r>
        <w:rPr/>
        <w:t>ne</w:t>
      </w:r>
      <w:r>
        <w:rPr>
          <w:spacing w:val="-4"/>
        </w:rPr>
        <w:t> </w:t>
      </w:r>
      <w:r>
        <w:rPr/>
        <w:t>znači</w:t>
      </w:r>
      <w:r>
        <w:rPr>
          <w:spacing w:val="-4"/>
        </w:rPr>
        <w:t> </w:t>
      </w:r>
      <w:r>
        <w:rPr/>
        <w:t>da</w:t>
      </w:r>
      <w:r>
        <w:rPr>
          <w:spacing w:val="-7"/>
        </w:rPr>
        <w:t> </w:t>
      </w:r>
      <w:r>
        <w:rPr/>
        <w:t>pojedine</w:t>
      </w:r>
      <w:r>
        <w:rPr>
          <w:spacing w:val="-6"/>
        </w:rPr>
        <w:t> </w:t>
      </w:r>
      <w:r>
        <w:rPr/>
        <w:t>mere</w:t>
      </w:r>
      <w:r>
        <w:rPr>
          <w:spacing w:val="-4"/>
        </w:rPr>
        <w:t> </w:t>
      </w:r>
      <w:r>
        <w:rPr/>
        <w:t>nisu predvidele</w:t>
      </w:r>
      <w:r>
        <w:rPr>
          <w:spacing w:val="-13"/>
        </w:rPr>
        <w:t> </w:t>
      </w:r>
      <w:r>
        <w:rPr/>
        <w:t>uključivanje</w:t>
      </w:r>
      <w:r>
        <w:rPr>
          <w:spacing w:val="-12"/>
        </w:rPr>
        <w:t> </w:t>
      </w:r>
      <w:r>
        <w:rPr/>
        <w:t>starijih</w:t>
      </w:r>
      <w:r>
        <w:rPr>
          <w:spacing w:val="-13"/>
        </w:rPr>
        <w:t> </w:t>
      </w:r>
      <w:r>
        <w:rPr/>
        <w:t>lica.</w:t>
      </w:r>
      <w:r>
        <w:rPr>
          <w:spacing w:val="-12"/>
        </w:rPr>
        <w:t> </w:t>
      </w:r>
      <w:r>
        <w:rPr/>
        <w:t>Primera</w:t>
      </w:r>
      <w:r>
        <w:rPr>
          <w:spacing w:val="-13"/>
        </w:rPr>
        <w:t> </w:t>
      </w:r>
      <w:r>
        <w:rPr/>
        <w:t>radi,</w:t>
      </w:r>
      <w:r>
        <w:rPr>
          <w:spacing w:val="-12"/>
        </w:rPr>
        <w:t> </w:t>
      </w:r>
      <w:r>
        <w:rPr/>
        <w:t>subvencije</w:t>
      </w:r>
      <w:r>
        <w:rPr>
          <w:spacing w:val="-13"/>
        </w:rPr>
        <w:t> </w:t>
      </w:r>
      <w:r>
        <w:rPr/>
        <w:t>za</w:t>
      </w:r>
      <w:r>
        <w:rPr>
          <w:spacing w:val="-12"/>
        </w:rPr>
        <w:t> </w:t>
      </w:r>
      <w:r>
        <w:rPr/>
        <w:t>zapošljavanje</w:t>
      </w:r>
      <w:r>
        <w:rPr>
          <w:spacing w:val="-12"/>
        </w:rPr>
        <w:t> </w:t>
      </w:r>
      <w:r>
        <w:rPr/>
        <w:t>nezaposlenih</w:t>
      </w:r>
      <w:r>
        <w:rPr>
          <w:spacing w:val="-13"/>
        </w:rPr>
        <w:t> </w:t>
      </w:r>
      <w:r>
        <w:rPr/>
        <w:t>iz</w:t>
      </w:r>
      <w:r>
        <w:rPr>
          <w:spacing w:val="-12"/>
        </w:rPr>
        <w:t> </w:t>
      </w:r>
      <w:r>
        <w:rPr/>
        <w:t>kategorije teže zapošljivih lica od 2020. godine apostrofiraju starija lica kao jednu od prioritetnih kategorija za koje se može dobiti subvencija.</w:t>
      </w:r>
    </w:p>
    <w:p>
      <w:pPr>
        <w:pStyle w:val="BodyText"/>
        <w:spacing w:line="259" w:lineRule="auto" w:before="158"/>
        <w:ind w:right="985"/>
      </w:pPr>
      <w:r>
        <w:rPr/>
        <w:t>Još jedan kvalitativni cilj odnosio se na povećanje broja starijih lica koja su se zaposlila sa evidencije NSZ. Polazna tačka sa kojom poredimo ostvarene rezultate odnosi se na 2010. godinu kada je sa evidencije zaposleno 15.422 lica. Tokom vremena broj zaposlenih starijih višestruko se povećao i konstantno</w:t>
      </w:r>
      <w:r>
        <w:rPr>
          <w:spacing w:val="22"/>
        </w:rPr>
        <w:t> </w:t>
      </w:r>
      <w:r>
        <w:rPr/>
        <w:t>je</w:t>
      </w:r>
      <w:r>
        <w:rPr>
          <w:spacing w:val="21"/>
        </w:rPr>
        <w:t> </w:t>
      </w:r>
      <w:r>
        <w:rPr/>
        <w:t>u</w:t>
      </w:r>
      <w:r>
        <w:rPr>
          <w:spacing w:val="20"/>
        </w:rPr>
        <w:t> </w:t>
      </w:r>
      <w:r>
        <w:rPr/>
        <w:t>porastu,</w:t>
      </w:r>
      <w:r>
        <w:rPr>
          <w:spacing w:val="20"/>
        </w:rPr>
        <w:t> </w:t>
      </w:r>
      <w:r>
        <w:rPr/>
        <w:t>tako</w:t>
      </w:r>
      <w:r>
        <w:rPr>
          <w:spacing w:val="22"/>
        </w:rPr>
        <w:t> </w:t>
      </w:r>
      <w:r>
        <w:rPr/>
        <w:t>da</w:t>
      </w:r>
      <w:r>
        <w:rPr>
          <w:spacing w:val="20"/>
        </w:rPr>
        <w:t> </w:t>
      </w:r>
      <w:r>
        <w:rPr/>
        <w:t>se</w:t>
      </w:r>
      <w:r>
        <w:rPr>
          <w:spacing w:val="21"/>
        </w:rPr>
        <w:t> </w:t>
      </w:r>
      <w:r>
        <w:rPr/>
        <w:t>i</w:t>
      </w:r>
      <w:r>
        <w:rPr>
          <w:spacing w:val="18"/>
        </w:rPr>
        <w:t> </w:t>
      </w:r>
      <w:r>
        <w:rPr/>
        <w:t>ovaj</w:t>
      </w:r>
      <w:r>
        <w:rPr>
          <w:spacing w:val="20"/>
        </w:rPr>
        <w:t> </w:t>
      </w:r>
      <w:r>
        <w:rPr/>
        <w:t>cilj</w:t>
      </w:r>
      <w:r>
        <w:rPr>
          <w:spacing w:val="18"/>
        </w:rPr>
        <w:t> </w:t>
      </w:r>
      <w:r>
        <w:rPr/>
        <w:t>može</w:t>
      </w:r>
      <w:r>
        <w:rPr>
          <w:spacing w:val="19"/>
        </w:rPr>
        <w:t> </w:t>
      </w:r>
      <w:r>
        <w:rPr/>
        <w:t>smatrati</w:t>
      </w:r>
      <w:r>
        <w:rPr>
          <w:spacing w:val="21"/>
        </w:rPr>
        <w:t> </w:t>
      </w:r>
      <w:r>
        <w:rPr/>
        <w:t>ispunjenim.</w:t>
      </w:r>
      <w:r>
        <w:rPr>
          <w:spacing w:val="26"/>
        </w:rPr>
        <w:t> </w:t>
      </w:r>
      <w:r>
        <w:rPr/>
        <w:t>Broj</w:t>
      </w:r>
      <w:r>
        <w:rPr>
          <w:spacing w:val="18"/>
        </w:rPr>
        <w:t> </w:t>
      </w:r>
      <w:r>
        <w:rPr/>
        <w:t>zaposlenih</w:t>
      </w:r>
      <w:r>
        <w:rPr>
          <w:spacing w:val="20"/>
        </w:rPr>
        <w:t> </w:t>
      </w:r>
      <w:r>
        <w:rPr/>
        <w:t>starijih</w:t>
      </w:r>
      <w:r>
        <w:rPr>
          <w:spacing w:val="20"/>
        </w:rPr>
        <w:t> </w:t>
      </w:r>
      <w:r>
        <w:rPr/>
        <w:t>sa</w:t>
      </w:r>
    </w:p>
    <w:p>
      <w:pPr>
        <w:pStyle w:val="BodyText"/>
        <w:spacing w:after="0" w:line="259" w:lineRule="auto"/>
        <w:sectPr>
          <w:pgSz w:w="11910" w:h="16840"/>
          <w:pgMar w:header="0" w:footer="1002" w:top="1360" w:bottom="1200" w:left="708" w:right="141"/>
        </w:sectPr>
      </w:pPr>
    </w:p>
    <w:p>
      <w:pPr>
        <w:pStyle w:val="BodyText"/>
        <w:spacing w:line="259" w:lineRule="auto" w:before="34"/>
        <w:ind w:right="990"/>
      </w:pPr>
      <w:r>
        <w:rPr/>
        <w:t>evidencije više je nego udvostručen u 2019. u odnosu na 2011. godinu, a njihovo učešće u ukupnom broju zaposlenih povećalo se sa 13% na 20%.</w:t>
      </w:r>
    </w:p>
    <w:p>
      <w:pPr>
        <w:pStyle w:val="BodyText"/>
        <w:spacing w:line="259" w:lineRule="auto" w:before="162"/>
        <w:ind w:right="987"/>
      </w:pPr>
      <w:r>
        <w:rPr/>
        <w:t>Na kraju treba reći da su na poboljšanje relativnog položaja starijih pre svega uticale institucionalne promene i demografski trendovi, a tek onda aktivna politika tržišta rada. Najpre je 2014. godine izmenama Zakona o radu eliminisana institucionalna odrednica koja je dodatno destimulisala poslodavce</w:t>
      </w:r>
      <w:r>
        <w:rPr>
          <w:spacing w:val="-6"/>
        </w:rPr>
        <w:t> </w:t>
      </w:r>
      <w:r>
        <w:rPr/>
        <w:t>da</w:t>
      </w:r>
      <w:r>
        <w:rPr>
          <w:spacing w:val="-4"/>
        </w:rPr>
        <w:t> </w:t>
      </w:r>
      <w:r>
        <w:rPr/>
        <w:t>zapošljavaju</w:t>
      </w:r>
      <w:r>
        <w:rPr>
          <w:spacing w:val="-8"/>
        </w:rPr>
        <w:t> </w:t>
      </w:r>
      <w:r>
        <w:rPr/>
        <w:t>starija</w:t>
      </w:r>
      <w:r>
        <w:rPr>
          <w:spacing w:val="-7"/>
        </w:rPr>
        <w:t> </w:t>
      </w:r>
      <w:r>
        <w:rPr/>
        <w:t>lica.</w:t>
      </w:r>
      <w:r>
        <w:rPr>
          <w:spacing w:val="-7"/>
        </w:rPr>
        <w:t> </w:t>
      </w:r>
      <w:r>
        <w:rPr/>
        <w:t>Reč</w:t>
      </w:r>
      <w:r>
        <w:rPr>
          <w:spacing w:val="-6"/>
        </w:rPr>
        <w:t> </w:t>
      </w:r>
      <w:r>
        <w:rPr/>
        <w:t>je</w:t>
      </w:r>
      <w:r>
        <w:rPr>
          <w:spacing w:val="-8"/>
        </w:rPr>
        <w:t> </w:t>
      </w:r>
      <w:r>
        <w:rPr/>
        <w:t>o</w:t>
      </w:r>
      <w:r>
        <w:rPr>
          <w:spacing w:val="-5"/>
        </w:rPr>
        <w:t> </w:t>
      </w:r>
      <w:r>
        <w:rPr/>
        <w:t>otpremnini</w:t>
      </w:r>
      <w:r>
        <w:rPr>
          <w:spacing w:val="-4"/>
        </w:rPr>
        <w:t> </w:t>
      </w:r>
      <w:r>
        <w:rPr/>
        <w:t>koja</w:t>
      </w:r>
      <w:r>
        <w:rPr>
          <w:spacing w:val="-7"/>
        </w:rPr>
        <w:t> </w:t>
      </w:r>
      <w:r>
        <w:rPr/>
        <w:t>se</w:t>
      </w:r>
      <w:r>
        <w:rPr>
          <w:spacing w:val="-6"/>
        </w:rPr>
        <w:t> </w:t>
      </w:r>
      <w:r>
        <w:rPr/>
        <w:t>pre</w:t>
      </w:r>
      <w:r>
        <w:rPr>
          <w:spacing w:val="-6"/>
        </w:rPr>
        <w:t> </w:t>
      </w:r>
      <w:r>
        <w:rPr/>
        <w:t>izmene</w:t>
      </w:r>
      <w:r>
        <w:rPr>
          <w:spacing w:val="-4"/>
        </w:rPr>
        <w:t> </w:t>
      </w:r>
      <w:r>
        <w:rPr/>
        <w:t>pravila</w:t>
      </w:r>
      <w:r>
        <w:rPr>
          <w:spacing w:val="-7"/>
        </w:rPr>
        <w:t> </w:t>
      </w:r>
      <w:r>
        <w:rPr/>
        <w:t>obračunavala</w:t>
      </w:r>
      <w:r>
        <w:rPr>
          <w:spacing w:val="-4"/>
        </w:rPr>
        <w:t> </w:t>
      </w:r>
      <w:r>
        <w:rPr/>
        <w:t>na ceo radni staž, a ne samo na staž kod tekućeg (poslednjeg) poslodavca. Ovo su poslodavci videli kao potencijalnu</w:t>
      </w:r>
      <w:r>
        <w:rPr>
          <w:spacing w:val="-2"/>
        </w:rPr>
        <w:t> </w:t>
      </w:r>
      <w:r>
        <w:rPr/>
        <w:t>opasnost (u</w:t>
      </w:r>
      <w:r>
        <w:rPr>
          <w:spacing w:val="-1"/>
        </w:rPr>
        <w:t> </w:t>
      </w:r>
      <w:r>
        <w:rPr/>
        <w:t>vidu visokih</w:t>
      </w:r>
      <w:r>
        <w:rPr>
          <w:spacing w:val="-2"/>
        </w:rPr>
        <w:t> </w:t>
      </w:r>
      <w:r>
        <w:rPr/>
        <w:t>troškova usled eventualnog</w:t>
      </w:r>
      <w:r>
        <w:rPr>
          <w:spacing w:val="-2"/>
        </w:rPr>
        <w:t> </w:t>
      </w:r>
      <w:r>
        <w:rPr/>
        <w:t>otpuštanja) pri</w:t>
      </w:r>
      <w:r>
        <w:rPr>
          <w:spacing w:val="-1"/>
        </w:rPr>
        <w:t> </w:t>
      </w:r>
      <w:r>
        <w:rPr/>
        <w:t>zapošljavanju lica</w:t>
      </w:r>
      <w:r>
        <w:rPr>
          <w:spacing w:val="-1"/>
        </w:rPr>
        <w:t> </w:t>
      </w:r>
      <w:r>
        <w:rPr/>
        <w:t>sa dugačkim radnim stažom, što je indirektno diskriminisalo starije. Zapravo, stariji radnici izloženi su diskriminaciji</w:t>
      </w:r>
      <w:r>
        <w:rPr>
          <w:spacing w:val="-5"/>
        </w:rPr>
        <w:t> </w:t>
      </w:r>
      <w:r>
        <w:rPr/>
        <w:t>na</w:t>
      </w:r>
      <w:r>
        <w:rPr>
          <w:spacing w:val="-7"/>
        </w:rPr>
        <w:t> </w:t>
      </w:r>
      <w:r>
        <w:rPr/>
        <w:t>tržištu</w:t>
      </w:r>
      <w:r>
        <w:rPr>
          <w:spacing w:val="-5"/>
        </w:rPr>
        <w:t> </w:t>
      </w:r>
      <w:r>
        <w:rPr/>
        <w:t>rada</w:t>
      </w:r>
      <w:r>
        <w:rPr>
          <w:spacing w:val="-4"/>
        </w:rPr>
        <w:t> </w:t>
      </w:r>
      <w:r>
        <w:rPr/>
        <w:t>i</w:t>
      </w:r>
      <w:r>
        <w:rPr>
          <w:spacing w:val="-4"/>
        </w:rPr>
        <w:t> </w:t>
      </w:r>
      <w:r>
        <w:rPr/>
        <w:t>nezavisno</w:t>
      </w:r>
      <w:r>
        <w:rPr>
          <w:spacing w:val="-6"/>
        </w:rPr>
        <w:t> </w:t>
      </w:r>
      <w:r>
        <w:rPr/>
        <w:t>od</w:t>
      </w:r>
      <w:r>
        <w:rPr>
          <w:spacing w:val="-5"/>
        </w:rPr>
        <w:t> </w:t>
      </w:r>
      <w:r>
        <w:rPr/>
        <w:t>institucionalno</w:t>
      </w:r>
      <w:r>
        <w:rPr>
          <w:spacing w:val="-3"/>
        </w:rPr>
        <w:t> </w:t>
      </w:r>
      <w:r>
        <w:rPr/>
        <w:t>nametnutih</w:t>
      </w:r>
      <w:r>
        <w:rPr>
          <w:spacing w:val="-5"/>
        </w:rPr>
        <w:t> </w:t>
      </w:r>
      <w:r>
        <w:rPr/>
        <w:t>troškova</w:t>
      </w:r>
      <w:r>
        <w:rPr>
          <w:spacing w:val="-7"/>
        </w:rPr>
        <w:t> </w:t>
      </w:r>
      <w:r>
        <w:rPr/>
        <w:t>poslodavcima.</w:t>
      </w:r>
      <w:r>
        <w:rPr>
          <w:spacing w:val="-5"/>
        </w:rPr>
        <w:t> </w:t>
      </w:r>
      <w:r>
        <w:rPr/>
        <w:t>Prema podacima Poverenika za zaštitu ravnopravnosti, oni u poslednjih nekoliko godina čine jednu od starosnih grupa koje su najčešće diskriminisane na tržištu rada.</w:t>
      </w:r>
    </w:p>
    <w:p>
      <w:pPr>
        <w:pStyle w:val="BodyText"/>
        <w:spacing w:line="259" w:lineRule="auto" w:before="158"/>
        <w:ind w:right="985"/>
      </w:pPr>
      <w:r>
        <w:rPr/>
        <w:t>Druga institucionalna promena odnosi se na povećanje starosne granice za odlazak u penziju koje je direktno</w:t>
      </w:r>
      <w:r>
        <w:rPr>
          <w:spacing w:val="-10"/>
        </w:rPr>
        <w:t> </w:t>
      </w:r>
      <w:r>
        <w:rPr/>
        <w:t>uticalo</w:t>
      </w:r>
      <w:r>
        <w:rPr>
          <w:spacing w:val="-8"/>
        </w:rPr>
        <w:t> </w:t>
      </w:r>
      <w:r>
        <w:rPr/>
        <w:t>na</w:t>
      </w:r>
      <w:r>
        <w:rPr>
          <w:spacing w:val="-12"/>
        </w:rPr>
        <w:t> </w:t>
      </w:r>
      <w:r>
        <w:rPr/>
        <w:t>povećanje</w:t>
      </w:r>
      <w:r>
        <w:rPr>
          <w:spacing w:val="-8"/>
        </w:rPr>
        <w:t> </w:t>
      </w:r>
      <w:r>
        <w:rPr/>
        <w:t>aktivnosti</w:t>
      </w:r>
      <w:r>
        <w:rPr>
          <w:spacing w:val="-9"/>
        </w:rPr>
        <w:t> </w:t>
      </w:r>
      <w:r>
        <w:rPr/>
        <w:t>i</w:t>
      </w:r>
      <w:r>
        <w:rPr>
          <w:spacing w:val="-12"/>
        </w:rPr>
        <w:t> </w:t>
      </w:r>
      <w:r>
        <w:rPr/>
        <w:t>zaposlenosti</w:t>
      </w:r>
      <w:r>
        <w:rPr>
          <w:spacing w:val="-11"/>
        </w:rPr>
        <w:t> </w:t>
      </w:r>
      <w:r>
        <w:rPr/>
        <w:t>starijih</w:t>
      </w:r>
      <w:r>
        <w:rPr>
          <w:spacing w:val="-10"/>
        </w:rPr>
        <w:t> </w:t>
      </w:r>
      <w:r>
        <w:rPr/>
        <w:t>lica</w:t>
      </w:r>
      <w:r>
        <w:rPr>
          <w:spacing w:val="-11"/>
        </w:rPr>
        <w:t> </w:t>
      </w:r>
      <w:r>
        <w:rPr/>
        <w:t>radnog</w:t>
      </w:r>
      <w:r>
        <w:rPr>
          <w:spacing w:val="-12"/>
        </w:rPr>
        <w:t> </w:t>
      </w:r>
      <w:r>
        <w:rPr/>
        <w:t>uzrasta.</w:t>
      </w:r>
      <w:r>
        <w:rPr>
          <w:spacing w:val="-12"/>
        </w:rPr>
        <w:t> </w:t>
      </w:r>
      <w:r>
        <w:rPr/>
        <w:t>Tome</w:t>
      </w:r>
      <w:r>
        <w:rPr>
          <w:spacing w:val="-8"/>
        </w:rPr>
        <w:t> </w:t>
      </w:r>
      <w:r>
        <w:rPr/>
        <w:t>govori</w:t>
      </w:r>
      <w:r>
        <w:rPr>
          <w:spacing w:val="-9"/>
        </w:rPr>
        <w:t> </w:t>
      </w:r>
      <w:r>
        <w:rPr/>
        <w:t>u</w:t>
      </w:r>
      <w:r>
        <w:rPr>
          <w:spacing w:val="-10"/>
        </w:rPr>
        <w:t> </w:t>
      </w:r>
      <w:r>
        <w:rPr/>
        <w:t>prilog i značajnije smanjenje racia stope aktivnosti i stope zaposlenosti upravo nakon 2015. godine, što je godina koja koincidira sa početkom primene postepenog produžavanja godina za odlazak u penziju.</w:t>
      </w:r>
    </w:p>
    <w:p>
      <w:pPr>
        <w:pStyle w:val="BodyText"/>
        <w:spacing w:line="259" w:lineRule="auto" w:before="160"/>
        <w:ind w:right="986"/>
      </w:pPr>
      <w:r>
        <w:rPr/>
        <w:t>Najzad, na povećanje aktivnosti uticala je i izmena u Zakonu o penzijskom i invalidskom osiguranju iz 2014. godine, kada su uvedeni penali za prevremeno penzionisanje. Prema izmenama ovog zakona, lica koja se penzionišu pre punog starosnog uslova za penzionisanje imaju trajno umanjenje obračunate penzije od 0,34% za svaki mesec koji im nedostaje do ispunjenja tog uslova, pri čemu to umanjenje ne može biti veće od 20,4%. To je posebno finansijski pogodilo radnike koji su se rano zaposlili (posle završene osnovne ili srednje škole). Ovo umanjenje odnosi se i na lica koja imaju pun penzijski staž od 40 i više godina, sve do punih 45 godina staža. Aktuarski penali u svom sadašnjem obliku</w:t>
      </w:r>
      <w:r>
        <w:rPr>
          <w:spacing w:val="-2"/>
        </w:rPr>
        <w:t> </w:t>
      </w:r>
      <w:r>
        <w:rPr/>
        <w:t>nepravični</w:t>
      </w:r>
      <w:r>
        <w:rPr>
          <w:spacing w:val="-3"/>
        </w:rPr>
        <w:t> </w:t>
      </w:r>
      <w:r>
        <w:rPr/>
        <w:t>su</w:t>
      </w:r>
      <w:r>
        <w:rPr>
          <w:spacing w:val="-2"/>
        </w:rPr>
        <w:t> </w:t>
      </w:r>
      <w:r>
        <w:rPr/>
        <w:t>prema</w:t>
      </w:r>
      <w:r>
        <w:rPr>
          <w:spacing w:val="-5"/>
        </w:rPr>
        <w:t> </w:t>
      </w:r>
      <w:r>
        <w:rPr/>
        <w:t>manuelnim</w:t>
      </w:r>
      <w:r>
        <w:rPr>
          <w:spacing w:val="-4"/>
        </w:rPr>
        <w:t> </w:t>
      </w:r>
      <w:r>
        <w:rPr/>
        <w:t>radnicima</w:t>
      </w:r>
      <w:r>
        <w:rPr>
          <w:spacing w:val="-2"/>
        </w:rPr>
        <w:t> </w:t>
      </w:r>
      <w:r>
        <w:rPr/>
        <w:t>i</w:t>
      </w:r>
      <w:r>
        <w:rPr>
          <w:spacing w:val="-2"/>
        </w:rPr>
        <w:t> </w:t>
      </w:r>
      <w:r>
        <w:rPr/>
        <w:t>drugim</w:t>
      </w:r>
      <w:r>
        <w:rPr>
          <w:spacing w:val="-2"/>
        </w:rPr>
        <w:t> </w:t>
      </w:r>
      <w:r>
        <w:rPr/>
        <w:t>radnicima</w:t>
      </w:r>
      <w:r>
        <w:rPr>
          <w:spacing w:val="-2"/>
        </w:rPr>
        <w:t> </w:t>
      </w:r>
      <w:r>
        <w:rPr/>
        <w:t>bez</w:t>
      </w:r>
      <w:r>
        <w:rPr>
          <w:spacing w:val="-2"/>
        </w:rPr>
        <w:t> </w:t>
      </w:r>
      <w:r>
        <w:rPr/>
        <w:t>univerzitetskog</w:t>
      </w:r>
      <w:r>
        <w:rPr>
          <w:spacing w:val="-5"/>
        </w:rPr>
        <w:t> </w:t>
      </w:r>
      <w:r>
        <w:rPr/>
        <w:t>obrazovanja koji</w:t>
      </w:r>
      <w:r>
        <w:rPr>
          <w:spacing w:val="-11"/>
        </w:rPr>
        <w:t> </w:t>
      </w:r>
      <w:r>
        <w:rPr/>
        <w:t>su</w:t>
      </w:r>
      <w:r>
        <w:rPr>
          <w:spacing w:val="-11"/>
        </w:rPr>
        <w:t> </w:t>
      </w:r>
      <w:r>
        <w:rPr/>
        <w:t>bez</w:t>
      </w:r>
      <w:r>
        <w:rPr>
          <w:spacing w:val="-11"/>
        </w:rPr>
        <w:t> </w:t>
      </w:r>
      <w:r>
        <w:rPr/>
        <w:t>beneficija</w:t>
      </w:r>
      <w:r>
        <w:rPr>
          <w:spacing w:val="-13"/>
        </w:rPr>
        <w:t> </w:t>
      </w:r>
      <w:r>
        <w:rPr/>
        <w:t>ostvarili</w:t>
      </w:r>
      <w:r>
        <w:rPr>
          <w:spacing w:val="-10"/>
        </w:rPr>
        <w:t> </w:t>
      </w:r>
      <w:r>
        <w:rPr/>
        <w:t>pun</w:t>
      </w:r>
      <w:r>
        <w:rPr>
          <w:spacing w:val="-11"/>
        </w:rPr>
        <w:t> </w:t>
      </w:r>
      <w:r>
        <w:rPr/>
        <w:t>staž</w:t>
      </w:r>
      <w:r>
        <w:rPr>
          <w:spacing w:val="-11"/>
        </w:rPr>
        <w:t> </w:t>
      </w:r>
      <w:r>
        <w:rPr/>
        <w:t>penzijskog</w:t>
      </w:r>
      <w:r>
        <w:rPr>
          <w:spacing w:val="-11"/>
        </w:rPr>
        <w:t> </w:t>
      </w:r>
      <w:r>
        <w:rPr/>
        <w:t>osiguranja,</w:t>
      </w:r>
      <w:r>
        <w:rPr>
          <w:spacing w:val="-10"/>
        </w:rPr>
        <w:t> </w:t>
      </w:r>
      <w:r>
        <w:rPr/>
        <w:t>ali</w:t>
      </w:r>
      <w:r>
        <w:rPr>
          <w:spacing w:val="-11"/>
        </w:rPr>
        <w:t> </w:t>
      </w:r>
      <w:r>
        <w:rPr/>
        <w:t>nisu</w:t>
      </w:r>
      <w:r>
        <w:rPr>
          <w:spacing w:val="-12"/>
        </w:rPr>
        <w:t> </w:t>
      </w:r>
      <w:r>
        <w:rPr/>
        <w:t>ispunili</w:t>
      </w:r>
      <w:r>
        <w:rPr>
          <w:spacing w:val="-11"/>
        </w:rPr>
        <w:t> </w:t>
      </w:r>
      <w:r>
        <w:rPr/>
        <w:t>starosni</w:t>
      </w:r>
      <w:r>
        <w:rPr>
          <w:spacing w:val="-11"/>
        </w:rPr>
        <w:t> </w:t>
      </w:r>
      <w:r>
        <w:rPr/>
        <w:t>uslov.</w:t>
      </w:r>
      <w:r>
        <w:rPr>
          <w:spacing w:val="-11"/>
        </w:rPr>
        <w:t> </w:t>
      </w:r>
      <w:r>
        <w:rPr/>
        <w:t>U</w:t>
      </w:r>
      <w:r>
        <w:rPr>
          <w:spacing w:val="-11"/>
        </w:rPr>
        <w:t> </w:t>
      </w:r>
      <w:r>
        <w:rPr/>
        <w:t>njihovom slučaju</w:t>
      </w:r>
      <w:r>
        <w:rPr>
          <w:spacing w:val="-6"/>
        </w:rPr>
        <w:t> </w:t>
      </w:r>
      <w:r>
        <w:rPr/>
        <w:t>veoma</w:t>
      </w:r>
      <w:r>
        <w:rPr>
          <w:spacing w:val="-8"/>
        </w:rPr>
        <w:t> </w:t>
      </w:r>
      <w:r>
        <w:rPr/>
        <w:t>je</w:t>
      </w:r>
      <w:r>
        <w:rPr>
          <w:spacing w:val="-7"/>
        </w:rPr>
        <w:t> </w:t>
      </w:r>
      <w:r>
        <w:rPr/>
        <w:t>problematična</w:t>
      </w:r>
      <w:r>
        <w:rPr>
          <w:spacing w:val="-6"/>
        </w:rPr>
        <w:t> </w:t>
      </w:r>
      <w:r>
        <w:rPr/>
        <w:t>implicitna</w:t>
      </w:r>
      <w:r>
        <w:rPr>
          <w:spacing w:val="-6"/>
        </w:rPr>
        <w:t> </w:t>
      </w:r>
      <w:r>
        <w:rPr/>
        <w:t>pretpostavka</w:t>
      </w:r>
      <w:r>
        <w:rPr>
          <w:spacing w:val="-5"/>
        </w:rPr>
        <w:t> </w:t>
      </w:r>
      <w:r>
        <w:rPr/>
        <w:t>aktuarske</w:t>
      </w:r>
      <w:r>
        <w:rPr>
          <w:spacing w:val="-7"/>
        </w:rPr>
        <w:t> </w:t>
      </w:r>
      <w:r>
        <w:rPr/>
        <w:t>pravičnosti</w:t>
      </w:r>
      <w:r>
        <w:rPr>
          <w:spacing w:val="-5"/>
        </w:rPr>
        <w:t> </w:t>
      </w:r>
      <w:r>
        <w:rPr/>
        <w:t>da</w:t>
      </w:r>
      <w:r>
        <w:rPr>
          <w:spacing w:val="-8"/>
        </w:rPr>
        <w:t> </w:t>
      </w:r>
      <w:r>
        <w:rPr/>
        <w:t>je</w:t>
      </w:r>
      <w:r>
        <w:rPr>
          <w:spacing w:val="-5"/>
        </w:rPr>
        <w:t> </w:t>
      </w:r>
      <w:r>
        <w:rPr/>
        <w:t>njihovo</w:t>
      </w:r>
      <w:r>
        <w:rPr>
          <w:spacing w:val="-6"/>
        </w:rPr>
        <w:t> </w:t>
      </w:r>
      <w:r>
        <w:rPr/>
        <w:t>očekivano trajanje života sa 65 godina isto kao i kod fakultetski obrazovanih radnika (Arandarenko i dr. 2017). Trajno rešenje za ovo otvoreno pitanje moglo bi se naći u razumnom kompromisu da starosnim penzionerima sa punim penzijskim stažom aktuarsko umanjenje prestane pošto navrše 65 godina </w:t>
      </w:r>
      <w:r>
        <w:rPr>
          <w:spacing w:val="-2"/>
        </w:rPr>
        <w:t>života.</w:t>
      </w:r>
    </w:p>
    <w:p>
      <w:pPr>
        <w:pStyle w:val="BodyText"/>
        <w:spacing w:line="259" w:lineRule="auto" w:before="156"/>
        <w:ind w:right="985"/>
      </w:pPr>
      <w:r>
        <w:rPr/>
        <w:t>U svakom slučaju, kao i u drugim situacijama smanjivanja prava iz socijalne zaštite koje su obeležile proteklu deceniju primene Strategije, uvođenje aktuarskih penala nije bilo kombinovano sa kompenzatornim</w:t>
      </w:r>
      <w:r>
        <w:rPr>
          <w:spacing w:val="-9"/>
        </w:rPr>
        <w:t> </w:t>
      </w:r>
      <w:r>
        <w:rPr/>
        <w:t>ili</w:t>
      </w:r>
      <w:r>
        <w:rPr>
          <w:spacing w:val="-10"/>
        </w:rPr>
        <w:t> </w:t>
      </w:r>
      <w:r>
        <w:rPr/>
        <w:t>podsticajnim</w:t>
      </w:r>
      <w:r>
        <w:rPr>
          <w:spacing w:val="-9"/>
        </w:rPr>
        <w:t> </w:t>
      </w:r>
      <w:r>
        <w:rPr/>
        <w:t>merama,</w:t>
      </w:r>
      <w:r>
        <w:rPr>
          <w:spacing w:val="-10"/>
        </w:rPr>
        <w:t> </w:t>
      </w:r>
      <w:r>
        <w:rPr/>
        <w:t>a</w:t>
      </w:r>
      <w:r>
        <w:rPr>
          <w:spacing w:val="-8"/>
        </w:rPr>
        <w:t> </w:t>
      </w:r>
      <w:r>
        <w:rPr/>
        <w:t>pre</w:t>
      </w:r>
      <w:r>
        <w:rPr>
          <w:spacing w:val="-7"/>
        </w:rPr>
        <w:t> </w:t>
      </w:r>
      <w:r>
        <w:rPr/>
        <w:t>svega</w:t>
      </w:r>
      <w:r>
        <w:rPr>
          <w:spacing w:val="-13"/>
        </w:rPr>
        <w:t> </w:t>
      </w:r>
      <w:r>
        <w:rPr/>
        <w:t>sa</w:t>
      </w:r>
      <w:r>
        <w:rPr>
          <w:spacing w:val="-5"/>
        </w:rPr>
        <w:t> </w:t>
      </w:r>
      <w:r>
        <w:rPr/>
        <w:t>politikom</w:t>
      </w:r>
      <w:r>
        <w:rPr>
          <w:spacing w:val="-9"/>
        </w:rPr>
        <w:t> </w:t>
      </w:r>
      <w:r>
        <w:rPr/>
        <w:t>aktivnog</w:t>
      </w:r>
      <w:r>
        <w:rPr>
          <w:spacing w:val="-11"/>
        </w:rPr>
        <w:t> </w:t>
      </w:r>
      <w:r>
        <w:rPr/>
        <w:t>starenja.</w:t>
      </w:r>
      <w:r>
        <w:rPr>
          <w:spacing w:val="-8"/>
        </w:rPr>
        <w:t> </w:t>
      </w:r>
      <w:r>
        <w:rPr/>
        <w:t>Aktivno</w:t>
      </w:r>
      <w:r>
        <w:rPr>
          <w:spacing w:val="-9"/>
        </w:rPr>
        <w:t> </w:t>
      </w:r>
      <w:r>
        <w:rPr/>
        <w:t>starenje kao</w:t>
      </w:r>
      <w:r>
        <w:rPr>
          <w:spacing w:val="-8"/>
        </w:rPr>
        <w:t> </w:t>
      </w:r>
      <w:r>
        <w:rPr/>
        <w:t>usvojeni</w:t>
      </w:r>
      <w:r>
        <w:rPr>
          <w:spacing w:val="-8"/>
        </w:rPr>
        <w:t> </w:t>
      </w:r>
      <w:r>
        <w:rPr/>
        <w:t>princip</w:t>
      </w:r>
      <w:r>
        <w:rPr>
          <w:spacing w:val="-11"/>
        </w:rPr>
        <w:t> </w:t>
      </w:r>
      <w:r>
        <w:rPr/>
        <w:t>Evropske</w:t>
      </w:r>
      <w:r>
        <w:rPr>
          <w:spacing w:val="-7"/>
        </w:rPr>
        <w:t> </w:t>
      </w:r>
      <w:r>
        <w:rPr/>
        <w:t>komisije</w:t>
      </w:r>
      <w:r>
        <w:rPr>
          <w:spacing w:val="-9"/>
        </w:rPr>
        <w:t> </w:t>
      </w:r>
      <w:r>
        <w:rPr/>
        <w:t>kombinuje</w:t>
      </w:r>
      <w:r>
        <w:rPr>
          <w:spacing w:val="-7"/>
        </w:rPr>
        <w:t> </w:t>
      </w:r>
      <w:r>
        <w:rPr/>
        <w:t>kasnije</w:t>
      </w:r>
      <w:r>
        <w:rPr>
          <w:spacing w:val="-7"/>
        </w:rPr>
        <w:t> </w:t>
      </w:r>
      <w:r>
        <w:rPr/>
        <w:t>penzionisanje</w:t>
      </w:r>
      <w:r>
        <w:rPr>
          <w:spacing w:val="-7"/>
        </w:rPr>
        <w:t> </w:t>
      </w:r>
      <w:r>
        <w:rPr/>
        <w:t>sa</w:t>
      </w:r>
      <w:r>
        <w:rPr>
          <w:spacing w:val="-10"/>
        </w:rPr>
        <w:t> </w:t>
      </w:r>
      <w:r>
        <w:rPr/>
        <w:t>radnom</w:t>
      </w:r>
      <w:r>
        <w:rPr>
          <w:spacing w:val="-7"/>
        </w:rPr>
        <w:t> </w:t>
      </w:r>
      <w:r>
        <w:rPr/>
        <w:t>aktivnošću,</w:t>
      </w:r>
      <w:r>
        <w:rPr>
          <w:spacing w:val="-10"/>
        </w:rPr>
        <w:t> </w:t>
      </w:r>
      <w:r>
        <w:rPr/>
        <w:t>radnim okruženjem i socijalnom angažovanošću prilagođenim odmaklijim godinama zaposlenih. Različite zemlje usvojile su širok spektar konkretnih finansijskih i nefinansijskih mera koje podržavaju aktivno starenje. U Francuskoj, na primer, preduzeća sa preko 50 zaposlenih imaju obavezu da kombinuju najmanje tri mere, kao što su ciljano novo zapošljavanje starijih, unapređenje njihovih uslova rada, dodatna obuka, promocija mentorstva i sl.</w:t>
      </w:r>
    </w:p>
    <w:p>
      <w:pPr>
        <w:pStyle w:val="BodyText"/>
        <w:spacing w:line="259" w:lineRule="auto" w:before="158"/>
        <w:ind w:right="990"/>
      </w:pPr>
      <w:r>
        <w:rPr/>
        <w:t>Multidimenzionalni</w:t>
      </w:r>
      <w:r>
        <w:rPr>
          <w:spacing w:val="-12"/>
        </w:rPr>
        <w:t> </w:t>
      </w:r>
      <w:r>
        <w:rPr/>
        <w:t>Indeks</w:t>
      </w:r>
      <w:r>
        <w:rPr>
          <w:spacing w:val="-13"/>
        </w:rPr>
        <w:t> </w:t>
      </w:r>
      <w:r>
        <w:rPr/>
        <w:t>aktivnog</w:t>
      </w:r>
      <w:r>
        <w:rPr>
          <w:spacing w:val="-11"/>
        </w:rPr>
        <w:t> </w:t>
      </w:r>
      <w:r>
        <w:rPr/>
        <w:t>starenja</w:t>
      </w:r>
      <w:r>
        <w:rPr>
          <w:spacing w:val="-11"/>
        </w:rPr>
        <w:t> </w:t>
      </w:r>
      <w:r>
        <w:rPr/>
        <w:t>izračunat</w:t>
      </w:r>
      <w:r>
        <w:rPr>
          <w:spacing w:val="-13"/>
        </w:rPr>
        <w:t> </w:t>
      </w:r>
      <w:r>
        <w:rPr/>
        <w:t>je</w:t>
      </w:r>
      <w:r>
        <w:rPr>
          <w:spacing w:val="-10"/>
        </w:rPr>
        <w:t> </w:t>
      </w:r>
      <w:r>
        <w:rPr/>
        <w:t>za</w:t>
      </w:r>
      <w:r>
        <w:rPr>
          <w:spacing w:val="-11"/>
        </w:rPr>
        <w:t> </w:t>
      </w:r>
      <w:r>
        <w:rPr/>
        <w:t>Srbiju</w:t>
      </w:r>
      <w:r>
        <w:rPr>
          <w:spacing w:val="-12"/>
        </w:rPr>
        <w:t> </w:t>
      </w:r>
      <w:r>
        <w:rPr/>
        <w:t>u</w:t>
      </w:r>
      <w:r>
        <w:rPr>
          <w:spacing w:val="-11"/>
        </w:rPr>
        <w:t> </w:t>
      </w:r>
      <w:r>
        <w:rPr/>
        <w:t>2014.</w:t>
      </w:r>
      <w:r>
        <w:rPr>
          <w:spacing w:val="-11"/>
        </w:rPr>
        <w:t> </w:t>
      </w:r>
      <w:r>
        <w:rPr/>
        <w:t>godini</w:t>
      </w:r>
      <w:r>
        <w:rPr>
          <w:spacing w:val="-11"/>
        </w:rPr>
        <w:t> </w:t>
      </w:r>
      <w:r>
        <w:rPr/>
        <w:t>i</w:t>
      </w:r>
      <w:r>
        <w:rPr>
          <w:spacing w:val="-11"/>
        </w:rPr>
        <w:t> </w:t>
      </w:r>
      <w:r>
        <w:rPr/>
        <w:t>tada</w:t>
      </w:r>
      <w:r>
        <w:rPr>
          <w:spacing w:val="-11"/>
        </w:rPr>
        <w:t> </w:t>
      </w:r>
      <w:r>
        <w:rPr/>
        <w:t>je</w:t>
      </w:r>
      <w:r>
        <w:rPr>
          <w:spacing w:val="-10"/>
        </w:rPr>
        <w:t> </w:t>
      </w:r>
      <w:r>
        <w:rPr/>
        <w:t>zaostajao</w:t>
      </w:r>
      <w:r>
        <w:rPr>
          <w:spacing w:val="-12"/>
        </w:rPr>
        <w:t> </w:t>
      </w:r>
      <w:r>
        <w:rPr/>
        <w:t>oko 4</w:t>
      </w:r>
      <w:r>
        <w:rPr>
          <w:spacing w:val="-2"/>
        </w:rPr>
        <w:t> </w:t>
      </w:r>
      <w:r>
        <w:rPr/>
        <w:t>poena</w:t>
      </w:r>
      <w:r>
        <w:rPr>
          <w:spacing w:val="-2"/>
        </w:rPr>
        <w:t> </w:t>
      </w:r>
      <w:r>
        <w:rPr/>
        <w:t>za</w:t>
      </w:r>
      <w:r>
        <w:rPr>
          <w:spacing w:val="-2"/>
        </w:rPr>
        <w:t> </w:t>
      </w:r>
      <w:r>
        <w:rPr/>
        <w:t>prosekom</w:t>
      </w:r>
      <w:r>
        <w:rPr>
          <w:spacing w:val="-4"/>
        </w:rPr>
        <w:t> </w:t>
      </w:r>
      <w:r>
        <w:rPr/>
        <w:t>EU.</w:t>
      </w:r>
      <w:r>
        <w:rPr>
          <w:spacing w:val="-2"/>
        </w:rPr>
        <w:t> </w:t>
      </w:r>
      <w:r>
        <w:rPr/>
        <w:t>U</w:t>
      </w:r>
      <w:r>
        <w:rPr>
          <w:spacing w:val="-5"/>
        </w:rPr>
        <w:t> </w:t>
      </w:r>
      <w:r>
        <w:rPr/>
        <w:t>procesu</w:t>
      </w:r>
      <w:r>
        <w:rPr>
          <w:spacing w:val="-2"/>
        </w:rPr>
        <w:t> </w:t>
      </w:r>
      <w:r>
        <w:rPr/>
        <w:t>pripreme</w:t>
      </w:r>
      <w:r>
        <w:rPr>
          <w:spacing w:val="-4"/>
        </w:rPr>
        <w:t> </w:t>
      </w:r>
      <w:r>
        <w:rPr/>
        <w:t>nove</w:t>
      </w:r>
      <w:r>
        <w:rPr>
          <w:spacing w:val="-2"/>
        </w:rPr>
        <w:t> </w:t>
      </w:r>
      <w:r>
        <w:rPr/>
        <w:t>Strategije</w:t>
      </w:r>
      <w:r>
        <w:rPr>
          <w:spacing w:val="-2"/>
        </w:rPr>
        <w:t> </w:t>
      </w:r>
      <w:r>
        <w:rPr/>
        <w:t>bilo</w:t>
      </w:r>
      <w:r>
        <w:rPr>
          <w:spacing w:val="-1"/>
        </w:rPr>
        <w:t> </w:t>
      </w:r>
      <w:r>
        <w:rPr/>
        <w:t>bi</w:t>
      </w:r>
      <w:r>
        <w:rPr>
          <w:spacing w:val="-5"/>
        </w:rPr>
        <w:t> </w:t>
      </w:r>
      <w:r>
        <w:rPr/>
        <w:t>korisno</w:t>
      </w:r>
      <w:r>
        <w:rPr>
          <w:spacing w:val="-2"/>
        </w:rPr>
        <w:t> </w:t>
      </w:r>
      <w:r>
        <w:rPr/>
        <w:t>izračunati</w:t>
      </w:r>
      <w:r>
        <w:rPr>
          <w:spacing w:val="-2"/>
        </w:rPr>
        <w:t> </w:t>
      </w:r>
      <w:r>
        <w:rPr/>
        <w:t>njegovu</w:t>
      </w:r>
      <w:r>
        <w:rPr>
          <w:spacing w:val="-3"/>
        </w:rPr>
        <w:t> </w:t>
      </w:r>
      <w:r>
        <w:rPr/>
        <w:t>baznu vrednost u 2020. godini i takođe postaviti ciljanu vrednost ovog indeksa na njenom završetku.</w:t>
      </w:r>
    </w:p>
    <w:p>
      <w:pPr>
        <w:pStyle w:val="BodyText"/>
        <w:spacing w:after="0" w:line="259" w:lineRule="auto"/>
        <w:sectPr>
          <w:pgSz w:w="11910" w:h="16840"/>
          <w:pgMar w:header="0" w:footer="1002" w:top="1360" w:bottom="1200" w:left="708" w:right="141"/>
        </w:sectPr>
      </w:pPr>
    </w:p>
    <w:p>
      <w:pPr>
        <w:pStyle w:val="Heading4"/>
        <w:numPr>
          <w:ilvl w:val="2"/>
          <w:numId w:val="3"/>
        </w:numPr>
        <w:tabs>
          <w:tab w:pos="2293" w:val="left" w:leader="none"/>
        </w:tabs>
        <w:spacing w:line="240" w:lineRule="auto" w:before="34" w:after="0"/>
        <w:ind w:left="2293" w:right="0" w:hanging="591"/>
        <w:jc w:val="left"/>
        <w:rPr>
          <w:color w:val="1F4D78"/>
        </w:rPr>
      </w:pPr>
      <w:bookmarkStart w:name="_bookmark16" w:id="17"/>
      <w:bookmarkEnd w:id="17"/>
      <w:r>
        <w:rPr/>
      </w:r>
      <w:r>
        <w:rPr>
          <w:color w:val="1F4D78"/>
        </w:rPr>
        <w:t>Ostale</w:t>
      </w:r>
      <w:r>
        <w:rPr>
          <w:color w:val="1F4D78"/>
          <w:spacing w:val="-4"/>
        </w:rPr>
        <w:t> </w:t>
      </w:r>
      <w:r>
        <w:rPr>
          <w:color w:val="1F4D78"/>
        </w:rPr>
        <w:t>ranjive</w:t>
      </w:r>
      <w:r>
        <w:rPr>
          <w:color w:val="1F4D78"/>
          <w:spacing w:val="-4"/>
        </w:rPr>
        <w:t> </w:t>
      </w:r>
      <w:r>
        <w:rPr>
          <w:color w:val="1F4D78"/>
        </w:rPr>
        <w:t>grupe</w:t>
      </w:r>
      <w:r>
        <w:rPr>
          <w:color w:val="1F4D78"/>
          <w:spacing w:val="-3"/>
        </w:rPr>
        <w:t> </w:t>
      </w:r>
      <w:r>
        <w:rPr>
          <w:color w:val="1F4D78"/>
        </w:rPr>
        <w:t>na</w:t>
      </w:r>
      <w:r>
        <w:rPr>
          <w:color w:val="1F4D78"/>
          <w:spacing w:val="-3"/>
        </w:rPr>
        <w:t> </w:t>
      </w:r>
      <w:r>
        <w:rPr>
          <w:color w:val="1F4D78"/>
        </w:rPr>
        <w:t>tržištu</w:t>
      </w:r>
      <w:r>
        <w:rPr>
          <w:color w:val="1F4D78"/>
          <w:spacing w:val="-1"/>
        </w:rPr>
        <w:t> </w:t>
      </w:r>
      <w:r>
        <w:rPr>
          <w:color w:val="1F4D78"/>
          <w:spacing w:val="-4"/>
        </w:rPr>
        <w:t>rada</w:t>
      </w:r>
    </w:p>
    <w:p>
      <w:pPr>
        <w:pStyle w:val="BodyText"/>
        <w:spacing w:before="182"/>
        <w:ind w:left="0"/>
        <w:jc w:val="left"/>
        <w:rPr>
          <w:rFonts w:ascii="Calibri Light"/>
          <w:sz w:val="24"/>
        </w:rPr>
      </w:pPr>
    </w:p>
    <w:p>
      <w:pPr>
        <w:pStyle w:val="ListParagraph"/>
        <w:numPr>
          <w:ilvl w:val="0"/>
          <w:numId w:val="8"/>
        </w:numPr>
        <w:tabs>
          <w:tab w:pos="1923" w:val="left" w:leader="none"/>
        </w:tabs>
        <w:spacing w:line="240" w:lineRule="auto" w:before="1" w:after="0"/>
        <w:ind w:left="1923" w:right="0" w:hanging="221"/>
        <w:jc w:val="left"/>
        <w:rPr>
          <w:sz w:val="22"/>
        </w:rPr>
      </w:pPr>
      <w:r>
        <w:rPr>
          <w:i/>
          <w:sz w:val="22"/>
        </w:rPr>
        <w:t>Dugoročno</w:t>
      </w:r>
      <w:r>
        <w:rPr>
          <w:i/>
          <w:spacing w:val="-8"/>
          <w:sz w:val="22"/>
        </w:rPr>
        <w:t> </w:t>
      </w:r>
      <w:r>
        <w:rPr>
          <w:i/>
          <w:spacing w:val="-2"/>
          <w:sz w:val="22"/>
        </w:rPr>
        <w:t>nezaposleni</w:t>
      </w:r>
    </w:p>
    <w:p>
      <w:pPr>
        <w:pStyle w:val="BodyText"/>
        <w:spacing w:line="259" w:lineRule="auto" w:before="180"/>
        <w:ind w:right="986"/>
      </w:pPr>
      <w:r>
        <w:rPr/>
        <w:t>Prema definiciji, dugoročno nezaposlene osobe su lica koja traže posao 12 meseci i duže. Dugoročna nezaposlenost je nepovoljna iz nekoliko razloga: utiče na smanjenje ljudskog kapitala nezaposlenih, dovodi</w:t>
      </w:r>
      <w:r>
        <w:rPr>
          <w:spacing w:val="-13"/>
        </w:rPr>
        <w:t> </w:t>
      </w:r>
      <w:r>
        <w:rPr/>
        <w:t>do</w:t>
      </w:r>
      <w:r>
        <w:rPr>
          <w:spacing w:val="-12"/>
        </w:rPr>
        <w:t> </w:t>
      </w:r>
      <w:r>
        <w:rPr/>
        <w:t>zastarevanja</w:t>
      </w:r>
      <w:r>
        <w:rPr>
          <w:spacing w:val="-13"/>
        </w:rPr>
        <w:t> </w:t>
      </w:r>
      <w:r>
        <w:rPr/>
        <w:t>njihovih</w:t>
      </w:r>
      <w:r>
        <w:rPr>
          <w:spacing w:val="-12"/>
        </w:rPr>
        <w:t> </w:t>
      </w:r>
      <w:r>
        <w:rPr/>
        <w:t>znanja</w:t>
      </w:r>
      <w:r>
        <w:rPr>
          <w:spacing w:val="-13"/>
        </w:rPr>
        <w:t> </w:t>
      </w:r>
      <w:r>
        <w:rPr/>
        <w:t>i</w:t>
      </w:r>
      <w:r>
        <w:rPr>
          <w:spacing w:val="-12"/>
        </w:rPr>
        <w:t> </w:t>
      </w:r>
      <w:r>
        <w:rPr/>
        <w:t>veština,</w:t>
      </w:r>
      <w:r>
        <w:rPr>
          <w:spacing w:val="-13"/>
        </w:rPr>
        <w:t> </w:t>
      </w:r>
      <w:r>
        <w:rPr/>
        <w:t>obeshrabruje</w:t>
      </w:r>
      <w:r>
        <w:rPr>
          <w:spacing w:val="-12"/>
        </w:rPr>
        <w:t> </w:t>
      </w:r>
      <w:r>
        <w:rPr/>
        <w:t>nezaposlene</w:t>
      </w:r>
      <w:r>
        <w:rPr>
          <w:spacing w:val="-12"/>
        </w:rPr>
        <w:t> </w:t>
      </w:r>
      <w:r>
        <w:rPr/>
        <w:t>da</w:t>
      </w:r>
      <w:r>
        <w:rPr>
          <w:spacing w:val="-13"/>
        </w:rPr>
        <w:t> </w:t>
      </w:r>
      <w:r>
        <w:rPr/>
        <w:t>i</w:t>
      </w:r>
      <w:r>
        <w:rPr>
          <w:spacing w:val="-11"/>
        </w:rPr>
        <w:t> </w:t>
      </w:r>
      <w:r>
        <w:rPr/>
        <w:t>dalje</w:t>
      </w:r>
      <w:r>
        <w:rPr>
          <w:spacing w:val="-11"/>
        </w:rPr>
        <w:t> </w:t>
      </w:r>
      <w:r>
        <w:rPr/>
        <w:t>tragaju</w:t>
      </w:r>
      <w:r>
        <w:rPr>
          <w:spacing w:val="-12"/>
        </w:rPr>
        <w:t> </w:t>
      </w:r>
      <w:r>
        <w:rPr/>
        <w:t>za</w:t>
      </w:r>
      <w:r>
        <w:rPr>
          <w:spacing w:val="-12"/>
        </w:rPr>
        <w:t> </w:t>
      </w:r>
      <w:r>
        <w:rPr/>
        <w:t>poslom i</w:t>
      </w:r>
      <w:r>
        <w:rPr>
          <w:spacing w:val="-9"/>
        </w:rPr>
        <w:t> </w:t>
      </w:r>
      <w:r>
        <w:rPr/>
        <w:t>istiskuje</w:t>
      </w:r>
      <w:r>
        <w:rPr>
          <w:spacing w:val="-11"/>
        </w:rPr>
        <w:t> </w:t>
      </w:r>
      <w:r>
        <w:rPr/>
        <w:t>ih</w:t>
      </w:r>
      <w:r>
        <w:rPr>
          <w:spacing w:val="-10"/>
        </w:rPr>
        <w:t> </w:t>
      </w:r>
      <w:r>
        <w:rPr/>
        <w:t>sa</w:t>
      </w:r>
      <w:r>
        <w:rPr>
          <w:spacing w:val="-11"/>
        </w:rPr>
        <w:t> </w:t>
      </w:r>
      <w:r>
        <w:rPr/>
        <w:t>tržišta</w:t>
      </w:r>
      <w:r>
        <w:rPr>
          <w:spacing w:val="-11"/>
        </w:rPr>
        <w:t> </w:t>
      </w:r>
      <w:r>
        <w:rPr/>
        <w:t>rada</w:t>
      </w:r>
      <w:r>
        <w:rPr>
          <w:spacing w:val="-9"/>
        </w:rPr>
        <w:t> </w:t>
      </w:r>
      <w:r>
        <w:rPr/>
        <w:t>i</w:t>
      </w:r>
      <w:r>
        <w:rPr>
          <w:spacing w:val="-12"/>
        </w:rPr>
        <w:t> </w:t>
      </w:r>
      <w:r>
        <w:rPr/>
        <w:t>sl.</w:t>
      </w:r>
      <w:r>
        <w:rPr>
          <w:spacing w:val="-10"/>
        </w:rPr>
        <w:t> </w:t>
      </w:r>
      <w:r>
        <w:rPr/>
        <w:t>Zbog</w:t>
      </w:r>
      <w:r>
        <w:rPr>
          <w:spacing w:val="-10"/>
        </w:rPr>
        <w:t> </w:t>
      </w:r>
      <w:r>
        <w:rPr/>
        <w:t>toga</w:t>
      </w:r>
      <w:r>
        <w:rPr>
          <w:spacing w:val="-9"/>
        </w:rPr>
        <w:t> </w:t>
      </w:r>
      <w:r>
        <w:rPr/>
        <w:t>su</w:t>
      </w:r>
      <w:r>
        <w:rPr>
          <w:spacing w:val="-12"/>
        </w:rPr>
        <w:t> </w:t>
      </w:r>
      <w:r>
        <w:rPr/>
        <w:t>u</w:t>
      </w:r>
      <w:r>
        <w:rPr>
          <w:spacing w:val="-10"/>
        </w:rPr>
        <w:t> </w:t>
      </w:r>
      <w:r>
        <w:rPr/>
        <w:t>Strategiji</w:t>
      </w:r>
      <w:r>
        <w:rPr>
          <w:spacing w:val="-12"/>
        </w:rPr>
        <w:t> </w:t>
      </w:r>
      <w:r>
        <w:rPr/>
        <w:t>dugoročno</w:t>
      </w:r>
      <w:r>
        <w:rPr>
          <w:spacing w:val="-8"/>
        </w:rPr>
        <w:t> </w:t>
      </w:r>
      <w:r>
        <w:rPr/>
        <w:t>nezaposleni</w:t>
      </w:r>
      <w:r>
        <w:rPr>
          <w:spacing w:val="-10"/>
        </w:rPr>
        <w:t> </w:t>
      </w:r>
      <w:r>
        <w:rPr/>
        <w:t>identifikovani</w:t>
      </w:r>
      <w:r>
        <w:rPr>
          <w:spacing w:val="-9"/>
        </w:rPr>
        <w:t> </w:t>
      </w:r>
      <w:r>
        <w:rPr/>
        <w:t>kao</w:t>
      </w:r>
      <w:r>
        <w:rPr>
          <w:spacing w:val="-8"/>
        </w:rPr>
        <w:t> </w:t>
      </w:r>
      <w:r>
        <w:rPr/>
        <w:t>jedna od teže zapošljivih kategorija čiji se položaj prati putem dva pokazatelja - učešća dugoročne nezaposlenosti i stope dugoročne nezaposlenosti</w:t>
      </w:r>
      <w:r>
        <w:rPr>
          <w:vertAlign w:val="superscript"/>
        </w:rPr>
        <w:t>21</w:t>
      </w:r>
      <w:r>
        <w:rPr>
          <w:vertAlign w:val="baseline"/>
        </w:rPr>
        <w:t>. Kao kvantitativni target kome treba težiti navedeno je učešće dugoročno nezaposlenih u ukupnoj nezaposlenosti od 50%.</w:t>
      </w:r>
    </w:p>
    <w:p>
      <w:pPr>
        <w:pStyle w:val="BodyText"/>
        <w:spacing w:line="259" w:lineRule="auto" w:before="158"/>
        <w:ind w:right="986"/>
      </w:pPr>
      <w:r>
        <w:rPr/>
        <w:t>Broj dugoročno nezaposlenih lica radnog uzrasta u Srbiji bio je relativno velik na</w:t>
      </w:r>
      <w:r>
        <w:rPr>
          <w:spacing w:val="-2"/>
        </w:rPr>
        <w:t> </w:t>
      </w:r>
      <w:r>
        <w:rPr/>
        <w:t>početku perioda, a u trenutku svog maksimuma, u 2012. godini, premašio je iznos od pola miliona. Međutim, sa opštim oporavkom</w:t>
      </w:r>
      <w:r>
        <w:rPr>
          <w:spacing w:val="-1"/>
        </w:rPr>
        <w:t> </w:t>
      </w:r>
      <w:r>
        <w:rPr/>
        <w:t>tržišta</w:t>
      </w:r>
      <w:r>
        <w:rPr>
          <w:spacing w:val="-2"/>
        </w:rPr>
        <w:t> </w:t>
      </w:r>
      <w:r>
        <w:rPr/>
        <w:t>rada</w:t>
      </w:r>
      <w:r>
        <w:rPr>
          <w:spacing w:val="-2"/>
        </w:rPr>
        <w:t> </w:t>
      </w:r>
      <w:r>
        <w:rPr/>
        <w:t>opadao je i broj</w:t>
      </w:r>
      <w:r>
        <w:rPr>
          <w:spacing w:val="-2"/>
        </w:rPr>
        <w:t> </w:t>
      </w:r>
      <w:r>
        <w:rPr/>
        <w:t>lica</w:t>
      </w:r>
      <w:r>
        <w:rPr>
          <w:spacing w:val="-2"/>
        </w:rPr>
        <w:t> </w:t>
      </w:r>
      <w:r>
        <w:rPr/>
        <w:t>koja</w:t>
      </w:r>
      <w:r>
        <w:rPr>
          <w:spacing w:val="-2"/>
        </w:rPr>
        <w:t> </w:t>
      </w:r>
      <w:r>
        <w:rPr/>
        <w:t>tragaju</w:t>
      </w:r>
      <w:r>
        <w:rPr>
          <w:spacing w:val="-1"/>
        </w:rPr>
        <w:t> </w:t>
      </w:r>
      <w:r>
        <w:rPr/>
        <w:t>za poslom</w:t>
      </w:r>
      <w:r>
        <w:rPr>
          <w:spacing w:val="-1"/>
        </w:rPr>
        <w:t> </w:t>
      </w:r>
      <w:r>
        <w:rPr/>
        <w:t>duže</w:t>
      </w:r>
      <w:r>
        <w:rPr>
          <w:spacing w:val="-2"/>
        </w:rPr>
        <w:t> </w:t>
      </w:r>
      <w:r>
        <w:rPr/>
        <w:t>od</w:t>
      </w:r>
      <w:r>
        <w:rPr>
          <w:spacing w:val="-3"/>
        </w:rPr>
        <w:t> </w:t>
      </w:r>
      <w:r>
        <w:rPr/>
        <w:t>godinu dana, tako da</w:t>
      </w:r>
      <w:r>
        <w:rPr>
          <w:spacing w:val="-5"/>
        </w:rPr>
        <w:t> </w:t>
      </w:r>
      <w:r>
        <w:rPr/>
        <w:t>ovih lica u 2019. ima tek nešto ispod 170.000. Nešto kasniji i ujedno mnogo umereniji pad zabeležen je u pogledu</w:t>
      </w:r>
      <w:r>
        <w:rPr>
          <w:spacing w:val="-13"/>
        </w:rPr>
        <w:t> </w:t>
      </w:r>
      <w:r>
        <w:rPr/>
        <w:t>registrovane</w:t>
      </w:r>
      <w:r>
        <w:rPr>
          <w:spacing w:val="-11"/>
        </w:rPr>
        <w:t> </w:t>
      </w:r>
      <w:r>
        <w:rPr/>
        <w:t>nezaposlenosti</w:t>
      </w:r>
      <w:r>
        <w:rPr>
          <w:spacing w:val="-11"/>
        </w:rPr>
        <w:t> </w:t>
      </w:r>
      <w:r>
        <w:rPr/>
        <w:t>dugoročno</w:t>
      </w:r>
      <w:r>
        <w:rPr>
          <w:spacing w:val="-11"/>
        </w:rPr>
        <w:t> </w:t>
      </w:r>
      <w:r>
        <w:rPr/>
        <w:t>nezaposlenih</w:t>
      </w:r>
      <w:r>
        <w:rPr>
          <w:spacing w:val="-12"/>
        </w:rPr>
        <w:t> </w:t>
      </w:r>
      <w:r>
        <w:rPr/>
        <w:t>lica</w:t>
      </w:r>
      <w:r>
        <w:rPr>
          <w:spacing w:val="-11"/>
        </w:rPr>
        <w:t> </w:t>
      </w:r>
      <w:r>
        <w:rPr/>
        <w:t>čije</w:t>
      </w:r>
      <w:r>
        <w:rPr>
          <w:spacing w:val="-11"/>
        </w:rPr>
        <w:t> </w:t>
      </w:r>
      <w:r>
        <w:rPr/>
        <w:t>je</w:t>
      </w:r>
      <w:r>
        <w:rPr>
          <w:spacing w:val="-13"/>
        </w:rPr>
        <w:t> </w:t>
      </w:r>
      <w:r>
        <w:rPr/>
        <w:t>osetnije</w:t>
      </w:r>
      <w:r>
        <w:rPr>
          <w:spacing w:val="-12"/>
        </w:rPr>
        <w:t> </w:t>
      </w:r>
      <w:r>
        <w:rPr/>
        <w:t>smanjenje</w:t>
      </w:r>
      <w:r>
        <w:rPr>
          <w:spacing w:val="-11"/>
        </w:rPr>
        <w:t> </w:t>
      </w:r>
      <w:r>
        <w:rPr/>
        <w:t>počelo</w:t>
      </w:r>
      <w:r>
        <w:rPr>
          <w:spacing w:val="-10"/>
        </w:rPr>
        <w:t> </w:t>
      </w:r>
      <w:r>
        <w:rPr/>
        <w:t>tek nakon</w:t>
      </w:r>
      <w:r>
        <w:rPr>
          <w:spacing w:val="-5"/>
        </w:rPr>
        <w:t> </w:t>
      </w:r>
      <w:r>
        <w:rPr/>
        <w:t>2014.</w:t>
      </w:r>
      <w:r>
        <w:rPr>
          <w:spacing w:val="-5"/>
        </w:rPr>
        <w:t> </w:t>
      </w:r>
      <w:r>
        <w:rPr/>
        <w:t>godine.</w:t>
      </w:r>
      <w:r>
        <w:rPr>
          <w:spacing w:val="-2"/>
        </w:rPr>
        <w:t> </w:t>
      </w:r>
      <w:r>
        <w:rPr/>
        <w:t>Smanjenje</w:t>
      </w:r>
      <w:r>
        <w:rPr>
          <w:spacing w:val="-4"/>
        </w:rPr>
        <w:t> </w:t>
      </w:r>
      <w:r>
        <w:rPr/>
        <w:t>anketnog</w:t>
      </w:r>
      <w:r>
        <w:rPr>
          <w:spacing w:val="-5"/>
        </w:rPr>
        <w:t> </w:t>
      </w:r>
      <w:r>
        <w:rPr/>
        <w:t>broja</w:t>
      </w:r>
      <w:r>
        <w:rPr>
          <w:spacing w:val="-4"/>
        </w:rPr>
        <w:t> </w:t>
      </w:r>
      <w:r>
        <w:rPr/>
        <w:t>dugoročno</w:t>
      </w:r>
      <w:r>
        <w:rPr>
          <w:spacing w:val="-4"/>
        </w:rPr>
        <w:t> </w:t>
      </w:r>
      <w:r>
        <w:rPr/>
        <w:t>nezaposlenih</w:t>
      </w:r>
      <w:r>
        <w:rPr>
          <w:spacing w:val="-3"/>
        </w:rPr>
        <w:t> </w:t>
      </w:r>
      <w:r>
        <w:rPr/>
        <w:t>ne</w:t>
      </w:r>
      <w:r>
        <w:rPr>
          <w:spacing w:val="-4"/>
        </w:rPr>
        <w:t> </w:t>
      </w:r>
      <w:r>
        <w:rPr/>
        <w:t>samo</w:t>
      </w:r>
      <w:r>
        <w:rPr>
          <w:spacing w:val="-3"/>
        </w:rPr>
        <w:t> </w:t>
      </w:r>
      <w:r>
        <w:rPr/>
        <w:t>da</w:t>
      </w:r>
      <w:r>
        <w:rPr>
          <w:spacing w:val="-4"/>
        </w:rPr>
        <w:t> </w:t>
      </w:r>
      <w:r>
        <w:rPr/>
        <w:t>se</w:t>
      </w:r>
      <w:r>
        <w:rPr>
          <w:spacing w:val="-6"/>
        </w:rPr>
        <w:t> </w:t>
      </w:r>
      <w:r>
        <w:rPr/>
        <w:t>odvijalo</w:t>
      </w:r>
      <w:r>
        <w:rPr>
          <w:spacing w:val="-3"/>
        </w:rPr>
        <w:t> </w:t>
      </w:r>
      <w:r>
        <w:rPr/>
        <w:t>bržim tempom</w:t>
      </w:r>
      <w:r>
        <w:rPr>
          <w:spacing w:val="-10"/>
        </w:rPr>
        <w:t> </w:t>
      </w:r>
      <w:r>
        <w:rPr/>
        <w:t>od</w:t>
      </w:r>
      <w:r>
        <w:rPr>
          <w:spacing w:val="-11"/>
        </w:rPr>
        <w:t> </w:t>
      </w:r>
      <w:r>
        <w:rPr/>
        <w:t>smanjenja</w:t>
      </w:r>
      <w:r>
        <w:rPr>
          <w:spacing w:val="-10"/>
        </w:rPr>
        <w:t> </w:t>
      </w:r>
      <w:r>
        <w:rPr/>
        <w:t>broja</w:t>
      </w:r>
      <w:r>
        <w:rPr>
          <w:spacing w:val="-9"/>
        </w:rPr>
        <w:t> </w:t>
      </w:r>
      <w:r>
        <w:rPr/>
        <w:t>registrovano</w:t>
      </w:r>
      <w:r>
        <w:rPr>
          <w:spacing w:val="-9"/>
        </w:rPr>
        <w:t> </w:t>
      </w:r>
      <w:r>
        <w:rPr/>
        <w:t>dugoročno</w:t>
      </w:r>
      <w:r>
        <w:rPr>
          <w:spacing w:val="-9"/>
        </w:rPr>
        <w:t> </w:t>
      </w:r>
      <w:r>
        <w:rPr/>
        <w:t>nezaposlenih</w:t>
      </w:r>
      <w:r>
        <w:rPr>
          <w:spacing w:val="-10"/>
        </w:rPr>
        <w:t> </w:t>
      </w:r>
      <w:r>
        <w:rPr/>
        <w:t>lica,</w:t>
      </w:r>
      <w:r>
        <w:rPr>
          <w:spacing w:val="-11"/>
        </w:rPr>
        <w:t> </w:t>
      </w:r>
      <w:r>
        <w:rPr/>
        <w:t>već</w:t>
      </w:r>
      <w:r>
        <w:rPr>
          <w:spacing w:val="-9"/>
        </w:rPr>
        <w:t> </w:t>
      </w:r>
      <w:r>
        <w:rPr/>
        <w:t>i</w:t>
      </w:r>
      <w:r>
        <w:rPr>
          <w:spacing w:val="-10"/>
        </w:rPr>
        <w:t> </w:t>
      </w:r>
      <w:r>
        <w:rPr/>
        <w:t>znatno</w:t>
      </w:r>
      <w:r>
        <w:rPr>
          <w:spacing w:val="-9"/>
        </w:rPr>
        <w:t> </w:t>
      </w:r>
      <w:r>
        <w:rPr/>
        <w:t>brže</w:t>
      </w:r>
      <w:r>
        <w:rPr>
          <w:spacing w:val="-11"/>
        </w:rPr>
        <w:t> </w:t>
      </w:r>
      <w:r>
        <w:rPr/>
        <w:t>od</w:t>
      </w:r>
      <w:r>
        <w:rPr>
          <w:spacing w:val="-10"/>
        </w:rPr>
        <w:t> </w:t>
      </w:r>
      <w:r>
        <w:rPr/>
        <w:t>smanjenja broja</w:t>
      </w:r>
      <w:r>
        <w:rPr>
          <w:spacing w:val="-4"/>
        </w:rPr>
        <w:t> </w:t>
      </w:r>
      <w:r>
        <w:rPr/>
        <w:t>ukupno</w:t>
      </w:r>
      <w:r>
        <w:rPr>
          <w:spacing w:val="-5"/>
        </w:rPr>
        <w:t> </w:t>
      </w:r>
      <w:r>
        <w:rPr/>
        <w:t>nezaposlenih</w:t>
      </w:r>
      <w:r>
        <w:rPr>
          <w:spacing w:val="-7"/>
        </w:rPr>
        <w:t> </w:t>
      </w:r>
      <w:r>
        <w:rPr/>
        <w:t>lica.</w:t>
      </w:r>
      <w:r>
        <w:rPr>
          <w:spacing w:val="-7"/>
        </w:rPr>
        <w:t> </w:t>
      </w:r>
      <w:r>
        <w:rPr/>
        <w:t>Prethodno</w:t>
      </w:r>
      <w:r>
        <w:rPr>
          <w:spacing w:val="-5"/>
        </w:rPr>
        <w:t> </w:t>
      </w:r>
      <w:r>
        <w:rPr/>
        <w:t>je</w:t>
      </w:r>
      <w:r>
        <w:rPr>
          <w:spacing w:val="-3"/>
        </w:rPr>
        <w:t> </w:t>
      </w:r>
      <w:r>
        <w:rPr/>
        <w:t>za</w:t>
      </w:r>
      <w:r>
        <w:rPr>
          <w:spacing w:val="-7"/>
        </w:rPr>
        <w:t> </w:t>
      </w:r>
      <w:r>
        <w:rPr/>
        <w:t>rezultat</w:t>
      </w:r>
      <w:r>
        <w:rPr>
          <w:spacing w:val="-4"/>
        </w:rPr>
        <w:t> </w:t>
      </w:r>
      <w:r>
        <w:rPr/>
        <w:t>imalo</w:t>
      </w:r>
      <w:r>
        <w:rPr>
          <w:spacing w:val="-6"/>
        </w:rPr>
        <w:t> </w:t>
      </w:r>
      <w:r>
        <w:rPr/>
        <w:t>i</w:t>
      </w:r>
      <w:r>
        <w:rPr>
          <w:spacing w:val="-4"/>
        </w:rPr>
        <w:t> </w:t>
      </w:r>
      <w:r>
        <w:rPr/>
        <w:t>pad</w:t>
      </w:r>
      <w:r>
        <w:rPr>
          <w:spacing w:val="-5"/>
        </w:rPr>
        <w:t> </w:t>
      </w:r>
      <w:r>
        <w:rPr/>
        <w:t>učešća</w:t>
      </w:r>
      <w:r>
        <w:rPr>
          <w:spacing w:val="-7"/>
        </w:rPr>
        <w:t> </w:t>
      </w:r>
      <w:r>
        <w:rPr/>
        <w:t>dugoročne</w:t>
      </w:r>
      <w:r>
        <w:rPr>
          <w:spacing w:val="-7"/>
        </w:rPr>
        <w:t> </w:t>
      </w:r>
      <w:r>
        <w:rPr/>
        <w:t>nezaposlenosti u</w:t>
      </w:r>
      <w:r>
        <w:rPr>
          <w:spacing w:val="-4"/>
        </w:rPr>
        <w:t> </w:t>
      </w:r>
      <w:r>
        <w:rPr/>
        <w:t>ukupnoj</w:t>
      </w:r>
      <w:r>
        <w:rPr>
          <w:spacing w:val="-3"/>
        </w:rPr>
        <w:t> </w:t>
      </w:r>
      <w:r>
        <w:rPr/>
        <w:t>nezaposlenosti.</w:t>
      </w:r>
      <w:r>
        <w:rPr>
          <w:spacing w:val="-6"/>
        </w:rPr>
        <w:t> </w:t>
      </w:r>
      <w:r>
        <w:rPr/>
        <w:t>Tako</w:t>
      </w:r>
      <w:r>
        <w:rPr>
          <w:spacing w:val="-2"/>
        </w:rPr>
        <w:t> </w:t>
      </w:r>
      <w:r>
        <w:rPr/>
        <w:t>je</w:t>
      </w:r>
      <w:r>
        <w:rPr>
          <w:spacing w:val="-3"/>
        </w:rPr>
        <w:t> </w:t>
      </w:r>
      <w:r>
        <w:rPr/>
        <w:t>ovo</w:t>
      </w:r>
      <w:r>
        <w:rPr>
          <w:spacing w:val="-2"/>
        </w:rPr>
        <w:t> </w:t>
      </w:r>
      <w:r>
        <w:rPr/>
        <w:t>učešće</w:t>
      </w:r>
      <w:r>
        <w:rPr>
          <w:spacing w:val="-3"/>
        </w:rPr>
        <w:t> </w:t>
      </w:r>
      <w:r>
        <w:rPr/>
        <w:t>najpre</w:t>
      </w:r>
      <w:r>
        <w:rPr>
          <w:spacing w:val="-3"/>
        </w:rPr>
        <w:t> </w:t>
      </w:r>
      <w:r>
        <w:rPr/>
        <w:t>raslo</w:t>
      </w:r>
      <w:r>
        <w:rPr>
          <w:spacing w:val="-2"/>
        </w:rPr>
        <w:t> </w:t>
      </w:r>
      <w:r>
        <w:rPr/>
        <w:t>do</w:t>
      </w:r>
      <w:r>
        <w:rPr>
          <w:spacing w:val="-4"/>
        </w:rPr>
        <w:t> </w:t>
      </w:r>
      <w:r>
        <w:rPr/>
        <w:t>2012.</w:t>
      </w:r>
      <w:r>
        <w:rPr>
          <w:spacing w:val="-4"/>
        </w:rPr>
        <w:t> </w:t>
      </w:r>
      <w:r>
        <w:rPr/>
        <w:t>sa</w:t>
      </w:r>
      <w:r>
        <w:rPr>
          <w:spacing w:val="-3"/>
        </w:rPr>
        <w:t> </w:t>
      </w:r>
      <w:r>
        <w:rPr/>
        <w:t>početnih</w:t>
      </w:r>
      <w:r>
        <w:rPr>
          <w:spacing w:val="-5"/>
        </w:rPr>
        <w:t> </w:t>
      </w:r>
      <w:r>
        <w:rPr/>
        <w:t>71,7%</w:t>
      </w:r>
      <w:r>
        <w:rPr>
          <w:spacing w:val="-3"/>
        </w:rPr>
        <w:t> </w:t>
      </w:r>
      <w:r>
        <w:rPr/>
        <w:t>na</w:t>
      </w:r>
      <w:r>
        <w:rPr>
          <w:spacing w:val="-3"/>
        </w:rPr>
        <w:t> </w:t>
      </w:r>
      <w:r>
        <w:rPr/>
        <w:t>75,4%,</w:t>
      </w:r>
      <w:r>
        <w:rPr>
          <w:spacing w:val="-3"/>
        </w:rPr>
        <w:t> </w:t>
      </w:r>
      <w:r>
        <w:rPr/>
        <w:t>da</w:t>
      </w:r>
      <w:r>
        <w:rPr>
          <w:spacing w:val="-3"/>
        </w:rPr>
        <w:t> </w:t>
      </w:r>
      <w:r>
        <w:rPr/>
        <w:t>bi se nakon toga smanjilo na 50,3% u 2019. godini. U skladu sa prethodnim trendom, možemo konstatovati da bi bilo sasvim realistično očekivati ispunjenje planiranog cilja - da dugoročno nezaposleni ne čine većinu unutar kategorije nezaposlenih.</w:t>
      </w:r>
    </w:p>
    <w:p>
      <w:pPr>
        <w:pStyle w:val="BodyText"/>
        <w:spacing w:line="259" w:lineRule="auto" w:before="159"/>
        <w:ind w:right="991"/>
      </w:pPr>
      <w:r>
        <w:rPr/>
        <w:t>Iako ne postoje predviđeni kvantitativni i kvalitativni ciljevi, napredak je ostvaren i u pogledu stope dugoročne nezaposlenosti i učešća veoma dugo nezaposlenih lica (lica koja traže posao 2 godine i duže).</w:t>
      </w:r>
      <w:r>
        <w:rPr>
          <w:spacing w:val="-5"/>
        </w:rPr>
        <w:t> </w:t>
      </w:r>
      <w:r>
        <w:rPr/>
        <w:t>Prvi</w:t>
      </w:r>
      <w:r>
        <w:rPr>
          <w:spacing w:val="-4"/>
        </w:rPr>
        <w:t> </w:t>
      </w:r>
      <w:r>
        <w:rPr/>
        <w:t>pokazatelj</w:t>
      </w:r>
      <w:r>
        <w:rPr>
          <w:spacing w:val="-4"/>
        </w:rPr>
        <w:t> </w:t>
      </w:r>
      <w:r>
        <w:rPr/>
        <w:t>je</w:t>
      </w:r>
      <w:r>
        <w:rPr>
          <w:spacing w:val="-4"/>
        </w:rPr>
        <w:t> </w:t>
      </w:r>
      <w:r>
        <w:rPr/>
        <w:t>smanjen</w:t>
      </w:r>
      <w:r>
        <w:rPr>
          <w:spacing w:val="-5"/>
        </w:rPr>
        <w:t> </w:t>
      </w:r>
      <w:r>
        <w:rPr/>
        <w:t>sa</w:t>
      </w:r>
      <w:r>
        <w:rPr>
          <w:spacing w:val="-4"/>
        </w:rPr>
        <w:t> </w:t>
      </w:r>
      <w:r>
        <w:rPr/>
        <w:t>14,3%</w:t>
      </w:r>
      <w:r>
        <w:rPr>
          <w:spacing w:val="40"/>
        </w:rPr>
        <w:t> </w:t>
      </w:r>
      <w:r>
        <w:rPr/>
        <w:t>u</w:t>
      </w:r>
      <w:r>
        <w:rPr>
          <w:spacing w:val="-5"/>
        </w:rPr>
        <w:t> </w:t>
      </w:r>
      <w:r>
        <w:rPr/>
        <w:t>2010.</w:t>
      </w:r>
      <w:r>
        <w:rPr>
          <w:spacing w:val="-5"/>
        </w:rPr>
        <w:t> </w:t>
      </w:r>
      <w:r>
        <w:rPr/>
        <w:t>na</w:t>
      </w:r>
      <w:r>
        <w:rPr>
          <w:spacing w:val="-4"/>
        </w:rPr>
        <w:t> </w:t>
      </w:r>
      <w:r>
        <w:rPr/>
        <w:t>5,5%</w:t>
      </w:r>
      <w:r>
        <w:rPr>
          <w:spacing w:val="-4"/>
        </w:rPr>
        <w:t> </w:t>
      </w:r>
      <w:r>
        <w:rPr/>
        <w:t>u</w:t>
      </w:r>
      <w:r>
        <w:rPr>
          <w:spacing w:val="-5"/>
        </w:rPr>
        <w:t> </w:t>
      </w:r>
      <w:r>
        <w:rPr/>
        <w:t>2019.</w:t>
      </w:r>
      <w:r>
        <w:rPr>
          <w:spacing w:val="-5"/>
        </w:rPr>
        <w:t> </w:t>
      </w:r>
      <w:r>
        <w:rPr/>
        <w:t>godini,</w:t>
      </w:r>
      <w:r>
        <w:rPr>
          <w:spacing w:val="-4"/>
        </w:rPr>
        <w:t> </w:t>
      </w:r>
      <w:r>
        <w:rPr/>
        <w:t>dok</w:t>
      </w:r>
      <w:r>
        <w:rPr>
          <w:spacing w:val="-4"/>
        </w:rPr>
        <w:t> </w:t>
      </w:r>
      <w:r>
        <w:rPr/>
        <w:t>je</w:t>
      </w:r>
      <w:r>
        <w:rPr>
          <w:spacing w:val="-6"/>
        </w:rPr>
        <w:t> </w:t>
      </w:r>
      <w:r>
        <w:rPr/>
        <w:t>drugi</w:t>
      </w:r>
      <w:r>
        <w:rPr>
          <w:spacing w:val="-4"/>
        </w:rPr>
        <w:t> </w:t>
      </w:r>
      <w:r>
        <w:rPr/>
        <w:t>opao</w:t>
      </w:r>
      <w:r>
        <w:rPr>
          <w:spacing w:val="-4"/>
        </w:rPr>
        <w:t> </w:t>
      </w:r>
      <w:r>
        <w:rPr/>
        <w:t>sa</w:t>
      </w:r>
      <w:r>
        <w:rPr>
          <w:spacing w:val="-4"/>
        </w:rPr>
        <w:t> </w:t>
      </w:r>
      <w:r>
        <w:rPr/>
        <w:t>53,4% u 2011. na 34,2% u završnoj godini.</w:t>
      </w:r>
    </w:p>
    <w:p>
      <w:pPr>
        <w:spacing w:before="158"/>
        <w:ind w:left="994" w:right="0" w:firstLine="0"/>
        <w:jc w:val="both"/>
        <w:rPr>
          <w:i/>
          <w:sz w:val="22"/>
        </w:rPr>
      </w:pPr>
      <w:r>
        <w:rPr>
          <w:i/>
          <w:sz w:val="22"/>
        </w:rPr>
        <w:t>Tabela</w:t>
      </w:r>
      <w:r>
        <w:rPr>
          <w:i/>
          <w:spacing w:val="-8"/>
          <w:sz w:val="22"/>
        </w:rPr>
        <w:t> </w:t>
      </w:r>
      <w:r>
        <w:rPr>
          <w:i/>
          <w:sz w:val="22"/>
        </w:rPr>
        <w:t>19</w:t>
      </w:r>
      <w:r>
        <w:rPr>
          <w:i/>
          <w:spacing w:val="-5"/>
          <w:sz w:val="22"/>
        </w:rPr>
        <w:t> </w:t>
      </w:r>
      <w:r>
        <w:rPr>
          <w:i/>
          <w:sz w:val="22"/>
        </w:rPr>
        <w:t>-</w:t>
      </w:r>
      <w:r>
        <w:rPr>
          <w:i/>
          <w:spacing w:val="-5"/>
          <w:sz w:val="22"/>
        </w:rPr>
        <w:t> </w:t>
      </w:r>
      <w:r>
        <w:rPr>
          <w:i/>
          <w:sz w:val="22"/>
        </w:rPr>
        <w:t>Nezaposlena</w:t>
      </w:r>
      <w:r>
        <w:rPr>
          <w:i/>
          <w:spacing w:val="-5"/>
          <w:sz w:val="22"/>
        </w:rPr>
        <w:t> </w:t>
      </w:r>
      <w:r>
        <w:rPr>
          <w:i/>
          <w:sz w:val="22"/>
        </w:rPr>
        <w:t>lica</w:t>
      </w:r>
      <w:r>
        <w:rPr>
          <w:i/>
          <w:spacing w:val="-4"/>
          <w:sz w:val="22"/>
        </w:rPr>
        <w:t> </w:t>
      </w:r>
      <w:r>
        <w:rPr>
          <w:i/>
          <w:sz w:val="22"/>
        </w:rPr>
        <w:t>(15-64)</w:t>
      </w:r>
      <w:r>
        <w:rPr>
          <w:i/>
          <w:spacing w:val="-5"/>
          <w:sz w:val="22"/>
        </w:rPr>
        <w:t> </w:t>
      </w:r>
      <w:r>
        <w:rPr>
          <w:i/>
          <w:sz w:val="22"/>
        </w:rPr>
        <w:t>prema</w:t>
      </w:r>
      <w:r>
        <w:rPr>
          <w:i/>
          <w:spacing w:val="-4"/>
          <w:sz w:val="22"/>
        </w:rPr>
        <w:t> </w:t>
      </w:r>
      <w:r>
        <w:rPr>
          <w:i/>
          <w:sz w:val="22"/>
        </w:rPr>
        <w:t>dužini</w:t>
      </w:r>
      <w:r>
        <w:rPr>
          <w:i/>
          <w:spacing w:val="-5"/>
          <w:sz w:val="22"/>
        </w:rPr>
        <w:t> </w:t>
      </w:r>
      <w:r>
        <w:rPr>
          <w:i/>
          <w:sz w:val="22"/>
        </w:rPr>
        <w:t>traženja</w:t>
      </w:r>
      <w:r>
        <w:rPr>
          <w:i/>
          <w:spacing w:val="-6"/>
          <w:sz w:val="22"/>
        </w:rPr>
        <w:t> </w:t>
      </w:r>
      <w:r>
        <w:rPr>
          <w:i/>
          <w:sz w:val="22"/>
        </w:rPr>
        <w:t>posla,</w:t>
      </w:r>
      <w:r>
        <w:rPr>
          <w:i/>
          <w:spacing w:val="-4"/>
          <w:sz w:val="22"/>
        </w:rPr>
        <w:t> </w:t>
      </w:r>
      <w:r>
        <w:rPr>
          <w:i/>
          <w:sz w:val="22"/>
        </w:rPr>
        <w:t>2011-</w:t>
      </w:r>
      <w:r>
        <w:rPr>
          <w:i/>
          <w:spacing w:val="-2"/>
          <w:sz w:val="22"/>
        </w:rPr>
        <w:t>2019.</w:t>
      </w:r>
    </w:p>
    <w:p>
      <w:pPr>
        <w:pStyle w:val="BodyText"/>
        <w:spacing w:before="2"/>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33"/>
        <w:gridCol w:w="826"/>
        <w:gridCol w:w="825"/>
        <w:gridCol w:w="876"/>
        <w:gridCol w:w="849"/>
        <w:gridCol w:w="851"/>
        <w:gridCol w:w="849"/>
        <w:gridCol w:w="848"/>
        <w:gridCol w:w="850"/>
        <w:gridCol w:w="848"/>
      </w:tblGrid>
      <w:tr>
        <w:trPr>
          <w:trHeight w:val="424" w:hRule="atLeast"/>
        </w:trPr>
        <w:tc>
          <w:tcPr>
            <w:tcW w:w="1433"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826"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4"/>
                <w:sz w:val="20"/>
              </w:rPr>
              <w:t>2011</w:t>
            </w:r>
          </w:p>
        </w:tc>
        <w:tc>
          <w:tcPr>
            <w:tcW w:w="82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right="184"/>
              <w:jc w:val="center"/>
              <w:rPr>
                <w:sz w:val="20"/>
              </w:rPr>
            </w:pPr>
            <w:r>
              <w:rPr>
                <w:spacing w:val="-4"/>
                <w:sz w:val="20"/>
              </w:rPr>
              <w:t>2012</w:t>
            </w:r>
          </w:p>
        </w:tc>
        <w:tc>
          <w:tcPr>
            <w:tcW w:w="876"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0"/>
              <w:rPr>
                <w:sz w:val="20"/>
              </w:rPr>
            </w:pPr>
            <w:r>
              <w:rPr>
                <w:spacing w:val="-4"/>
                <w:sz w:val="20"/>
              </w:rPr>
              <w:t>2013</w:t>
            </w:r>
          </w:p>
        </w:tc>
        <w:tc>
          <w:tcPr>
            <w:tcW w:w="84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1"/>
              <w:rPr>
                <w:sz w:val="20"/>
              </w:rPr>
            </w:pPr>
            <w:r>
              <w:rPr>
                <w:spacing w:val="-4"/>
                <w:sz w:val="20"/>
              </w:rPr>
              <w:t>2014</w:t>
            </w:r>
          </w:p>
        </w:tc>
        <w:tc>
          <w:tcPr>
            <w:tcW w:w="851"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4"/>
              <w:rPr>
                <w:sz w:val="20"/>
              </w:rPr>
            </w:pPr>
            <w:r>
              <w:rPr>
                <w:spacing w:val="-4"/>
                <w:sz w:val="20"/>
              </w:rPr>
              <w:t>2015</w:t>
            </w:r>
          </w:p>
        </w:tc>
        <w:tc>
          <w:tcPr>
            <w:tcW w:w="84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4"/>
                <w:sz w:val="20"/>
              </w:rPr>
              <w:t>2016</w:t>
            </w:r>
          </w:p>
        </w:tc>
        <w:tc>
          <w:tcPr>
            <w:tcW w:w="848"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right="200"/>
              <w:jc w:val="center"/>
              <w:rPr>
                <w:sz w:val="20"/>
              </w:rPr>
            </w:pPr>
            <w:r>
              <w:rPr>
                <w:spacing w:val="-4"/>
                <w:sz w:val="20"/>
              </w:rPr>
              <w:t>2017</w:t>
            </w:r>
          </w:p>
        </w:tc>
        <w:tc>
          <w:tcPr>
            <w:tcW w:w="85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7"/>
              <w:rPr>
                <w:sz w:val="20"/>
              </w:rPr>
            </w:pPr>
            <w:r>
              <w:rPr>
                <w:spacing w:val="-4"/>
                <w:sz w:val="20"/>
              </w:rPr>
              <w:t>2018</w:t>
            </w:r>
          </w:p>
        </w:tc>
        <w:tc>
          <w:tcPr>
            <w:tcW w:w="848" w:type="dxa"/>
            <w:tcBorders>
              <w:left w:val="single" w:sz="4" w:space="0" w:color="000000"/>
              <w:bottom w:val="single" w:sz="4" w:space="0" w:color="000000"/>
            </w:tcBorders>
            <w:shd w:val="clear" w:color="auto" w:fill="F1F1F1"/>
          </w:tcPr>
          <w:p>
            <w:pPr>
              <w:pStyle w:val="TableParagraph"/>
              <w:spacing w:line="243" w:lineRule="exact"/>
              <w:ind w:left="119"/>
              <w:rPr>
                <w:sz w:val="20"/>
              </w:rPr>
            </w:pPr>
            <w:r>
              <w:rPr>
                <w:spacing w:val="-4"/>
                <w:sz w:val="20"/>
              </w:rPr>
              <w:t>2019</w:t>
            </w:r>
          </w:p>
        </w:tc>
      </w:tr>
      <w:tr>
        <w:trPr>
          <w:trHeight w:val="686" w:hRule="atLeast"/>
        </w:trPr>
        <w:tc>
          <w:tcPr>
            <w:tcW w:w="1433"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92"/>
              <w:rPr>
                <w:sz w:val="20"/>
              </w:rPr>
            </w:pPr>
            <w:r>
              <w:rPr>
                <w:spacing w:val="-2"/>
                <w:sz w:val="20"/>
              </w:rPr>
              <w:t>Registrovana nezaposlenost</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2"/>
              <w:rPr>
                <w:sz w:val="20"/>
              </w:rPr>
            </w:pPr>
            <w:r>
              <w:rPr>
                <w:spacing w:val="-2"/>
                <w:sz w:val="20"/>
              </w:rPr>
              <w:t>466617</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0" w:right="6"/>
              <w:jc w:val="center"/>
              <w:rPr>
                <w:sz w:val="20"/>
              </w:rPr>
            </w:pPr>
            <w:r>
              <w:rPr>
                <w:spacing w:val="-2"/>
                <w:sz w:val="20"/>
              </w:rPr>
              <w:t>491153</w:t>
            </w:r>
          </w:p>
        </w:tc>
        <w:tc>
          <w:tcPr>
            <w:tcW w:w="8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0"/>
              <w:rPr>
                <w:sz w:val="20"/>
              </w:rPr>
            </w:pPr>
            <w:r>
              <w:rPr>
                <w:spacing w:val="-2"/>
                <w:sz w:val="20"/>
              </w:rPr>
              <w:t>512016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1"/>
              <w:rPr>
                <w:sz w:val="20"/>
              </w:rPr>
            </w:pPr>
            <w:r>
              <w:rPr>
                <w:spacing w:val="-2"/>
                <w:sz w:val="20"/>
              </w:rPr>
              <w:t>507074</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4"/>
              <w:rPr>
                <w:sz w:val="20"/>
              </w:rPr>
            </w:pPr>
            <w:r>
              <w:rPr>
                <w:spacing w:val="-2"/>
                <w:sz w:val="20"/>
              </w:rPr>
              <w:t>484566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2"/>
              <w:rPr>
                <w:sz w:val="20"/>
              </w:rPr>
            </w:pPr>
            <w:r>
              <w:rPr>
                <w:spacing w:val="-2"/>
                <w:sz w:val="20"/>
              </w:rPr>
              <w:t>470474</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4" w:right="14"/>
              <w:jc w:val="center"/>
              <w:rPr>
                <w:sz w:val="20"/>
              </w:rPr>
            </w:pPr>
            <w:r>
              <w:rPr>
                <w:spacing w:val="-2"/>
                <w:sz w:val="20"/>
              </w:rPr>
              <w:t>428195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7"/>
              <w:rPr>
                <w:sz w:val="20"/>
              </w:rPr>
            </w:pPr>
            <w:r>
              <w:rPr>
                <w:spacing w:val="-2"/>
                <w:sz w:val="20"/>
              </w:rPr>
              <w:t>372259</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9"/>
              <w:rPr>
                <w:sz w:val="20"/>
              </w:rPr>
            </w:pPr>
            <w:r>
              <w:rPr>
                <w:spacing w:val="-2"/>
                <w:sz w:val="20"/>
              </w:rPr>
              <w:t>332834</w:t>
            </w:r>
          </w:p>
        </w:tc>
      </w:tr>
      <w:tr>
        <w:trPr>
          <w:trHeight w:val="685" w:hRule="atLeast"/>
        </w:trPr>
        <w:tc>
          <w:tcPr>
            <w:tcW w:w="1433"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92"/>
              <w:rPr>
                <w:sz w:val="20"/>
              </w:rPr>
            </w:pPr>
            <w:r>
              <w:rPr>
                <w:spacing w:val="-2"/>
                <w:sz w:val="20"/>
              </w:rPr>
              <w:t>Nezaposlena </w:t>
            </w:r>
            <w:r>
              <w:rPr>
                <w:sz w:val="20"/>
              </w:rPr>
              <w:t>lica (ARS)</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2"/>
              <w:rPr>
                <w:sz w:val="20"/>
              </w:rPr>
            </w:pPr>
            <w:r>
              <w:rPr>
                <w:spacing w:val="-2"/>
                <w:sz w:val="20"/>
              </w:rPr>
              <w:t>667000</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20" w:right="6"/>
              <w:jc w:val="center"/>
              <w:rPr>
                <w:sz w:val="20"/>
              </w:rPr>
            </w:pPr>
            <w:r>
              <w:rPr>
                <w:spacing w:val="-2"/>
                <w:sz w:val="20"/>
              </w:rPr>
              <w:t>696100</w:t>
            </w:r>
          </w:p>
        </w:tc>
        <w:tc>
          <w:tcPr>
            <w:tcW w:w="87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0"/>
              <w:rPr>
                <w:sz w:val="20"/>
              </w:rPr>
            </w:pPr>
            <w:r>
              <w:rPr>
                <w:spacing w:val="-2"/>
                <w:sz w:val="20"/>
              </w:rPr>
              <w:t>651400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1"/>
              <w:rPr>
                <w:sz w:val="20"/>
              </w:rPr>
            </w:pPr>
            <w:r>
              <w:rPr>
                <w:spacing w:val="-2"/>
                <w:sz w:val="20"/>
              </w:rPr>
              <w:t>605700</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4"/>
              <w:rPr>
                <w:sz w:val="20"/>
              </w:rPr>
            </w:pPr>
            <w:r>
              <w:rPr>
                <w:spacing w:val="-2"/>
                <w:sz w:val="20"/>
              </w:rPr>
              <w:t>549900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2"/>
              <w:rPr>
                <w:sz w:val="20"/>
              </w:rPr>
            </w:pPr>
            <w:r>
              <w:rPr>
                <w:spacing w:val="-2"/>
                <w:sz w:val="20"/>
              </w:rPr>
              <w:t>488300</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4" w:right="14"/>
              <w:jc w:val="center"/>
              <w:rPr>
                <w:sz w:val="20"/>
              </w:rPr>
            </w:pPr>
            <w:r>
              <w:rPr>
                <w:spacing w:val="-2"/>
                <w:sz w:val="20"/>
              </w:rPr>
              <w:t>432900</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7"/>
              <w:rPr>
                <w:sz w:val="20"/>
              </w:rPr>
            </w:pPr>
            <w:r>
              <w:rPr>
                <w:spacing w:val="-2"/>
                <w:sz w:val="20"/>
              </w:rPr>
              <w:t>411000</w:t>
            </w:r>
          </w:p>
        </w:tc>
        <w:tc>
          <w:tcPr>
            <w:tcW w:w="848"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left="119"/>
              <w:rPr>
                <w:sz w:val="20"/>
              </w:rPr>
            </w:pPr>
            <w:r>
              <w:rPr>
                <w:spacing w:val="-2"/>
                <w:sz w:val="20"/>
              </w:rPr>
              <w:t>334700</w:t>
            </w:r>
          </w:p>
        </w:tc>
      </w:tr>
      <w:tr>
        <w:trPr>
          <w:trHeight w:val="1214" w:hRule="atLeast"/>
        </w:trPr>
        <w:tc>
          <w:tcPr>
            <w:tcW w:w="1433" w:type="dxa"/>
            <w:tcBorders>
              <w:top w:val="single" w:sz="4" w:space="0" w:color="000000"/>
              <w:bottom w:val="single" w:sz="4" w:space="0" w:color="000000"/>
              <w:right w:val="single" w:sz="4" w:space="0" w:color="000000"/>
            </w:tcBorders>
            <w:shd w:val="clear" w:color="auto" w:fill="F1F1F1"/>
          </w:tcPr>
          <w:p>
            <w:pPr>
              <w:pStyle w:val="TableParagraph"/>
              <w:tabs>
                <w:tab w:pos="959" w:val="left" w:leader="none"/>
              </w:tabs>
              <w:spacing w:line="259" w:lineRule="auto" w:before="2"/>
              <w:ind w:left="107" w:right="93"/>
              <w:rPr>
                <w:sz w:val="20"/>
              </w:rPr>
            </w:pPr>
            <w:r>
              <w:rPr>
                <w:spacing w:val="-2"/>
                <w:sz w:val="20"/>
              </w:rPr>
              <w:t>Dugoročno nezaposlena </w:t>
            </w:r>
            <w:r>
              <w:rPr>
                <w:spacing w:val="-4"/>
                <w:sz w:val="20"/>
              </w:rPr>
              <w:t>lica</w:t>
            </w:r>
            <w:r>
              <w:rPr>
                <w:sz w:val="20"/>
              </w:rPr>
              <w:tab/>
            </w:r>
            <w:r>
              <w:rPr>
                <w:spacing w:val="-4"/>
                <w:sz w:val="20"/>
              </w:rPr>
              <w:t>(12+ </w:t>
            </w:r>
            <w:r>
              <w:rPr>
                <w:spacing w:val="-2"/>
                <w:sz w:val="20"/>
              </w:rPr>
              <w:t>meseci)</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2"/>
              <w:rPr>
                <w:sz w:val="20"/>
              </w:rPr>
            </w:pPr>
            <w:r>
              <w:rPr>
                <w:spacing w:val="-2"/>
                <w:sz w:val="20"/>
              </w:rPr>
              <w:t>481574</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20" w:right="6"/>
              <w:jc w:val="center"/>
              <w:rPr>
                <w:sz w:val="20"/>
              </w:rPr>
            </w:pPr>
            <w:r>
              <w:rPr>
                <w:spacing w:val="-2"/>
                <w:sz w:val="20"/>
              </w:rPr>
              <w:t>524859</w:t>
            </w:r>
          </w:p>
        </w:tc>
        <w:tc>
          <w:tcPr>
            <w:tcW w:w="87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0"/>
              <w:rPr>
                <w:sz w:val="20"/>
              </w:rPr>
            </w:pPr>
            <w:r>
              <w:rPr>
                <w:spacing w:val="-2"/>
                <w:sz w:val="20"/>
              </w:rPr>
              <w:t>476173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1"/>
              <w:rPr>
                <w:sz w:val="20"/>
              </w:rPr>
            </w:pPr>
            <w:r>
              <w:rPr>
                <w:spacing w:val="-2"/>
                <w:sz w:val="20"/>
              </w:rPr>
              <w:t>387042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4"/>
              <w:rPr>
                <w:sz w:val="20"/>
              </w:rPr>
            </w:pPr>
            <w:r>
              <w:rPr>
                <w:spacing w:val="-2"/>
                <w:sz w:val="20"/>
              </w:rPr>
              <w:t>328290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2"/>
              <w:rPr>
                <w:sz w:val="20"/>
              </w:rPr>
            </w:pPr>
            <w:r>
              <w:rPr>
                <w:spacing w:val="-2"/>
                <w:sz w:val="20"/>
              </w:rPr>
              <w:t>288585</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4" w:right="14"/>
              <w:jc w:val="center"/>
              <w:rPr>
                <w:sz w:val="20"/>
              </w:rPr>
            </w:pPr>
            <w:r>
              <w:rPr>
                <w:spacing w:val="-2"/>
                <w:sz w:val="20"/>
              </w:rPr>
              <w:t>227705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7"/>
              <w:rPr>
                <w:sz w:val="20"/>
              </w:rPr>
            </w:pPr>
            <w:r>
              <w:rPr>
                <w:spacing w:val="-2"/>
                <w:sz w:val="20"/>
              </w:rPr>
              <w:t>207555</w:t>
            </w:r>
          </w:p>
        </w:tc>
        <w:tc>
          <w:tcPr>
            <w:tcW w:w="848" w:type="dxa"/>
            <w:tcBorders>
              <w:top w:val="single" w:sz="4" w:space="0" w:color="000000"/>
              <w:left w:val="single" w:sz="4" w:space="0" w:color="000000"/>
              <w:bottom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9"/>
              <w:rPr>
                <w:sz w:val="20"/>
              </w:rPr>
            </w:pPr>
            <w:r>
              <w:rPr>
                <w:spacing w:val="-2"/>
                <w:sz w:val="20"/>
              </w:rPr>
              <w:t>168354</w:t>
            </w:r>
          </w:p>
        </w:tc>
      </w:tr>
      <w:tr>
        <w:trPr>
          <w:trHeight w:val="791" w:hRule="atLeast"/>
        </w:trPr>
        <w:tc>
          <w:tcPr>
            <w:tcW w:w="1433"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428"/>
              <w:rPr>
                <w:sz w:val="20"/>
              </w:rPr>
            </w:pPr>
            <w:r>
              <w:rPr>
                <w:spacing w:val="-4"/>
                <w:sz w:val="20"/>
              </w:rPr>
              <w:t>Udeo </w:t>
            </w:r>
            <w:r>
              <w:rPr>
                <w:spacing w:val="-2"/>
                <w:sz w:val="20"/>
              </w:rPr>
              <w:t>dugoročno</w:t>
            </w:r>
          </w:p>
          <w:p>
            <w:pPr>
              <w:pStyle w:val="TableParagraph"/>
              <w:ind w:left="107"/>
              <w:rPr>
                <w:sz w:val="20"/>
              </w:rPr>
            </w:pPr>
            <w:r>
              <w:rPr>
                <w:spacing w:val="-2"/>
                <w:sz w:val="20"/>
              </w:rPr>
              <w:t>nezaposlenih</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22"/>
              <w:rPr>
                <w:i/>
                <w:sz w:val="20"/>
              </w:rPr>
            </w:pPr>
          </w:p>
          <w:p>
            <w:pPr>
              <w:pStyle w:val="TableParagraph"/>
              <w:ind w:left="112"/>
              <w:rPr>
                <w:sz w:val="20"/>
              </w:rPr>
            </w:pPr>
            <w:r>
              <w:rPr>
                <w:spacing w:val="-2"/>
                <w:sz w:val="20"/>
              </w:rPr>
              <w:t>72.2%</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122"/>
              <w:rPr>
                <w:i/>
                <w:sz w:val="20"/>
              </w:rPr>
            </w:pPr>
          </w:p>
          <w:p>
            <w:pPr>
              <w:pStyle w:val="TableParagraph"/>
              <w:ind w:left="92" w:right="184"/>
              <w:jc w:val="center"/>
              <w:rPr>
                <w:sz w:val="20"/>
              </w:rPr>
            </w:pPr>
            <w:r>
              <w:rPr>
                <w:spacing w:val="-2"/>
                <w:sz w:val="20"/>
              </w:rPr>
              <w:t>75.4%</w:t>
            </w:r>
          </w:p>
        </w:tc>
        <w:tc>
          <w:tcPr>
            <w:tcW w:w="876" w:type="dxa"/>
            <w:tcBorders>
              <w:top w:val="single" w:sz="4" w:space="0" w:color="000000"/>
              <w:left w:val="single" w:sz="4" w:space="0" w:color="000000"/>
              <w:bottom w:val="single" w:sz="4" w:space="0" w:color="000000"/>
              <w:right w:val="single" w:sz="4" w:space="0" w:color="000000"/>
            </w:tcBorders>
          </w:tcPr>
          <w:p>
            <w:pPr>
              <w:pStyle w:val="TableParagraph"/>
              <w:spacing w:before="122"/>
              <w:rPr>
                <w:i/>
                <w:sz w:val="20"/>
              </w:rPr>
            </w:pPr>
          </w:p>
          <w:p>
            <w:pPr>
              <w:pStyle w:val="TableParagraph"/>
              <w:ind w:left="110"/>
              <w:rPr>
                <w:sz w:val="20"/>
              </w:rPr>
            </w:pPr>
            <w:r>
              <w:rPr>
                <w:spacing w:val="-2"/>
                <w:sz w:val="20"/>
              </w:rPr>
              <w:t>73.1%</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22"/>
              <w:rPr>
                <w:i/>
                <w:sz w:val="20"/>
              </w:rPr>
            </w:pPr>
          </w:p>
          <w:p>
            <w:pPr>
              <w:pStyle w:val="TableParagraph"/>
              <w:ind w:left="111"/>
              <w:rPr>
                <w:sz w:val="20"/>
              </w:rPr>
            </w:pPr>
            <w:r>
              <w:rPr>
                <w:spacing w:val="-2"/>
                <w:sz w:val="20"/>
              </w:rPr>
              <w:t>63.9%</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22"/>
              <w:rPr>
                <w:i/>
                <w:sz w:val="20"/>
              </w:rPr>
            </w:pPr>
          </w:p>
          <w:p>
            <w:pPr>
              <w:pStyle w:val="TableParagraph"/>
              <w:ind w:left="114"/>
              <w:rPr>
                <w:sz w:val="20"/>
              </w:rPr>
            </w:pPr>
            <w:r>
              <w:rPr>
                <w:spacing w:val="-2"/>
                <w:sz w:val="20"/>
              </w:rPr>
              <w:t>59.7%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22"/>
              <w:rPr>
                <w:i/>
                <w:sz w:val="20"/>
              </w:rPr>
            </w:pPr>
          </w:p>
          <w:p>
            <w:pPr>
              <w:pStyle w:val="TableParagraph"/>
              <w:ind w:left="112"/>
              <w:rPr>
                <w:sz w:val="20"/>
              </w:rPr>
            </w:pPr>
            <w:r>
              <w:rPr>
                <w:spacing w:val="-2"/>
                <w:sz w:val="20"/>
              </w:rPr>
              <w:t>59.1%</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122"/>
              <w:rPr>
                <w:i/>
                <w:sz w:val="20"/>
              </w:rPr>
            </w:pPr>
          </w:p>
          <w:p>
            <w:pPr>
              <w:pStyle w:val="TableParagraph"/>
              <w:ind w:right="107"/>
              <w:jc w:val="center"/>
              <w:rPr>
                <w:sz w:val="20"/>
              </w:rPr>
            </w:pPr>
            <w:r>
              <w:rPr>
                <w:spacing w:val="-2"/>
                <w:sz w:val="20"/>
              </w:rPr>
              <w:t>52.6%</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22"/>
              <w:rPr>
                <w:i/>
                <w:sz w:val="20"/>
              </w:rPr>
            </w:pPr>
          </w:p>
          <w:p>
            <w:pPr>
              <w:pStyle w:val="TableParagraph"/>
              <w:ind w:left="117"/>
              <w:rPr>
                <w:sz w:val="20"/>
              </w:rPr>
            </w:pPr>
            <w:r>
              <w:rPr>
                <w:spacing w:val="-2"/>
                <w:sz w:val="20"/>
              </w:rPr>
              <w:t>50.5%</w:t>
            </w:r>
          </w:p>
        </w:tc>
        <w:tc>
          <w:tcPr>
            <w:tcW w:w="848" w:type="dxa"/>
            <w:tcBorders>
              <w:top w:val="single" w:sz="4" w:space="0" w:color="000000"/>
              <w:left w:val="single" w:sz="4" w:space="0" w:color="000000"/>
              <w:bottom w:val="single" w:sz="4" w:space="0" w:color="000000"/>
            </w:tcBorders>
          </w:tcPr>
          <w:p>
            <w:pPr>
              <w:pStyle w:val="TableParagraph"/>
              <w:spacing w:before="122"/>
              <w:rPr>
                <w:i/>
                <w:sz w:val="20"/>
              </w:rPr>
            </w:pPr>
          </w:p>
          <w:p>
            <w:pPr>
              <w:pStyle w:val="TableParagraph"/>
              <w:ind w:left="119"/>
              <w:rPr>
                <w:sz w:val="20"/>
              </w:rPr>
            </w:pPr>
            <w:r>
              <w:rPr>
                <w:spacing w:val="-2"/>
                <w:sz w:val="20"/>
              </w:rPr>
              <w:t>50.3%</w:t>
            </w:r>
          </w:p>
        </w:tc>
      </w:tr>
    </w:tbl>
    <w:p>
      <w:pPr>
        <w:pStyle w:val="BodyText"/>
        <w:ind w:left="0"/>
        <w:jc w:val="left"/>
        <w:rPr>
          <w:i/>
          <w:sz w:val="20"/>
        </w:rPr>
      </w:pPr>
    </w:p>
    <w:p>
      <w:pPr>
        <w:pStyle w:val="BodyText"/>
        <w:spacing w:before="204"/>
        <w:ind w:left="0"/>
        <w:jc w:val="left"/>
        <w:rPr>
          <w:i/>
          <w:sz w:val="20"/>
        </w:rPr>
      </w:pPr>
      <w:r>
        <w:rPr>
          <w:i/>
          <w:sz w:val="20"/>
        </w:rPr>
        <mc:AlternateContent>
          <mc:Choice Requires="wps">
            <w:drawing>
              <wp:anchor distT="0" distB="0" distL="0" distR="0" allowOverlap="1" layoutInCell="1" locked="0" behindDoc="1" simplePos="0" relativeHeight="487595520">
                <wp:simplePos x="0" y="0"/>
                <wp:positionH relativeFrom="page">
                  <wp:posOffset>1080820</wp:posOffset>
                </wp:positionH>
                <wp:positionV relativeFrom="paragraph">
                  <wp:posOffset>300265</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3.642988pt;width:144.020pt;height:.71997pt;mso-position-horizontal-relative:page;mso-position-vertical-relative:paragraph;z-index:-15720960;mso-wrap-distance-left:0;mso-wrap-distance-right:0" id="docshape15"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21</w:t>
      </w:r>
      <w:r>
        <w:rPr>
          <w:spacing w:val="-5"/>
          <w:sz w:val="20"/>
          <w:vertAlign w:val="baseline"/>
        </w:rPr>
        <w:t> </w:t>
      </w:r>
      <w:r>
        <w:rPr>
          <w:sz w:val="20"/>
          <w:vertAlign w:val="baseline"/>
        </w:rPr>
        <w:t>Učešće</w:t>
      </w:r>
      <w:r>
        <w:rPr>
          <w:spacing w:val="-6"/>
          <w:sz w:val="20"/>
          <w:vertAlign w:val="baseline"/>
        </w:rPr>
        <w:t> </w:t>
      </w:r>
      <w:r>
        <w:rPr>
          <w:sz w:val="20"/>
          <w:vertAlign w:val="baseline"/>
        </w:rPr>
        <w:t>dugoročne</w:t>
      </w:r>
      <w:r>
        <w:rPr>
          <w:spacing w:val="-5"/>
          <w:sz w:val="20"/>
          <w:vertAlign w:val="baseline"/>
        </w:rPr>
        <w:t> </w:t>
      </w:r>
      <w:r>
        <w:rPr>
          <w:sz w:val="20"/>
          <w:vertAlign w:val="baseline"/>
        </w:rPr>
        <w:t>nezaposlenosti</w:t>
      </w:r>
      <w:r>
        <w:rPr>
          <w:spacing w:val="-4"/>
          <w:sz w:val="20"/>
          <w:vertAlign w:val="baseline"/>
        </w:rPr>
        <w:t> </w:t>
      </w:r>
      <w:r>
        <w:rPr>
          <w:sz w:val="20"/>
          <w:vertAlign w:val="baseline"/>
        </w:rPr>
        <w:t>predstavlja</w:t>
      </w:r>
      <w:r>
        <w:rPr>
          <w:spacing w:val="-4"/>
          <w:sz w:val="20"/>
          <w:vertAlign w:val="baseline"/>
        </w:rPr>
        <w:t> </w:t>
      </w:r>
      <w:r>
        <w:rPr>
          <w:sz w:val="20"/>
          <w:vertAlign w:val="baseline"/>
        </w:rPr>
        <w:t>odnos</w:t>
      </w:r>
      <w:r>
        <w:rPr>
          <w:spacing w:val="-6"/>
          <w:sz w:val="20"/>
          <w:vertAlign w:val="baseline"/>
        </w:rPr>
        <w:t> </w:t>
      </w:r>
      <w:r>
        <w:rPr>
          <w:sz w:val="20"/>
          <w:vertAlign w:val="baseline"/>
        </w:rPr>
        <w:t>dugoročno</w:t>
      </w:r>
      <w:r>
        <w:rPr>
          <w:spacing w:val="-4"/>
          <w:sz w:val="20"/>
          <w:vertAlign w:val="baseline"/>
        </w:rPr>
        <w:t> </w:t>
      </w:r>
      <w:r>
        <w:rPr>
          <w:sz w:val="20"/>
          <w:vertAlign w:val="baseline"/>
        </w:rPr>
        <w:t>nezaposlenih</w:t>
      </w:r>
      <w:r>
        <w:rPr>
          <w:spacing w:val="-4"/>
          <w:sz w:val="20"/>
          <w:vertAlign w:val="baseline"/>
        </w:rPr>
        <w:t> </w:t>
      </w:r>
      <w:r>
        <w:rPr>
          <w:sz w:val="20"/>
          <w:vertAlign w:val="baseline"/>
        </w:rPr>
        <w:t>i</w:t>
      </w:r>
      <w:r>
        <w:rPr>
          <w:spacing w:val="-4"/>
          <w:sz w:val="20"/>
          <w:vertAlign w:val="baseline"/>
        </w:rPr>
        <w:t> </w:t>
      </w:r>
      <w:r>
        <w:rPr>
          <w:sz w:val="20"/>
          <w:vertAlign w:val="baseline"/>
        </w:rPr>
        <w:t>ukupnih</w:t>
      </w:r>
      <w:r>
        <w:rPr>
          <w:spacing w:val="-6"/>
          <w:sz w:val="20"/>
          <w:vertAlign w:val="baseline"/>
        </w:rPr>
        <w:t> </w:t>
      </w:r>
      <w:r>
        <w:rPr>
          <w:sz w:val="20"/>
          <w:vertAlign w:val="baseline"/>
        </w:rPr>
        <w:t>nezaposlenih,</w:t>
      </w:r>
      <w:r>
        <w:rPr>
          <w:spacing w:val="-4"/>
          <w:sz w:val="20"/>
          <w:vertAlign w:val="baseline"/>
        </w:rPr>
        <w:t> </w:t>
      </w:r>
      <w:r>
        <w:rPr>
          <w:sz w:val="20"/>
          <w:vertAlign w:val="baseline"/>
        </w:rPr>
        <w:t>dok stopa dugoročne nezaposlenosti predstavlja odnos dugoročno nezaposlenih i aktivnog stanovništva.</w:t>
      </w:r>
    </w:p>
    <w:p>
      <w:pPr>
        <w:spacing w:after="0"/>
        <w:jc w:val="left"/>
        <w:rPr>
          <w:sz w:val="20"/>
        </w:rPr>
        <w:sectPr>
          <w:pgSz w:w="11910" w:h="16840"/>
          <w:pgMar w:header="0" w:footer="1002" w:top="1360" w:bottom="1200" w:left="708" w:right="141"/>
        </w:sectPr>
      </w:pPr>
    </w:p>
    <w:p>
      <w:pPr>
        <w:pStyle w:val="BodyText"/>
        <w:spacing w:before="3"/>
        <w:ind w:left="0"/>
        <w:jc w:val="left"/>
        <w:rPr>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33"/>
        <w:gridCol w:w="826"/>
        <w:gridCol w:w="825"/>
        <w:gridCol w:w="876"/>
        <w:gridCol w:w="849"/>
        <w:gridCol w:w="851"/>
        <w:gridCol w:w="849"/>
        <w:gridCol w:w="848"/>
        <w:gridCol w:w="850"/>
        <w:gridCol w:w="848"/>
      </w:tblGrid>
      <w:tr>
        <w:trPr>
          <w:trHeight w:val="689" w:hRule="atLeast"/>
        </w:trPr>
        <w:tc>
          <w:tcPr>
            <w:tcW w:w="1433" w:type="dxa"/>
            <w:tcBorders>
              <w:top w:val="nil"/>
              <w:bottom w:val="single" w:sz="4" w:space="0" w:color="000000"/>
              <w:right w:val="single" w:sz="4" w:space="0" w:color="000000"/>
            </w:tcBorders>
            <w:shd w:val="clear" w:color="auto" w:fill="F1F1F1"/>
          </w:tcPr>
          <w:p>
            <w:pPr>
              <w:pStyle w:val="TableParagraph"/>
              <w:spacing w:line="259" w:lineRule="auto"/>
              <w:ind w:left="107" w:right="92"/>
              <w:rPr>
                <w:sz w:val="20"/>
              </w:rPr>
            </w:pPr>
            <w:r>
              <w:rPr>
                <w:sz w:val="20"/>
              </w:rPr>
              <w:t>lica</w:t>
            </w:r>
            <w:r>
              <w:rPr>
                <w:spacing w:val="22"/>
                <w:sz w:val="20"/>
              </w:rPr>
              <w:t> </w:t>
            </w:r>
            <w:r>
              <w:rPr>
                <w:sz w:val="20"/>
              </w:rPr>
              <w:t>u</w:t>
            </w:r>
            <w:r>
              <w:rPr>
                <w:spacing w:val="22"/>
                <w:sz w:val="20"/>
              </w:rPr>
              <w:t> </w:t>
            </w:r>
            <w:r>
              <w:rPr>
                <w:sz w:val="20"/>
              </w:rPr>
              <w:t>ukupnoj </w:t>
            </w:r>
            <w:r>
              <w:rPr>
                <w:spacing w:val="-2"/>
                <w:sz w:val="20"/>
              </w:rPr>
              <w:t>nezaposlenosti</w:t>
            </w:r>
          </w:p>
        </w:tc>
        <w:tc>
          <w:tcPr>
            <w:tcW w:w="826"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25"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76"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51"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49"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50"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848" w:type="dxa"/>
            <w:tcBorders>
              <w:top w:val="nil"/>
              <w:left w:val="single" w:sz="4" w:space="0" w:color="000000"/>
              <w:bottom w:val="single" w:sz="4" w:space="0" w:color="000000"/>
            </w:tcBorders>
          </w:tcPr>
          <w:p>
            <w:pPr>
              <w:pStyle w:val="TableParagraph"/>
              <w:rPr>
                <w:rFonts w:ascii="Times New Roman"/>
                <w:sz w:val="20"/>
              </w:rPr>
            </w:pPr>
          </w:p>
        </w:tc>
      </w:tr>
      <w:tr>
        <w:trPr>
          <w:trHeight w:val="870" w:hRule="atLeast"/>
        </w:trPr>
        <w:tc>
          <w:tcPr>
            <w:tcW w:w="1433"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93"/>
              <w:jc w:val="both"/>
              <w:rPr>
                <w:sz w:val="18"/>
              </w:rPr>
            </w:pPr>
            <w:r>
              <w:rPr>
                <w:sz w:val="18"/>
              </w:rPr>
              <w:t>Veoma </w:t>
            </w:r>
            <w:r>
              <w:rPr>
                <w:sz w:val="18"/>
              </w:rPr>
              <w:t>dugo nezaposlena</w:t>
            </w:r>
            <w:r>
              <w:rPr>
                <w:spacing w:val="-11"/>
                <w:sz w:val="18"/>
              </w:rPr>
              <w:t> </w:t>
            </w:r>
            <w:r>
              <w:rPr>
                <w:sz w:val="18"/>
              </w:rPr>
              <w:t>lica (24+</w:t>
            </w:r>
            <w:r>
              <w:rPr>
                <w:spacing w:val="-2"/>
                <w:sz w:val="18"/>
              </w:rPr>
              <w:t> </w:t>
            </w:r>
            <w:r>
              <w:rPr>
                <w:sz w:val="18"/>
              </w:rPr>
              <w:t>meseci)</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201"/>
              <w:rPr>
                <w:sz w:val="20"/>
              </w:rPr>
            </w:pPr>
          </w:p>
          <w:p>
            <w:pPr>
              <w:pStyle w:val="TableParagraph"/>
              <w:ind w:left="112"/>
              <w:rPr>
                <w:sz w:val="20"/>
              </w:rPr>
            </w:pPr>
            <w:r>
              <w:rPr>
                <w:spacing w:val="-2"/>
                <w:sz w:val="20"/>
              </w:rPr>
              <w:t>356400</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201"/>
              <w:rPr>
                <w:sz w:val="20"/>
              </w:rPr>
            </w:pPr>
          </w:p>
          <w:p>
            <w:pPr>
              <w:pStyle w:val="TableParagraph"/>
              <w:ind w:left="20" w:right="6"/>
              <w:jc w:val="center"/>
              <w:rPr>
                <w:sz w:val="20"/>
              </w:rPr>
            </w:pPr>
            <w:r>
              <w:rPr>
                <w:spacing w:val="-2"/>
                <w:sz w:val="20"/>
              </w:rPr>
              <w:t>402800</w:t>
            </w:r>
          </w:p>
        </w:tc>
        <w:tc>
          <w:tcPr>
            <w:tcW w:w="876" w:type="dxa"/>
            <w:tcBorders>
              <w:top w:val="single" w:sz="4" w:space="0" w:color="000000"/>
              <w:left w:val="single" w:sz="4" w:space="0" w:color="000000"/>
              <w:bottom w:val="single" w:sz="4" w:space="0" w:color="000000"/>
              <w:right w:val="single" w:sz="4" w:space="0" w:color="000000"/>
            </w:tcBorders>
          </w:tcPr>
          <w:p>
            <w:pPr>
              <w:pStyle w:val="TableParagraph"/>
              <w:spacing w:before="201"/>
              <w:rPr>
                <w:sz w:val="20"/>
              </w:rPr>
            </w:pPr>
          </w:p>
          <w:p>
            <w:pPr>
              <w:pStyle w:val="TableParagraph"/>
              <w:ind w:left="110"/>
              <w:rPr>
                <w:sz w:val="20"/>
              </w:rPr>
            </w:pPr>
            <w:r>
              <w:rPr>
                <w:spacing w:val="-2"/>
                <w:sz w:val="20"/>
              </w:rPr>
              <w:t>350000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201"/>
              <w:rPr>
                <w:sz w:val="20"/>
              </w:rPr>
            </w:pPr>
          </w:p>
          <w:p>
            <w:pPr>
              <w:pStyle w:val="TableParagraph"/>
              <w:ind w:left="111"/>
              <w:rPr>
                <w:sz w:val="20"/>
              </w:rPr>
            </w:pPr>
            <w:r>
              <w:rPr>
                <w:spacing w:val="-2"/>
                <w:sz w:val="20"/>
              </w:rPr>
              <w:t>238600</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01"/>
              <w:rPr>
                <w:sz w:val="20"/>
              </w:rPr>
            </w:pPr>
          </w:p>
          <w:p>
            <w:pPr>
              <w:pStyle w:val="TableParagraph"/>
              <w:ind w:left="114"/>
              <w:rPr>
                <w:sz w:val="20"/>
              </w:rPr>
            </w:pPr>
            <w:r>
              <w:rPr>
                <w:spacing w:val="-2"/>
                <w:sz w:val="20"/>
              </w:rPr>
              <w:t>210800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201"/>
              <w:rPr>
                <w:sz w:val="20"/>
              </w:rPr>
            </w:pPr>
          </w:p>
          <w:p>
            <w:pPr>
              <w:pStyle w:val="TableParagraph"/>
              <w:ind w:left="112"/>
              <w:rPr>
                <w:sz w:val="20"/>
              </w:rPr>
            </w:pPr>
            <w:r>
              <w:rPr>
                <w:spacing w:val="-2"/>
                <w:sz w:val="20"/>
              </w:rPr>
              <w:t>190000</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201"/>
              <w:rPr>
                <w:sz w:val="20"/>
              </w:rPr>
            </w:pPr>
          </w:p>
          <w:p>
            <w:pPr>
              <w:pStyle w:val="TableParagraph"/>
              <w:ind w:left="14" w:right="14"/>
              <w:jc w:val="center"/>
              <w:rPr>
                <w:sz w:val="20"/>
              </w:rPr>
            </w:pPr>
            <w:r>
              <w:rPr>
                <w:spacing w:val="-2"/>
                <w:sz w:val="20"/>
              </w:rPr>
              <w:t>155200</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201"/>
              <w:rPr>
                <w:sz w:val="20"/>
              </w:rPr>
            </w:pPr>
          </w:p>
          <w:p>
            <w:pPr>
              <w:pStyle w:val="TableParagraph"/>
              <w:ind w:left="117"/>
              <w:rPr>
                <w:sz w:val="20"/>
              </w:rPr>
            </w:pPr>
            <w:r>
              <w:rPr>
                <w:spacing w:val="-2"/>
                <w:sz w:val="20"/>
              </w:rPr>
              <w:t>138700</w:t>
            </w:r>
          </w:p>
        </w:tc>
        <w:tc>
          <w:tcPr>
            <w:tcW w:w="848" w:type="dxa"/>
            <w:tcBorders>
              <w:top w:val="single" w:sz="4" w:space="0" w:color="000000"/>
              <w:left w:val="single" w:sz="4" w:space="0" w:color="000000"/>
              <w:bottom w:val="single" w:sz="4" w:space="0" w:color="000000"/>
            </w:tcBorders>
          </w:tcPr>
          <w:p>
            <w:pPr>
              <w:pStyle w:val="TableParagraph"/>
              <w:spacing w:before="201"/>
              <w:rPr>
                <w:sz w:val="20"/>
              </w:rPr>
            </w:pPr>
          </w:p>
          <w:p>
            <w:pPr>
              <w:pStyle w:val="TableParagraph"/>
              <w:ind w:left="119"/>
              <w:rPr>
                <w:sz w:val="20"/>
              </w:rPr>
            </w:pPr>
            <w:r>
              <w:rPr>
                <w:spacing w:val="-2"/>
                <w:sz w:val="20"/>
              </w:rPr>
              <w:t>114500</w:t>
            </w:r>
          </w:p>
        </w:tc>
      </w:tr>
      <w:tr>
        <w:trPr>
          <w:trHeight w:val="1345" w:hRule="atLeast"/>
        </w:trPr>
        <w:tc>
          <w:tcPr>
            <w:tcW w:w="1433" w:type="dxa"/>
            <w:tcBorders>
              <w:top w:val="single" w:sz="4" w:space="0" w:color="000000"/>
              <w:bottom w:val="single" w:sz="4" w:space="0" w:color="000000"/>
              <w:right w:val="single" w:sz="4" w:space="0" w:color="000000"/>
            </w:tcBorders>
            <w:shd w:val="clear" w:color="auto" w:fill="F1F1F1"/>
          </w:tcPr>
          <w:p>
            <w:pPr>
              <w:pStyle w:val="TableParagraph"/>
              <w:tabs>
                <w:tab w:pos="826" w:val="left" w:leader="none"/>
              </w:tabs>
              <w:spacing w:line="259" w:lineRule="auto"/>
              <w:ind w:left="107" w:right="92"/>
              <w:rPr>
                <w:sz w:val="18"/>
              </w:rPr>
            </w:pPr>
            <w:r>
              <w:rPr>
                <w:spacing w:val="-4"/>
                <w:sz w:val="18"/>
              </w:rPr>
              <w:t>Udeo</w:t>
            </w:r>
            <w:r>
              <w:rPr>
                <w:sz w:val="18"/>
              </w:rPr>
              <w:tab/>
            </w:r>
            <w:r>
              <w:rPr>
                <w:spacing w:val="-2"/>
                <w:sz w:val="18"/>
              </w:rPr>
              <w:t>veoma</w:t>
            </w:r>
            <w:r>
              <w:rPr>
                <w:sz w:val="18"/>
              </w:rPr>
              <w:t> </w:t>
            </w:r>
            <w:r>
              <w:rPr>
                <w:spacing w:val="-4"/>
                <w:sz w:val="18"/>
              </w:rPr>
              <w:t>dugo</w:t>
            </w:r>
            <w:r>
              <w:rPr>
                <w:sz w:val="18"/>
              </w:rPr>
              <w:t> </w:t>
            </w:r>
            <w:r>
              <w:rPr>
                <w:spacing w:val="-2"/>
                <w:sz w:val="18"/>
              </w:rPr>
              <w:t>nezaposlenih</w:t>
            </w:r>
            <w:r>
              <w:rPr>
                <w:spacing w:val="40"/>
                <w:sz w:val="18"/>
              </w:rPr>
              <w:t> </w:t>
            </w:r>
            <w:r>
              <w:rPr>
                <w:sz w:val="18"/>
              </w:rPr>
              <w:t>lica</w:t>
            </w:r>
            <w:r>
              <w:rPr>
                <w:spacing w:val="80"/>
                <w:sz w:val="18"/>
              </w:rPr>
              <w:t> </w:t>
            </w:r>
            <w:r>
              <w:rPr>
                <w:sz w:val="18"/>
              </w:rPr>
              <w:t>u</w:t>
            </w:r>
            <w:r>
              <w:rPr>
                <w:spacing w:val="79"/>
                <w:sz w:val="18"/>
              </w:rPr>
              <w:t> </w:t>
            </w:r>
            <w:r>
              <w:rPr>
                <w:sz w:val="18"/>
              </w:rPr>
              <w:t>ukupnoj </w:t>
            </w:r>
            <w:r>
              <w:rPr>
                <w:spacing w:val="-2"/>
                <w:sz w:val="18"/>
              </w:rPr>
              <w:t>nezaposlenosti</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88"/>
              <w:rPr>
                <w:sz w:val="20"/>
              </w:rPr>
            </w:pPr>
          </w:p>
          <w:p>
            <w:pPr>
              <w:pStyle w:val="TableParagraph"/>
              <w:ind w:left="112"/>
              <w:rPr>
                <w:sz w:val="20"/>
              </w:rPr>
            </w:pPr>
            <w:r>
              <w:rPr>
                <w:spacing w:val="-2"/>
                <w:sz w:val="20"/>
              </w:rPr>
              <w:t>53.4%</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88"/>
              <w:rPr>
                <w:sz w:val="20"/>
              </w:rPr>
            </w:pPr>
          </w:p>
          <w:p>
            <w:pPr>
              <w:pStyle w:val="TableParagraph"/>
              <w:ind w:left="92" w:right="184"/>
              <w:jc w:val="center"/>
              <w:rPr>
                <w:sz w:val="20"/>
              </w:rPr>
            </w:pPr>
            <w:r>
              <w:rPr>
                <w:spacing w:val="-2"/>
                <w:sz w:val="20"/>
              </w:rPr>
              <w:t>57.9%</w:t>
            </w:r>
          </w:p>
        </w:tc>
        <w:tc>
          <w:tcPr>
            <w:tcW w:w="876"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88"/>
              <w:rPr>
                <w:sz w:val="20"/>
              </w:rPr>
            </w:pPr>
          </w:p>
          <w:p>
            <w:pPr>
              <w:pStyle w:val="TableParagraph"/>
              <w:ind w:left="110"/>
              <w:rPr>
                <w:sz w:val="20"/>
              </w:rPr>
            </w:pPr>
            <w:r>
              <w:rPr>
                <w:spacing w:val="-2"/>
                <w:sz w:val="20"/>
              </w:rPr>
              <w:t>53.7%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88"/>
              <w:rPr>
                <w:sz w:val="20"/>
              </w:rPr>
            </w:pPr>
          </w:p>
          <w:p>
            <w:pPr>
              <w:pStyle w:val="TableParagraph"/>
              <w:ind w:left="111"/>
              <w:rPr>
                <w:sz w:val="20"/>
              </w:rPr>
            </w:pPr>
            <w:r>
              <w:rPr>
                <w:spacing w:val="-2"/>
                <w:sz w:val="20"/>
              </w:rPr>
              <w:t>39.4%</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88"/>
              <w:rPr>
                <w:sz w:val="20"/>
              </w:rPr>
            </w:pPr>
          </w:p>
          <w:p>
            <w:pPr>
              <w:pStyle w:val="TableParagraph"/>
              <w:ind w:left="114"/>
              <w:rPr>
                <w:sz w:val="20"/>
              </w:rPr>
            </w:pPr>
            <w:r>
              <w:rPr>
                <w:spacing w:val="-2"/>
                <w:sz w:val="20"/>
              </w:rPr>
              <w:t>38.3%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88"/>
              <w:rPr>
                <w:sz w:val="20"/>
              </w:rPr>
            </w:pPr>
          </w:p>
          <w:p>
            <w:pPr>
              <w:pStyle w:val="TableParagraph"/>
              <w:ind w:left="112"/>
              <w:rPr>
                <w:sz w:val="20"/>
              </w:rPr>
            </w:pPr>
            <w:r>
              <w:rPr>
                <w:spacing w:val="-2"/>
                <w:sz w:val="20"/>
              </w:rPr>
              <w:t>38.9%</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88"/>
              <w:rPr>
                <w:sz w:val="20"/>
              </w:rPr>
            </w:pPr>
          </w:p>
          <w:p>
            <w:pPr>
              <w:pStyle w:val="TableParagraph"/>
              <w:ind w:right="107"/>
              <w:jc w:val="center"/>
              <w:rPr>
                <w:sz w:val="20"/>
              </w:rPr>
            </w:pPr>
            <w:r>
              <w:rPr>
                <w:spacing w:val="-2"/>
                <w:sz w:val="20"/>
              </w:rPr>
              <w:t>35.9%</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88"/>
              <w:rPr>
                <w:sz w:val="20"/>
              </w:rPr>
            </w:pPr>
          </w:p>
          <w:p>
            <w:pPr>
              <w:pStyle w:val="TableParagraph"/>
              <w:ind w:left="117"/>
              <w:rPr>
                <w:sz w:val="20"/>
              </w:rPr>
            </w:pPr>
            <w:r>
              <w:rPr>
                <w:spacing w:val="-2"/>
                <w:sz w:val="20"/>
              </w:rPr>
              <w:t>33.7%</w:t>
            </w:r>
          </w:p>
        </w:tc>
        <w:tc>
          <w:tcPr>
            <w:tcW w:w="848"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spacing w:before="188"/>
              <w:rPr>
                <w:sz w:val="20"/>
              </w:rPr>
            </w:pPr>
          </w:p>
          <w:p>
            <w:pPr>
              <w:pStyle w:val="TableParagraph"/>
              <w:ind w:left="119"/>
              <w:rPr>
                <w:sz w:val="20"/>
              </w:rPr>
            </w:pPr>
            <w:r>
              <w:rPr>
                <w:spacing w:val="-2"/>
                <w:sz w:val="20"/>
              </w:rPr>
              <w:t>34.2%</w:t>
            </w:r>
          </w:p>
        </w:tc>
      </w:tr>
      <w:tr>
        <w:trPr>
          <w:trHeight w:val="871" w:hRule="atLeast"/>
        </w:trPr>
        <w:tc>
          <w:tcPr>
            <w:tcW w:w="1433"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92"/>
              <w:rPr>
                <w:sz w:val="18"/>
              </w:rPr>
            </w:pPr>
            <w:r>
              <w:rPr>
                <w:spacing w:val="-2"/>
                <w:sz w:val="18"/>
              </w:rPr>
              <w:t>Aktivno</w:t>
            </w:r>
            <w:r>
              <w:rPr>
                <w:sz w:val="18"/>
              </w:rPr>
              <w:t> stanovništvo</w:t>
            </w:r>
            <w:r>
              <w:rPr>
                <w:spacing w:val="56"/>
                <w:sz w:val="18"/>
              </w:rPr>
              <w:t> </w:t>
            </w:r>
            <w:r>
              <w:rPr>
                <w:sz w:val="18"/>
              </w:rPr>
              <w:t>(u </w:t>
            </w:r>
            <w:r>
              <w:rPr>
                <w:spacing w:val="-2"/>
                <w:sz w:val="18"/>
              </w:rPr>
              <w:t>hiljadama)</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203"/>
              <w:rPr>
                <w:sz w:val="20"/>
              </w:rPr>
            </w:pPr>
          </w:p>
          <w:p>
            <w:pPr>
              <w:pStyle w:val="TableParagraph"/>
              <w:ind w:left="112"/>
              <w:rPr>
                <w:sz w:val="20"/>
              </w:rPr>
            </w:pPr>
            <w:r>
              <w:rPr>
                <w:spacing w:val="-4"/>
                <w:sz w:val="20"/>
              </w:rPr>
              <w:t>2829</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203"/>
              <w:rPr>
                <w:sz w:val="20"/>
              </w:rPr>
            </w:pPr>
          </w:p>
          <w:p>
            <w:pPr>
              <w:pStyle w:val="TableParagraph"/>
              <w:ind w:right="184"/>
              <w:jc w:val="center"/>
              <w:rPr>
                <w:sz w:val="20"/>
              </w:rPr>
            </w:pPr>
            <w:r>
              <w:rPr>
                <w:spacing w:val="-4"/>
                <w:sz w:val="20"/>
              </w:rPr>
              <w:t>2831</w:t>
            </w:r>
          </w:p>
        </w:tc>
        <w:tc>
          <w:tcPr>
            <w:tcW w:w="876" w:type="dxa"/>
            <w:tcBorders>
              <w:top w:val="single" w:sz="4" w:space="0" w:color="000000"/>
              <w:left w:val="single" w:sz="4" w:space="0" w:color="000000"/>
              <w:bottom w:val="single" w:sz="4" w:space="0" w:color="000000"/>
              <w:right w:val="single" w:sz="4" w:space="0" w:color="000000"/>
            </w:tcBorders>
          </w:tcPr>
          <w:p>
            <w:pPr>
              <w:pStyle w:val="TableParagraph"/>
              <w:spacing w:before="203"/>
              <w:rPr>
                <w:sz w:val="20"/>
              </w:rPr>
            </w:pPr>
          </w:p>
          <w:p>
            <w:pPr>
              <w:pStyle w:val="TableParagraph"/>
              <w:ind w:left="110"/>
              <w:rPr>
                <w:sz w:val="20"/>
              </w:rPr>
            </w:pPr>
            <w:r>
              <w:rPr>
                <w:spacing w:val="-4"/>
                <w:sz w:val="20"/>
              </w:rPr>
              <w:t>2839</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203"/>
              <w:rPr>
                <w:sz w:val="20"/>
              </w:rPr>
            </w:pPr>
          </w:p>
          <w:p>
            <w:pPr>
              <w:pStyle w:val="TableParagraph"/>
              <w:ind w:left="111"/>
              <w:rPr>
                <w:sz w:val="20"/>
              </w:rPr>
            </w:pPr>
            <w:r>
              <w:rPr>
                <w:spacing w:val="-4"/>
                <w:sz w:val="20"/>
              </w:rPr>
              <w:t>3049</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03"/>
              <w:rPr>
                <w:sz w:val="20"/>
              </w:rPr>
            </w:pPr>
          </w:p>
          <w:p>
            <w:pPr>
              <w:pStyle w:val="TableParagraph"/>
              <w:ind w:left="114"/>
              <w:rPr>
                <w:sz w:val="20"/>
              </w:rPr>
            </w:pPr>
            <w:r>
              <w:rPr>
                <w:spacing w:val="-4"/>
                <w:sz w:val="20"/>
              </w:rPr>
              <w:t>3020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203"/>
              <w:rPr>
                <w:sz w:val="20"/>
              </w:rPr>
            </w:pPr>
          </w:p>
          <w:p>
            <w:pPr>
              <w:pStyle w:val="TableParagraph"/>
              <w:ind w:left="112"/>
              <w:rPr>
                <w:sz w:val="20"/>
              </w:rPr>
            </w:pPr>
            <w:r>
              <w:rPr>
                <w:spacing w:val="-4"/>
                <w:sz w:val="20"/>
              </w:rPr>
              <w:t>3068</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203"/>
              <w:rPr>
                <w:sz w:val="20"/>
              </w:rPr>
            </w:pPr>
          </w:p>
          <w:p>
            <w:pPr>
              <w:pStyle w:val="TableParagraph"/>
              <w:ind w:right="200"/>
              <w:jc w:val="center"/>
              <w:rPr>
                <w:sz w:val="20"/>
              </w:rPr>
            </w:pPr>
            <w:r>
              <w:rPr>
                <w:spacing w:val="-4"/>
                <w:sz w:val="20"/>
              </w:rPr>
              <w:t>3081</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203"/>
              <w:rPr>
                <w:sz w:val="20"/>
              </w:rPr>
            </w:pPr>
          </w:p>
          <w:p>
            <w:pPr>
              <w:pStyle w:val="TableParagraph"/>
              <w:ind w:left="117"/>
              <w:rPr>
                <w:sz w:val="20"/>
              </w:rPr>
            </w:pPr>
            <w:r>
              <w:rPr>
                <w:spacing w:val="-4"/>
                <w:sz w:val="20"/>
              </w:rPr>
              <w:t>3096</w:t>
            </w:r>
          </w:p>
        </w:tc>
        <w:tc>
          <w:tcPr>
            <w:tcW w:w="848" w:type="dxa"/>
            <w:tcBorders>
              <w:top w:val="single" w:sz="4" w:space="0" w:color="000000"/>
              <w:left w:val="single" w:sz="4" w:space="0" w:color="000000"/>
              <w:bottom w:val="single" w:sz="4" w:space="0" w:color="000000"/>
            </w:tcBorders>
          </w:tcPr>
          <w:p>
            <w:pPr>
              <w:pStyle w:val="TableParagraph"/>
              <w:spacing w:before="203"/>
              <w:rPr>
                <w:sz w:val="20"/>
              </w:rPr>
            </w:pPr>
          </w:p>
          <w:p>
            <w:pPr>
              <w:pStyle w:val="TableParagraph"/>
              <w:ind w:left="119"/>
              <w:rPr>
                <w:sz w:val="20"/>
              </w:rPr>
            </w:pPr>
            <w:r>
              <w:rPr>
                <w:spacing w:val="-4"/>
                <w:sz w:val="20"/>
              </w:rPr>
              <w:t>3068</w:t>
            </w:r>
          </w:p>
        </w:tc>
      </w:tr>
      <w:tr>
        <w:trPr>
          <w:trHeight w:val="873" w:hRule="atLeast"/>
        </w:trPr>
        <w:tc>
          <w:tcPr>
            <w:tcW w:w="1433" w:type="dxa"/>
            <w:tcBorders>
              <w:top w:val="single" w:sz="4" w:space="0" w:color="000000"/>
              <w:right w:val="single" w:sz="4" w:space="0" w:color="000000"/>
            </w:tcBorders>
            <w:shd w:val="clear" w:color="auto" w:fill="F1F1F1"/>
          </w:tcPr>
          <w:p>
            <w:pPr>
              <w:pStyle w:val="TableParagraph"/>
              <w:spacing w:line="259" w:lineRule="auto"/>
              <w:ind w:left="107" w:right="153"/>
              <w:rPr>
                <w:sz w:val="18"/>
              </w:rPr>
            </w:pPr>
            <w:r>
              <w:rPr>
                <w:spacing w:val="-2"/>
                <w:sz w:val="18"/>
              </w:rPr>
              <w:t>Stopa</w:t>
            </w:r>
            <w:r>
              <w:rPr>
                <w:sz w:val="18"/>
              </w:rPr>
              <w:t> </w:t>
            </w:r>
            <w:r>
              <w:rPr>
                <w:spacing w:val="-2"/>
                <w:sz w:val="18"/>
              </w:rPr>
              <w:t>dugoročne</w:t>
            </w:r>
            <w:r>
              <w:rPr>
                <w:sz w:val="18"/>
              </w:rPr>
              <w:t> </w:t>
            </w:r>
            <w:r>
              <w:rPr>
                <w:spacing w:val="-2"/>
                <w:sz w:val="18"/>
              </w:rPr>
              <w:t>nezaposlenosti</w:t>
            </w:r>
          </w:p>
        </w:tc>
        <w:tc>
          <w:tcPr>
            <w:tcW w:w="826" w:type="dxa"/>
            <w:tcBorders>
              <w:top w:val="single" w:sz="4" w:space="0" w:color="000000"/>
              <w:left w:val="single" w:sz="4" w:space="0" w:color="000000"/>
              <w:right w:val="single" w:sz="4" w:space="0" w:color="000000"/>
            </w:tcBorders>
          </w:tcPr>
          <w:p>
            <w:pPr>
              <w:pStyle w:val="TableParagraph"/>
              <w:spacing w:before="203"/>
              <w:rPr>
                <w:sz w:val="20"/>
              </w:rPr>
            </w:pPr>
          </w:p>
          <w:p>
            <w:pPr>
              <w:pStyle w:val="TableParagraph"/>
              <w:ind w:left="112"/>
              <w:rPr>
                <w:sz w:val="20"/>
              </w:rPr>
            </w:pPr>
            <w:r>
              <w:rPr>
                <w:spacing w:val="-2"/>
                <w:sz w:val="20"/>
              </w:rPr>
              <w:t>17.0%</w:t>
            </w:r>
          </w:p>
        </w:tc>
        <w:tc>
          <w:tcPr>
            <w:tcW w:w="825" w:type="dxa"/>
            <w:tcBorders>
              <w:top w:val="single" w:sz="4" w:space="0" w:color="000000"/>
              <w:left w:val="single" w:sz="4" w:space="0" w:color="000000"/>
              <w:right w:val="single" w:sz="4" w:space="0" w:color="000000"/>
            </w:tcBorders>
          </w:tcPr>
          <w:p>
            <w:pPr>
              <w:pStyle w:val="TableParagraph"/>
              <w:spacing w:before="203"/>
              <w:rPr>
                <w:sz w:val="20"/>
              </w:rPr>
            </w:pPr>
          </w:p>
          <w:p>
            <w:pPr>
              <w:pStyle w:val="TableParagraph"/>
              <w:ind w:left="92" w:right="184"/>
              <w:jc w:val="center"/>
              <w:rPr>
                <w:sz w:val="20"/>
              </w:rPr>
            </w:pPr>
            <w:r>
              <w:rPr>
                <w:spacing w:val="-2"/>
                <w:sz w:val="20"/>
              </w:rPr>
              <w:t>18.5%</w:t>
            </w:r>
          </w:p>
        </w:tc>
        <w:tc>
          <w:tcPr>
            <w:tcW w:w="876" w:type="dxa"/>
            <w:tcBorders>
              <w:top w:val="single" w:sz="4" w:space="0" w:color="000000"/>
              <w:left w:val="single" w:sz="4" w:space="0" w:color="000000"/>
              <w:right w:val="single" w:sz="4" w:space="0" w:color="000000"/>
            </w:tcBorders>
          </w:tcPr>
          <w:p>
            <w:pPr>
              <w:pStyle w:val="TableParagraph"/>
              <w:spacing w:before="203"/>
              <w:rPr>
                <w:sz w:val="20"/>
              </w:rPr>
            </w:pPr>
          </w:p>
          <w:p>
            <w:pPr>
              <w:pStyle w:val="TableParagraph"/>
              <w:ind w:left="110"/>
              <w:rPr>
                <w:sz w:val="20"/>
              </w:rPr>
            </w:pPr>
            <w:r>
              <w:rPr>
                <w:spacing w:val="-2"/>
                <w:sz w:val="20"/>
              </w:rPr>
              <w:t>16.8%</w:t>
            </w:r>
          </w:p>
        </w:tc>
        <w:tc>
          <w:tcPr>
            <w:tcW w:w="849" w:type="dxa"/>
            <w:tcBorders>
              <w:top w:val="single" w:sz="4" w:space="0" w:color="000000"/>
              <w:left w:val="single" w:sz="4" w:space="0" w:color="000000"/>
              <w:right w:val="single" w:sz="4" w:space="0" w:color="000000"/>
            </w:tcBorders>
          </w:tcPr>
          <w:p>
            <w:pPr>
              <w:pStyle w:val="TableParagraph"/>
              <w:spacing w:before="203"/>
              <w:rPr>
                <w:sz w:val="20"/>
              </w:rPr>
            </w:pPr>
          </w:p>
          <w:p>
            <w:pPr>
              <w:pStyle w:val="TableParagraph"/>
              <w:ind w:left="111"/>
              <w:rPr>
                <w:sz w:val="20"/>
              </w:rPr>
            </w:pPr>
            <w:r>
              <w:rPr>
                <w:spacing w:val="-2"/>
                <w:sz w:val="20"/>
              </w:rPr>
              <w:t>12.7%</w:t>
            </w:r>
          </w:p>
        </w:tc>
        <w:tc>
          <w:tcPr>
            <w:tcW w:w="851" w:type="dxa"/>
            <w:tcBorders>
              <w:top w:val="single" w:sz="4" w:space="0" w:color="000000"/>
              <w:left w:val="single" w:sz="4" w:space="0" w:color="000000"/>
              <w:right w:val="single" w:sz="4" w:space="0" w:color="000000"/>
            </w:tcBorders>
          </w:tcPr>
          <w:p>
            <w:pPr>
              <w:pStyle w:val="TableParagraph"/>
              <w:spacing w:before="203"/>
              <w:rPr>
                <w:sz w:val="20"/>
              </w:rPr>
            </w:pPr>
          </w:p>
          <w:p>
            <w:pPr>
              <w:pStyle w:val="TableParagraph"/>
              <w:ind w:left="114"/>
              <w:rPr>
                <w:sz w:val="20"/>
              </w:rPr>
            </w:pPr>
            <w:r>
              <w:rPr>
                <w:spacing w:val="-2"/>
                <w:sz w:val="20"/>
              </w:rPr>
              <w:t>10.9%</w:t>
            </w:r>
          </w:p>
        </w:tc>
        <w:tc>
          <w:tcPr>
            <w:tcW w:w="849" w:type="dxa"/>
            <w:tcBorders>
              <w:top w:val="single" w:sz="4" w:space="0" w:color="000000"/>
              <w:left w:val="single" w:sz="4" w:space="0" w:color="000000"/>
              <w:right w:val="single" w:sz="4" w:space="0" w:color="000000"/>
            </w:tcBorders>
          </w:tcPr>
          <w:p>
            <w:pPr>
              <w:pStyle w:val="TableParagraph"/>
              <w:spacing w:before="203"/>
              <w:rPr>
                <w:sz w:val="20"/>
              </w:rPr>
            </w:pPr>
          </w:p>
          <w:p>
            <w:pPr>
              <w:pStyle w:val="TableParagraph"/>
              <w:ind w:left="112"/>
              <w:rPr>
                <w:sz w:val="20"/>
              </w:rPr>
            </w:pPr>
            <w:r>
              <w:rPr>
                <w:spacing w:val="-4"/>
                <w:sz w:val="20"/>
              </w:rPr>
              <w:t>9.4%</w:t>
            </w:r>
          </w:p>
        </w:tc>
        <w:tc>
          <w:tcPr>
            <w:tcW w:w="848" w:type="dxa"/>
            <w:tcBorders>
              <w:top w:val="single" w:sz="4" w:space="0" w:color="000000"/>
              <w:left w:val="single" w:sz="4" w:space="0" w:color="000000"/>
              <w:right w:val="single" w:sz="4" w:space="0" w:color="000000"/>
            </w:tcBorders>
          </w:tcPr>
          <w:p>
            <w:pPr>
              <w:pStyle w:val="TableParagraph"/>
              <w:spacing w:before="203"/>
              <w:rPr>
                <w:sz w:val="20"/>
              </w:rPr>
            </w:pPr>
          </w:p>
          <w:p>
            <w:pPr>
              <w:pStyle w:val="TableParagraph"/>
              <w:ind w:right="208"/>
              <w:jc w:val="center"/>
              <w:rPr>
                <w:sz w:val="20"/>
              </w:rPr>
            </w:pPr>
            <w:r>
              <w:rPr>
                <w:spacing w:val="-4"/>
                <w:sz w:val="20"/>
              </w:rPr>
              <w:t>7.4%</w:t>
            </w:r>
          </w:p>
        </w:tc>
        <w:tc>
          <w:tcPr>
            <w:tcW w:w="850" w:type="dxa"/>
            <w:tcBorders>
              <w:top w:val="single" w:sz="4" w:space="0" w:color="000000"/>
              <w:left w:val="single" w:sz="4" w:space="0" w:color="000000"/>
              <w:right w:val="single" w:sz="4" w:space="0" w:color="000000"/>
            </w:tcBorders>
          </w:tcPr>
          <w:p>
            <w:pPr>
              <w:pStyle w:val="TableParagraph"/>
              <w:spacing w:before="203"/>
              <w:rPr>
                <w:sz w:val="20"/>
              </w:rPr>
            </w:pPr>
          </w:p>
          <w:p>
            <w:pPr>
              <w:pStyle w:val="TableParagraph"/>
              <w:ind w:left="117"/>
              <w:rPr>
                <w:sz w:val="20"/>
              </w:rPr>
            </w:pPr>
            <w:r>
              <w:rPr>
                <w:spacing w:val="-4"/>
                <w:sz w:val="20"/>
              </w:rPr>
              <w:t>6.7%</w:t>
            </w:r>
          </w:p>
        </w:tc>
        <w:tc>
          <w:tcPr>
            <w:tcW w:w="848" w:type="dxa"/>
            <w:tcBorders>
              <w:top w:val="single" w:sz="4" w:space="0" w:color="000000"/>
              <w:left w:val="single" w:sz="4" w:space="0" w:color="000000"/>
            </w:tcBorders>
          </w:tcPr>
          <w:p>
            <w:pPr>
              <w:pStyle w:val="TableParagraph"/>
              <w:spacing w:before="203"/>
              <w:rPr>
                <w:sz w:val="20"/>
              </w:rPr>
            </w:pPr>
          </w:p>
          <w:p>
            <w:pPr>
              <w:pStyle w:val="TableParagraph"/>
              <w:ind w:left="119"/>
              <w:rPr>
                <w:sz w:val="20"/>
              </w:rPr>
            </w:pPr>
            <w:r>
              <w:rPr>
                <w:spacing w:val="-4"/>
                <w:sz w:val="20"/>
              </w:rPr>
              <w:t>5.5%</w:t>
            </w:r>
          </w:p>
        </w:tc>
      </w:tr>
    </w:tbl>
    <w:p>
      <w:pPr>
        <w:pStyle w:val="BodyText"/>
        <w:spacing w:before="9"/>
      </w:pPr>
      <w:r>
        <w:rPr>
          <w:i/>
        </w:rPr>
        <w:t>Izvor:</w:t>
      </w:r>
      <w:r>
        <w:rPr>
          <w:i/>
          <w:spacing w:val="-3"/>
        </w:rPr>
        <w:t> </w:t>
      </w:r>
      <w:r>
        <w:rPr/>
        <w:t>Evrostat</w:t>
      </w:r>
      <w:r>
        <w:rPr>
          <w:spacing w:val="-4"/>
        </w:rPr>
        <w:t> </w:t>
      </w:r>
      <w:r>
        <w:rPr/>
        <w:t>i</w:t>
      </w:r>
      <w:r>
        <w:rPr>
          <w:spacing w:val="-3"/>
        </w:rPr>
        <w:t> </w:t>
      </w:r>
      <w:r>
        <w:rPr/>
        <w:t>NSZ</w:t>
      </w:r>
      <w:r>
        <w:rPr>
          <w:spacing w:val="-4"/>
        </w:rPr>
        <w:t> </w:t>
      </w:r>
      <w:r>
        <w:rPr/>
        <w:t>za</w:t>
      </w:r>
      <w:r>
        <w:rPr>
          <w:spacing w:val="-3"/>
        </w:rPr>
        <w:t> </w:t>
      </w:r>
      <w:r>
        <w:rPr/>
        <w:t>registrovanu</w:t>
      </w:r>
      <w:r>
        <w:rPr>
          <w:spacing w:val="-4"/>
        </w:rPr>
        <w:t> </w:t>
      </w:r>
      <w:r>
        <w:rPr>
          <w:spacing w:val="-2"/>
        </w:rPr>
        <w:t>nezaposlenost</w:t>
      </w:r>
    </w:p>
    <w:p>
      <w:pPr>
        <w:pStyle w:val="BodyText"/>
        <w:ind w:left="0"/>
        <w:jc w:val="left"/>
      </w:pPr>
    </w:p>
    <w:p>
      <w:pPr>
        <w:pStyle w:val="BodyText"/>
        <w:spacing w:before="91"/>
        <w:ind w:left="0"/>
        <w:jc w:val="left"/>
      </w:pPr>
    </w:p>
    <w:p>
      <w:pPr>
        <w:pStyle w:val="ListParagraph"/>
        <w:numPr>
          <w:ilvl w:val="0"/>
          <w:numId w:val="8"/>
        </w:numPr>
        <w:tabs>
          <w:tab w:pos="1931" w:val="left" w:leader="none"/>
        </w:tabs>
        <w:spacing w:line="240" w:lineRule="auto" w:before="1" w:after="0"/>
        <w:ind w:left="1931" w:right="0" w:hanging="229"/>
        <w:jc w:val="left"/>
        <w:rPr>
          <w:i/>
          <w:sz w:val="22"/>
        </w:rPr>
      </w:pPr>
      <w:r>
        <w:rPr>
          <w:i/>
          <w:sz w:val="22"/>
        </w:rPr>
        <w:t>Osobe</w:t>
      </w:r>
      <w:r>
        <w:rPr>
          <w:i/>
          <w:spacing w:val="-3"/>
          <w:sz w:val="22"/>
        </w:rPr>
        <w:t> </w:t>
      </w:r>
      <w:r>
        <w:rPr>
          <w:i/>
          <w:sz w:val="22"/>
        </w:rPr>
        <w:t>sa</w:t>
      </w:r>
      <w:r>
        <w:rPr>
          <w:i/>
          <w:spacing w:val="-3"/>
          <w:sz w:val="22"/>
        </w:rPr>
        <w:t> </w:t>
      </w:r>
      <w:r>
        <w:rPr>
          <w:i/>
          <w:spacing w:val="-2"/>
          <w:sz w:val="22"/>
        </w:rPr>
        <w:t>invaliditetom</w:t>
      </w:r>
    </w:p>
    <w:p>
      <w:pPr>
        <w:pStyle w:val="BodyText"/>
        <w:spacing w:line="259" w:lineRule="auto" w:before="182"/>
        <w:ind w:right="985"/>
      </w:pPr>
      <w:r>
        <w:rPr/>
        <w:t>Iako broj nezaposlenih nije</w:t>
      </w:r>
      <w:r>
        <w:rPr>
          <w:spacing w:val="-2"/>
        </w:rPr>
        <w:t> </w:t>
      </w:r>
      <w:r>
        <w:rPr/>
        <w:t>najadekvatnija</w:t>
      </w:r>
      <w:r>
        <w:rPr>
          <w:spacing w:val="-2"/>
        </w:rPr>
        <w:t> </w:t>
      </w:r>
      <w:r>
        <w:rPr/>
        <w:t>mera</w:t>
      </w:r>
      <w:r>
        <w:rPr>
          <w:spacing w:val="-2"/>
        </w:rPr>
        <w:t> </w:t>
      </w:r>
      <w:r>
        <w:rPr/>
        <w:t>ranjivosti</w:t>
      </w:r>
      <w:r>
        <w:rPr>
          <w:spacing w:val="-2"/>
        </w:rPr>
        <w:t> </w:t>
      </w:r>
      <w:r>
        <w:rPr/>
        <w:t>osoba</w:t>
      </w:r>
      <w:r>
        <w:rPr>
          <w:spacing w:val="-2"/>
        </w:rPr>
        <w:t> </w:t>
      </w:r>
      <w:r>
        <w:rPr/>
        <w:t>sa invaliditetom</w:t>
      </w:r>
      <w:r>
        <w:rPr>
          <w:spacing w:val="-1"/>
        </w:rPr>
        <w:t> </w:t>
      </w:r>
      <w:r>
        <w:rPr/>
        <w:t>(OSI), Strategijom</w:t>
      </w:r>
      <w:r>
        <w:rPr>
          <w:spacing w:val="-1"/>
        </w:rPr>
        <w:t> </w:t>
      </w:r>
      <w:r>
        <w:rPr/>
        <w:t>je ovaj parametar predviđen za praćenje njihovog položaja. Stoga bi prilikom narednih dugoročnih strateških dokumenata trebalo imati u vidu da se pored praćenja nezaposlenosti na evidenciji NSZ, komplementarno ili primarno posmatraju podaci o zapošljavanju osoba sa invaliditetom. Radi se o relativno velikom pulu lica gde se, između ostalog, intenzivnim intervencijama omogućava stalno proširivanje kruga ’radno sposobnih’ OSI. Kada je reč o registrovanoj nezaposlenosti osoba sa invaliditetom, ona je rasla nešto bržim tempom od nezaposlenosti svih lica prijavljenih na evidenciji. Rezultat</w:t>
      </w:r>
      <w:r>
        <w:rPr>
          <w:spacing w:val="-13"/>
        </w:rPr>
        <w:t> </w:t>
      </w:r>
      <w:r>
        <w:rPr/>
        <w:t>toga</w:t>
      </w:r>
      <w:r>
        <w:rPr>
          <w:spacing w:val="-12"/>
        </w:rPr>
        <w:t> </w:t>
      </w:r>
      <w:r>
        <w:rPr/>
        <w:t>je</w:t>
      </w:r>
      <w:r>
        <w:rPr>
          <w:spacing w:val="-13"/>
        </w:rPr>
        <w:t> </w:t>
      </w:r>
      <w:r>
        <w:rPr/>
        <w:t>blagi</w:t>
      </w:r>
      <w:r>
        <w:rPr>
          <w:spacing w:val="-12"/>
        </w:rPr>
        <w:t> </w:t>
      </w:r>
      <w:r>
        <w:rPr/>
        <w:t>rast</w:t>
      </w:r>
      <w:r>
        <w:rPr>
          <w:spacing w:val="-13"/>
        </w:rPr>
        <w:t> </w:t>
      </w:r>
      <w:r>
        <w:rPr/>
        <w:t>učešća</w:t>
      </w:r>
      <w:r>
        <w:rPr>
          <w:spacing w:val="-12"/>
        </w:rPr>
        <w:t> </w:t>
      </w:r>
      <w:r>
        <w:rPr/>
        <w:t>OSI</w:t>
      </w:r>
      <w:r>
        <w:rPr>
          <w:spacing w:val="-13"/>
        </w:rPr>
        <w:t> </w:t>
      </w:r>
      <w:r>
        <w:rPr/>
        <w:t>u</w:t>
      </w:r>
      <w:r>
        <w:rPr>
          <w:spacing w:val="-12"/>
        </w:rPr>
        <w:t> </w:t>
      </w:r>
      <w:r>
        <w:rPr/>
        <w:t>ukupnom</w:t>
      </w:r>
      <w:r>
        <w:rPr>
          <w:spacing w:val="-10"/>
        </w:rPr>
        <w:t> </w:t>
      </w:r>
      <w:r>
        <w:rPr/>
        <w:t>broju</w:t>
      </w:r>
      <w:r>
        <w:rPr>
          <w:spacing w:val="-13"/>
        </w:rPr>
        <w:t> </w:t>
      </w:r>
      <w:r>
        <w:rPr/>
        <w:t>nezaposlenih,</w:t>
      </w:r>
      <w:r>
        <w:rPr>
          <w:spacing w:val="-10"/>
        </w:rPr>
        <w:t> </w:t>
      </w:r>
      <w:r>
        <w:rPr/>
        <w:t>za</w:t>
      </w:r>
      <w:r>
        <w:rPr>
          <w:spacing w:val="-13"/>
        </w:rPr>
        <w:t> </w:t>
      </w:r>
      <w:r>
        <w:rPr/>
        <w:t>0,7</w:t>
      </w:r>
      <w:r>
        <w:rPr>
          <w:spacing w:val="-11"/>
        </w:rPr>
        <w:t> </w:t>
      </w:r>
      <w:r>
        <w:rPr/>
        <w:t>procentnih</w:t>
      </w:r>
      <w:r>
        <w:rPr>
          <w:spacing w:val="-12"/>
        </w:rPr>
        <w:t> </w:t>
      </w:r>
      <w:r>
        <w:rPr/>
        <w:t>poena</w:t>
      </w:r>
      <w:r>
        <w:rPr>
          <w:spacing w:val="-13"/>
        </w:rPr>
        <w:t> </w:t>
      </w:r>
      <w:r>
        <w:rPr/>
        <w:t>u</w:t>
      </w:r>
      <w:r>
        <w:rPr>
          <w:spacing w:val="-12"/>
        </w:rPr>
        <w:t> </w:t>
      </w:r>
      <w:r>
        <w:rPr/>
        <w:t>odnosu na početak perioda.</w:t>
      </w:r>
    </w:p>
    <w:p>
      <w:pPr>
        <w:pStyle w:val="BodyText"/>
        <w:spacing w:line="259" w:lineRule="auto" w:before="157"/>
        <w:ind w:right="983"/>
      </w:pPr>
      <w:r>
        <w:rPr/>
        <w:t>Na prvi pogled porast OSI na evidenciji može imati negativnu konotaciju. Međutim, ovo je zapravo pozitivan razvoj,</w:t>
      </w:r>
      <w:r>
        <w:rPr>
          <w:spacing w:val="-1"/>
        </w:rPr>
        <w:t> </w:t>
      </w:r>
      <w:r>
        <w:rPr/>
        <w:t>s obzirom</w:t>
      </w:r>
      <w:r>
        <w:rPr>
          <w:spacing w:val="-3"/>
        </w:rPr>
        <w:t> </w:t>
      </w:r>
      <w:r>
        <w:rPr/>
        <w:t>na to da je jedan</w:t>
      </w:r>
      <w:r>
        <w:rPr>
          <w:spacing w:val="-3"/>
        </w:rPr>
        <w:t> </w:t>
      </w:r>
      <w:r>
        <w:rPr/>
        <w:t>od glavnih problema</w:t>
      </w:r>
      <w:r>
        <w:rPr>
          <w:spacing w:val="-1"/>
        </w:rPr>
        <w:t> </w:t>
      </w:r>
      <w:r>
        <w:rPr/>
        <w:t>koji se vezuje za OSI upravo njihova aktivacija. To je direktna posledica usvajanja Zakona o profesionalnoj rehabilitaciji i zapošljavanju osoba sa invaliditetom ("Sl. glasnik RS", br. 36/2009 sa izmenama32/2013). Na osnovu Pravilnika o bližem načinu, troškovima i kriterijumima za procenu radne sposobnosti i mogućnosti zaposlenja ili održanja zaposlenja osoba sa invaliditetom ("Sl. glasnik RS", br. 97/2013), predviđeno je da se NSZ-u može</w:t>
      </w:r>
      <w:r>
        <w:rPr>
          <w:spacing w:val="-5"/>
        </w:rPr>
        <w:t> </w:t>
      </w:r>
      <w:r>
        <w:rPr/>
        <w:t>uputiti</w:t>
      </w:r>
      <w:r>
        <w:rPr>
          <w:spacing w:val="-5"/>
        </w:rPr>
        <w:t> </w:t>
      </w:r>
      <w:r>
        <w:rPr/>
        <w:t>zahtev</w:t>
      </w:r>
      <w:r>
        <w:rPr>
          <w:spacing w:val="-5"/>
        </w:rPr>
        <w:t> </w:t>
      </w:r>
      <w:r>
        <w:rPr/>
        <w:t>za</w:t>
      </w:r>
      <w:r>
        <w:rPr>
          <w:spacing w:val="-6"/>
        </w:rPr>
        <w:t> </w:t>
      </w:r>
      <w:r>
        <w:rPr/>
        <w:t>procenu</w:t>
      </w:r>
      <w:r>
        <w:rPr>
          <w:spacing w:val="-7"/>
        </w:rPr>
        <w:t> </w:t>
      </w:r>
      <w:r>
        <w:rPr/>
        <w:t>radne</w:t>
      </w:r>
      <w:r>
        <w:rPr>
          <w:spacing w:val="-5"/>
        </w:rPr>
        <w:t> </w:t>
      </w:r>
      <w:r>
        <w:rPr/>
        <w:t>sposobnosti</w:t>
      </w:r>
      <w:r>
        <w:rPr>
          <w:spacing w:val="-8"/>
        </w:rPr>
        <w:t> </w:t>
      </w:r>
      <w:r>
        <w:rPr/>
        <w:t>o</w:t>
      </w:r>
      <w:r>
        <w:rPr>
          <w:spacing w:val="-5"/>
        </w:rPr>
        <w:t> </w:t>
      </w:r>
      <w:r>
        <w:rPr/>
        <w:t>kojem</w:t>
      </w:r>
      <w:r>
        <w:rPr>
          <w:spacing w:val="-5"/>
        </w:rPr>
        <w:t> </w:t>
      </w:r>
      <w:r>
        <w:rPr/>
        <w:t>potom</w:t>
      </w:r>
      <w:r>
        <w:rPr>
          <w:spacing w:val="-5"/>
        </w:rPr>
        <w:t> </w:t>
      </w:r>
      <w:r>
        <w:rPr/>
        <w:t>odlučuje</w:t>
      </w:r>
      <w:r>
        <w:rPr>
          <w:spacing w:val="-5"/>
        </w:rPr>
        <w:t> </w:t>
      </w:r>
      <w:r>
        <w:rPr/>
        <w:t>komisija</w:t>
      </w:r>
      <w:r>
        <w:rPr>
          <w:spacing w:val="-6"/>
        </w:rPr>
        <w:t> </w:t>
      </w:r>
      <w:r>
        <w:rPr/>
        <w:t>i</w:t>
      </w:r>
      <w:r>
        <w:rPr>
          <w:spacing w:val="-6"/>
        </w:rPr>
        <w:t> </w:t>
      </w:r>
      <w:r>
        <w:rPr/>
        <w:t>na</w:t>
      </w:r>
      <w:r>
        <w:rPr>
          <w:spacing w:val="-6"/>
        </w:rPr>
        <w:t> </w:t>
      </w:r>
      <w:r>
        <w:rPr/>
        <w:t>osnovu</w:t>
      </w:r>
      <w:r>
        <w:rPr>
          <w:spacing w:val="-6"/>
        </w:rPr>
        <w:t> </w:t>
      </w:r>
      <w:r>
        <w:rPr/>
        <w:t>kojeg se dobija status OSI uz privilegovan pristup posebno targetiranim merama APZ.</w:t>
      </w:r>
    </w:p>
    <w:p>
      <w:pPr>
        <w:spacing w:before="160"/>
        <w:ind w:left="994" w:right="0" w:firstLine="0"/>
        <w:jc w:val="both"/>
        <w:rPr>
          <w:i/>
          <w:sz w:val="22"/>
        </w:rPr>
      </w:pPr>
      <w:r>
        <w:rPr>
          <w:i/>
          <w:sz w:val="22"/>
        </w:rPr>
        <w:t>Tabela</w:t>
      </w:r>
      <w:r>
        <w:rPr>
          <w:i/>
          <w:spacing w:val="-5"/>
          <w:sz w:val="22"/>
        </w:rPr>
        <w:t> </w:t>
      </w:r>
      <w:r>
        <w:rPr>
          <w:i/>
          <w:sz w:val="22"/>
        </w:rPr>
        <w:t>20</w:t>
      </w:r>
      <w:r>
        <w:rPr>
          <w:i/>
          <w:spacing w:val="-5"/>
          <w:sz w:val="22"/>
        </w:rPr>
        <w:t> </w:t>
      </w:r>
      <w:r>
        <w:rPr>
          <w:i/>
          <w:sz w:val="22"/>
        </w:rPr>
        <w:t>-</w:t>
      </w:r>
      <w:r>
        <w:rPr>
          <w:i/>
          <w:spacing w:val="-5"/>
          <w:sz w:val="22"/>
        </w:rPr>
        <w:t> </w:t>
      </w:r>
      <w:r>
        <w:rPr>
          <w:i/>
          <w:sz w:val="22"/>
        </w:rPr>
        <w:t>Registrovana</w:t>
      </w:r>
      <w:r>
        <w:rPr>
          <w:i/>
          <w:spacing w:val="-5"/>
          <w:sz w:val="22"/>
        </w:rPr>
        <w:t> </w:t>
      </w:r>
      <w:r>
        <w:rPr>
          <w:i/>
          <w:sz w:val="22"/>
        </w:rPr>
        <w:t>nezaposlenost</w:t>
      </w:r>
      <w:r>
        <w:rPr>
          <w:i/>
          <w:spacing w:val="-4"/>
          <w:sz w:val="22"/>
        </w:rPr>
        <w:t> </w:t>
      </w:r>
      <w:r>
        <w:rPr>
          <w:i/>
          <w:sz w:val="22"/>
        </w:rPr>
        <w:t>osoba</w:t>
      </w:r>
      <w:r>
        <w:rPr>
          <w:i/>
          <w:spacing w:val="-5"/>
          <w:sz w:val="22"/>
        </w:rPr>
        <w:t> </w:t>
      </w:r>
      <w:r>
        <w:rPr>
          <w:i/>
          <w:sz w:val="22"/>
        </w:rPr>
        <w:t>sa</w:t>
      </w:r>
      <w:r>
        <w:rPr>
          <w:i/>
          <w:spacing w:val="-6"/>
          <w:sz w:val="22"/>
        </w:rPr>
        <w:t> </w:t>
      </w:r>
      <w:r>
        <w:rPr>
          <w:i/>
          <w:spacing w:val="-2"/>
          <w:sz w:val="22"/>
        </w:rPr>
        <w:t>invaliditetom</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47"/>
        <w:gridCol w:w="826"/>
        <w:gridCol w:w="849"/>
        <w:gridCol w:w="851"/>
        <w:gridCol w:w="851"/>
        <w:gridCol w:w="851"/>
        <w:gridCol w:w="852"/>
        <w:gridCol w:w="851"/>
        <w:gridCol w:w="990"/>
        <w:gridCol w:w="988"/>
      </w:tblGrid>
      <w:tr>
        <w:trPr>
          <w:trHeight w:val="424" w:hRule="atLeast"/>
        </w:trPr>
        <w:tc>
          <w:tcPr>
            <w:tcW w:w="1147"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826"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2011</w:t>
            </w:r>
          </w:p>
        </w:tc>
        <w:tc>
          <w:tcPr>
            <w:tcW w:w="849"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2012</w:t>
            </w:r>
          </w:p>
        </w:tc>
        <w:tc>
          <w:tcPr>
            <w:tcW w:w="851" w:type="dxa"/>
            <w:tcBorders>
              <w:left w:val="single" w:sz="4" w:space="0" w:color="000000"/>
              <w:bottom w:val="single" w:sz="4" w:space="0" w:color="000000"/>
              <w:right w:val="single" w:sz="4" w:space="0" w:color="000000"/>
            </w:tcBorders>
            <w:shd w:val="clear" w:color="auto" w:fill="F1F1F1"/>
          </w:tcPr>
          <w:p>
            <w:pPr>
              <w:pStyle w:val="TableParagraph"/>
              <w:spacing w:before="1"/>
              <w:ind w:left="111"/>
              <w:rPr>
                <w:sz w:val="20"/>
              </w:rPr>
            </w:pPr>
            <w:r>
              <w:rPr>
                <w:spacing w:val="-4"/>
                <w:sz w:val="20"/>
              </w:rPr>
              <w:t>2013</w:t>
            </w:r>
          </w:p>
        </w:tc>
        <w:tc>
          <w:tcPr>
            <w:tcW w:w="851"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2014</w:t>
            </w:r>
          </w:p>
        </w:tc>
        <w:tc>
          <w:tcPr>
            <w:tcW w:w="851" w:type="dxa"/>
            <w:tcBorders>
              <w:left w:val="single" w:sz="4" w:space="0" w:color="000000"/>
              <w:bottom w:val="single" w:sz="4" w:space="0" w:color="000000"/>
              <w:right w:val="single" w:sz="4" w:space="0" w:color="000000"/>
            </w:tcBorders>
            <w:shd w:val="clear" w:color="auto" w:fill="F1F1F1"/>
          </w:tcPr>
          <w:p>
            <w:pPr>
              <w:pStyle w:val="TableParagraph"/>
              <w:spacing w:before="1"/>
              <w:ind w:left="113"/>
              <w:rPr>
                <w:sz w:val="20"/>
              </w:rPr>
            </w:pPr>
            <w:r>
              <w:rPr>
                <w:spacing w:val="-4"/>
                <w:sz w:val="20"/>
              </w:rPr>
              <w:t>2015</w:t>
            </w:r>
          </w:p>
        </w:tc>
        <w:tc>
          <w:tcPr>
            <w:tcW w:w="852" w:type="dxa"/>
            <w:tcBorders>
              <w:left w:val="single" w:sz="4" w:space="0" w:color="000000"/>
              <w:bottom w:val="single" w:sz="4" w:space="0" w:color="000000"/>
              <w:right w:val="single" w:sz="4" w:space="0" w:color="000000"/>
            </w:tcBorders>
            <w:shd w:val="clear" w:color="auto" w:fill="F1F1F1"/>
          </w:tcPr>
          <w:p>
            <w:pPr>
              <w:pStyle w:val="TableParagraph"/>
              <w:spacing w:before="1"/>
              <w:ind w:left="116"/>
              <w:rPr>
                <w:sz w:val="20"/>
              </w:rPr>
            </w:pPr>
            <w:r>
              <w:rPr>
                <w:spacing w:val="-4"/>
                <w:sz w:val="20"/>
              </w:rPr>
              <w:t>2016</w:t>
            </w:r>
          </w:p>
        </w:tc>
        <w:tc>
          <w:tcPr>
            <w:tcW w:w="851" w:type="dxa"/>
            <w:tcBorders>
              <w:left w:val="single" w:sz="4" w:space="0" w:color="000000"/>
              <w:bottom w:val="single" w:sz="4" w:space="0" w:color="000000"/>
              <w:right w:val="single" w:sz="4" w:space="0" w:color="000000"/>
            </w:tcBorders>
            <w:shd w:val="clear" w:color="auto" w:fill="F1F1F1"/>
          </w:tcPr>
          <w:p>
            <w:pPr>
              <w:pStyle w:val="TableParagraph"/>
              <w:spacing w:before="1"/>
              <w:ind w:left="117"/>
              <w:rPr>
                <w:sz w:val="20"/>
              </w:rPr>
            </w:pPr>
            <w:r>
              <w:rPr>
                <w:spacing w:val="-4"/>
                <w:sz w:val="20"/>
              </w:rPr>
              <w:t>2017</w:t>
            </w:r>
          </w:p>
        </w:tc>
        <w:tc>
          <w:tcPr>
            <w:tcW w:w="990" w:type="dxa"/>
            <w:tcBorders>
              <w:left w:val="single" w:sz="4" w:space="0" w:color="000000"/>
              <w:bottom w:val="single" w:sz="4" w:space="0" w:color="000000"/>
              <w:right w:val="single" w:sz="4" w:space="0" w:color="000000"/>
            </w:tcBorders>
            <w:shd w:val="clear" w:color="auto" w:fill="F1F1F1"/>
          </w:tcPr>
          <w:p>
            <w:pPr>
              <w:pStyle w:val="TableParagraph"/>
              <w:spacing w:before="1"/>
              <w:ind w:left="118"/>
              <w:rPr>
                <w:sz w:val="20"/>
              </w:rPr>
            </w:pPr>
            <w:r>
              <w:rPr>
                <w:spacing w:val="-4"/>
                <w:sz w:val="20"/>
              </w:rPr>
              <w:t>2018</w:t>
            </w:r>
          </w:p>
        </w:tc>
        <w:tc>
          <w:tcPr>
            <w:tcW w:w="988" w:type="dxa"/>
            <w:tcBorders>
              <w:left w:val="single" w:sz="4" w:space="0" w:color="000000"/>
              <w:bottom w:val="single" w:sz="4" w:space="0" w:color="000000"/>
            </w:tcBorders>
            <w:shd w:val="clear" w:color="auto" w:fill="F1F1F1"/>
          </w:tcPr>
          <w:p>
            <w:pPr>
              <w:pStyle w:val="TableParagraph"/>
              <w:spacing w:before="1"/>
              <w:ind w:left="119"/>
              <w:rPr>
                <w:sz w:val="20"/>
              </w:rPr>
            </w:pPr>
            <w:r>
              <w:rPr>
                <w:spacing w:val="-4"/>
                <w:sz w:val="20"/>
              </w:rPr>
              <w:t>2019</w:t>
            </w:r>
          </w:p>
        </w:tc>
      </w:tr>
      <w:tr>
        <w:trPr>
          <w:trHeight w:val="952" w:hRule="atLeast"/>
        </w:trPr>
        <w:tc>
          <w:tcPr>
            <w:tcW w:w="1147"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93"/>
              <w:rPr>
                <w:sz w:val="20"/>
              </w:rPr>
            </w:pPr>
            <w:r>
              <w:rPr>
                <w:spacing w:val="-2"/>
                <w:sz w:val="20"/>
              </w:rPr>
              <w:t>Ukupan </w:t>
            </w:r>
            <w:r>
              <w:rPr>
                <w:sz w:val="20"/>
              </w:rPr>
              <w:t>broj lica </w:t>
            </w:r>
            <w:r>
              <w:rPr>
                <w:sz w:val="20"/>
              </w:rPr>
              <w:t>na </w:t>
            </w:r>
            <w:r>
              <w:rPr>
                <w:spacing w:val="-2"/>
                <w:sz w:val="20"/>
              </w:rPr>
              <w:t>evidenciji</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745187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761486</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1"/>
              <w:rPr>
                <w:sz w:val="20"/>
              </w:rPr>
            </w:pPr>
            <w:r>
              <w:rPr>
                <w:spacing w:val="-2"/>
                <w:sz w:val="20"/>
              </w:rPr>
              <w:t>769546</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741906</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3"/>
              <w:rPr>
                <w:sz w:val="20"/>
              </w:rPr>
            </w:pPr>
            <w:r>
              <w:rPr>
                <w:spacing w:val="-2"/>
                <w:sz w:val="20"/>
              </w:rPr>
              <w:t>724096</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6"/>
              <w:rPr>
                <w:sz w:val="20"/>
              </w:rPr>
            </w:pPr>
            <w:r>
              <w:rPr>
                <w:spacing w:val="-2"/>
                <w:sz w:val="20"/>
              </w:rPr>
              <w:t>700947</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7"/>
              <w:rPr>
                <w:sz w:val="20"/>
              </w:rPr>
            </w:pPr>
            <w:r>
              <w:rPr>
                <w:spacing w:val="-2"/>
                <w:sz w:val="20"/>
              </w:rPr>
              <w:t>618827</w:t>
            </w: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8"/>
              <w:rPr>
                <w:sz w:val="20"/>
              </w:rPr>
            </w:pPr>
            <w:r>
              <w:rPr>
                <w:spacing w:val="-2"/>
                <w:sz w:val="20"/>
              </w:rPr>
              <w:t>552513</w:t>
            </w:r>
          </w:p>
        </w:tc>
        <w:tc>
          <w:tcPr>
            <w:tcW w:w="988" w:type="dxa"/>
            <w:tcBorders>
              <w:top w:val="single" w:sz="4" w:space="0" w:color="000000"/>
              <w:left w:val="single" w:sz="4" w:space="0" w:color="000000"/>
              <w:bottom w:val="single" w:sz="4" w:space="0" w:color="000000"/>
            </w:tcBorders>
          </w:tcPr>
          <w:p>
            <w:pPr>
              <w:pStyle w:val="TableParagraph"/>
              <w:rPr>
                <w:i/>
                <w:sz w:val="20"/>
              </w:rPr>
            </w:pPr>
          </w:p>
          <w:p>
            <w:pPr>
              <w:pStyle w:val="TableParagraph"/>
              <w:spacing w:before="38"/>
              <w:rPr>
                <w:i/>
                <w:sz w:val="20"/>
              </w:rPr>
            </w:pPr>
          </w:p>
          <w:p>
            <w:pPr>
              <w:pStyle w:val="TableParagraph"/>
              <w:ind w:left="119"/>
              <w:rPr>
                <w:sz w:val="20"/>
              </w:rPr>
            </w:pPr>
            <w:r>
              <w:rPr>
                <w:spacing w:val="-2"/>
                <w:sz w:val="20"/>
              </w:rPr>
              <w:t>506865</w:t>
            </w:r>
          </w:p>
        </w:tc>
      </w:tr>
    </w:tbl>
    <w:p>
      <w:pPr>
        <w:pStyle w:val="TableParagraph"/>
        <w:spacing w:after="0"/>
        <w:rPr>
          <w:sz w:val="20"/>
        </w:rPr>
        <w:sectPr>
          <w:pgSz w:w="11910" w:h="16840"/>
          <w:pgMar w:header="0" w:footer="1002" w:top="1360" w:bottom="1927" w:left="708" w:right="141"/>
        </w:sectPr>
      </w:pPr>
    </w:p>
    <w:tbl>
      <w:tblPr>
        <w:tblW w:w="0" w:type="auto"/>
        <w:jc w:val="left"/>
        <w:tblInd w:w="1014"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Layout w:type="fixed"/>
        <w:tblCellMar>
          <w:top w:w="0" w:type="dxa"/>
          <w:left w:w="0" w:type="dxa"/>
          <w:bottom w:w="0" w:type="dxa"/>
          <w:right w:w="0" w:type="dxa"/>
        </w:tblCellMar>
        <w:tblLook w:val="01E0"/>
      </w:tblPr>
      <w:tblGrid>
        <w:gridCol w:w="1147"/>
        <w:gridCol w:w="826"/>
        <w:gridCol w:w="849"/>
        <w:gridCol w:w="851"/>
        <w:gridCol w:w="851"/>
        <w:gridCol w:w="851"/>
        <w:gridCol w:w="852"/>
        <w:gridCol w:w="851"/>
        <w:gridCol w:w="990"/>
        <w:gridCol w:w="988"/>
      </w:tblGrid>
      <w:tr>
        <w:trPr>
          <w:trHeight w:val="688" w:hRule="atLeast"/>
        </w:trPr>
        <w:tc>
          <w:tcPr>
            <w:tcW w:w="1147" w:type="dxa"/>
            <w:tcBorders>
              <w:left w:val="single" w:sz="8" w:space="0" w:color="000000"/>
              <w:bottom w:val="single" w:sz="4" w:space="0" w:color="000000"/>
              <w:right w:val="single" w:sz="4" w:space="0" w:color="000000"/>
            </w:tcBorders>
            <w:shd w:val="clear" w:color="auto" w:fill="F1F1F1"/>
          </w:tcPr>
          <w:p>
            <w:pPr>
              <w:pStyle w:val="TableParagraph"/>
              <w:tabs>
                <w:tab w:pos="837" w:val="left" w:leader="none"/>
              </w:tabs>
              <w:spacing w:line="256" w:lineRule="auto" w:before="1"/>
              <w:ind w:left="107" w:right="92"/>
              <w:rPr>
                <w:sz w:val="20"/>
              </w:rPr>
            </w:pPr>
            <w:r>
              <w:rPr>
                <w:spacing w:val="-4"/>
                <w:sz w:val="20"/>
              </w:rPr>
              <w:t>OSI</w:t>
            </w:r>
            <w:r>
              <w:rPr>
                <w:sz w:val="20"/>
              </w:rPr>
              <w:tab/>
            </w:r>
            <w:r>
              <w:rPr>
                <w:spacing w:val="-6"/>
                <w:sz w:val="20"/>
              </w:rPr>
              <w:t>na</w:t>
            </w:r>
            <w:r>
              <w:rPr>
                <w:spacing w:val="-2"/>
                <w:sz w:val="20"/>
              </w:rPr>
              <w:t> evidenciji</w:t>
            </w:r>
            <w:r>
              <w:rPr>
                <w:spacing w:val="-2"/>
                <w:sz w:val="20"/>
                <w:vertAlign w:val="superscript"/>
              </w:rPr>
              <w:t>22</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2"/>
              <w:rPr>
                <w:sz w:val="20"/>
              </w:rPr>
            </w:pPr>
            <w:r>
              <w:rPr>
                <w:spacing w:val="-2"/>
                <w:sz w:val="20"/>
              </w:rPr>
              <w:t>14148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2"/>
              <w:rPr>
                <w:sz w:val="20"/>
              </w:rPr>
            </w:pPr>
            <w:r>
              <w:rPr>
                <w:spacing w:val="-2"/>
                <w:sz w:val="20"/>
              </w:rPr>
              <w:t>15031</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1"/>
              <w:rPr>
                <w:sz w:val="20"/>
              </w:rPr>
            </w:pPr>
            <w:r>
              <w:rPr>
                <w:spacing w:val="-2"/>
                <w:sz w:val="20"/>
              </w:rPr>
              <w:t>14509</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right="110"/>
              <w:jc w:val="center"/>
              <w:rPr>
                <w:sz w:val="20"/>
              </w:rPr>
            </w:pPr>
            <w:r>
              <w:rPr>
                <w:spacing w:val="-2"/>
                <w:sz w:val="20"/>
              </w:rPr>
              <w:t>14275</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3"/>
              <w:rPr>
                <w:sz w:val="20"/>
              </w:rPr>
            </w:pPr>
            <w:r>
              <w:rPr>
                <w:spacing w:val="-2"/>
                <w:sz w:val="20"/>
              </w:rPr>
              <w:t>15931</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6"/>
              <w:rPr>
                <w:sz w:val="20"/>
              </w:rPr>
            </w:pPr>
            <w:r>
              <w:rPr>
                <w:spacing w:val="-2"/>
                <w:sz w:val="20"/>
              </w:rPr>
              <w:t>15784</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 w:right="110"/>
              <w:jc w:val="center"/>
              <w:rPr>
                <w:sz w:val="20"/>
              </w:rPr>
            </w:pPr>
            <w:r>
              <w:rPr>
                <w:spacing w:val="-2"/>
                <w:sz w:val="20"/>
              </w:rPr>
              <w:t>15434</w:t>
            </w:r>
          </w:p>
        </w:tc>
        <w:tc>
          <w:tcPr>
            <w:tcW w:w="990"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8"/>
              <w:rPr>
                <w:sz w:val="20"/>
              </w:rPr>
            </w:pPr>
            <w:r>
              <w:rPr>
                <w:spacing w:val="-2"/>
                <w:sz w:val="20"/>
              </w:rPr>
              <w:t>14577</w:t>
            </w:r>
          </w:p>
        </w:tc>
        <w:tc>
          <w:tcPr>
            <w:tcW w:w="988"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9"/>
              <w:rPr>
                <w:sz w:val="20"/>
              </w:rPr>
            </w:pPr>
            <w:r>
              <w:rPr>
                <w:spacing w:val="-2"/>
                <w:sz w:val="20"/>
              </w:rPr>
              <w:t>13385</w:t>
            </w:r>
          </w:p>
        </w:tc>
      </w:tr>
      <w:tr>
        <w:trPr>
          <w:trHeight w:val="949" w:hRule="atLeast"/>
        </w:trPr>
        <w:tc>
          <w:tcPr>
            <w:tcW w:w="1147" w:type="dxa"/>
            <w:tcBorders>
              <w:top w:val="single" w:sz="4" w:space="0" w:color="000000"/>
              <w:left w:val="single" w:sz="8" w:space="0" w:color="000000"/>
              <w:bottom w:val="single" w:sz="8" w:space="0" w:color="000000"/>
              <w:right w:val="single" w:sz="4" w:space="0" w:color="000000"/>
            </w:tcBorders>
            <w:shd w:val="clear" w:color="auto" w:fill="F1F1F1"/>
          </w:tcPr>
          <w:p>
            <w:pPr>
              <w:pStyle w:val="TableParagraph"/>
              <w:tabs>
                <w:tab w:pos="930" w:val="left" w:leader="none"/>
              </w:tabs>
              <w:spacing w:line="259" w:lineRule="auto"/>
              <w:ind w:left="107" w:right="94"/>
              <w:rPr>
                <w:sz w:val="20"/>
              </w:rPr>
            </w:pPr>
            <w:r>
              <w:rPr>
                <w:spacing w:val="-2"/>
                <w:sz w:val="20"/>
              </w:rPr>
              <w:t>Učešće</w:t>
            </w:r>
            <w:r>
              <w:rPr>
                <w:sz w:val="20"/>
              </w:rPr>
              <w:tab/>
            </w:r>
            <w:r>
              <w:rPr>
                <w:spacing w:val="-10"/>
                <w:sz w:val="20"/>
              </w:rPr>
              <w:t>u</w:t>
            </w:r>
            <w:r>
              <w:rPr>
                <w:spacing w:val="-2"/>
                <w:sz w:val="20"/>
              </w:rPr>
              <w:t> ukupnom </w:t>
            </w:r>
            <w:r>
              <w:rPr>
                <w:sz w:val="20"/>
              </w:rPr>
              <w:t>broju lica</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4"/>
                <w:sz w:val="20"/>
              </w:rPr>
              <w:t>1.9%</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4"/>
                <w:sz w:val="20"/>
              </w:rPr>
              <w:t>2.0%</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1"/>
              <w:rPr>
                <w:sz w:val="20"/>
              </w:rPr>
            </w:pPr>
            <w:r>
              <w:rPr>
                <w:spacing w:val="-4"/>
                <w:sz w:val="20"/>
              </w:rPr>
              <w:t>1.9%</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right="220"/>
              <w:jc w:val="center"/>
              <w:rPr>
                <w:sz w:val="20"/>
              </w:rPr>
            </w:pPr>
            <w:r>
              <w:rPr>
                <w:spacing w:val="-4"/>
                <w:sz w:val="20"/>
              </w:rPr>
              <w:t>1.9%</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3"/>
              <w:rPr>
                <w:sz w:val="20"/>
              </w:rPr>
            </w:pPr>
            <w:r>
              <w:rPr>
                <w:spacing w:val="-4"/>
                <w:sz w:val="20"/>
              </w:rPr>
              <w:t>2.2%</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6"/>
              <w:rPr>
                <w:sz w:val="20"/>
              </w:rPr>
            </w:pPr>
            <w:r>
              <w:rPr>
                <w:spacing w:val="-4"/>
                <w:sz w:val="20"/>
              </w:rPr>
              <w:t>2.3%</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 w:right="220"/>
              <w:jc w:val="center"/>
              <w:rPr>
                <w:sz w:val="20"/>
              </w:rPr>
            </w:pPr>
            <w:r>
              <w:rPr>
                <w:spacing w:val="-4"/>
                <w:sz w:val="20"/>
              </w:rPr>
              <w:t>2.5%</w:t>
            </w: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8"/>
              <w:rPr>
                <w:sz w:val="20"/>
              </w:rPr>
            </w:pPr>
            <w:r>
              <w:rPr>
                <w:spacing w:val="-4"/>
                <w:sz w:val="20"/>
              </w:rPr>
              <w:t>2.6%</w:t>
            </w:r>
          </w:p>
        </w:tc>
        <w:tc>
          <w:tcPr>
            <w:tcW w:w="988"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9"/>
              <w:rPr>
                <w:sz w:val="20"/>
              </w:rPr>
            </w:pPr>
            <w:r>
              <w:rPr>
                <w:spacing w:val="-4"/>
                <w:sz w:val="20"/>
              </w:rPr>
              <w:t>2.6%</w:t>
            </w:r>
          </w:p>
        </w:tc>
      </w:tr>
    </w:tbl>
    <w:p>
      <w:pPr>
        <w:pStyle w:val="BodyText"/>
        <w:spacing w:before="15"/>
      </w:pPr>
      <w:r>
        <w:rPr/>
        <w:t>Izvor:</w:t>
      </w:r>
      <w:r>
        <w:rPr>
          <w:spacing w:val="-3"/>
        </w:rPr>
        <w:t> </w:t>
      </w:r>
      <w:r>
        <w:rPr>
          <w:spacing w:val="-4"/>
        </w:rPr>
        <w:t>NSZ.</w:t>
      </w:r>
    </w:p>
    <w:p>
      <w:pPr>
        <w:pStyle w:val="BodyText"/>
        <w:spacing w:line="259" w:lineRule="auto" w:before="183"/>
        <w:ind w:right="984"/>
      </w:pPr>
      <w:r>
        <w:rPr/>
        <w:t>Dva kvalitativna cilja koja se odnose na osobe sa invaliditetom u potpunosti su ispunjena - povećano uključivanje ovih osoba u aktivne politike zapošljavanja i povećano zapošljavanje sa evidencije NSZ. Uključivanje OSI u sve mere aktivne politike tržišta rada, sa neznatnim izuzecima, zabeležilo je rastući trend. Tako je sa referentnih 2.264 lica iz Strategije (podatak se odnosi na 2009. godinu), broj OSI porastao na preko 10.000 u 2018, da bi se u poslednjoj godini smanjio na oko 9.500. Do porasta uključivanja</w:t>
      </w:r>
      <w:r>
        <w:rPr>
          <w:spacing w:val="-12"/>
        </w:rPr>
        <w:t> </w:t>
      </w:r>
      <w:r>
        <w:rPr/>
        <w:t>OSI</w:t>
      </w:r>
      <w:r>
        <w:rPr>
          <w:spacing w:val="-10"/>
        </w:rPr>
        <w:t> </w:t>
      </w:r>
      <w:r>
        <w:rPr/>
        <w:t>došlo</w:t>
      </w:r>
      <w:r>
        <w:rPr>
          <w:spacing w:val="-8"/>
        </w:rPr>
        <w:t> </w:t>
      </w:r>
      <w:r>
        <w:rPr/>
        <w:t>je</w:t>
      </w:r>
      <w:r>
        <w:rPr>
          <w:spacing w:val="-8"/>
        </w:rPr>
        <w:t> </w:t>
      </w:r>
      <w:r>
        <w:rPr/>
        <w:t>i</w:t>
      </w:r>
      <w:r>
        <w:rPr>
          <w:spacing w:val="-9"/>
        </w:rPr>
        <w:t> </w:t>
      </w:r>
      <w:r>
        <w:rPr/>
        <w:t>ukoliko</w:t>
      </w:r>
      <w:r>
        <w:rPr>
          <w:spacing w:val="-8"/>
        </w:rPr>
        <w:t> </w:t>
      </w:r>
      <w:r>
        <w:rPr/>
        <w:t>se</w:t>
      </w:r>
      <w:r>
        <w:rPr>
          <w:spacing w:val="-8"/>
        </w:rPr>
        <w:t> </w:t>
      </w:r>
      <w:r>
        <w:rPr/>
        <w:t>posmatraju</w:t>
      </w:r>
      <w:r>
        <w:rPr>
          <w:spacing w:val="-10"/>
        </w:rPr>
        <w:t> </w:t>
      </w:r>
      <w:r>
        <w:rPr/>
        <w:t>relativni</w:t>
      </w:r>
      <w:r>
        <w:rPr>
          <w:spacing w:val="-9"/>
        </w:rPr>
        <w:t> </w:t>
      </w:r>
      <w:r>
        <w:rPr/>
        <w:t>izrazi,</w:t>
      </w:r>
      <w:r>
        <w:rPr>
          <w:spacing w:val="32"/>
        </w:rPr>
        <w:t> </w:t>
      </w:r>
      <w:r>
        <w:rPr/>
        <w:t>s</w:t>
      </w:r>
      <w:r>
        <w:rPr>
          <w:spacing w:val="-11"/>
        </w:rPr>
        <w:t> </w:t>
      </w:r>
      <w:r>
        <w:rPr/>
        <w:t>obzirom</w:t>
      </w:r>
      <w:r>
        <w:rPr>
          <w:spacing w:val="-8"/>
        </w:rPr>
        <w:t> </w:t>
      </w:r>
      <w:r>
        <w:rPr/>
        <w:t>na</w:t>
      </w:r>
      <w:r>
        <w:rPr>
          <w:spacing w:val="-12"/>
        </w:rPr>
        <w:t> </w:t>
      </w:r>
      <w:r>
        <w:rPr/>
        <w:t>to</w:t>
      </w:r>
      <w:r>
        <w:rPr>
          <w:spacing w:val="-10"/>
        </w:rPr>
        <w:t> </w:t>
      </w:r>
      <w:r>
        <w:rPr/>
        <w:t>da</w:t>
      </w:r>
      <w:r>
        <w:rPr>
          <w:spacing w:val="-9"/>
        </w:rPr>
        <w:t> </w:t>
      </w:r>
      <w:r>
        <w:rPr/>
        <w:t>je</w:t>
      </w:r>
      <w:r>
        <w:rPr>
          <w:spacing w:val="-8"/>
        </w:rPr>
        <w:t> </w:t>
      </w:r>
      <w:r>
        <w:rPr/>
        <w:t>učešće</w:t>
      </w:r>
      <w:r>
        <w:rPr>
          <w:spacing w:val="-11"/>
        </w:rPr>
        <w:t> </w:t>
      </w:r>
      <w:r>
        <w:rPr/>
        <w:t>uključenih OSI u ukupnom broju lica uključenih u sve mera aktivne politike tržišta rada poraslo sa 5% na 7%.</w:t>
      </w:r>
    </w:p>
    <w:p>
      <w:pPr>
        <w:spacing w:before="159"/>
        <w:ind w:left="994" w:right="0" w:firstLine="0"/>
        <w:jc w:val="both"/>
        <w:rPr>
          <w:i/>
          <w:sz w:val="22"/>
        </w:rPr>
      </w:pPr>
      <w:r>
        <w:rPr>
          <w:i/>
          <w:sz w:val="22"/>
        </w:rPr>
        <w:t>Tabela</w:t>
      </w:r>
      <w:r>
        <w:rPr>
          <w:i/>
          <w:spacing w:val="-7"/>
          <w:sz w:val="22"/>
        </w:rPr>
        <w:t> </w:t>
      </w:r>
      <w:r>
        <w:rPr>
          <w:i/>
          <w:sz w:val="22"/>
        </w:rPr>
        <w:t>21</w:t>
      </w:r>
      <w:r>
        <w:rPr>
          <w:i/>
          <w:spacing w:val="-4"/>
          <w:sz w:val="22"/>
        </w:rPr>
        <w:t> </w:t>
      </w:r>
      <w:r>
        <w:rPr>
          <w:i/>
          <w:sz w:val="22"/>
        </w:rPr>
        <w:t>-</w:t>
      </w:r>
      <w:r>
        <w:rPr>
          <w:i/>
          <w:spacing w:val="-3"/>
          <w:sz w:val="22"/>
        </w:rPr>
        <w:t> </w:t>
      </w:r>
      <w:r>
        <w:rPr>
          <w:i/>
          <w:sz w:val="22"/>
        </w:rPr>
        <w:t>Uključenost</w:t>
      </w:r>
      <w:r>
        <w:rPr>
          <w:i/>
          <w:spacing w:val="-4"/>
          <w:sz w:val="22"/>
        </w:rPr>
        <w:t> </w:t>
      </w:r>
      <w:r>
        <w:rPr>
          <w:i/>
          <w:sz w:val="22"/>
        </w:rPr>
        <w:t>u</w:t>
      </w:r>
      <w:r>
        <w:rPr>
          <w:i/>
          <w:spacing w:val="-5"/>
          <w:sz w:val="22"/>
        </w:rPr>
        <w:t> </w:t>
      </w:r>
      <w:r>
        <w:rPr>
          <w:i/>
          <w:sz w:val="22"/>
        </w:rPr>
        <w:t>mere</w:t>
      </w:r>
      <w:r>
        <w:rPr>
          <w:i/>
          <w:spacing w:val="-3"/>
          <w:sz w:val="22"/>
        </w:rPr>
        <w:t> </w:t>
      </w:r>
      <w:r>
        <w:rPr>
          <w:i/>
          <w:sz w:val="22"/>
        </w:rPr>
        <w:t>APTR</w:t>
      </w:r>
      <w:r>
        <w:rPr>
          <w:i/>
          <w:spacing w:val="-3"/>
          <w:sz w:val="22"/>
        </w:rPr>
        <w:t> </w:t>
      </w:r>
      <w:r>
        <w:rPr>
          <w:i/>
          <w:sz w:val="22"/>
        </w:rPr>
        <w:t>i</w:t>
      </w:r>
      <w:r>
        <w:rPr>
          <w:i/>
          <w:spacing w:val="-3"/>
          <w:sz w:val="22"/>
        </w:rPr>
        <w:t> </w:t>
      </w:r>
      <w:r>
        <w:rPr>
          <w:i/>
          <w:sz w:val="22"/>
        </w:rPr>
        <w:t>zapošljavanje</w:t>
      </w:r>
      <w:r>
        <w:rPr>
          <w:i/>
          <w:spacing w:val="-7"/>
          <w:sz w:val="22"/>
        </w:rPr>
        <w:t> </w:t>
      </w:r>
      <w:r>
        <w:rPr>
          <w:i/>
          <w:sz w:val="22"/>
        </w:rPr>
        <w:t>osoba</w:t>
      </w:r>
      <w:r>
        <w:rPr>
          <w:i/>
          <w:spacing w:val="-4"/>
          <w:sz w:val="22"/>
        </w:rPr>
        <w:t> </w:t>
      </w:r>
      <w:r>
        <w:rPr>
          <w:i/>
          <w:sz w:val="22"/>
        </w:rPr>
        <w:t>sa</w:t>
      </w:r>
      <w:r>
        <w:rPr>
          <w:i/>
          <w:spacing w:val="-4"/>
          <w:sz w:val="22"/>
        </w:rPr>
        <w:t> </w:t>
      </w:r>
      <w:r>
        <w:rPr>
          <w:i/>
          <w:spacing w:val="-2"/>
          <w:sz w:val="22"/>
        </w:rPr>
        <w:t>invaliditetom</w:t>
      </w:r>
    </w:p>
    <w:p>
      <w:pPr>
        <w:pStyle w:val="BodyText"/>
        <w:ind w:left="0"/>
        <w:jc w:val="left"/>
        <w:rPr>
          <w:i/>
          <w:sz w:val="15"/>
        </w:rPr>
      </w:pPr>
    </w:p>
    <w:tbl>
      <w:tblPr>
        <w:tblW w:w="0" w:type="auto"/>
        <w:jc w:val="left"/>
        <w:tblInd w:w="1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06"/>
        <w:gridCol w:w="749"/>
        <w:gridCol w:w="747"/>
        <w:gridCol w:w="750"/>
        <w:gridCol w:w="750"/>
        <w:gridCol w:w="748"/>
        <w:gridCol w:w="749"/>
        <w:gridCol w:w="748"/>
        <w:gridCol w:w="851"/>
        <w:gridCol w:w="743"/>
      </w:tblGrid>
      <w:tr>
        <w:trPr>
          <w:trHeight w:val="450" w:hRule="atLeast"/>
        </w:trPr>
        <w:tc>
          <w:tcPr>
            <w:tcW w:w="1606"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749"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9" w:right="77"/>
              <w:jc w:val="center"/>
              <w:rPr>
                <w:sz w:val="22"/>
              </w:rPr>
            </w:pPr>
            <w:r>
              <w:rPr>
                <w:spacing w:val="-4"/>
                <w:sz w:val="22"/>
              </w:rPr>
              <w:t>2011</w:t>
            </w:r>
          </w:p>
        </w:tc>
        <w:tc>
          <w:tcPr>
            <w:tcW w:w="747"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right="67"/>
              <w:jc w:val="center"/>
              <w:rPr>
                <w:sz w:val="22"/>
              </w:rPr>
            </w:pPr>
            <w:r>
              <w:rPr>
                <w:spacing w:val="-4"/>
                <w:sz w:val="22"/>
              </w:rPr>
              <w:t>2012</w:t>
            </w:r>
          </w:p>
        </w:tc>
        <w:tc>
          <w:tcPr>
            <w:tcW w:w="750"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6" w:right="72"/>
              <w:jc w:val="center"/>
              <w:rPr>
                <w:sz w:val="22"/>
              </w:rPr>
            </w:pPr>
            <w:r>
              <w:rPr>
                <w:spacing w:val="-4"/>
                <w:sz w:val="22"/>
              </w:rPr>
              <w:t>2013</w:t>
            </w:r>
          </w:p>
        </w:tc>
        <w:tc>
          <w:tcPr>
            <w:tcW w:w="750"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right="72"/>
              <w:jc w:val="center"/>
              <w:rPr>
                <w:sz w:val="22"/>
              </w:rPr>
            </w:pPr>
            <w:r>
              <w:rPr>
                <w:spacing w:val="-4"/>
                <w:sz w:val="22"/>
              </w:rPr>
              <w:t>2014</w:t>
            </w:r>
          </w:p>
        </w:tc>
        <w:tc>
          <w:tcPr>
            <w:tcW w:w="748"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2" w:right="75"/>
              <w:jc w:val="center"/>
              <w:rPr>
                <w:sz w:val="22"/>
              </w:rPr>
            </w:pPr>
            <w:r>
              <w:rPr>
                <w:spacing w:val="-4"/>
                <w:sz w:val="22"/>
              </w:rPr>
              <w:t>2015</w:t>
            </w:r>
          </w:p>
        </w:tc>
        <w:tc>
          <w:tcPr>
            <w:tcW w:w="749"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right="77"/>
              <w:jc w:val="center"/>
              <w:rPr>
                <w:sz w:val="22"/>
              </w:rPr>
            </w:pPr>
            <w:r>
              <w:rPr>
                <w:spacing w:val="-4"/>
                <w:sz w:val="22"/>
              </w:rPr>
              <w:t>2016</w:t>
            </w:r>
          </w:p>
        </w:tc>
        <w:tc>
          <w:tcPr>
            <w:tcW w:w="748"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right="75"/>
              <w:jc w:val="center"/>
              <w:rPr>
                <w:sz w:val="22"/>
              </w:rPr>
            </w:pPr>
            <w:r>
              <w:rPr>
                <w:spacing w:val="-4"/>
                <w:sz w:val="22"/>
              </w:rPr>
              <w:t>2017</w:t>
            </w:r>
          </w:p>
        </w:tc>
        <w:tc>
          <w:tcPr>
            <w:tcW w:w="851"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02"/>
              <w:rPr>
                <w:sz w:val="22"/>
              </w:rPr>
            </w:pPr>
            <w:r>
              <w:rPr>
                <w:spacing w:val="-4"/>
                <w:sz w:val="22"/>
              </w:rPr>
              <w:t>2018</w:t>
            </w:r>
          </w:p>
        </w:tc>
        <w:tc>
          <w:tcPr>
            <w:tcW w:w="743" w:type="dxa"/>
            <w:tcBorders>
              <w:left w:val="single" w:sz="4" w:space="0" w:color="000000"/>
              <w:bottom w:val="single" w:sz="4" w:space="0" w:color="000000"/>
            </w:tcBorders>
            <w:shd w:val="clear" w:color="auto" w:fill="F1F1F1"/>
          </w:tcPr>
          <w:p>
            <w:pPr>
              <w:pStyle w:val="TableParagraph"/>
              <w:spacing w:line="265" w:lineRule="exact"/>
              <w:ind w:right="76"/>
              <w:jc w:val="center"/>
              <w:rPr>
                <w:sz w:val="22"/>
              </w:rPr>
            </w:pPr>
            <w:r>
              <w:rPr>
                <w:spacing w:val="-4"/>
                <w:sz w:val="22"/>
              </w:rPr>
              <w:t>2019</w:t>
            </w:r>
          </w:p>
        </w:tc>
      </w:tr>
      <w:tr>
        <w:trPr>
          <w:trHeight w:val="1029" w:hRule="atLeast"/>
        </w:trPr>
        <w:tc>
          <w:tcPr>
            <w:tcW w:w="160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Nezaposlene</w:t>
            </w:r>
          </w:p>
          <w:p>
            <w:pPr>
              <w:pStyle w:val="TableParagraph"/>
              <w:spacing w:line="259" w:lineRule="auto" w:before="22"/>
              <w:ind w:left="107"/>
              <w:rPr>
                <w:sz w:val="22"/>
              </w:rPr>
            </w:pPr>
            <w:r>
              <w:rPr>
                <w:sz w:val="22"/>
              </w:rPr>
              <w:t>OSI</w:t>
            </w:r>
            <w:r>
              <w:rPr>
                <w:spacing w:val="-13"/>
                <w:sz w:val="22"/>
              </w:rPr>
              <w:t> </w:t>
            </w:r>
            <w:r>
              <w:rPr>
                <w:sz w:val="22"/>
              </w:rPr>
              <w:t>uključene</w:t>
            </w:r>
            <w:r>
              <w:rPr>
                <w:spacing w:val="-12"/>
                <w:sz w:val="22"/>
              </w:rPr>
              <w:t> </w:t>
            </w:r>
            <w:r>
              <w:rPr>
                <w:sz w:val="22"/>
              </w:rPr>
              <w:t>u sve MAPZ</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9" w:right="77"/>
              <w:jc w:val="center"/>
              <w:rPr>
                <w:sz w:val="22"/>
              </w:rPr>
            </w:pPr>
            <w:r>
              <w:rPr>
                <w:spacing w:val="-4"/>
                <w:sz w:val="22"/>
              </w:rPr>
              <w:t>7376</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67"/>
              <w:jc w:val="center"/>
              <w:rPr>
                <w:sz w:val="22"/>
              </w:rPr>
            </w:pPr>
            <w:r>
              <w:rPr>
                <w:spacing w:val="-4"/>
                <w:sz w:val="22"/>
              </w:rPr>
              <w:t>7904</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6" w:right="72"/>
              <w:jc w:val="center"/>
              <w:rPr>
                <w:sz w:val="22"/>
              </w:rPr>
            </w:pPr>
            <w:r>
              <w:rPr>
                <w:spacing w:val="-4"/>
                <w:sz w:val="22"/>
              </w:rPr>
              <w:t>7256</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72"/>
              <w:jc w:val="center"/>
              <w:rPr>
                <w:sz w:val="22"/>
              </w:rPr>
            </w:pPr>
            <w:r>
              <w:rPr>
                <w:spacing w:val="-4"/>
                <w:sz w:val="22"/>
              </w:rPr>
              <w:t>7408</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 w:right="75"/>
              <w:jc w:val="center"/>
              <w:rPr>
                <w:sz w:val="22"/>
              </w:rPr>
            </w:pPr>
            <w:r>
              <w:rPr>
                <w:spacing w:val="-4"/>
                <w:sz w:val="22"/>
              </w:rPr>
              <w:t>8731</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77"/>
              <w:jc w:val="center"/>
              <w:rPr>
                <w:sz w:val="22"/>
              </w:rPr>
            </w:pPr>
            <w:r>
              <w:rPr>
                <w:spacing w:val="-4"/>
                <w:sz w:val="22"/>
              </w:rPr>
              <w:t>9257</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75"/>
              <w:jc w:val="center"/>
              <w:rPr>
                <w:sz w:val="22"/>
              </w:rPr>
            </w:pPr>
            <w:r>
              <w:rPr>
                <w:spacing w:val="-4"/>
                <w:sz w:val="22"/>
              </w:rPr>
              <w:t>9751</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2"/>
              <w:rPr>
                <w:sz w:val="22"/>
              </w:rPr>
            </w:pPr>
            <w:r>
              <w:rPr>
                <w:spacing w:val="-2"/>
                <w:sz w:val="22"/>
              </w:rPr>
              <w:t>11042</w:t>
            </w:r>
          </w:p>
        </w:tc>
        <w:tc>
          <w:tcPr>
            <w:tcW w:w="743" w:type="dxa"/>
            <w:tcBorders>
              <w:top w:val="single" w:sz="4" w:space="0" w:color="000000"/>
              <w:left w:val="single" w:sz="4" w:space="0" w:color="000000"/>
              <w:bottom w:val="single" w:sz="4" w:space="0" w:color="000000"/>
            </w:tcBorders>
          </w:tcPr>
          <w:p>
            <w:pPr>
              <w:pStyle w:val="TableParagraph"/>
              <w:spacing w:line="265" w:lineRule="exact"/>
              <w:ind w:right="76"/>
              <w:jc w:val="center"/>
              <w:rPr>
                <w:sz w:val="22"/>
              </w:rPr>
            </w:pPr>
            <w:r>
              <w:rPr>
                <w:spacing w:val="-4"/>
                <w:sz w:val="22"/>
              </w:rPr>
              <w:t>9620</w:t>
            </w:r>
          </w:p>
        </w:tc>
      </w:tr>
      <w:tr>
        <w:trPr>
          <w:trHeight w:val="1029" w:hRule="atLeast"/>
        </w:trPr>
        <w:tc>
          <w:tcPr>
            <w:tcW w:w="1606" w:type="dxa"/>
            <w:tcBorders>
              <w:top w:val="single" w:sz="4" w:space="0" w:color="000000"/>
              <w:right w:val="single" w:sz="4" w:space="0" w:color="000000"/>
            </w:tcBorders>
            <w:shd w:val="clear" w:color="auto" w:fill="F1F1F1"/>
          </w:tcPr>
          <w:p>
            <w:pPr>
              <w:pStyle w:val="TableParagraph"/>
              <w:spacing w:line="259" w:lineRule="auto"/>
              <w:ind w:left="107" w:right="88"/>
              <w:jc w:val="both"/>
              <w:rPr>
                <w:sz w:val="22"/>
              </w:rPr>
            </w:pPr>
            <w:r>
              <w:rPr>
                <w:sz w:val="22"/>
              </w:rPr>
              <w:t>Zaposleni </w:t>
            </w:r>
            <w:r>
              <w:rPr>
                <w:sz w:val="22"/>
              </w:rPr>
              <w:t>OSI sa evidencije </w:t>
            </w:r>
            <w:r>
              <w:rPr>
                <w:spacing w:val="-4"/>
                <w:sz w:val="22"/>
              </w:rPr>
              <w:t>NSZ</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spacing w:before="40"/>
              <w:rPr>
                <w:i/>
                <w:sz w:val="22"/>
              </w:rPr>
            </w:pPr>
          </w:p>
          <w:p>
            <w:pPr>
              <w:pStyle w:val="TableParagraph"/>
              <w:ind w:left="9" w:right="77"/>
              <w:jc w:val="center"/>
              <w:rPr>
                <w:sz w:val="22"/>
              </w:rPr>
            </w:pPr>
            <w:r>
              <w:rPr>
                <w:spacing w:val="-4"/>
                <w:sz w:val="22"/>
              </w:rPr>
              <w:t>2897</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spacing w:before="40"/>
              <w:rPr>
                <w:i/>
                <w:sz w:val="22"/>
              </w:rPr>
            </w:pPr>
          </w:p>
          <w:p>
            <w:pPr>
              <w:pStyle w:val="TableParagraph"/>
              <w:ind w:right="67"/>
              <w:jc w:val="center"/>
              <w:rPr>
                <w:sz w:val="22"/>
              </w:rPr>
            </w:pPr>
            <w:r>
              <w:rPr>
                <w:spacing w:val="-4"/>
                <w:sz w:val="22"/>
              </w:rPr>
              <w:t>3683</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spacing w:before="40"/>
              <w:rPr>
                <w:i/>
                <w:sz w:val="22"/>
              </w:rPr>
            </w:pPr>
          </w:p>
          <w:p>
            <w:pPr>
              <w:pStyle w:val="TableParagraph"/>
              <w:ind w:left="6" w:right="72"/>
              <w:jc w:val="center"/>
              <w:rPr>
                <w:sz w:val="22"/>
              </w:rPr>
            </w:pPr>
            <w:r>
              <w:rPr>
                <w:spacing w:val="-4"/>
                <w:sz w:val="22"/>
              </w:rPr>
              <w:t>3914</w:t>
            </w:r>
          </w:p>
        </w:tc>
        <w:tc>
          <w:tcPr>
            <w:tcW w:w="750"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spacing w:before="40"/>
              <w:rPr>
                <w:i/>
                <w:sz w:val="22"/>
              </w:rPr>
            </w:pPr>
          </w:p>
          <w:p>
            <w:pPr>
              <w:pStyle w:val="TableParagraph"/>
              <w:ind w:right="72"/>
              <w:jc w:val="center"/>
              <w:rPr>
                <w:sz w:val="22"/>
              </w:rPr>
            </w:pPr>
            <w:r>
              <w:rPr>
                <w:spacing w:val="-4"/>
                <w:sz w:val="22"/>
              </w:rPr>
              <w:t>4147</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spacing w:before="40"/>
              <w:rPr>
                <w:i/>
                <w:sz w:val="22"/>
              </w:rPr>
            </w:pPr>
          </w:p>
          <w:p>
            <w:pPr>
              <w:pStyle w:val="TableParagraph"/>
              <w:ind w:left="2" w:right="75"/>
              <w:jc w:val="center"/>
              <w:rPr>
                <w:sz w:val="22"/>
              </w:rPr>
            </w:pPr>
            <w:r>
              <w:rPr>
                <w:spacing w:val="-4"/>
                <w:sz w:val="22"/>
              </w:rPr>
              <w:t>4913</w:t>
            </w:r>
          </w:p>
        </w:tc>
        <w:tc>
          <w:tcPr>
            <w:tcW w:w="749"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spacing w:before="40"/>
              <w:rPr>
                <w:i/>
                <w:sz w:val="22"/>
              </w:rPr>
            </w:pPr>
          </w:p>
          <w:p>
            <w:pPr>
              <w:pStyle w:val="TableParagraph"/>
              <w:ind w:right="77"/>
              <w:jc w:val="center"/>
              <w:rPr>
                <w:sz w:val="22"/>
              </w:rPr>
            </w:pPr>
            <w:r>
              <w:rPr>
                <w:spacing w:val="-4"/>
                <w:sz w:val="22"/>
              </w:rPr>
              <w:t>5860</w:t>
            </w:r>
          </w:p>
        </w:tc>
        <w:tc>
          <w:tcPr>
            <w:tcW w:w="748"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spacing w:before="40"/>
              <w:rPr>
                <w:i/>
                <w:sz w:val="22"/>
              </w:rPr>
            </w:pPr>
          </w:p>
          <w:p>
            <w:pPr>
              <w:pStyle w:val="TableParagraph"/>
              <w:ind w:right="75"/>
              <w:jc w:val="center"/>
              <w:rPr>
                <w:sz w:val="22"/>
              </w:rPr>
            </w:pPr>
            <w:r>
              <w:rPr>
                <w:spacing w:val="-4"/>
                <w:sz w:val="22"/>
              </w:rPr>
              <w:t>6476</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spacing w:before="40"/>
              <w:rPr>
                <w:i/>
                <w:sz w:val="22"/>
              </w:rPr>
            </w:pPr>
          </w:p>
          <w:p>
            <w:pPr>
              <w:pStyle w:val="TableParagraph"/>
              <w:ind w:left="102"/>
              <w:rPr>
                <w:sz w:val="22"/>
              </w:rPr>
            </w:pPr>
            <w:r>
              <w:rPr>
                <w:spacing w:val="-4"/>
                <w:sz w:val="22"/>
              </w:rPr>
              <w:t>6573</w:t>
            </w:r>
          </w:p>
        </w:tc>
        <w:tc>
          <w:tcPr>
            <w:tcW w:w="743"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spacing w:before="40"/>
              <w:rPr>
                <w:i/>
                <w:sz w:val="22"/>
              </w:rPr>
            </w:pPr>
          </w:p>
          <w:p>
            <w:pPr>
              <w:pStyle w:val="TableParagraph"/>
              <w:ind w:right="81"/>
              <w:jc w:val="center"/>
              <w:rPr>
                <w:sz w:val="22"/>
              </w:rPr>
            </w:pPr>
            <w:r>
              <w:rPr>
                <w:spacing w:val="-4"/>
                <w:sz w:val="22"/>
              </w:rPr>
              <w:t>6563</w:t>
            </w:r>
          </w:p>
        </w:tc>
      </w:tr>
    </w:tbl>
    <w:p>
      <w:pPr>
        <w:pStyle w:val="BodyText"/>
      </w:pPr>
      <w:r>
        <w:rPr/>
        <w:t>Izvor:</w:t>
      </w:r>
      <w:r>
        <w:rPr>
          <w:spacing w:val="-5"/>
        </w:rPr>
        <w:t> NSZ</w:t>
      </w:r>
    </w:p>
    <w:p>
      <w:pPr>
        <w:pStyle w:val="BodyText"/>
        <w:spacing w:line="259" w:lineRule="auto" w:before="180"/>
        <w:ind w:right="987"/>
      </w:pPr>
      <w:r>
        <w:rPr/>
        <w:t>Pored povećanog uključivanja u sve mere, kod OSI zabeleženo je i natprosečno uključivanje u finansijske mere APZ, poput obrazovanja i obuka i mera direktnog kreiranja radnih mesta. Za razliku od</w:t>
      </w:r>
      <w:r>
        <w:rPr>
          <w:spacing w:val="-3"/>
        </w:rPr>
        <w:t> </w:t>
      </w:r>
      <w:r>
        <w:rPr/>
        <w:t>ukupnog</w:t>
      </w:r>
      <w:r>
        <w:rPr>
          <w:spacing w:val="-3"/>
        </w:rPr>
        <w:t> </w:t>
      </w:r>
      <w:r>
        <w:rPr/>
        <w:t>broja</w:t>
      </w:r>
      <w:r>
        <w:rPr>
          <w:spacing w:val="-2"/>
        </w:rPr>
        <w:t> </w:t>
      </w:r>
      <w:r>
        <w:rPr/>
        <w:t>nezaposlenih</w:t>
      </w:r>
      <w:r>
        <w:rPr>
          <w:spacing w:val="-3"/>
        </w:rPr>
        <w:t> </w:t>
      </w:r>
      <w:r>
        <w:rPr/>
        <w:t>lica</w:t>
      </w:r>
      <w:r>
        <w:rPr>
          <w:spacing w:val="-2"/>
        </w:rPr>
        <w:t> </w:t>
      </w:r>
      <w:r>
        <w:rPr/>
        <w:t>čije</w:t>
      </w:r>
      <w:r>
        <w:rPr>
          <w:spacing w:val="-2"/>
        </w:rPr>
        <w:t> </w:t>
      </w:r>
      <w:r>
        <w:rPr/>
        <w:t>se</w:t>
      </w:r>
      <w:r>
        <w:rPr>
          <w:spacing w:val="-4"/>
        </w:rPr>
        <w:t> </w:t>
      </w:r>
      <w:r>
        <w:rPr/>
        <w:t>učešće</w:t>
      </w:r>
      <w:r>
        <w:rPr>
          <w:spacing w:val="-1"/>
        </w:rPr>
        <w:t> </w:t>
      </w:r>
      <w:r>
        <w:rPr/>
        <w:t>u</w:t>
      </w:r>
      <w:r>
        <w:rPr>
          <w:spacing w:val="-3"/>
        </w:rPr>
        <w:t> </w:t>
      </w:r>
      <w:r>
        <w:rPr/>
        <w:t>finansijskim</w:t>
      </w:r>
      <w:r>
        <w:rPr>
          <w:spacing w:val="-1"/>
        </w:rPr>
        <w:t> </w:t>
      </w:r>
      <w:r>
        <w:rPr/>
        <w:t>merama</w:t>
      </w:r>
      <w:r>
        <w:rPr>
          <w:spacing w:val="-2"/>
        </w:rPr>
        <w:t> </w:t>
      </w:r>
      <w:r>
        <w:rPr/>
        <w:t>kretalo</w:t>
      </w:r>
      <w:r>
        <w:rPr>
          <w:spacing w:val="-3"/>
        </w:rPr>
        <w:t> </w:t>
      </w:r>
      <w:r>
        <w:rPr/>
        <w:t>od</w:t>
      </w:r>
      <w:r>
        <w:rPr>
          <w:spacing w:val="-3"/>
        </w:rPr>
        <w:t> </w:t>
      </w:r>
      <w:r>
        <w:rPr/>
        <w:t>3%</w:t>
      </w:r>
      <w:r>
        <w:rPr>
          <w:spacing w:val="-1"/>
        </w:rPr>
        <w:t> </w:t>
      </w:r>
      <w:r>
        <w:rPr/>
        <w:t>do</w:t>
      </w:r>
      <w:r>
        <w:rPr>
          <w:spacing w:val="-3"/>
        </w:rPr>
        <w:t> </w:t>
      </w:r>
      <w:r>
        <w:rPr/>
        <w:t>6%,</w:t>
      </w:r>
      <w:r>
        <w:rPr>
          <w:spacing w:val="-1"/>
        </w:rPr>
        <w:t> </w:t>
      </w:r>
      <w:r>
        <w:rPr/>
        <w:t>učešće OSI kretalo se od 16% do 26%. To nije neočekivano, s obzirom na to da se programi za nezaposlene osobe sa invaliditetom finansiraju iz posebnog budžetskog fonda koji se puni sredstvima</w:t>
      </w:r>
      <w:r>
        <w:rPr>
          <w:spacing w:val="40"/>
        </w:rPr>
        <w:t> </w:t>
      </w:r>
      <w:r>
        <w:rPr/>
        <w:t>koje plaćaju poslodavci koji se opredele da uplatom sredstava u ovaj fond ispune zakonsku obavezu zapošljavanja OSI (čime se detaljnije bavimo u nastavku). Iz istog fonda subvencioniše se i održavanje postojeće zaposlenosti, novo zapošljavanje i poboljšanje uslova rada u preduzećima za profesionalnu rehabilitaciju i zapošljavanje osoba sa invaliditetom.</w:t>
      </w:r>
    </w:p>
    <w:p>
      <w:pPr>
        <w:pStyle w:val="BodyText"/>
        <w:spacing w:line="259" w:lineRule="auto" w:before="157"/>
        <w:ind w:right="986"/>
      </w:pPr>
      <w:r>
        <w:rPr/>
        <w:t>U odnosu na početno stanje, znatno se povećalo i zapošljavanje OSI sa evidencije NSZ. U odnosu na referentnih</w:t>
      </w:r>
      <w:r>
        <w:rPr>
          <w:spacing w:val="-2"/>
        </w:rPr>
        <w:t> </w:t>
      </w:r>
      <w:r>
        <w:rPr/>
        <w:t>1.604 lica iz</w:t>
      </w:r>
      <w:r>
        <w:rPr>
          <w:spacing w:val="-2"/>
        </w:rPr>
        <w:t> </w:t>
      </w:r>
      <w:r>
        <w:rPr/>
        <w:t>2010. godine, u 2019. godini sa evidencije se zaposlilo</w:t>
      </w:r>
      <w:r>
        <w:rPr>
          <w:spacing w:val="-1"/>
        </w:rPr>
        <w:t> </w:t>
      </w:r>
      <w:r>
        <w:rPr/>
        <w:t>više od 6.500</w:t>
      </w:r>
      <w:r>
        <w:rPr>
          <w:spacing w:val="-1"/>
        </w:rPr>
        <w:t> </w:t>
      </w:r>
      <w:r>
        <w:rPr/>
        <w:t>osoba</w:t>
      </w:r>
      <w:r>
        <w:rPr>
          <w:spacing w:val="-1"/>
        </w:rPr>
        <w:t> </w:t>
      </w:r>
      <w:r>
        <w:rPr/>
        <w:t>sa invaliditetom. Ipak, taj broj je još uvek nizak posmatrano iz perspektive zapošljavanja ostalih lica sa evidencije. Zaposlene osobe sa invaliditetom činile su svega 1,6% od ukupno zaposlenih lica sa evidencije u 2011. godini. Pozitivno je što se ovo učešće blago povećalo i u 2019. godini iznosi 2,7%.</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55"/>
        <w:ind w:left="0"/>
        <w:jc w:val="left"/>
        <w:rPr>
          <w:sz w:val="20"/>
        </w:rPr>
      </w:pPr>
      <w:r>
        <w:rPr>
          <w:sz w:val="20"/>
        </w:rPr>
        <mc:AlternateContent>
          <mc:Choice Requires="wps">
            <w:drawing>
              <wp:anchor distT="0" distB="0" distL="0" distR="0" allowOverlap="1" layoutInCell="1" locked="0" behindDoc="1" simplePos="0" relativeHeight="487596032">
                <wp:simplePos x="0" y="0"/>
                <wp:positionH relativeFrom="page">
                  <wp:posOffset>1080820</wp:posOffset>
                </wp:positionH>
                <wp:positionV relativeFrom="paragraph">
                  <wp:posOffset>268691</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1.156816pt;width:144.020pt;height:.71997pt;mso-position-horizontal-relative:page;mso-position-vertical-relative:paragraph;z-index:-15720448;mso-wrap-distance-left:0;mso-wrap-distance-right:0" id="docshape16"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22</w:t>
      </w:r>
      <w:r>
        <w:rPr>
          <w:spacing w:val="-3"/>
          <w:sz w:val="20"/>
          <w:vertAlign w:val="baseline"/>
        </w:rPr>
        <w:t> </w:t>
      </w:r>
      <w:r>
        <w:rPr>
          <w:sz w:val="20"/>
          <w:vertAlign w:val="baseline"/>
        </w:rPr>
        <w:t>Treba</w:t>
      </w:r>
      <w:r>
        <w:rPr>
          <w:spacing w:val="-2"/>
          <w:sz w:val="20"/>
          <w:vertAlign w:val="baseline"/>
        </w:rPr>
        <w:t> </w:t>
      </w:r>
      <w:r>
        <w:rPr>
          <w:sz w:val="20"/>
          <w:vertAlign w:val="baseline"/>
        </w:rPr>
        <w:t>napomenuti</w:t>
      </w:r>
      <w:r>
        <w:rPr>
          <w:spacing w:val="-2"/>
          <w:sz w:val="20"/>
          <w:vertAlign w:val="baseline"/>
        </w:rPr>
        <w:t> </w:t>
      </w:r>
      <w:r>
        <w:rPr>
          <w:sz w:val="20"/>
          <w:vertAlign w:val="baseline"/>
        </w:rPr>
        <w:t>da</w:t>
      </w:r>
      <w:r>
        <w:rPr>
          <w:spacing w:val="-2"/>
          <w:sz w:val="20"/>
          <w:vertAlign w:val="baseline"/>
        </w:rPr>
        <w:t> </w:t>
      </w:r>
      <w:r>
        <w:rPr>
          <w:sz w:val="20"/>
          <w:vertAlign w:val="baseline"/>
        </w:rPr>
        <w:t>se</w:t>
      </w:r>
      <w:r>
        <w:rPr>
          <w:spacing w:val="-3"/>
          <w:sz w:val="20"/>
          <w:vertAlign w:val="baseline"/>
        </w:rPr>
        <w:t> </w:t>
      </w:r>
      <w:r>
        <w:rPr>
          <w:sz w:val="20"/>
          <w:vertAlign w:val="baseline"/>
        </w:rPr>
        <w:t>podatak</w:t>
      </w:r>
      <w:r>
        <w:rPr>
          <w:spacing w:val="-2"/>
          <w:sz w:val="20"/>
          <w:vertAlign w:val="baseline"/>
        </w:rPr>
        <w:t> </w:t>
      </w:r>
      <w:r>
        <w:rPr>
          <w:sz w:val="20"/>
          <w:vertAlign w:val="baseline"/>
        </w:rPr>
        <w:t>o</w:t>
      </w:r>
      <w:r>
        <w:rPr>
          <w:spacing w:val="-2"/>
          <w:sz w:val="20"/>
          <w:vertAlign w:val="baseline"/>
        </w:rPr>
        <w:t> </w:t>
      </w:r>
      <w:r>
        <w:rPr>
          <w:sz w:val="20"/>
          <w:vertAlign w:val="baseline"/>
        </w:rPr>
        <w:t>OSI</w:t>
      </w:r>
      <w:r>
        <w:rPr>
          <w:spacing w:val="-3"/>
          <w:sz w:val="20"/>
          <w:vertAlign w:val="baseline"/>
        </w:rPr>
        <w:t> </w:t>
      </w:r>
      <w:r>
        <w:rPr>
          <w:sz w:val="20"/>
          <w:vertAlign w:val="baseline"/>
        </w:rPr>
        <w:t>na</w:t>
      </w:r>
      <w:r>
        <w:rPr>
          <w:spacing w:val="-2"/>
          <w:sz w:val="20"/>
          <w:vertAlign w:val="baseline"/>
        </w:rPr>
        <w:t> </w:t>
      </w:r>
      <w:r>
        <w:rPr>
          <w:sz w:val="20"/>
          <w:vertAlign w:val="baseline"/>
        </w:rPr>
        <w:t>evidenciji</w:t>
      </w:r>
      <w:r>
        <w:rPr>
          <w:spacing w:val="-3"/>
          <w:sz w:val="20"/>
          <w:vertAlign w:val="baseline"/>
        </w:rPr>
        <w:t> </w:t>
      </w:r>
      <w:r>
        <w:rPr>
          <w:sz w:val="20"/>
          <w:vertAlign w:val="baseline"/>
        </w:rPr>
        <w:t>ne</w:t>
      </w:r>
      <w:r>
        <w:rPr>
          <w:spacing w:val="-3"/>
          <w:sz w:val="20"/>
          <w:vertAlign w:val="baseline"/>
        </w:rPr>
        <w:t> </w:t>
      </w:r>
      <w:r>
        <w:rPr>
          <w:sz w:val="20"/>
          <w:vertAlign w:val="baseline"/>
        </w:rPr>
        <w:t>odnosi</w:t>
      </w:r>
      <w:r>
        <w:rPr>
          <w:spacing w:val="-3"/>
          <w:sz w:val="20"/>
          <w:vertAlign w:val="baseline"/>
        </w:rPr>
        <w:t> </w:t>
      </w:r>
      <w:r>
        <w:rPr>
          <w:sz w:val="20"/>
          <w:vertAlign w:val="baseline"/>
        </w:rPr>
        <w:t>na</w:t>
      </w:r>
      <w:r>
        <w:rPr>
          <w:spacing w:val="-2"/>
          <w:sz w:val="20"/>
          <w:vertAlign w:val="baseline"/>
        </w:rPr>
        <w:t> </w:t>
      </w:r>
      <w:r>
        <w:rPr>
          <w:sz w:val="20"/>
          <w:vertAlign w:val="baseline"/>
        </w:rPr>
        <w:t>ukupan</w:t>
      </w:r>
      <w:r>
        <w:rPr>
          <w:spacing w:val="-3"/>
          <w:sz w:val="20"/>
          <w:vertAlign w:val="baseline"/>
        </w:rPr>
        <w:t> </w:t>
      </w:r>
      <w:r>
        <w:rPr>
          <w:sz w:val="20"/>
          <w:vertAlign w:val="baseline"/>
        </w:rPr>
        <w:t>broj</w:t>
      </w:r>
      <w:r>
        <w:rPr>
          <w:spacing w:val="-2"/>
          <w:sz w:val="20"/>
          <w:vertAlign w:val="baseline"/>
        </w:rPr>
        <w:t> </w:t>
      </w:r>
      <w:r>
        <w:rPr>
          <w:sz w:val="20"/>
          <w:vertAlign w:val="baseline"/>
        </w:rPr>
        <w:t>ovih</w:t>
      </w:r>
      <w:r>
        <w:rPr>
          <w:spacing w:val="-2"/>
          <w:sz w:val="20"/>
          <w:vertAlign w:val="baseline"/>
        </w:rPr>
        <w:t> </w:t>
      </w:r>
      <w:r>
        <w:rPr>
          <w:sz w:val="20"/>
          <w:vertAlign w:val="baseline"/>
        </w:rPr>
        <w:t>osoba,</w:t>
      </w:r>
      <w:r>
        <w:rPr>
          <w:spacing w:val="-2"/>
          <w:sz w:val="20"/>
          <w:vertAlign w:val="baseline"/>
        </w:rPr>
        <w:t> </w:t>
      </w:r>
      <w:r>
        <w:rPr>
          <w:sz w:val="20"/>
          <w:vertAlign w:val="baseline"/>
        </w:rPr>
        <w:t>već</w:t>
      </w:r>
      <w:r>
        <w:rPr>
          <w:spacing w:val="-3"/>
          <w:sz w:val="20"/>
          <w:vertAlign w:val="baseline"/>
        </w:rPr>
        <w:t> </w:t>
      </w:r>
      <w:r>
        <w:rPr>
          <w:sz w:val="20"/>
          <w:vertAlign w:val="baseline"/>
        </w:rPr>
        <w:t>samo</w:t>
      </w:r>
      <w:r>
        <w:rPr>
          <w:spacing w:val="-2"/>
          <w:sz w:val="20"/>
          <w:vertAlign w:val="baseline"/>
        </w:rPr>
        <w:t> </w:t>
      </w:r>
      <w:r>
        <w:rPr>
          <w:sz w:val="20"/>
          <w:vertAlign w:val="baseline"/>
        </w:rPr>
        <w:t>na</w:t>
      </w:r>
      <w:r>
        <w:rPr>
          <w:spacing w:val="-2"/>
          <w:sz w:val="20"/>
          <w:vertAlign w:val="baseline"/>
        </w:rPr>
        <w:t> </w:t>
      </w:r>
      <w:r>
        <w:rPr>
          <w:sz w:val="20"/>
          <w:vertAlign w:val="baseline"/>
        </w:rPr>
        <w:t>one koji su aktivni, tj. spremni i sposobni za rad.</w:t>
      </w:r>
    </w:p>
    <w:p>
      <w:pPr>
        <w:spacing w:after="0"/>
        <w:jc w:val="left"/>
        <w:rPr>
          <w:sz w:val="20"/>
        </w:rPr>
        <w:sectPr>
          <w:type w:val="continuous"/>
          <w:pgSz w:w="11910" w:h="16840"/>
          <w:pgMar w:header="0" w:footer="1002" w:top="1380" w:bottom="1200" w:left="708" w:right="141"/>
        </w:sectPr>
      </w:pPr>
    </w:p>
    <w:p>
      <w:pPr>
        <w:spacing w:before="34"/>
        <w:ind w:left="994" w:right="0" w:firstLine="0"/>
        <w:jc w:val="both"/>
        <w:rPr>
          <w:i/>
          <w:sz w:val="22"/>
        </w:rPr>
      </w:pPr>
      <w:r>
        <w:rPr>
          <w:i/>
          <w:sz w:val="22"/>
        </w:rPr>
        <w:t>Tabela</w:t>
      </w:r>
      <w:r>
        <w:rPr>
          <w:i/>
          <w:spacing w:val="-4"/>
          <w:sz w:val="22"/>
        </w:rPr>
        <w:t> </w:t>
      </w:r>
      <w:r>
        <w:rPr>
          <w:i/>
          <w:sz w:val="22"/>
        </w:rPr>
        <w:t>22</w:t>
      </w:r>
      <w:r>
        <w:rPr>
          <w:i/>
          <w:spacing w:val="-4"/>
          <w:sz w:val="22"/>
        </w:rPr>
        <w:t> </w:t>
      </w:r>
      <w:r>
        <w:rPr>
          <w:i/>
          <w:sz w:val="22"/>
        </w:rPr>
        <w:t>-</w:t>
      </w:r>
      <w:r>
        <w:rPr>
          <w:i/>
          <w:spacing w:val="-3"/>
          <w:sz w:val="22"/>
        </w:rPr>
        <w:t> </w:t>
      </w:r>
      <w:r>
        <w:rPr>
          <w:i/>
          <w:sz w:val="22"/>
        </w:rPr>
        <w:t>Broj</w:t>
      </w:r>
      <w:r>
        <w:rPr>
          <w:i/>
          <w:spacing w:val="-3"/>
          <w:sz w:val="22"/>
        </w:rPr>
        <w:t> </w:t>
      </w:r>
      <w:r>
        <w:rPr>
          <w:i/>
          <w:sz w:val="22"/>
        </w:rPr>
        <w:t>uključenih</w:t>
      </w:r>
      <w:r>
        <w:rPr>
          <w:i/>
          <w:spacing w:val="-4"/>
          <w:sz w:val="22"/>
        </w:rPr>
        <w:t> </w:t>
      </w:r>
      <w:r>
        <w:rPr>
          <w:i/>
          <w:sz w:val="22"/>
        </w:rPr>
        <w:t>lica</w:t>
      </w:r>
      <w:r>
        <w:rPr>
          <w:i/>
          <w:spacing w:val="-3"/>
          <w:sz w:val="22"/>
        </w:rPr>
        <w:t> </w:t>
      </w:r>
      <w:r>
        <w:rPr>
          <w:i/>
          <w:sz w:val="22"/>
        </w:rPr>
        <w:t>u</w:t>
      </w:r>
      <w:r>
        <w:rPr>
          <w:i/>
          <w:spacing w:val="-3"/>
          <w:sz w:val="22"/>
        </w:rPr>
        <w:t> </w:t>
      </w:r>
      <w:r>
        <w:rPr>
          <w:i/>
          <w:sz w:val="22"/>
        </w:rPr>
        <w:t>mere</w:t>
      </w:r>
      <w:r>
        <w:rPr>
          <w:i/>
          <w:spacing w:val="-3"/>
          <w:sz w:val="22"/>
        </w:rPr>
        <w:t> </w:t>
      </w:r>
      <w:r>
        <w:rPr>
          <w:i/>
          <w:sz w:val="22"/>
        </w:rPr>
        <w:t>APZ</w:t>
      </w:r>
      <w:r>
        <w:rPr>
          <w:i/>
          <w:spacing w:val="-3"/>
          <w:sz w:val="22"/>
        </w:rPr>
        <w:t> </w:t>
      </w:r>
      <w:r>
        <w:rPr>
          <w:i/>
          <w:sz w:val="22"/>
        </w:rPr>
        <w:t>prema</w:t>
      </w:r>
      <w:r>
        <w:rPr>
          <w:i/>
          <w:spacing w:val="-3"/>
          <w:sz w:val="22"/>
        </w:rPr>
        <w:t> </w:t>
      </w:r>
      <w:r>
        <w:rPr>
          <w:i/>
          <w:sz w:val="22"/>
        </w:rPr>
        <w:t>vrsti</w:t>
      </w:r>
      <w:r>
        <w:rPr>
          <w:i/>
          <w:spacing w:val="-7"/>
          <w:sz w:val="22"/>
        </w:rPr>
        <w:t> </w:t>
      </w:r>
      <w:r>
        <w:rPr>
          <w:i/>
          <w:spacing w:val="-4"/>
          <w:sz w:val="22"/>
        </w:rPr>
        <w:t>mera</w:t>
      </w:r>
    </w:p>
    <w:p>
      <w:pPr>
        <w:pStyle w:val="BodyText"/>
        <w:spacing w:before="3"/>
        <w:ind w:left="0"/>
        <w:jc w:val="left"/>
        <w:rPr>
          <w:i/>
          <w:sz w:val="15"/>
        </w:rPr>
      </w:pPr>
    </w:p>
    <w:tbl>
      <w:tblPr>
        <w:tblW w:w="0" w:type="auto"/>
        <w:jc w:val="left"/>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1"/>
        <w:gridCol w:w="874"/>
        <w:gridCol w:w="845"/>
        <w:gridCol w:w="850"/>
        <w:gridCol w:w="850"/>
        <w:gridCol w:w="847"/>
        <w:gridCol w:w="850"/>
        <w:gridCol w:w="849"/>
        <w:gridCol w:w="847"/>
        <w:gridCol w:w="850"/>
        <w:gridCol w:w="842"/>
      </w:tblGrid>
      <w:tr>
        <w:trPr>
          <w:trHeight w:val="424" w:hRule="atLeast"/>
        </w:trPr>
        <w:tc>
          <w:tcPr>
            <w:tcW w:w="2295" w:type="dxa"/>
            <w:gridSpan w:val="2"/>
            <w:tcBorders>
              <w:bottom w:val="single" w:sz="4" w:space="0" w:color="000000"/>
              <w:right w:val="single" w:sz="4" w:space="0" w:color="000000"/>
            </w:tcBorders>
            <w:shd w:val="clear" w:color="auto" w:fill="F1F1F1"/>
          </w:tcPr>
          <w:p>
            <w:pPr>
              <w:pStyle w:val="TableParagraph"/>
              <w:rPr>
                <w:rFonts w:ascii="Times New Roman"/>
                <w:sz w:val="20"/>
              </w:rPr>
            </w:pPr>
          </w:p>
        </w:tc>
        <w:tc>
          <w:tcPr>
            <w:tcW w:w="84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4"/>
                <w:sz w:val="20"/>
              </w:rPr>
              <w:t>2011</w:t>
            </w:r>
          </w:p>
        </w:tc>
        <w:tc>
          <w:tcPr>
            <w:tcW w:w="85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4"/>
                <w:sz w:val="20"/>
              </w:rPr>
              <w:t>2012</w:t>
            </w:r>
          </w:p>
        </w:tc>
        <w:tc>
          <w:tcPr>
            <w:tcW w:w="85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09"/>
              <w:rPr>
                <w:sz w:val="20"/>
              </w:rPr>
            </w:pPr>
            <w:r>
              <w:rPr>
                <w:spacing w:val="-4"/>
                <w:sz w:val="20"/>
              </w:rPr>
              <w:t>2013</w:t>
            </w:r>
          </w:p>
        </w:tc>
        <w:tc>
          <w:tcPr>
            <w:tcW w:w="847"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09"/>
              <w:rPr>
                <w:sz w:val="20"/>
              </w:rPr>
            </w:pPr>
            <w:r>
              <w:rPr>
                <w:spacing w:val="-4"/>
                <w:sz w:val="20"/>
              </w:rPr>
              <w:t>2014</w:t>
            </w:r>
          </w:p>
        </w:tc>
        <w:tc>
          <w:tcPr>
            <w:tcW w:w="85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4"/>
                <w:sz w:val="20"/>
              </w:rPr>
              <w:t>2015</w:t>
            </w:r>
          </w:p>
        </w:tc>
        <w:tc>
          <w:tcPr>
            <w:tcW w:w="84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4"/>
                <w:sz w:val="20"/>
              </w:rPr>
              <w:t>2016</w:t>
            </w:r>
          </w:p>
        </w:tc>
        <w:tc>
          <w:tcPr>
            <w:tcW w:w="847"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4"/>
                <w:sz w:val="20"/>
              </w:rPr>
              <w:t>2017</w:t>
            </w:r>
          </w:p>
        </w:tc>
        <w:tc>
          <w:tcPr>
            <w:tcW w:w="85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3"/>
              <w:rPr>
                <w:sz w:val="20"/>
              </w:rPr>
            </w:pPr>
            <w:r>
              <w:rPr>
                <w:spacing w:val="-4"/>
                <w:sz w:val="20"/>
              </w:rPr>
              <w:t>2018</w:t>
            </w:r>
          </w:p>
        </w:tc>
        <w:tc>
          <w:tcPr>
            <w:tcW w:w="842" w:type="dxa"/>
            <w:tcBorders>
              <w:left w:val="single" w:sz="4" w:space="0" w:color="000000"/>
              <w:bottom w:val="single" w:sz="4" w:space="0" w:color="000000"/>
            </w:tcBorders>
            <w:shd w:val="clear" w:color="auto" w:fill="F1F1F1"/>
          </w:tcPr>
          <w:p>
            <w:pPr>
              <w:pStyle w:val="TableParagraph"/>
              <w:spacing w:line="243" w:lineRule="exact"/>
              <w:ind w:left="113"/>
              <w:rPr>
                <w:sz w:val="20"/>
              </w:rPr>
            </w:pPr>
            <w:r>
              <w:rPr>
                <w:spacing w:val="-4"/>
                <w:sz w:val="20"/>
              </w:rPr>
              <w:t>2019</w:t>
            </w:r>
          </w:p>
        </w:tc>
      </w:tr>
      <w:tr>
        <w:trPr>
          <w:trHeight w:val="422" w:hRule="atLeast"/>
        </w:trPr>
        <w:tc>
          <w:tcPr>
            <w:tcW w:w="1421" w:type="dxa"/>
            <w:vMerge w:val="restart"/>
            <w:tcBorders>
              <w:top w:val="single" w:sz="4" w:space="0" w:color="000000"/>
              <w:bottom w:val="single" w:sz="4" w:space="0" w:color="000000"/>
              <w:right w:val="single" w:sz="4" w:space="0" w:color="000000"/>
            </w:tcBorders>
            <w:shd w:val="clear" w:color="auto" w:fill="F1F1F1"/>
          </w:tcPr>
          <w:p>
            <w:pPr>
              <w:pStyle w:val="TableParagraph"/>
              <w:spacing w:line="256" w:lineRule="auto" w:before="169"/>
              <w:ind w:left="105"/>
              <w:rPr>
                <w:sz w:val="20"/>
              </w:rPr>
            </w:pPr>
            <w:r>
              <w:rPr>
                <w:spacing w:val="-2"/>
                <w:sz w:val="20"/>
              </w:rPr>
              <w:t>Registrovana nezaposlenost</w:t>
            </w:r>
          </w:p>
        </w:tc>
        <w:tc>
          <w:tcPr>
            <w:tcW w:w="87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2"/>
                <w:sz w:val="20"/>
              </w:rPr>
              <w:t>Ukupno</w:t>
            </w:r>
          </w:p>
        </w:tc>
        <w:tc>
          <w:tcPr>
            <w:tcW w:w="84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745187</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761485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2"/>
                <w:sz w:val="20"/>
              </w:rPr>
              <w:t>769545</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2"/>
                <w:sz w:val="20"/>
              </w:rPr>
              <w:t>741905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724094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700947</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618826</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3"/>
              <w:rPr>
                <w:sz w:val="20"/>
              </w:rPr>
            </w:pPr>
            <w:r>
              <w:rPr>
                <w:spacing w:val="-2"/>
                <w:sz w:val="20"/>
              </w:rPr>
              <w:t>552513</w:t>
            </w:r>
          </w:p>
        </w:tc>
        <w:tc>
          <w:tcPr>
            <w:tcW w:w="842" w:type="dxa"/>
            <w:tcBorders>
              <w:top w:val="single" w:sz="4" w:space="0" w:color="000000"/>
              <w:left w:val="single" w:sz="4" w:space="0" w:color="000000"/>
              <w:bottom w:val="single" w:sz="4" w:space="0" w:color="000000"/>
            </w:tcBorders>
          </w:tcPr>
          <w:p>
            <w:pPr>
              <w:pStyle w:val="TableParagraph"/>
              <w:spacing w:line="243" w:lineRule="exact"/>
              <w:ind w:left="113"/>
              <w:rPr>
                <w:sz w:val="20"/>
              </w:rPr>
            </w:pPr>
            <w:r>
              <w:rPr>
                <w:spacing w:val="-2"/>
                <w:sz w:val="20"/>
              </w:rPr>
              <w:t>506865</w:t>
            </w:r>
          </w:p>
        </w:tc>
      </w:tr>
      <w:tr>
        <w:trPr>
          <w:trHeight w:val="424" w:hRule="atLeast"/>
        </w:trPr>
        <w:tc>
          <w:tcPr>
            <w:tcW w:w="1421" w:type="dxa"/>
            <w:vMerge/>
            <w:tcBorders>
              <w:top w:val="nil"/>
              <w:bottom w:val="single" w:sz="4" w:space="0" w:color="000000"/>
              <w:right w:val="single" w:sz="4" w:space="0" w:color="000000"/>
            </w:tcBorders>
            <w:shd w:val="clear" w:color="auto" w:fill="F1F1F1"/>
          </w:tcPr>
          <w:p>
            <w:pPr>
              <w:rPr>
                <w:sz w:val="2"/>
                <w:szCs w:val="2"/>
              </w:rPr>
            </w:pPr>
          </w:p>
        </w:tc>
        <w:tc>
          <w:tcPr>
            <w:tcW w:w="87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5"/>
                <w:sz w:val="20"/>
              </w:rPr>
              <w:t>OSI</w:t>
            </w:r>
          </w:p>
        </w:tc>
        <w:tc>
          <w:tcPr>
            <w:tcW w:w="84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14148</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15031</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2"/>
                <w:sz w:val="20"/>
              </w:rPr>
              <w:t>14509</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2"/>
                <w:sz w:val="20"/>
              </w:rPr>
              <w:t>14275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15931</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15784</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15434</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3"/>
              <w:rPr>
                <w:sz w:val="20"/>
              </w:rPr>
            </w:pPr>
            <w:r>
              <w:rPr>
                <w:spacing w:val="-2"/>
                <w:sz w:val="20"/>
              </w:rPr>
              <w:t>14577</w:t>
            </w:r>
          </w:p>
        </w:tc>
        <w:tc>
          <w:tcPr>
            <w:tcW w:w="842" w:type="dxa"/>
            <w:tcBorders>
              <w:top w:val="single" w:sz="4" w:space="0" w:color="000000"/>
              <w:left w:val="single" w:sz="4" w:space="0" w:color="000000"/>
              <w:bottom w:val="single" w:sz="4" w:space="0" w:color="000000"/>
            </w:tcBorders>
          </w:tcPr>
          <w:p>
            <w:pPr>
              <w:pStyle w:val="TableParagraph"/>
              <w:spacing w:line="243" w:lineRule="exact"/>
              <w:ind w:left="113"/>
              <w:rPr>
                <w:sz w:val="20"/>
              </w:rPr>
            </w:pPr>
            <w:r>
              <w:rPr>
                <w:spacing w:val="-2"/>
                <w:sz w:val="20"/>
              </w:rPr>
              <w:t>13385</w:t>
            </w:r>
          </w:p>
        </w:tc>
      </w:tr>
      <w:tr>
        <w:trPr>
          <w:trHeight w:val="421" w:hRule="atLeast"/>
        </w:trPr>
        <w:tc>
          <w:tcPr>
            <w:tcW w:w="1421" w:type="dxa"/>
            <w:vMerge w:val="restart"/>
            <w:tcBorders>
              <w:top w:val="single" w:sz="4" w:space="0" w:color="000000"/>
              <w:bottom w:val="single" w:sz="4" w:space="0" w:color="000000"/>
              <w:right w:val="single" w:sz="4" w:space="0" w:color="000000"/>
            </w:tcBorders>
            <w:shd w:val="clear" w:color="auto" w:fill="F1F1F1"/>
          </w:tcPr>
          <w:p>
            <w:pPr>
              <w:pStyle w:val="TableParagraph"/>
              <w:spacing w:line="259" w:lineRule="auto"/>
              <w:ind w:left="105"/>
              <w:rPr>
                <w:sz w:val="20"/>
              </w:rPr>
            </w:pPr>
            <w:r>
              <w:rPr>
                <w:spacing w:val="-2"/>
                <w:sz w:val="20"/>
              </w:rPr>
              <w:t>Dodatno </w:t>
            </w:r>
            <w:r>
              <w:rPr>
                <w:sz w:val="20"/>
              </w:rPr>
              <w:t>obrazovanje</w:t>
            </w:r>
            <w:r>
              <w:rPr>
                <w:spacing w:val="75"/>
                <w:sz w:val="20"/>
              </w:rPr>
              <w:t> </w:t>
            </w:r>
            <w:r>
              <w:rPr>
                <w:sz w:val="20"/>
              </w:rPr>
              <w:t>i </w:t>
            </w:r>
            <w:r>
              <w:rPr>
                <w:spacing w:val="-2"/>
                <w:sz w:val="20"/>
              </w:rPr>
              <w:t>obuke</w:t>
            </w:r>
          </w:p>
        </w:tc>
        <w:tc>
          <w:tcPr>
            <w:tcW w:w="87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2"/>
                <w:sz w:val="20"/>
              </w:rPr>
              <w:t>Ukupno</w:t>
            </w:r>
          </w:p>
        </w:tc>
        <w:tc>
          <w:tcPr>
            <w:tcW w:w="84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25676</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9549</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4"/>
                <w:sz w:val="20"/>
              </w:rPr>
              <w:t>6699</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4"/>
                <w:sz w:val="20"/>
              </w:rPr>
              <w:t>3658</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8061</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7659</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6907</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3"/>
              <w:rPr>
                <w:sz w:val="20"/>
              </w:rPr>
            </w:pPr>
            <w:r>
              <w:rPr>
                <w:spacing w:val="-2"/>
                <w:sz w:val="20"/>
              </w:rPr>
              <w:t>10221</w:t>
            </w:r>
          </w:p>
        </w:tc>
        <w:tc>
          <w:tcPr>
            <w:tcW w:w="842" w:type="dxa"/>
            <w:tcBorders>
              <w:top w:val="single" w:sz="4" w:space="0" w:color="000000"/>
              <w:left w:val="single" w:sz="4" w:space="0" w:color="000000"/>
              <w:bottom w:val="single" w:sz="4" w:space="0" w:color="000000"/>
            </w:tcBorders>
          </w:tcPr>
          <w:p>
            <w:pPr>
              <w:pStyle w:val="TableParagraph"/>
              <w:spacing w:line="243" w:lineRule="exact"/>
              <w:ind w:left="113"/>
              <w:rPr>
                <w:sz w:val="20"/>
              </w:rPr>
            </w:pPr>
            <w:r>
              <w:rPr>
                <w:spacing w:val="-4"/>
                <w:sz w:val="20"/>
              </w:rPr>
              <w:t>9162</w:t>
            </w:r>
          </w:p>
        </w:tc>
      </w:tr>
      <w:tr>
        <w:trPr>
          <w:trHeight w:val="518" w:hRule="atLeast"/>
        </w:trPr>
        <w:tc>
          <w:tcPr>
            <w:tcW w:w="1421" w:type="dxa"/>
            <w:vMerge/>
            <w:tcBorders>
              <w:top w:val="nil"/>
              <w:bottom w:val="single" w:sz="4" w:space="0" w:color="000000"/>
              <w:right w:val="single" w:sz="4" w:space="0" w:color="000000"/>
            </w:tcBorders>
            <w:shd w:val="clear" w:color="auto" w:fill="F1F1F1"/>
          </w:tcPr>
          <w:p>
            <w:pPr>
              <w:rPr>
                <w:sz w:val="2"/>
                <w:szCs w:val="2"/>
              </w:rPr>
            </w:pPr>
          </w:p>
        </w:tc>
        <w:tc>
          <w:tcPr>
            <w:tcW w:w="87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5"/>
              <w:ind w:left="112"/>
              <w:rPr>
                <w:sz w:val="20"/>
              </w:rPr>
            </w:pPr>
            <w:r>
              <w:rPr>
                <w:spacing w:val="-5"/>
                <w:sz w:val="20"/>
              </w:rPr>
              <w:t>OSI</w:t>
            </w:r>
          </w:p>
        </w:tc>
        <w:tc>
          <w:tcPr>
            <w:tcW w:w="845" w:type="dxa"/>
            <w:tcBorders>
              <w:top w:val="single" w:sz="4" w:space="0" w:color="000000"/>
              <w:left w:val="single" w:sz="4" w:space="0" w:color="000000"/>
              <w:bottom w:val="single" w:sz="4" w:space="0" w:color="000000"/>
              <w:right w:val="single" w:sz="4" w:space="0" w:color="000000"/>
            </w:tcBorders>
          </w:tcPr>
          <w:p>
            <w:pPr>
              <w:pStyle w:val="TableParagraph"/>
              <w:spacing w:before="95"/>
              <w:ind w:left="112"/>
              <w:rPr>
                <w:sz w:val="20"/>
              </w:rPr>
            </w:pPr>
            <w:r>
              <w:rPr>
                <w:spacing w:val="-5"/>
                <w:sz w:val="20"/>
              </w:rPr>
              <w:t>477</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95"/>
              <w:ind w:left="112"/>
              <w:rPr>
                <w:sz w:val="20"/>
              </w:rPr>
            </w:pPr>
            <w:r>
              <w:rPr>
                <w:spacing w:val="-5"/>
                <w:sz w:val="20"/>
              </w:rPr>
              <w:t>143</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95"/>
              <w:ind w:left="109"/>
              <w:rPr>
                <w:sz w:val="20"/>
              </w:rPr>
            </w:pPr>
            <w:r>
              <w:rPr>
                <w:spacing w:val="-5"/>
                <w:sz w:val="20"/>
              </w:rPr>
              <w:t>564</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95"/>
              <w:ind w:left="109"/>
              <w:rPr>
                <w:sz w:val="20"/>
              </w:rPr>
            </w:pPr>
            <w:r>
              <w:rPr>
                <w:spacing w:val="-5"/>
                <w:sz w:val="20"/>
              </w:rPr>
              <w:t>744</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95"/>
              <w:ind w:left="112"/>
              <w:rPr>
                <w:sz w:val="20"/>
              </w:rPr>
            </w:pPr>
            <w:r>
              <w:rPr>
                <w:spacing w:val="-5"/>
                <w:sz w:val="20"/>
              </w:rPr>
              <w:t>464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95"/>
              <w:ind w:left="112"/>
              <w:rPr>
                <w:sz w:val="20"/>
              </w:rPr>
            </w:pPr>
            <w:r>
              <w:rPr>
                <w:spacing w:val="-5"/>
                <w:sz w:val="20"/>
              </w:rPr>
              <w:t>492</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95"/>
              <w:ind w:left="112"/>
              <w:rPr>
                <w:sz w:val="20"/>
              </w:rPr>
            </w:pPr>
            <w:r>
              <w:rPr>
                <w:spacing w:val="-5"/>
                <w:sz w:val="20"/>
              </w:rPr>
              <w:t>367</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95"/>
              <w:ind w:left="113"/>
              <w:rPr>
                <w:sz w:val="20"/>
              </w:rPr>
            </w:pPr>
            <w:r>
              <w:rPr>
                <w:spacing w:val="-5"/>
                <w:sz w:val="20"/>
              </w:rPr>
              <w:t>702</w:t>
            </w:r>
          </w:p>
        </w:tc>
        <w:tc>
          <w:tcPr>
            <w:tcW w:w="842" w:type="dxa"/>
            <w:tcBorders>
              <w:top w:val="single" w:sz="4" w:space="0" w:color="000000"/>
              <w:left w:val="single" w:sz="4" w:space="0" w:color="000000"/>
              <w:bottom w:val="single" w:sz="4" w:space="0" w:color="000000"/>
            </w:tcBorders>
          </w:tcPr>
          <w:p>
            <w:pPr>
              <w:pStyle w:val="TableParagraph"/>
              <w:spacing w:before="95"/>
              <w:ind w:left="113"/>
              <w:rPr>
                <w:sz w:val="20"/>
              </w:rPr>
            </w:pPr>
            <w:r>
              <w:rPr>
                <w:spacing w:val="-5"/>
                <w:sz w:val="20"/>
              </w:rPr>
              <w:t>547</w:t>
            </w:r>
          </w:p>
        </w:tc>
      </w:tr>
      <w:tr>
        <w:trPr>
          <w:trHeight w:val="424" w:hRule="atLeast"/>
        </w:trPr>
        <w:tc>
          <w:tcPr>
            <w:tcW w:w="1421" w:type="dxa"/>
            <w:vMerge w:val="restart"/>
            <w:tcBorders>
              <w:top w:val="single" w:sz="4" w:space="0" w:color="000000"/>
              <w:bottom w:val="single" w:sz="4" w:space="0" w:color="000000"/>
              <w:right w:val="single" w:sz="4" w:space="0" w:color="000000"/>
            </w:tcBorders>
            <w:shd w:val="clear" w:color="auto" w:fill="F1F1F1"/>
          </w:tcPr>
          <w:p>
            <w:pPr>
              <w:pStyle w:val="TableParagraph"/>
              <w:spacing w:before="189"/>
              <w:rPr>
                <w:i/>
                <w:sz w:val="20"/>
              </w:rPr>
            </w:pPr>
          </w:p>
          <w:p>
            <w:pPr>
              <w:pStyle w:val="TableParagraph"/>
              <w:ind w:left="105"/>
              <w:rPr>
                <w:sz w:val="20"/>
              </w:rPr>
            </w:pPr>
            <w:r>
              <w:rPr>
                <w:spacing w:val="-2"/>
                <w:sz w:val="20"/>
              </w:rPr>
              <w:t>Subvencije</w:t>
            </w:r>
          </w:p>
        </w:tc>
        <w:tc>
          <w:tcPr>
            <w:tcW w:w="87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2"/>
                <w:sz w:val="20"/>
              </w:rPr>
              <w:t>Ukupno</w:t>
            </w:r>
          </w:p>
        </w:tc>
        <w:tc>
          <w:tcPr>
            <w:tcW w:w="84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2"/>
                <w:sz w:val="20"/>
              </w:rPr>
              <w:t>16433</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8381</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4"/>
                <w:sz w:val="20"/>
              </w:rPr>
              <w:t>8058</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4"/>
                <w:sz w:val="20"/>
              </w:rPr>
              <w:t>4179</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7355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7714</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8111</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3"/>
              <w:rPr>
                <w:sz w:val="20"/>
              </w:rPr>
            </w:pPr>
            <w:r>
              <w:rPr>
                <w:spacing w:val="-4"/>
                <w:sz w:val="20"/>
              </w:rPr>
              <w:t>8760</w:t>
            </w:r>
          </w:p>
        </w:tc>
        <w:tc>
          <w:tcPr>
            <w:tcW w:w="842" w:type="dxa"/>
            <w:tcBorders>
              <w:top w:val="single" w:sz="4" w:space="0" w:color="000000"/>
              <w:left w:val="single" w:sz="4" w:space="0" w:color="000000"/>
              <w:bottom w:val="single" w:sz="4" w:space="0" w:color="000000"/>
            </w:tcBorders>
          </w:tcPr>
          <w:p>
            <w:pPr>
              <w:pStyle w:val="TableParagraph"/>
              <w:spacing w:line="243" w:lineRule="exact"/>
              <w:ind w:left="113"/>
              <w:rPr>
                <w:sz w:val="20"/>
              </w:rPr>
            </w:pPr>
            <w:r>
              <w:rPr>
                <w:spacing w:val="-4"/>
                <w:sz w:val="20"/>
              </w:rPr>
              <w:t>9094</w:t>
            </w:r>
          </w:p>
        </w:tc>
      </w:tr>
      <w:tr>
        <w:trPr>
          <w:trHeight w:val="422" w:hRule="atLeast"/>
        </w:trPr>
        <w:tc>
          <w:tcPr>
            <w:tcW w:w="1421" w:type="dxa"/>
            <w:vMerge/>
            <w:tcBorders>
              <w:top w:val="nil"/>
              <w:bottom w:val="single" w:sz="4" w:space="0" w:color="000000"/>
              <w:right w:val="single" w:sz="4" w:space="0" w:color="000000"/>
            </w:tcBorders>
            <w:shd w:val="clear" w:color="auto" w:fill="F1F1F1"/>
          </w:tcPr>
          <w:p>
            <w:pPr>
              <w:rPr>
                <w:sz w:val="2"/>
                <w:szCs w:val="2"/>
              </w:rPr>
            </w:pPr>
          </w:p>
        </w:tc>
        <w:tc>
          <w:tcPr>
            <w:tcW w:w="87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12"/>
              <w:rPr>
                <w:sz w:val="20"/>
              </w:rPr>
            </w:pPr>
            <w:r>
              <w:rPr>
                <w:spacing w:val="-5"/>
                <w:sz w:val="20"/>
              </w:rPr>
              <w:t>OSI</w:t>
            </w:r>
          </w:p>
        </w:tc>
        <w:tc>
          <w:tcPr>
            <w:tcW w:w="84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1124</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1018</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4"/>
                <w:sz w:val="20"/>
              </w:rPr>
              <w:t>1101</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9"/>
              <w:rPr>
                <w:sz w:val="20"/>
              </w:rPr>
            </w:pPr>
            <w:r>
              <w:rPr>
                <w:spacing w:val="-5"/>
                <w:sz w:val="20"/>
              </w:rPr>
              <w:t>671</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5"/>
                <w:sz w:val="20"/>
              </w:rPr>
              <w:t>723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1013</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5"/>
                <w:sz w:val="20"/>
              </w:rPr>
              <w:t>949</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3"/>
              <w:rPr>
                <w:sz w:val="20"/>
              </w:rPr>
            </w:pPr>
            <w:r>
              <w:rPr>
                <w:spacing w:val="-4"/>
                <w:sz w:val="20"/>
              </w:rPr>
              <w:t>1204</w:t>
            </w:r>
          </w:p>
        </w:tc>
        <w:tc>
          <w:tcPr>
            <w:tcW w:w="842" w:type="dxa"/>
            <w:tcBorders>
              <w:top w:val="single" w:sz="4" w:space="0" w:color="000000"/>
              <w:left w:val="single" w:sz="4" w:space="0" w:color="000000"/>
              <w:bottom w:val="single" w:sz="4" w:space="0" w:color="000000"/>
            </w:tcBorders>
          </w:tcPr>
          <w:p>
            <w:pPr>
              <w:pStyle w:val="TableParagraph"/>
              <w:spacing w:line="243" w:lineRule="exact"/>
              <w:ind w:left="113"/>
              <w:rPr>
                <w:sz w:val="20"/>
              </w:rPr>
            </w:pPr>
            <w:r>
              <w:rPr>
                <w:spacing w:val="-4"/>
                <w:sz w:val="20"/>
              </w:rPr>
              <w:t>1323</w:t>
            </w:r>
          </w:p>
        </w:tc>
      </w:tr>
      <w:tr>
        <w:trPr>
          <w:trHeight w:val="420" w:hRule="atLeast"/>
        </w:trPr>
        <w:tc>
          <w:tcPr>
            <w:tcW w:w="1421" w:type="dxa"/>
            <w:vMerge w:val="restart"/>
            <w:tcBorders>
              <w:top w:val="single" w:sz="4" w:space="0" w:color="000000"/>
              <w:right w:val="single" w:sz="4" w:space="0" w:color="000000"/>
            </w:tcBorders>
            <w:shd w:val="clear" w:color="auto" w:fill="F1F1F1"/>
          </w:tcPr>
          <w:p>
            <w:pPr>
              <w:pStyle w:val="TableParagraph"/>
              <w:spacing w:before="199"/>
              <w:rPr>
                <w:i/>
                <w:sz w:val="20"/>
              </w:rPr>
            </w:pPr>
          </w:p>
          <w:p>
            <w:pPr>
              <w:pStyle w:val="TableParagraph"/>
              <w:ind w:left="105"/>
              <w:rPr>
                <w:sz w:val="20"/>
              </w:rPr>
            </w:pPr>
            <w:r>
              <w:rPr>
                <w:sz w:val="20"/>
              </w:rPr>
              <w:t>Javni</w:t>
            </w:r>
            <w:r>
              <w:rPr>
                <w:spacing w:val="-10"/>
                <w:sz w:val="20"/>
              </w:rPr>
              <w:t> </w:t>
            </w:r>
            <w:r>
              <w:rPr>
                <w:spacing w:val="-2"/>
                <w:sz w:val="20"/>
              </w:rPr>
              <w:t>radovi</w:t>
            </w:r>
          </w:p>
        </w:tc>
        <w:tc>
          <w:tcPr>
            <w:tcW w:w="87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4" w:lineRule="exact"/>
              <w:ind w:left="112"/>
              <w:rPr>
                <w:sz w:val="20"/>
              </w:rPr>
            </w:pPr>
            <w:r>
              <w:rPr>
                <w:spacing w:val="-2"/>
                <w:sz w:val="20"/>
              </w:rPr>
              <w:t>Ukupno</w:t>
            </w:r>
          </w:p>
        </w:tc>
        <w:tc>
          <w:tcPr>
            <w:tcW w:w="84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2"/>
              <w:rPr>
                <w:sz w:val="20"/>
              </w:rPr>
            </w:pPr>
            <w:r>
              <w:rPr>
                <w:spacing w:val="-4"/>
                <w:sz w:val="20"/>
              </w:rPr>
              <w:t>6455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2"/>
              <w:rPr>
                <w:sz w:val="20"/>
              </w:rPr>
            </w:pPr>
            <w:r>
              <w:rPr>
                <w:spacing w:val="-4"/>
                <w:sz w:val="20"/>
              </w:rPr>
              <w:t>6084</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9"/>
              <w:rPr>
                <w:sz w:val="20"/>
              </w:rPr>
            </w:pPr>
            <w:r>
              <w:rPr>
                <w:spacing w:val="-4"/>
                <w:sz w:val="20"/>
              </w:rPr>
              <w:t>3171</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9"/>
              <w:rPr>
                <w:sz w:val="20"/>
              </w:rPr>
            </w:pPr>
            <w:r>
              <w:rPr>
                <w:spacing w:val="-4"/>
                <w:sz w:val="20"/>
              </w:rPr>
              <w:t>1296</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2"/>
              <w:rPr>
                <w:sz w:val="20"/>
              </w:rPr>
            </w:pPr>
            <w:r>
              <w:rPr>
                <w:spacing w:val="-2"/>
                <w:sz w:val="20"/>
              </w:rPr>
              <w:t>10884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2"/>
              <w:rPr>
                <w:sz w:val="20"/>
              </w:rPr>
            </w:pPr>
            <w:r>
              <w:rPr>
                <w:spacing w:val="-4"/>
                <w:sz w:val="20"/>
              </w:rPr>
              <w:t>7356</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2"/>
              <w:rPr>
                <w:sz w:val="20"/>
              </w:rPr>
            </w:pPr>
            <w:r>
              <w:rPr>
                <w:spacing w:val="-4"/>
                <w:sz w:val="20"/>
              </w:rPr>
              <w:t>8061</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3"/>
              <w:rPr>
                <w:sz w:val="20"/>
              </w:rPr>
            </w:pPr>
            <w:r>
              <w:rPr>
                <w:spacing w:val="-4"/>
                <w:sz w:val="20"/>
              </w:rPr>
              <w:t>7614</w:t>
            </w:r>
          </w:p>
        </w:tc>
        <w:tc>
          <w:tcPr>
            <w:tcW w:w="842" w:type="dxa"/>
            <w:tcBorders>
              <w:top w:val="single" w:sz="4" w:space="0" w:color="000000"/>
              <w:left w:val="single" w:sz="4" w:space="0" w:color="000000"/>
              <w:bottom w:val="single" w:sz="4" w:space="0" w:color="000000"/>
            </w:tcBorders>
          </w:tcPr>
          <w:p>
            <w:pPr>
              <w:pStyle w:val="TableParagraph"/>
              <w:spacing w:line="244" w:lineRule="exact"/>
              <w:ind w:left="113"/>
              <w:rPr>
                <w:sz w:val="20"/>
              </w:rPr>
            </w:pPr>
            <w:r>
              <w:rPr>
                <w:spacing w:val="-4"/>
                <w:sz w:val="20"/>
              </w:rPr>
              <w:t>5296</w:t>
            </w:r>
          </w:p>
        </w:tc>
      </w:tr>
      <w:tr>
        <w:trPr>
          <w:trHeight w:val="428" w:hRule="atLeast"/>
        </w:trPr>
        <w:tc>
          <w:tcPr>
            <w:tcW w:w="1421" w:type="dxa"/>
            <w:vMerge/>
            <w:tcBorders>
              <w:top w:val="nil"/>
              <w:right w:val="single" w:sz="4" w:space="0" w:color="000000"/>
            </w:tcBorders>
            <w:shd w:val="clear" w:color="auto" w:fill="F1F1F1"/>
          </w:tcPr>
          <w:p>
            <w:pPr>
              <w:rPr>
                <w:sz w:val="2"/>
                <w:szCs w:val="2"/>
              </w:rPr>
            </w:pPr>
          </w:p>
        </w:tc>
        <w:tc>
          <w:tcPr>
            <w:tcW w:w="874" w:type="dxa"/>
            <w:tcBorders>
              <w:top w:val="single" w:sz="4" w:space="0" w:color="000000"/>
              <w:left w:val="single" w:sz="4" w:space="0" w:color="000000"/>
              <w:right w:val="single" w:sz="4" w:space="0" w:color="000000"/>
            </w:tcBorders>
            <w:shd w:val="clear" w:color="auto" w:fill="F1F1F1"/>
          </w:tcPr>
          <w:p>
            <w:pPr>
              <w:pStyle w:val="TableParagraph"/>
              <w:spacing w:before="3"/>
              <w:ind w:left="112"/>
              <w:rPr>
                <w:sz w:val="20"/>
              </w:rPr>
            </w:pPr>
            <w:r>
              <w:rPr>
                <w:spacing w:val="-5"/>
                <w:sz w:val="20"/>
              </w:rPr>
              <w:t>OSI</w:t>
            </w:r>
          </w:p>
        </w:tc>
        <w:tc>
          <w:tcPr>
            <w:tcW w:w="845" w:type="dxa"/>
            <w:tcBorders>
              <w:top w:val="single" w:sz="4" w:space="0" w:color="000000"/>
              <w:left w:val="single" w:sz="4" w:space="0" w:color="000000"/>
              <w:right w:val="single" w:sz="4" w:space="0" w:color="000000"/>
            </w:tcBorders>
          </w:tcPr>
          <w:p>
            <w:pPr>
              <w:pStyle w:val="TableParagraph"/>
              <w:spacing w:before="3"/>
              <w:ind w:left="112"/>
              <w:rPr>
                <w:sz w:val="20"/>
              </w:rPr>
            </w:pPr>
            <w:r>
              <w:rPr>
                <w:spacing w:val="-5"/>
                <w:sz w:val="20"/>
              </w:rPr>
              <w:t>724</w:t>
            </w:r>
          </w:p>
        </w:tc>
        <w:tc>
          <w:tcPr>
            <w:tcW w:w="850" w:type="dxa"/>
            <w:tcBorders>
              <w:top w:val="single" w:sz="4" w:space="0" w:color="000000"/>
              <w:left w:val="single" w:sz="4" w:space="0" w:color="000000"/>
              <w:right w:val="single" w:sz="4" w:space="0" w:color="000000"/>
            </w:tcBorders>
          </w:tcPr>
          <w:p>
            <w:pPr>
              <w:pStyle w:val="TableParagraph"/>
              <w:spacing w:before="3"/>
              <w:ind w:left="112"/>
              <w:rPr>
                <w:sz w:val="20"/>
              </w:rPr>
            </w:pPr>
            <w:r>
              <w:rPr>
                <w:spacing w:val="-4"/>
                <w:sz w:val="20"/>
              </w:rPr>
              <w:t>1331</w:t>
            </w:r>
          </w:p>
        </w:tc>
        <w:tc>
          <w:tcPr>
            <w:tcW w:w="850" w:type="dxa"/>
            <w:tcBorders>
              <w:top w:val="single" w:sz="4" w:space="0" w:color="000000"/>
              <w:left w:val="single" w:sz="4" w:space="0" w:color="000000"/>
              <w:right w:val="single" w:sz="4" w:space="0" w:color="000000"/>
            </w:tcBorders>
          </w:tcPr>
          <w:p>
            <w:pPr>
              <w:pStyle w:val="TableParagraph"/>
              <w:spacing w:before="3"/>
              <w:ind w:left="109"/>
              <w:rPr>
                <w:sz w:val="20"/>
              </w:rPr>
            </w:pPr>
            <w:r>
              <w:rPr>
                <w:spacing w:val="-4"/>
                <w:sz w:val="20"/>
              </w:rPr>
              <w:t>1258</w:t>
            </w:r>
          </w:p>
        </w:tc>
        <w:tc>
          <w:tcPr>
            <w:tcW w:w="847" w:type="dxa"/>
            <w:tcBorders>
              <w:top w:val="single" w:sz="4" w:space="0" w:color="000000"/>
              <w:left w:val="single" w:sz="4" w:space="0" w:color="000000"/>
              <w:right w:val="single" w:sz="4" w:space="0" w:color="000000"/>
            </w:tcBorders>
          </w:tcPr>
          <w:p>
            <w:pPr>
              <w:pStyle w:val="TableParagraph"/>
              <w:spacing w:before="3"/>
              <w:ind w:left="109"/>
              <w:rPr>
                <w:sz w:val="20"/>
              </w:rPr>
            </w:pPr>
            <w:r>
              <w:rPr>
                <w:spacing w:val="-4"/>
                <w:sz w:val="20"/>
              </w:rPr>
              <w:t>1295</w:t>
            </w:r>
          </w:p>
        </w:tc>
        <w:tc>
          <w:tcPr>
            <w:tcW w:w="850" w:type="dxa"/>
            <w:tcBorders>
              <w:top w:val="single" w:sz="4" w:space="0" w:color="000000"/>
              <w:left w:val="single" w:sz="4" w:space="0" w:color="000000"/>
              <w:right w:val="single" w:sz="4" w:space="0" w:color="000000"/>
            </w:tcBorders>
          </w:tcPr>
          <w:p>
            <w:pPr>
              <w:pStyle w:val="TableParagraph"/>
              <w:spacing w:before="3"/>
              <w:ind w:left="112"/>
              <w:rPr>
                <w:sz w:val="20"/>
              </w:rPr>
            </w:pPr>
            <w:r>
              <w:rPr>
                <w:spacing w:val="-4"/>
                <w:sz w:val="20"/>
              </w:rPr>
              <w:t>1664</w:t>
            </w:r>
          </w:p>
        </w:tc>
        <w:tc>
          <w:tcPr>
            <w:tcW w:w="849" w:type="dxa"/>
            <w:tcBorders>
              <w:top w:val="single" w:sz="4" w:space="0" w:color="000000"/>
              <w:left w:val="single" w:sz="4" w:space="0" w:color="000000"/>
              <w:right w:val="single" w:sz="4" w:space="0" w:color="000000"/>
            </w:tcBorders>
          </w:tcPr>
          <w:p>
            <w:pPr>
              <w:pStyle w:val="TableParagraph"/>
              <w:spacing w:before="3"/>
              <w:ind w:left="112"/>
              <w:rPr>
                <w:sz w:val="20"/>
              </w:rPr>
            </w:pPr>
            <w:r>
              <w:rPr>
                <w:spacing w:val="-4"/>
                <w:sz w:val="20"/>
              </w:rPr>
              <w:t>1868</w:t>
            </w:r>
          </w:p>
        </w:tc>
        <w:tc>
          <w:tcPr>
            <w:tcW w:w="847" w:type="dxa"/>
            <w:tcBorders>
              <w:top w:val="single" w:sz="4" w:space="0" w:color="000000"/>
              <w:left w:val="single" w:sz="4" w:space="0" w:color="000000"/>
              <w:right w:val="single" w:sz="4" w:space="0" w:color="000000"/>
            </w:tcBorders>
          </w:tcPr>
          <w:p>
            <w:pPr>
              <w:pStyle w:val="TableParagraph"/>
              <w:spacing w:before="3"/>
              <w:ind w:left="112"/>
              <w:rPr>
                <w:sz w:val="20"/>
              </w:rPr>
            </w:pPr>
            <w:r>
              <w:rPr>
                <w:spacing w:val="-4"/>
                <w:sz w:val="20"/>
              </w:rPr>
              <w:t>2110</w:t>
            </w:r>
          </w:p>
        </w:tc>
        <w:tc>
          <w:tcPr>
            <w:tcW w:w="850" w:type="dxa"/>
            <w:tcBorders>
              <w:top w:val="single" w:sz="4" w:space="0" w:color="000000"/>
              <w:left w:val="single" w:sz="4" w:space="0" w:color="000000"/>
              <w:right w:val="single" w:sz="4" w:space="0" w:color="000000"/>
            </w:tcBorders>
          </w:tcPr>
          <w:p>
            <w:pPr>
              <w:pStyle w:val="TableParagraph"/>
              <w:spacing w:before="3"/>
              <w:ind w:left="113"/>
              <w:rPr>
                <w:sz w:val="20"/>
              </w:rPr>
            </w:pPr>
            <w:r>
              <w:rPr>
                <w:spacing w:val="-4"/>
                <w:sz w:val="20"/>
              </w:rPr>
              <w:t>1852</w:t>
            </w:r>
          </w:p>
        </w:tc>
        <w:tc>
          <w:tcPr>
            <w:tcW w:w="842" w:type="dxa"/>
            <w:tcBorders>
              <w:top w:val="single" w:sz="4" w:space="0" w:color="000000"/>
              <w:left w:val="single" w:sz="4" w:space="0" w:color="000000"/>
            </w:tcBorders>
          </w:tcPr>
          <w:p>
            <w:pPr>
              <w:pStyle w:val="TableParagraph"/>
              <w:spacing w:before="3"/>
              <w:ind w:left="113"/>
              <w:rPr>
                <w:sz w:val="20"/>
              </w:rPr>
            </w:pPr>
            <w:r>
              <w:rPr>
                <w:spacing w:val="-4"/>
                <w:sz w:val="20"/>
              </w:rPr>
              <w:t>1468</w:t>
            </w:r>
          </w:p>
        </w:tc>
      </w:tr>
    </w:tbl>
    <w:p>
      <w:pPr>
        <w:pStyle w:val="BodyText"/>
      </w:pPr>
      <w:r>
        <w:rPr/>
        <w:t>Izvor:</w:t>
      </w:r>
      <w:r>
        <w:rPr>
          <w:spacing w:val="-5"/>
        </w:rPr>
        <w:t> NSZ</w:t>
      </w:r>
    </w:p>
    <w:p>
      <w:pPr>
        <w:spacing w:line="259" w:lineRule="auto" w:before="179"/>
        <w:ind w:left="994" w:right="987" w:firstLine="0"/>
        <w:jc w:val="both"/>
        <w:rPr>
          <w:sz w:val="22"/>
        </w:rPr>
      </w:pPr>
      <w:r>
        <w:rPr>
          <w:b/>
          <w:sz w:val="22"/>
        </w:rPr>
        <w:t>Osobe sa invaliditetom često su suočene sa diskriminacijom, uglavnom zbog ograničenog pristupa njihovim</w:t>
      </w:r>
      <w:r>
        <w:rPr>
          <w:b/>
          <w:spacing w:val="-10"/>
          <w:sz w:val="22"/>
        </w:rPr>
        <w:t> </w:t>
      </w:r>
      <w:r>
        <w:rPr>
          <w:b/>
          <w:sz w:val="22"/>
        </w:rPr>
        <w:t>ustavnim</w:t>
      </w:r>
      <w:r>
        <w:rPr>
          <w:b/>
          <w:spacing w:val="-12"/>
          <w:sz w:val="22"/>
        </w:rPr>
        <w:t> </w:t>
      </w:r>
      <w:r>
        <w:rPr>
          <w:b/>
          <w:sz w:val="22"/>
        </w:rPr>
        <w:t>i</w:t>
      </w:r>
      <w:r>
        <w:rPr>
          <w:b/>
          <w:spacing w:val="-12"/>
          <w:sz w:val="22"/>
        </w:rPr>
        <w:t> </w:t>
      </w:r>
      <w:r>
        <w:rPr>
          <w:b/>
          <w:sz w:val="22"/>
        </w:rPr>
        <w:t>zakonskim</w:t>
      </w:r>
      <w:r>
        <w:rPr>
          <w:b/>
          <w:spacing w:val="-9"/>
          <w:sz w:val="22"/>
        </w:rPr>
        <w:t> </w:t>
      </w:r>
      <w:r>
        <w:rPr>
          <w:b/>
          <w:sz w:val="22"/>
        </w:rPr>
        <w:t>pravima.</w:t>
      </w:r>
      <w:r>
        <w:rPr>
          <w:b/>
          <w:spacing w:val="30"/>
          <w:sz w:val="22"/>
        </w:rPr>
        <w:t> </w:t>
      </w:r>
      <w:r>
        <w:rPr>
          <w:sz w:val="22"/>
        </w:rPr>
        <w:t>Prema</w:t>
      </w:r>
      <w:r>
        <w:rPr>
          <w:spacing w:val="-10"/>
          <w:sz w:val="22"/>
        </w:rPr>
        <w:t> </w:t>
      </w:r>
      <w:r>
        <w:rPr>
          <w:sz w:val="22"/>
        </w:rPr>
        <w:t>godišnjim</w:t>
      </w:r>
      <w:r>
        <w:rPr>
          <w:spacing w:val="-9"/>
          <w:sz w:val="22"/>
        </w:rPr>
        <w:t> </w:t>
      </w:r>
      <w:r>
        <w:rPr>
          <w:sz w:val="22"/>
        </w:rPr>
        <w:t>izveštajima</w:t>
      </w:r>
      <w:r>
        <w:rPr>
          <w:spacing w:val="-13"/>
          <w:sz w:val="22"/>
        </w:rPr>
        <w:t> </w:t>
      </w:r>
      <w:r>
        <w:rPr>
          <w:sz w:val="22"/>
        </w:rPr>
        <w:t>Poverenika</w:t>
      </w:r>
      <w:r>
        <w:rPr>
          <w:spacing w:val="-10"/>
          <w:sz w:val="22"/>
        </w:rPr>
        <w:t> </w:t>
      </w:r>
      <w:r>
        <w:rPr>
          <w:sz w:val="22"/>
        </w:rPr>
        <w:t>za</w:t>
      </w:r>
      <w:r>
        <w:rPr>
          <w:spacing w:val="-10"/>
          <w:sz w:val="22"/>
        </w:rPr>
        <w:t> </w:t>
      </w:r>
      <w:r>
        <w:rPr>
          <w:sz w:val="22"/>
        </w:rPr>
        <w:t>ravnopravnost</w:t>
      </w:r>
      <w:r>
        <w:rPr>
          <w:sz w:val="22"/>
          <w:vertAlign w:val="superscript"/>
        </w:rPr>
        <w:t>23</w:t>
      </w:r>
      <w:r>
        <w:rPr>
          <w:sz w:val="22"/>
          <w:vertAlign w:val="baseline"/>
        </w:rPr>
        <w:t>, više od četvrtine ukupnog broja prigovora Poverenici za ravnopravnost vezanih za diskriminaciju odnose se na OSI. Glavni izazovi sa kojima se OSI suočavaju uključuju: pristup različitim javnim objektima, uslugama i informacijama; pristup zaposlenju i mogućnostima za razumno prilagođavanje uslova na radnim mestima, pristup obrazovanju i profesionalnoj obuci.</w:t>
      </w:r>
    </w:p>
    <w:p>
      <w:pPr>
        <w:spacing w:before="160"/>
        <w:ind w:left="1702" w:right="0" w:firstLine="0"/>
        <w:jc w:val="left"/>
        <w:rPr>
          <w:i/>
          <w:sz w:val="22"/>
        </w:rPr>
      </w:pPr>
      <w:r>
        <w:rPr>
          <w:i/>
          <w:sz w:val="22"/>
        </w:rPr>
        <w:t>Pitanja</w:t>
      </w:r>
      <w:r>
        <w:rPr>
          <w:i/>
          <w:spacing w:val="-13"/>
          <w:sz w:val="22"/>
        </w:rPr>
        <w:t> </w:t>
      </w:r>
      <w:r>
        <w:rPr>
          <w:i/>
          <w:sz w:val="22"/>
        </w:rPr>
        <w:t>finansiranja</w:t>
      </w:r>
      <w:r>
        <w:rPr>
          <w:i/>
          <w:spacing w:val="-11"/>
          <w:sz w:val="22"/>
        </w:rPr>
        <w:t> </w:t>
      </w:r>
      <w:r>
        <w:rPr>
          <w:i/>
          <w:sz w:val="22"/>
        </w:rPr>
        <w:t>zapošljavanja</w:t>
      </w:r>
      <w:r>
        <w:rPr>
          <w:i/>
          <w:spacing w:val="-10"/>
          <w:sz w:val="22"/>
        </w:rPr>
        <w:t> </w:t>
      </w:r>
      <w:r>
        <w:rPr>
          <w:i/>
          <w:spacing w:val="-5"/>
          <w:sz w:val="22"/>
        </w:rPr>
        <w:t>OSI</w:t>
      </w:r>
    </w:p>
    <w:p>
      <w:pPr>
        <w:pStyle w:val="BodyText"/>
        <w:spacing w:line="259" w:lineRule="auto" w:before="181"/>
        <w:ind w:right="983"/>
      </w:pPr>
      <w:r>
        <w:rPr/>
        <w:t>Zapošljavanje osoba sa invaliditetom svrstano je među glavne ciljeve Strategije. Usvajanju Strategije prethodilo je donošenje Zakona o profesionalnoj rehabilitaciji i zapošljavanju osoba s invaliditetom</w:t>
      </w:r>
      <w:r>
        <w:rPr>
          <w:vertAlign w:val="superscript"/>
        </w:rPr>
        <w:t>24</w:t>
      </w:r>
      <w:r>
        <w:rPr>
          <w:vertAlign w:val="baseline"/>
        </w:rPr>
        <w:t>. Ovaj</w:t>
      </w:r>
      <w:r>
        <w:rPr>
          <w:spacing w:val="-4"/>
          <w:vertAlign w:val="baseline"/>
        </w:rPr>
        <w:t> </w:t>
      </w:r>
      <w:r>
        <w:rPr>
          <w:vertAlign w:val="baseline"/>
        </w:rPr>
        <w:t>zakon</w:t>
      </w:r>
      <w:r>
        <w:rPr>
          <w:spacing w:val="-5"/>
          <w:vertAlign w:val="baseline"/>
        </w:rPr>
        <w:t> </w:t>
      </w:r>
      <w:r>
        <w:rPr>
          <w:vertAlign w:val="baseline"/>
        </w:rPr>
        <w:t>uređuje</w:t>
      </w:r>
      <w:r>
        <w:rPr>
          <w:spacing w:val="-4"/>
          <w:vertAlign w:val="baseline"/>
        </w:rPr>
        <w:t> </w:t>
      </w:r>
      <w:r>
        <w:rPr>
          <w:vertAlign w:val="baseline"/>
        </w:rPr>
        <w:t>podsticaje</w:t>
      </w:r>
      <w:r>
        <w:rPr>
          <w:spacing w:val="-4"/>
          <w:vertAlign w:val="baseline"/>
        </w:rPr>
        <w:t> </w:t>
      </w:r>
      <w:r>
        <w:rPr>
          <w:vertAlign w:val="baseline"/>
        </w:rPr>
        <w:t>za</w:t>
      </w:r>
      <w:r>
        <w:rPr>
          <w:spacing w:val="-4"/>
          <w:vertAlign w:val="baseline"/>
        </w:rPr>
        <w:t> </w:t>
      </w:r>
      <w:r>
        <w:rPr>
          <w:vertAlign w:val="baseline"/>
        </w:rPr>
        <w:t>zapošljavanje</w:t>
      </w:r>
      <w:r>
        <w:rPr>
          <w:spacing w:val="-4"/>
          <w:vertAlign w:val="baseline"/>
        </w:rPr>
        <w:t> </w:t>
      </w:r>
      <w:r>
        <w:rPr>
          <w:vertAlign w:val="baseline"/>
        </w:rPr>
        <w:t>osoba</w:t>
      </w:r>
      <w:r>
        <w:rPr>
          <w:spacing w:val="-7"/>
          <w:vertAlign w:val="baseline"/>
        </w:rPr>
        <w:t> </w:t>
      </w:r>
      <w:r>
        <w:rPr>
          <w:vertAlign w:val="baseline"/>
        </w:rPr>
        <w:t>sa</w:t>
      </w:r>
      <w:r>
        <w:rPr>
          <w:spacing w:val="-4"/>
          <w:vertAlign w:val="baseline"/>
        </w:rPr>
        <w:t> </w:t>
      </w:r>
      <w:r>
        <w:rPr>
          <w:vertAlign w:val="baseline"/>
        </w:rPr>
        <w:t>invaliditetom</w:t>
      </w:r>
      <w:r>
        <w:rPr>
          <w:spacing w:val="-4"/>
          <w:vertAlign w:val="baseline"/>
        </w:rPr>
        <w:t> </w:t>
      </w:r>
      <w:r>
        <w:rPr>
          <w:vertAlign w:val="baseline"/>
        </w:rPr>
        <w:t>radi</w:t>
      </w:r>
      <w:r>
        <w:rPr>
          <w:spacing w:val="-7"/>
          <w:vertAlign w:val="baseline"/>
        </w:rPr>
        <w:t> </w:t>
      </w:r>
      <w:r>
        <w:rPr>
          <w:vertAlign w:val="baseline"/>
        </w:rPr>
        <w:t>stvaranja</w:t>
      </w:r>
      <w:r>
        <w:rPr>
          <w:spacing w:val="-4"/>
          <w:vertAlign w:val="baseline"/>
        </w:rPr>
        <w:t> </w:t>
      </w:r>
      <w:r>
        <w:rPr>
          <w:vertAlign w:val="baseline"/>
        </w:rPr>
        <w:t>uslova</w:t>
      </w:r>
      <w:r>
        <w:rPr>
          <w:spacing w:val="-4"/>
          <w:vertAlign w:val="baseline"/>
        </w:rPr>
        <w:t> </w:t>
      </w:r>
      <w:r>
        <w:rPr>
          <w:vertAlign w:val="baseline"/>
        </w:rPr>
        <w:t>za</w:t>
      </w:r>
      <w:r>
        <w:rPr>
          <w:spacing w:val="-4"/>
          <w:vertAlign w:val="baseline"/>
        </w:rPr>
        <w:t> </w:t>
      </w:r>
      <w:r>
        <w:rPr>
          <w:vertAlign w:val="baseline"/>
        </w:rPr>
        <w:t>njihovo ravnopravno</w:t>
      </w:r>
      <w:r>
        <w:rPr>
          <w:spacing w:val="-9"/>
          <w:vertAlign w:val="baseline"/>
        </w:rPr>
        <w:t> </w:t>
      </w:r>
      <w:r>
        <w:rPr>
          <w:vertAlign w:val="baseline"/>
        </w:rPr>
        <w:t>učešće</w:t>
      </w:r>
      <w:r>
        <w:rPr>
          <w:spacing w:val="-9"/>
          <w:vertAlign w:val="baseline"/>
        </w:rPr>
        <w:t> </w:t>
      </w:r>
      <w:r>
        <w:rPr>
          <w:vertAlign w:val="baseline"/>
        </w:rPr>
        <w:t>na</w:t>
      </w:r>
      <w:r>
        <w:rPr>
          <w:spacing w:val="-10"/>
          <w:vertAlign w:val="baseline"/>
        </w:rPr>
        <w:t> </w:t>
      </w:r>
      <w:r>
        <w:rPr>
          <w:vertAlign w:val="baseline"/>
        </w:rPr>
        <w:t>tržištu</w:t>
      </w:r>
      <w:r>
        <w:rPr>
          <w:spacing w:val="-8"/>
          <w:vertAlign w:val="baseline"/>
        </w:rPr>
        <w:t> </w:t>
      </w:r>
      <w:r>
        <w:rPr>
          <w:vertAlign w:val="baseline"/>
        </w:rPr>
        <w:t>rada;</w:t>
      </w:r>
      <w:r>
        <w:rPr>
          <w:spacing w:val="-9"/>
          <w:vertAlign w:val="baseline"/>
        </w:rPr>
        <w:t> </w:t>
      </w:r>
      <w:r>
        <w:rPr>
          <w:vertAlign w:val="baseline"/>
        </w:rPr>
        <w:t>procenu</w:t>
      </w:r>
      <w:r>
        <w:rPr>
          <w:spacing w:val="-11"/>
          <w:vertAlign w:val="baseline"/>
        </w:rPr>
        <w:t> </w:t>
      </w:r>
      <w:r>
        <w:rPr>
          <w:vertAlign w:val="baseline"/>
        </w:rPr>
        <w:t>njihovih</w:t>
      </w:r>
      <w:r>
        <w:rPr>
          <w:spacing w:val="-9"/>
          <w:vertAlign w:val="baseline"/>
        </w:rPr>
        <w:t> </w:t>
      </w:r>
      <w:r>
        <w:rPr>
          <w:vertAlign w:val="baseline"/>
        </w:rPr>
        <w:t>radnih</w:t>
      </w:r>
      <w:r>
        <w:rPr>
          <w:spacing w:val="-9"/>
          <w:vertAlign w:val="baseline"/>
        </w:rPr>
        <w:t> </w:t>
      </w:r>
      <w:r>
        <w:rPr>
          <w:vertAlign w:val="baseline"/>
        </w:rPr>
        <w:t>sposobnosti;</w:t>
      </w:r>
      <w:r>
        <w:rPr>
          <w:spacing w:val="-9"/>
          <w:vertAlign w:val="baseline"/>
        </w:rPr>
        <w:t> </w:t>
      </w:r>
      <w:r>
        <w:rPr>
          <w:vertAlign w:val="baseline"/>
        </w:rPr>
        <w:t>profesionalnu</w:t>
      </w:r>
      <w:r>
        <w:rPr>
          <w:spacing w:val="-8"/>
          <w:vertAlign w:val="baseline"/>
        </w:rPr>
        <w:t> </w:t>
      </w:r>
      <w:r>
        <w:rPr>
          <w:vertAlign w:val="baseline"/>
        </w:rPr>
        <w:t>rehabilitaciju; obavezu</w:t>
      </w:r>
      <w:r>
        <w:rPr>
          <w:spacing w:val="-8"/>
          <w:vertAlign w:val="baseline"/>
        </w:rPr>
        <w:t> </w:t>
      </w:r>
      <w:r>
        <w:rPr>
          <w:vertAlign w:val="baseline"/>
        </w:rPr>
        <w:t>zapošljavanja</w:t>
      </w:r>
      <w:r>
        <w:rPr>
          <w:spacing w:val="-9"/>
          <w:vertAlign w:val="baseline"/>
        </w:rPr>
        <w:t> </w:t>
      </w:r>
      <w:r>
        <w:rPr>
          <w:vertAlign w:val="baseline"/>
        </w:rPr>
        <w:t>osoba</w:t>
      </w:r>
      <w:r>
        <w:rPr>
          <w:spacing w:val="-7"/>
          <w:vertAlign w:val="baseline"/>
        </w:rPr>
        <w:t> </w:t>
      </w:r>
      <w:r>
        <w:rPr>
          <w:vertAlign w:val="baseline"/>
        </w:rPr>
        <w:t>sa</w:t>
      </w:r>
      <w:r>
        <w:rPr>
          <w:spacing w:val="-7"/>
          <w:vertAlign w:val="baseline"/>
        </w:rPr>
        <w:t> </w:t>
      </w:r>
      <w:r>
        <w:rPr>
          <w:vertAlign w:val="baseline"/>
        </w:rPr>
        <w:t>invaliditetom;</w:t>
      </w:r>
      <w:r>
        <w:rPr>
          <w:spacing w:val="-6"/>
          <w:vertAlign w:val="baseline"/>
        </w:rPr>
        <w:t> </w:t>
      </w:r>
      <w:r>
        <w:rPr>
          <w:vertAlign w:val="baseline"/>
        </w:rPr>
        <w:t>uslove</w:t>
      </w:r>
      <w:r>
        <w:rPr>
          <w:spacing w:val="-11"/>
          <w:vertAlign w:val="baseline"/>
        </w:rPr>
        <w:t> </w:t>
      </w:r>
      <w:r>
        <w:rPr>
          <w:vertAlign w:val="baseline"/>
        </w:rPr>
        <w:t>za</w:t>
      </w:r>
      <w:r>
        <w:rPr>
          <w:spacing w:val="-7"/>
          <w:vertAlign w:val="baseline"/>
        </w:rPr>
        <w:t> </w:t>
      </w:r>
      <w:r>
        <w:rPr>
          <w:vertAlign w:val="baseline"/>
        </w:rPr>
        <w:t>osnivanje</w:t>
      </w:r>
      <w:r>
        <w:rPr>
          <w:spacing w:val="-6"/>
          <w:vertAlign w:val="baseline"/>
        </w:rPr>
        <w:t> </w:t>
      </w:r>
      <w:r>
        <w:rPr>
          <w:vertAlign w:val="baseline"/>
        </w:rPr>
        <w:t>i</w:t>
      </w:r>
      <w:r>
        <w:rPr>
          <w:spacing w:val="-9"/>
          <w:vertAlign w:val="baseline"/>
        </w:rPr>
        <w:t> </w:t>
      </w:r>
      <w:r>
        <w:rPr>
          <w:vertAlign w:val="baseline"/>
        </w:rPr>
        <w:t>obavljanje</w:t>
      </w:r>
      <w:r>
        <w:rPr>
          <w:spacing w:val="-6"/>
          <w:vertAlign w:val="baseline"/>
        </w:rPr>
        <w:t> </w:t>
      </w:r>
      <w:r>
        <w:rPr>
          <w:vertAlign w:val="baseline"/>
        </w:rPr>
        <w:t>delatnosti</w:t>
      </w:r>
      <w:r>
        <w:rPr>
          <w:spacing w:val="-6"/>
          <w:vertAlign w:val="baseline"/>
        </w:rPr>
        <w:t> </w:t>
      </w:r>
      <w:r>
        <w:rPr>
          <w:vertAlign w:val="baseline"/>
        </w:rPr>
        <w:t>preduzeća</w:t>
      </w:r>
      <w:r>
        <w:rPr>
          <w:spacing w:val="-6"/>
          <w:vertAlign w:val="baseline"/>
        </w:rPr>
        <w:t> </w:t>
      </w:r>
      <w:r>
        <w:rPr>
          <w:vertAlign w:val="baseline"/>
        </w:rPr>
        <w:t>za profesionalnu rehabilitaciju i zapošljavanje OSI; i druge posebne oblike zapošljavanja i radnog angažovanja</w:t>
      </w:r>
      <w:r>
        <w:rPr>
          <w:spacing w:val="-4"/>
          <w:vertAlign w:val="baseline"/>
        </w:rPr>
        <w:t> </w:t>
      </w:r>
      <w:r>
        <w:rPr>
          <w:vertAlign w:val="baseline"/>
        </w:rPr>
        <w:t>OSI,</w:t>
      </w:r>
      <w:r>
        <w:rPr>
          <w:spacing w:val="-2"/>
          <w:vertAlign w:val="baseline"/>
        </w:rPr>
        <w:t> </w:t>
      </w:r>
      <w:r>
        <w:rPr>
          <w:vertAlign w:val="baseline"/>
        </w:rPr>
        <w:t>te</w:t>
      </w:r>
      <w:r>
        <w:rPr>
          <w:spacing w:val="-2"/>
          <w:vertAlign w:val="baseline"/>
        </w:rPr>
        <w:t> </w:t>
      </w:r>
      <w:r>
        <w:rPr>
          <w:vertAlign w:val="baseline"/>
        </w:rPr>
        <w:t>druga</w:t>
      </w:r>
      <w:r>
        <w:rPr>
          <w:spacing w:val="-4"/>
          <w:vertAlign w:val="baseline"/>
        </w:rPr>
        <w:t> </w:t>
      </w:r>
      <w:r>
        <w:rPr>
          <w:vertAlign w:val="baseline"/>
        </w:rPr>
        <w:t>pitanja</w:t>
      </w:r>
      <w:r>
        <w:rPr>
          <w:spacing w:val="-2"/>
          <w:vertAlign w:val="baseline"/>
        </w:rPr>
        <w:t> </w:t>
      </w:r>
      <w:r>
        <w:rPr>
          <w:vertAlign w:val="baseline"/>
        </w:rPr>
        <w:t>od</w:t>
      </w:r>
      <w:r>
        <w:rPr>
          <w:spacing w:val="-6"/>
          <w:vertAlign w:val="baseline"/>
        </w:rPr>
        <w:t> </w:t>
      </w:r>
      <w:r>
        <w:rPr>
          <w:vertAlign w:val="baseline"/>
        </w:rPr>
        <w:t>značaja</w:t>
      </w:r>
      <w:r>
        <w:rPr>
          <w:spacing w:val="-2"/>
          <w:vertAlign w:val="baseline"/>
        </w:rPr>
        <w:t> </w:t>
      </w:r>
      <w:r>
        <w:rPr>
          <w:vertAlign w:val="baseline"/>
        </w:rPr>
        <w:t>za</w:t>
      </w:r>
      <w:r>
        <w:rPr>
          <w:spacing w:val="-3"/>
          <w:vertAlign w:val="baseline"/>
        </w:rPr>
        <w:t> </w:t>
      </w:r>
      <w:r>
        <w:rPr>
          <w:vertAlign w:val="baseline"/>
        </w:rPr>
        <w:t>profesionalnu</w:t>
      </w:r>
      <w:r>
        <w:rPr>
          <w:spacing w:val="-3"/>
          <w:vertAlign w:val="baseline"/>
        </w:rPr>
        <w:t> </w:t>
      </w:r>
      <w:r>
        <w:rPr>
          <w:vertAlign w:val="baseline"/>
        </w:rPr>
        <w:t>rehabilitaciju</w:t>
      </w:r>
      <w:r>
        <w:rPr>
          <w:spacing w:val="-6"/>
          <w:vertAlign w:val="baseline"/>
        </w:rPr>
        <w:t> </w:t>
      </w:r>
      <w:r>
        <w:rPr>
          <w:vertAlign w:val="baseline"/>
        </w:rPr>
        <w:t>i</w:t>
      </w:r>
      <w:r>
        <w:rPr>
          <w:spacing w:val="-2"/>
          <w:vertAlign w:val="baseline"/>
        </w:rPr>
        <w:t> </w:t>
      </w:r>
      <w:r>
        <w:rPr>
          <w:vertAlign w:val="baseline"/>
        </w:rPr>
        <w:t>zapošljavanje</w:t>
      </w:r>
      <w:r>
        <w:rPr>
          <w:spacing w:val="-4"/>
          <w:vertAlign w:val="baseline"/>
        </w:rPr>
        <w:t> </w:t>
      </w:r>
      <w:r>
        <w:rPr>
          <w:vertAlign w:val="baseline"/>
        </w:rPr>
        <w:t>OSI.</w:t>
      </w:r>
      <w:r>
        <w:rPr>
          <w:spacing w:val="-2"/>
          <w:vertAlign w:val="baseline"/>
        </w:rPr>
        <w:t> </w:t>
      </w:r>
      <w:r>
        <w:rPr>
          <w:vertAlign w:val="baseline"/>
        </w:rPr>
        <w:t>Zakon predviđa osnivanje posebnog Fonda za profesionalnu rehabilitaciju i podsticanje zapošljavanja OSI iz kojeg se finansiraju posebne politike zapošljavanja OSI i to: profesionalna rehabilitacija, mere aktivne politike zapošljavanja i posebni oblici zapošljavanja i radnog angažovanja. Sredstva iz Fonda izdvajaju se za: 1) finansiranje zapošljavanja osoba sa invaliditetom kroz posebne oblike zapošljavanja i radnog angažovanja (Posebni oblici zapošljavanja za OSI) i 2) finansiranje programa koji se odnose na profesionalnu rehabilitaciju i mere aktivne politike zapošljavanja, koje se provode kroz Nacionalnu službu za zapošljavanje (Mere APZ za OSI). Tabele 23a i 23b prikazuju ukupna sredstava Bužetskog fonda</w:t>
      </w:r>
      <w:r>
        <w:rPr>
          <w:spacing w:val="-12"/>
          <w:vertAlign w:val="baseline"/>
        </w:rPr>
        <w:t> </w:t>
      </w:r>
      <w:r>
        <w:rPr>
          <w:vertAlign w:val="baseline"/>
        </w:rPr>
        <w:t>za</w:t>
      </w:r>
      <w:r>
        <w:rPr>
          <w:spacing w:val="-12"/>
          <w:vertAlign w:val="baseline"/>
        </w:rPr>
        <w:t> </w:t>
      </w:r>
      <w:r>
        <w:rPr>
          <w:vertAlign w:val="baseline"/>
        </w:rPr>
        <w:t>profesionalnu</w:t>
      </w:r>
      <w:r>
        <w:rPr>
          <w:spacing w:val="-12"/>
          <w:vertAlign w:val="baseline"/>
        </w:rPr>
        <w:t> </w:t>
      </w:r>
      <w:r>
        <w:rPr>
          <w:vertAlign w:val="baseline"/>
        </w:rPr>
        <w:t>rehabilitaciju</w:t>
      </w:r>
      <w:r>
        <w:rPr>
          <w:spacing w:val="-12"/>
          <w:vertAlign w:val="baseline"/>
        </w:rPr>
        <w:t> </w:t>
      </w:r>
      <w:r>
        <w:rPr>
          <w:vertAlign w:val="baseline"/>
        </w:rPr>
        <w:t>i</w:t>
      </w:r>
      <w:r>
        <w:rPr>
          <w:spacing w:val="-12"/>
          <w:vertAlign w:val="baseline"/>
        </w:rPr>
        <w:t> </w:t>
      </w:r>
      <w:r>
        <w:rPr>
          <w:vertAlign w:val="baseline"/>
        </w:rPr>
        <w:t>podsticanje</w:t>
      </w:r>
      <w:r>
        <w:rPr>
          <w:spacing w:val="-12"/>
          <w:vertAlign w:val="baseline"/>
        </w:rPr>
        <w:t> </w:t>
      </w:r>
      <w:r>
        <w:rPr>
          <w:vertAlign w:val="baseline"/>
        </w:rPr>
        <w:t>zapošljavanja</w:t>
      </w:r>
      <w:r>
        <w:rPr>
          <w:spacing w:val="-12"/>
          <w:vertAlign w:val="baseline"/>
        </w:rPr>
        <w:t> </w:t>
      </w:r>
      <w:r>
        <w:rPr>
          <w:vertAlign w:val="baseline"/>
        </w:rPr>
        <w:t>osoba</w:t>
      </w:r>
      <w:r>
        <w:rPr>
          <w:spacing w:val="-12"/>
          <w:vertAlign w:val="baseline"/>
        </w:rPr>
        <w:t> </w:t>
      </w:r>
      <w:r>
        <w:rPr>
          <w:vertAlign w:val="baseline"/>
        </w:rPr>
        <w:t>sa</w:t>
      </w:r>
      <w:r>
        <w:rPr>
          <w:spacing w:val="-12"/>
          <w:vertAlign w:val="baseline"/>
        </w:rPr>
        <w:t> </w:t>
      </w:r>
      <w:r>
        <w:rPr>
          <w:vertAlign w:val="baseline"/>
        </w:rPr>
        <w:t>invaliditetom</w:t>
      </w:r>
      <w:r>
        <w:rPr>
          <w:spacing w:val="-10"/>
          <w:vertAlign w:val="baseline"/>
        </w:rPr>
        <w:t> </w:t>
      </w:r>
      <w:r>
        <w:rPr>
          <w:vertAlign w:val="baseline"/>
        </w:rPr>
        <w:t>(Fond),</w:t>
      </w:r>
      <w:r>
        <w:rPr>
          <w:spacing w:val="-11"/>
          <w:vertAlign w:val="baseline"/>
        </w:rPr>
        <w:t> </w:t>
      </w:r>
      <w:r>
        <w:rPr>
          <w:vertAlign w:val="baseline"/>
        </w:rPr>
        <w:t>njihovu namenu i trošenje u godinama realizacije Strategije.</w:t>
      </w:r>
    </w:p>
    <w:p>
      <w:pPr>
        <w:pStyle w:val="BodyText"/>
        <w:spacing w:line="259" w:lineRule="auto" w:before="158"/>
        <w:ind w:right="991"/>
      </w:pPr>
      <w:r>
        <w:rPr/>
        <w:t>U tabeli 23a prikazane su ukupne uplate u Fond po osnovu obaveze poslodavaca, kao i sredstva opredeljena Zakonom o budžetu namenjena podršci preduzećima za profesionalnu rehabilitaciju i zapošljavanje OSI kao i podsticanju zapošljavanja OSI putem NSZ. Iz ove tabele se može videti da je u</w:t>
      </w:r>
    </w:p>
    <w:p>
      <w:pPr>
        <w:pStyle w:val="BodyText"/>
        <w:spacing w:before="10"/>
        <w:ind w:left="0"/>
        <w:jc w:val="left"/>
        <w:rPr>
          <w:sz w:val="14"/>
        </w:rPr>
      </w:pPr>
      <w:r>
        <w:rPr>
          <w:sz w:val="14"/>
        </w:rPr>
        <mc:AlternateContent>
          <mc:Choice Requires="wps">
            <w:drawing>
              <wp:anchor distT="0" distB="0" distL="0" distR="0" allowOverlap="1" layoutInCell="1" locked="0" behindDoc="1" simplePos="0" relativeHeight="487596544">
                <wp:simplePos x="0" y="0"/>
                <wp:positionH relativeFrom="page">
                  <wp:posOffset>1080820</wp:posOffset>
                </wp:positionH>
                <wp:positionV relativeFrom="paragraph">
                  <wp:posOffset>130628</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0.285733pt;width:144.020pt;height:.71997pt;mso-position-horizontal-relative:page;mso-position-vertical-relative:paragraph;z-index:-15719936;mso-wrap-distance-left:0;mso-wrap-distance-right:0" id="docshape17"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23</w:t>
      </w:r>
      <w:r>
        <w:rPr>
          <w:spacing w:val="-4"/>
          <w:sz w:val="20"/>
          <w:vertAlign w:val="baseline"/>
        </w:rPr>
        <w:t> </w:t>
      </w:r>
      <w:hyperlink r:id="rId15">
        <w:r>
          <w:rPr>
            <w:spacing w:val="-2"/>
            <w:sz w:val="20"/>
            <w:vertAlign w:val="baseline"/>
          </w:rPr>
          <w:t>http://ravnopravnost.gov.rs/rs/izvestaji/</w:t>
        </w:r>
      </w:hyperlink>
    </w:p>
    <w:p>
      <w:pPr>
        <w:spacing w:before="1"/>
        <w:ind w:left="994" w:right="1211" w:firstLine="0"/>
        <w:jc w:val="left"/>
        <w:rPr>
          <w:sz w:val="20"/>
        </w:rPr>
      </w:pPr>
      <w:r>
        <w:rPr>
          <w:sz w:val="20"/>
          <w:vertAlign w:val="superscript"/>
        </w:rPr>
        <w:t>24</w:t>
      </w:r>
      <w:r>
        <w:rPr>
          <w:spacing w:val="-5"/>
          <w:sz w:val="20"/>
          <w:vertAlign w:val="baseline"/>
        </w:rPr>
        <w:t> </w:t>
      </w:r>
      <w:r>
        <w:rPr>
          <w:sz w:val="20"/>
          <w:vertAlign w:val="baseline"/>
        </w:rPr>
        <w:t>Zakon</w:t>
      </w:r>
      <w:r>
        <w:rPr>
          <w:spacing w:val="-4"/>
          <w:sz w:val="20"/>
          <w:vertAlign w:val="baseline"/>
        </w:rPr>
        <w:t> </w:t>
      </w:r>
      <w:r>
        <w:rPr>
          <w:sz w:val="20"/>
          <w:vertAlign w:val="baseline"/>
        </w:rPr>
        <w:t>o</w:t>
      </w:r>
      <w:r>
        <w:rPr>
          <w:spacing w:val="-4"/>
          <w:sz w:val="20"/>
          <w:vertAlign w:val="baseline"/>
        </w:rPr>
        <w:t> </w:t>
      </w:r>
      <w:r>
        <w:rPr>
          <w:sz w:val="20"/>
          <w:vertAlign w:val="baseline"/>
        </w:rPr>
        <w:t>profesionalnoj</w:t>
      </w:r>
      <w:r>
        <w:rPr>
          <w:spacing w:val="-4"/>
          <w:sz w:val="20"/>
          <w:vertAlign w:val="baseline"/>
        </w:rPr>
        <w:t> </w:t>
      </w:r>
      <w:r>
        <w:rPr>
          <w:sz w:val="20"/>
          <w:vertAlign w:val="baseline"/>
        </w:rPr>
        <w:t>rehabilitaciji</w:t>
      </w:r>
      <w:r>
        <w:rPr>
          <w:spacing w:val="-5"/>
          <w:sz w:val="20"/>
          <w:vertAlign w:val="baseline"/>
        </w:rPr>
        <w:t> </w:t>
      </w:r>
      <w:r>
        <w:rPr>
          <w:sz w:val="20"/>
          <w:vertAlign w:val="baseline"/>
        </w:rPr>
        <w:t>i</w:t>
      </w:r>
      <w:r>
        <w:rPr>
          <w:spacing w:val="-4"/>
          <w:sz w:val="20"/>
          <w:vertAlign w:val="baseline"/>
        </w:rPr>
        <w:t> </w:t>
      </w:r>
      <w:r>
        <w:rPr>
          <w:sz w:val="20"/>
          <w:vertAlign w:val="baseline"/>
        </w:rPr>
        <w:t>zapošljavanju</w:t>
      </w:r>
      <w:r>
        <w:rPr>
          <w:spacing w:val="-4"/>
          <w:sz w:val="20"/>
          <w:vertAlign w:val="baseline"/>
        </w:rPr>
        <w:t> </w:t>
      </w:r>
      <w:r>
        <w:rPr>
          <w:sz w:val="20"/>
          <w:vertAlign w:val="baseline"/>
        </w:rPr>
        <w:t>osoba</w:t>
      </w:r>
      <w:r>
        <w:rPr>
          <w:spacing w:val="-4"/>
          <w:sz w:val="20"/>
          <w:vertAlign w:val="baseline"/>
        </w:rPr>
        <w:t> </w:t>
      </w:r>
      <w:r>
        <w:rPr>
          <w:sz w:val="20"/>
          <w:vertAlign w:val="baseline"/>
        </w:rPr>
        <w:t>sa</w:t>
      </w:r>
      <w:r>
        <w:rPr>
          <w:spacing w:val="-4"/>
          <w:sz w:val="20"/>
          <w:vertAlign w:val="baseline"/>
        </w:rPr>
        <w:t> </w:t>
      </w:r>
      <w:r>
        <w:rPr>
          <w:sz w:val="20"/>
          <w:vertAlign w:val="baseline"/>
        </w:rPr>
        <w:t>invaliditetom(„Službeni</w:t>
      </w:r>
      <w:r>
        <w:rPr>
          <w:spacing w:val="-5"/>
          <w:sz w:val="20"/>
          <w:vertAlign w:val="baseline"/>
        </w:rPr>
        <w:t> </w:t>
      </w:r>
      <w:r>
        <w:rPr>
          <w:sz w:val="20"/>
          <w:vertAlign w:val="baseline"/>
        </w:rPr>
        <w:t>glasnik</w:t>
      </w:r>
      <w:r>
        <w:rPr>
          <w:spacing w:val="-4"/>
          <w:sz w:val="20"/>
          <w:vertAlign w:val="baseline"/>
        </w:rPr>
        <w:t> </w:t>
      </w:r>
      <w:r>
        <w:rPr>
          <w:sz w:val="20"/>
          <w:vertAlign w:val="baseline"/>
        </w:rPr>
        <w:t>Republike Srbije“, br. 36/09 i 32/13)</w:t>
      </w:r>
    </w:p>
    <w:p>
      <w:pPr>
        <w:spacing w:after="0"/>
        <w:jc w:val="left"/>
        <w:rPr>
          <w:sz w:val="20"/>
        </w:rPr>
        <w:sectPr>
          <w:pgSz w:w="11910" w:h="16840"/>
          <w:pgMar w:header="0" w:footer="1002" w:top="1360" w:bottom="1200" w:left="708" w:right="141"/>
        </w:sectPr>
      </w:pPr>
    </w:p>
    <w:p>
      <w:pPr>
        <w:pStyle w:val="BodyText"/>
        <w:spacing w:line="259" w:lineRule="auto" w:before="34"/>
        <w:ind w:right="984"/>
      </w:pPr>
      <w:r>
        <w:rPr/>
        <w:t>posmatranom periodu došlo do značajnog povećanja uplaćenih sredstava na računu Poreske uprave po</w:t>
      </w:r>
      <w:r>
        <w:rPr>
          <w:spacing w:val="-10"/>
        </w:rPr>
        <w:t> </w:t>
      </w:r>
      <w:r>
        <w:rPr/>
        <w:t>osnovu</w:t>
      </w:r>
      <w:r>
        <w:rPr>
          <w:spacing w:val="-12"/>
        </w:rPr>
        <w:t> </w:t>
      </w:r>
      <w:r>
        <w:rPr/>
        <w:t>obaveze</w:t>
      </w:r>
      <w:r>
        <w:rPr>
          <w:spacing w:val="-9"/>
        </w:rPr>
        <w:t> </w:t>
      </w:r>
      <w:r>
        <w:rPr/>
        <w:t>poslodavaca.</w:t>
      </w:r>
      <w:r>
        <w:rPr>
          <w:spacing w:val="-12"/>
        </w:rPr>
        <w:t> </w:t>
      </w:r>
      <w:r>
        <w:rPr/>
        <w:t>Tako</w:t>
      </w:r>
      <w:r>
        <w:rPr>
          <w:spacing w:val="-8"/>
        </w:rPr>
        <w:t> </w:t>
      </w:r>
      <w:r>
        <w:rPr/>
        <w:t>su</w:t>
      </w:r>
      <w:r>
        <w:rPr>
          <w:spacing w:val="-12"/>
        </w:rPr>
        <w:t> </w:t>
      </w:r>
      <w:r>
        <w:rPr/>
        <w:t>u</w:t>
      </w:r>
      <w:r>
        <w:rPr>
          <w:spacing w:val="-10"/>
        </w:rPr>
        <w:t> </w:t>
      </w:r>
      <w:r>
        <w:rPr/>
        <w:t>2019.</w:t>
      </w:r>
      <w:r>
        <w:rPr>
          <w:spacing w:val="-9"/>
        </w:rPr>
        <w:t> </w:t>
      </w:r>
      <w:r>
        <w:rPr/>
        <w:t>godini,</w:t>
      </w:r>
      <w:r>
        <w:rPr>
          <w:spacing w:val="-9"/>
        </w:rPr>
        <w:t> </w:t>
      </w:r>
      <w:r>
        <w:rPr/>
        <w:t>u</w:t>
      </w:r>
      <w:r>
        <w:rPr>
          <w:spacing w:val="-10"/>
        </w:rPr>
        <w:t> </w:t>
      </w:r>
      <w:r>
        <w:rPr/>
        <w:t>odnosu</w:t>
      </w:r>
      <w:r>
        <w:rPr>
          <w:spacing w:val="-10"/>
        </w:rPr>
        <w:t> </w:t>
      </w:r>
      <w:r>
        <w:rPr/>
        <w:t>na</w:t>
      </w:r>
      <w:r>
        <w:rPr>
          <w:spacing w:val="-12"/>
        </w:rPr>
        <w:t> </w:t>
      </w:r>
      <w:r>
        <w:rPr/>
        <w:t>2011.</w:t>
      </w:r>
      <w:r>
        <w:rPr>
          <w:spacing w:val="-9"/>
        </w:rPr>
        <w:t> </w:t>
      </w:r>
      <w:r>
        <w:rPr/>
        <w:t>godinu</w:t>
      </w:r>
      <w:r>
        <w:rPr>
          <w:spacing w:val="-12"/>
        </w:rPr>
        <w:t> </w:t>
      </w:r>
      <w:r>
        <w:rPr/>
        <w:t>uplate</w:t>
      </w:r>
      <w:r>
        <w:rPr>
          <w:spacing w:val="-9"/>
        </w:rPr>
        <w:t> </w:t>
      </w:r>
      <w:r>
        <w:rPr/>
        <w:t>poslodavaca više</w:t>
      </w:r>
      <w:r>
        <w:rPr>
          <w:spacing w:val="-6"/>
        </w:rPr>
        <w:t> </w:t>
      </w:r>
      <w:r>
        <w:rPr/>
        <w:t>nego</w:t>
      </w:r>
      <w:r>
        <w:rPr>
          <w:spacing w:val="-3"/>
        </w:rPr>
        <w:t> </w:t>
      </w:r>
      <w:r>
        <w:rPr/>
        <w:t>duplirane</w:t>
      </w:r>
      <w:r>
        <w:rPr>
          <w:spacing w:val="-6"/>
        </w:rPr>
        <w:t> </w:t>
      </w:r>
      <w:r>
        <w:rPr/>
        <w:t>(217%).</w:t>
      </w:r>
      <w:r>
        <w:rPr>
          <w:spacing w:val="-5"/>
        </w:rPr>
        <w:t> </w:t>
      </w:r>
      <w:r>
        <w:rPr/>
        <w:t>S</w:t>
      </w:r>
      <w:r>
        <w:rPr>
          <w:spacing w:val="-5"/>
        </w:rPr>
        <w:t> </w:t>
      </w:r>
      <w:r>
        <w:rPr/>
        <w:t>druge</w:t>
      </w:r>
      <w:r>
        <w:rPr>
          <w:spacing w:val="-6"/>
        </w:rPr>
        <w:t> </w:t>
      </w:r>
      <w:r>
        <w:rPr/>
        <w:t>strane</w:t>
      </w:r>
      <w:r>
        <w:rPr>
          <w:spacing w:val="-6"/>
        </w:rPr>
        <w:t> </w:t>
      </w:r>
      <w:r>
        <w:rPr/>
        <w:t>opredeljena</w:t>
      </w:r>
      <w:r>
        <w:rPr>
          <w:spacing w:val="-4"/>
        </w:rPr>
        <w:t> </w:t>
      </w:r>
      <w:r>
        <w:rPr/>
        <w:t>sredstva</w:t>
      </w:r>
      <w:r>
        <w:rPr>
          <w:spacing w:val="-7"/>
        </w:rPr>
        <w:t> </w:t>
      </w:r>
      <w:r>
        <w:rPr/>
        <w:t>za</w:t>
      </w:r>
      <w:r>
        <w:rPr>
          <w:spacing w:val="-7"/>
        </w:rPr>
        <w:t> </w:t>
      </w:r>
      <w:r>
        <w:rPr/>
        <w:t>Fond</w:t>
      </w:r>
      <w:r>
        <w:rPr>
          <w:spacing w:val="-7"/>
        </w:rPr>
        <w:t> </w:t>
      </w:r>
      <w:r>
        <w:rPr/>
        <w:t>značajno</w:t>
      </w:r>
      <w:r>
        <w:rPr>
          <w:spacing w:val="-5"/>
        </w:rPr>
        <w:t> </w:t>
      </w:r>
      <w:r>
        <w:rPr/>
        <w:t>su</w:t>
      </w:r>
      <w:r>
        <w:rPr>
          <w:spacing w:val="-5"/>
        </w:rPr>
        <w:t> </w:t>
      </w:r>
      <w:r>
        <w:rPr/>
        <w:t>smanjena</w:t>
      </w:r>
      <w:r>
        <w:rPr>
          <w:spacing w:val="-7"/>
        </w:rPr>
        <w:t> </w:t>
      </w:r>
      <w:r>
        <w:rPr/>
        <w:t>tokom prvih pet godina implementacije strategije, da bi u periodu od</w:t>
      </w:r>
      <w:r>
        <w:rPr>
          <w:spacing w:val="-2"/>
        </w:rPr>
        <w:t> </w:t>
      </w:r>
      <w:r>
        <w:rPr/>
        <w:t>2015. do 2019.</w:t>
      </w:r>
      <w:r>
        <w:rPr>
          <w:spacing w:val="-1"/>
        </w:rPr>
        <w:t> </w:t>
      </w:r>
      <w:r>
        <w:rPr/>
        <w:t>ostala nepromenjena</w:t>
      </w:r>
      <w:r>
        <w:rPr>
          <w:spacing w:val="-2"/>
        </w:rPr>
        <w:t> </w:t>
      </w:r>
      <w:r>
        <w:rPr/>
        <w:t>u iznosu od oko 1,25 milijardi dinara godišnje.</w:t>
      </w:r>
      <w:r>
        <w:rPr>
          <w:spacing w:val="40"/>
        </w:rPr>
        <w:t> </w:t>
      </w:r>
      <w:r>
        <w:rPr/>
        <w:t>Ovo je uslovilo da se inicijalni procenat opredeljenih sredstava</w:t>
      </w:r>
      <w:r>
        <w:rPr>
          <w:spacing w:val="-1"/>
        </w:rPr>
        <w:t> </w:t>
      </w:r>
      <w:r>
        <w:rPr/>
        <w:t>koji</w:t>
      </w:r>
      <w:r>
        <w:rPr>
          <w:spacing w:val="-1"/>
        </w:rPr>
        <w:t> </w:t>
      </w:r>
      <w:r>
        <w:rPr/>
        <w:t>u</w:t>
      </w:r>
      <w:r>
        <w:rPr>
          <w:spacing w:val="-1"/>
        </w:rPr>
        <w:t> </w:t>
      </w:r>
      <w:r>
        <w:rPr/>
        <w:t>prvoj</w:t>
      </w:r>
      <w:r>
        <w:rPr>
          <w:spacing w:val="-1"/>
        </w:rPr>
        <w:t> </w:t>
      </w:r>
      <w:r>
        <w:rPr/>
        <w:t>godini</w:t>
      </w:r>
      <w:r>
        <w:rPr>
          <w:spacing w:val="-1"/>
        </w:rPr>
        <w:t> </w:t>
      </w:r>
      <w:r>
        <w:rPr/>
        <w:t>implementacije</w:t>
      </w:r>
      <w:r>
        <w:rPr>
          <w:spacing w:val="-1"/>
        </w:rPr>
        <w:t> </w:t>
      </w:r>
      <w:r>
        <w:rPr/>
        <w:t>Strategije</w:t>
      </w:r>
      <w:r>
        <w:rPr>
          <w:spacing w:val="-5"/>
        </w:rPr>
        <w:t> </w:t>
      </w:r>
      <w:r>
        <w:rPr/>
        <w:t>bio</w:t>
      </w:r>
      <w:r>
        <w:rPr>
          <w:spacing w:val="-1"/>
        </w:rPr>
        <w:t> </w:t>
      </w:r>
      <w:r>
        <w:rPr/>
        <w:t>viši</w:t>
      </w:r>
      <w:r>
        <w:rPr>
          <w:spacing w:val="-4"/>
        </w:rPr>
        <w:t> </w:t>
      </w:r>
      <w:r>
        <w:rPr/>
        <w:t>od</w:t>
      </w:r>
      <w:r>
        <w:rPr>
          <w:spacing w:val="-4"/>
        </w:rPr>
        <w:t> </w:t>
      </w:r>
      <w:r>
        <w:rPr/>
        <w:t>100%</w:t>
      </w:r>
      <w:r>
        <w:rPr>
          <w:vertAlign w:val="superscript"/>
        </w:rPr>
        <w:t>25</w:t>
      </w:r>
      <w:r>
        <w:rPr>
          <w:spacing w:val="-2"/>
          <w:vertAlign w:val="baseline"/>
        </w:rPr>
        <w:t> </w:t>
      </w:r>
      <w:r>
        <w:rPr>
          <w:vertAlign w:val="baseline"/>
        </w:rPr>
        <w:t>smanji</w:t>
      </w:r>
      <w:r>
        <w:rPr>
          <w:spacing w:val="-1"/>
          <w:vertAlign w:val="baseline"/>
        </w:rPr>
        <w:t> </w:t>
      </w:r>
      <w:r>
        <w:rPr>
          <w:vertAlign w:val="baseline"/>
        </w:rPr>
        <w:t>na</w:t>
      </w:r>
      <w:r>
        <w:rPr>
          <w:spacing w:val="-2"/>
          <w:vertAlign w:val="baseline"/>
        </w:rPr>
        <w:t> </w:t>
      </w:r>
      <w:r>
        <w:rPr>
          <w:vertAlign w:val="baseline"/>
        </w:rPr>
        <w:t>ispod</w:t>
      </w:r>
      <w:r>
        <w:rPr>
          <w:spacing w:val="-1"/>
          <w:vertAlign w:val="baseline"/>
        </w:rPr>
        <w:t> </w:t>
      </w:r>
      <w:r>
        <w:rPr>
          <w:vertAlign w:val="baseline"/>
        </w:rPr>
        <w:t>30% u</w:t>
      </w:r>
      <w:r>
        <w:rPr>
          <w:spacing w:val="-4"/>
          <w:vertAlign w:val="baseline"/>
        </w:rPr>
        <w:t> </w:t>
      </w:r>
      <w:r>
        <w:rPr>
          <w:vertAlign w:val="baseline"/>
        </w:rPr>
        <w:t>2019. godini. Osim toga, posebno treba uočiti podatak o visini uplata po osnovu obaveze poslodavaca za 2014.</w:t>
      </w:r>
      <w:r>
        <w:rPr>
          <w:spacing w:val="-1"/>
          <w:vertAlign w:val="baseline"/>
        </w:rPr>
        <w:t> </w:t>
      </w:r>
      <w:r>
        <w:rPr>
          <w:vertAlign w:val="baseline"/>
        </w:rPr>
        <w:t>godinu</w:t>
      </w:r>
      <w:r>
        <w:rPr>
          <w:spacing w:val="-2"/>
          <w:vertAlign w:val="baseline"/>
        </w:rPr>
        <w:t> </w:t>
      </w:r>
      <w:r>
        <w:rPr>
          <w:vertAlign w:val="baseline"/>
        </w:rPr>
        <w:t>koja</w:t>
      </w:r>
      <w:r>
        <w:rPr>
          <w:spacing w:val="-1"/>
          <w:vertAlign w:val="baseline"/>
        </w:rPr>
        <w:t> </w:t>
      </w:r>
      <w:r>
        <w:rPr>
          <w:vertAlign w:val="baseline"/>
        </w:rPr>
        <w:t>je</w:t>
      </w:r>
      <w:r>
        <w:rPr>
          <w:spacing w:val="-1"/>
          <w:vertAlign w:val="baseline"/>
        </w:rPr>
        <w:t> </w:t>
      </w:r>
      <w:r>
        <w:rPr>
          <w:vertAlign w:val="baseline"/>
        </w:rPr>
        <w:t>bila</w:t>
      </w:r>
      <w:r>
        <w:rPr>
          <w:spacing w:val="-1"/>
          <w:vertAlign w:val="baseline"/>
        </w:rPr>
        <w:t> </w:t>
      </w:r>
      <w:r>
        <w:rPr>
          <w:vertAlign w:val="baseline"/>
        </w:rPr>
        <w:t>i</w:t>
      </w:r>
      <w:r>
        <w:rPr>
          <w:spacing w:val="-4"/>
          <w:vertAlign w:val="baseline"/>
        </w:rPr>
        <w:t> </w:t>
      </w:r>
      <w:r>
        <w:rPr>
          <w:vertAlign w:val="baseline"/>
        </w:rPr>
        <w:t>godina</w:t>
      </w:r>
      <w:r>
        <w:rPr>
          <w:spacing w:val="-1"/>
          <w:vertAlign w:val="baseline"/>
        </w:rPr>
        <w:t> </w:t>
      </w:r>
      <w:r>
        <w:rPr>
          <w:vertAlign w:val="baseline"/>
        </w:rPr>
        <w:t>u</w:t>
      </w:r>
      <w:r>
        <w:rPr>
          <w:spacing w:val="-1"/>
          <w:vertAlign w:val="baseline"/>
        </w:rPr>
        <w:t> </w:t>
      </w:r>
      <w:r>
        <w:rPr>
          <w:vertAlign w:val="baseline"/>
        </w:rPr>
        <w:t>kojoj</w:t>
      </w:r>
      <w:r>
        <w:rPr>
          <w:spacing w:val="-4"/>
          <w:vertAlign w:val="baseline"/>
        </w:rPr>
        <w:t> </w:t>
      </w:r>
      <w:r>
        <w:rPr>
          <w:vertAlign w:val="baseline"/>
        </w:rPr>
        <w:t>je</w:t>
      </w:r>
      <w:r>
        <w:rPr>
          <w:spacing w:val="-1"/>
          <w:vertAlign w:val="baseline"/>
        </w:rPr>
        <w:t> </w:t>
      </w:r>
      <w:r>
        <w:rPr>
          <w:vertAlign w:val="baseline"/>
        </w:rPr>
        <w:t>fond</w:t>
      </w:r>
      <w:r>
        <w:rPr>
          <w:spacing w:val="-2"/>
          <w:vertAlign w:val="baseline"/>
        </w:rPr>
        <w:t> </w:t>
      </w:r>
      <w:r>
        <w:rPr>
          <w:vertAlign w:val="baseline"/>
        </w:rPr>
        <w:t>za</w:t>
      </w:r>
      <w:r>
        <w:rPr>
          <w:spacing w:val="-4"/>
          <w:vertAlign w:val="baseline"/>
        </w:rPr>
        <w:t> </w:t>
      </w:r>
      <w:r>
        <w:rPr>
          <w:vertAlign w:val="baseline"/>
        </w:rPr>
        <w:t>mere</w:t>
      </w:r>
      <w:r>
        <w:rPr>
          <w:spacing w:val="-1"/>
          <w:vertAlign w:val="baseline"/>
        </w:rPr>
        <w:t> </w:t>
      </w:r>
      <w:r>
        <w:rPr>
          <w:vertAlign w:val="baseline"/>
        </w:rPr>
        <w:t>APZ</w:t>
      </w:r>
      <w:r>
        <w:rPr>
          <w:spacing w:val="-1"/>
          <w:vertAlign w:val="baseline"/>
        </w:rPr>
        <w:t> </w:t>
      </w:r>
      <w:r>
        <w:rPr>
          <w:vertAlign w:val="baseline"/>
        </w:rPr>
        <w:t>za</w:t>
      </w:r>
      <w:r>
        <w:rPr>
          <w:spacing w:val="-4"/>
          <w:vertAlign w:val="baseline"/>
        </w:rPr>
        <w:t> </w:t>
      </w:r>
      <w:r>
        <w:rPr>
          <w:vertAlign w:val="baseline"/>
        </w:rPr>
        <w:t>OSI</w:t>
      </w:r>
      <w:r>
        <w:rPr>
          <w:spacing w:val="-2"/>
          <w:vertAlign w:val="baseline"/>
        </w:rPr>
        <w:t> </w:t>
      </w:r>
      <w:r>
        <w:rPr>
          <w:vertAlign w:val="baseline"/>
        </w:rPr>
        <w:t>prepolovljen.</w:t>
      </w:r>
      <w:r>
        <w:rPr>
          <w:spacing w:val="-5"/>
          <w:vertAlign w:val="baseline"/>
        </w:rPr>
        <w:t> </w:t>
      </w:r>
      <w:r>
        <w:rPr>
          <w:vertAlign w:val="baseline"/>
        </w:rPr>
        <w:t>Naime,</w:t>
      </w:r>
      <w:r>
        <w:rPr>
          <w:spacing w:val="-3"/>
          <w:vertAlign w:val="baseline"/>
        </w:rPr>
        <w:t> </w:t>
      </w:r>
      <w:r>
        <w:rPr>
          <w:vertAlign w:val="baseline"/>
        </w:rPr>
        <w:t>upravo u</w:t>
      </w:r>
      <w:r>
        <w:rPr>
          <w:spacing w:val="-1"/>
          <w:vertAlign w:val="baseline"/>
        </w:rPr>
        <w:t> </w:t>
      </w:r>
      <w:r>
        <w:rPr>
          <w:vertAlign w:val="baseline"/>
        </w:rPr>
        <w:t>toj godini uplate poslodavaca su značajno porasle, dostigavši po prvi put skoro 3,8 milijardi RSD, dok je Zakonom o budžetu za tu godinu opredeljeno 1,27 milijarde RSD. Na osnovu navedenog, nameće se pitanje zbog čega se insistira na obavezi poslodavaca da uplaćuju sredstava u Fond, ukoliko se ta sredstva ne usmeravaju na ono za šta su namenjena? Stoga, prilikom donošenja nove Strategije neophodno je preciznije analizirati potrebe i mogućnosti u domenu promocije zapošljavanja OSI, te obezbediti da se procenjena neophodna sredstva zaista i opredele za trošenje na ono za šta su namenjena, a to je podrška preduzećima za profesionalnu rehabilitaciju i zapošljavanje OSI, kao i podsticanje zapošljavanja OSI putem NSZ.</w:t>
      </w:r>
    </w:p>
    <w:p>
      <w:pPr>
        <w:spacing w:line="259" w:lineRule="auto" w:before="158"/>
        <w:ind w:left="994" w:right="990" w:firstLine="0"/>
        <w:jc w:val="both"/>
        <w:rPr>
          <w:i/>
          <w:sz w:val="22"/>
        </w:rPr>
      </w:pPr>
      <w:r>
        <w:rPr>
          <w:i/>
          <w:sz w:val="22"/>
        </w:rPr>
        <w:t>Tabela 23a: Budžetski fond za profesionalnu rehabilitaciju i podsticanje zapošljavanja osoba sa </w:t>
      </w:r>
      <w:r>
        <w:rPr>
          <w:i/>
          <w:spacing w:val="-2"/>
          <w:sz w:val="22"/>
        </w:rPr>
        <w:t>invaliditetom</w:t>
      </w:r>
    </w:p>
    <w:p>
      <w:pPr>
        <w:pStyle w:val="BodyText"/>
        <w:spacing w:before="4"/>
        <w:ind w:left="0"/>
        <w:jc w:val="left"/>
        <w:rPr>
          <w:i/>
          <w:sz w:val="13"/>
        </w:rPr>
      </w:pPr>
    </w:p>
    <w:tbl>
      <w:tblPr>
        <w:tblW w:w="0" w:type="auto"/>
        <w:jc w:val="left"/>
        <w:tblInd w:w="1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6"/>
        <w:gridCol w:w="2268"/>
        <w:gridCol w:w="2402"/>
        <w:gridCol w:w="834"/>
        <w:gridCol w:w="1784"/>
      </w:tblGrid>
      <w:tr>
        <w:trPr>
          <w:trHeight w:val="741" w:hRule="atLeast"/>
        </w:trPr>
        <w:tc>
          <w:tcPr>
            <w:tcW w:w="1126" w:type="dxa"/>
            <w:vMerge w:val="restart"/>
            <w:tcBorders>
              <w:bottom w:val="single" w:sz="4" w:space="0" w:color="000000"/>
              <w:right w:val="single" w:sz="4" w:space="0" w:color="000000"/>
            </w:tcBorders>
            <w:shd w:val="clear" w:color="auto" w:fill="F1F1F1"/>
          </w:tcPr>
          <w:p>
            <w:pPr>
              <w:pStyle w:val="TableParagraph"/>
              <w:rPr>
                <w:i/>
                <w:sz w:val="22"/>
              </w:rPr>
            </w:pPr>
          </w:p>
          <w:p>
            <w:pPr>
              <w:pStyle w:val="TableParagraph"/>
              <w:rPr>
                <w:i/>
                <w:sz w:val="22"/>
              </w:rPr>
            </w:pPr>
          </w:p>
          <w:p>
            <w:pPr>
              <w:pStyle w:val="TableParagraph"/>
              <w:rPr>
                <w:i/>
                <w:sz w:val="22"/>
              </w:rPr>
            </w:pPr>
          </w:p>
          <w:p>
            <w:pPr>
              <w:pStyle w:val="TableParagraph"/>
              <w:spacing w:before="232"/>
              <w:rPr>
                <w:i/>
                <w:sz w:val="22"/>
              </w:rPr>
            </w:pPr>
          </w:p>
          <w:p>
            <w:pPr>
              <w:pStyle w:val="TableParagraph"/>
              <w:ind w:left="107"/>
              <w:rPr>
                <w:sz w:val="22"/>
              </w:rPr>
            </w:pPr>
            <w:r>
              <w:rPr>
                <w:spacing w:val="-2"/>
                <w:sz w:val="22"/>
              </w:rPr>
              <w:t>Godina</w:t>
            </w:r>
          </w:p>
        </w:tc>
        <w:tc>
          <w:tcPr>
            <w:tcW w:w="2268" w:type="dxa"/>
            <w:vMerge w:val="restart"/>
            <w:tcBorders>
              <w:left w:val="single" w:sz="4" w:space="0" w:color="000000"/>
              <w:bottom w:val="single" w:sz="4" w:space="0" w:color="000000"/>
              <w:right w:val="single" w:sz="4" w:space="0" w:color="000000"/>
            </w:tcBorders>
            <w:shd w:val="clear" w:color="auto" w:fill="F1F1F1"/>
          </w:tcPr>
          <w:p>
            <w:pPr>
              <w:pStyle w:val="TableParagraph"/>
              <w:tabs>
                <w:tab w:pos="1419" w:val="left" w:leader="none"/>
                <w:tab w:pos="1708" w:val="left" w:leader="none"/>
              </w:tabs>
              <w:spacing w:line="259" w:lineRule="auto" w:before="147"/>
              <w:ind w:left="109" w:right="91"/>
              <w:jc w:val="both"/>
              <w:rPr>
                <w:sz w:val="22"/>
              </w:rPr>
            </w:pPr>
            <w:r>
              <w:rPr>
                <w:spacing w:val="-2"/>
                <w:sz w:val="22"/>
              </w:rPr>
              <w:t>Uplaćeni</w:t>
            </w:r>
            <w:r>
              <w:rPr>
                <w:sz w:val="22"/>
              </w:rPr>
              <w:tab/>
              <w:tab/>
            </w:r>
            <w:r>
              <w:rPr>
                <w:spacing w:val="-4"/>
                <w:sz w:val="22"/>
              </w:rPr>
              <w:t>iznos </w:t>
            </w:r>
            <w:r>
              <w:rPr>
                <w:sz w:val="22"/>
              </w:rPr>
              <w:t>sredstava na račun Poreske uprave po </w:t>
            </w:r>
            <w:r>
              <w:rPr>
                <w:spacing w:val="-2"/>
                <w:sz w:val="22"/>
              </w:rPr>
              <w:t>osnovu</w:t>
            </w:r>
            <w:r>
              <w:rPr>
                <w:sz w:val="22"/>
              </w:rPr>
              <w:tab/>
            </w:r>
            <w:r>
              <w:rPr>
                <w:spacing w:val="-2"/>
                <w:sz w:val="22"/>
              </w:rPr>
              <w:t>obaveze </w:t>
            </w:r>
            <w:r>
              <w:rPr>
                <w:sz w:val="22"/>
              </w:rPr>
              <w:t>poslodavaca (mil RSD)</w:t>
            </w:r>
          </w:p>
        </w:tc>
        <w:tc>
          <w:tcPr>
            <w:tcW w:w="5020" w:type="dxa"/>
            <w:gridSpan w:val="3"/>
            <w:tcBorders>
              <w:left w:val="single" w:sz="4" w:space="0" w:color="000000"/>
              <w:bottom w:val="single" w:sz="4" w:space="0" w:color="000000"/>
            </w:tcBorders>
            <w:shd w:val="clear" w:color="auto" w:fill="F1F1F1"/>
          </w:tcPr>
          <w:p>
            <w:pPr>
              <w:pStyle w:val="TableParagraph"/>
              <w:spacing w:line="256" w:lineRule="auto"/>
              <w:ind w:left="110" w:right="94"/>
              <w:rPr>
                <w:sz w:val="22"/>
              </w:rPr>
            </w:pPr>
            <w:r>
              <w:rPr>
                <w:sz w:val="22"/>
              </w:rPr>
              <w:t>Budžetski</w:t>
            </w:r>
            <w:r>
              <w:rPr>
                <w:spacing w:val="80"/>
                <w:sz w:val="22"/>
              </w:rPr>
              <w:t> </w:t>
            </w:r>
            <w:r>
              <w:rPr>
                <w:sz w:val="22"/>
              </w:rPr>
              <w:t>fond</w:t>
            </w:r>
            <w:r>
              <w:rPr>
                <w:spacing w:val="80"/>
                <w:sz w:val="22"/>
              </w:rPr>
              <w:t> </w:t>
            </w:r>
            <w:r>
              <w:rPr>
                <w:sz w:val="22"/>
              </w:rPr>
              <w:t>za</w:t>
            </w:r>
            <w:r>
              <w:rPr>
                <w:spacing w:val="80"/>
                <w:sz w:val="22"/>
              </w:rPr>
              <w:t> </w:t>
            </w:r>
            <w:r>
              <w:rPr>
                <w:sz w:val="22"/>
              </w:rPr>
              <w:t>profesionalnu</w:t>
            </w:r>
            <w:r>
              <w:rPr>
                <w:spacing w:val="80"/>
                <w:sz w:val="22"/>
              </w:rPr>
              <w:t> </w:t>
            </w:r>
            <w:r>
              <w:rPr>
                <w:sz w:val="22"/>
              </w:rPr>
              <w:t>rehabilitaciju</w:t>
            </w:r>
            <w:r>
              <w:rPr>
                <w:spacing w:val="80"/>
                <w:sz w:val="22"/>
              </w:rPr>
              <w:t> </w:t>
            </w:r>
            <w:r>
              <w:rPr>
                <w:sz w:val="22"/>
              </w:rPr>
              <w:t>i podsticanje zapošljavanja OSI (mil RSD)</w:t>
            </w:r>
          </w:p>
        </w:tc>
      </w:tr>
      <w:tr>
        <w:trPr>
          <w:trHeight w:val="1010" w:hRule="atLeast"/>
        </w:trPr>
        <w:tc>
          <w:tcPr>
            <w:tcW w:w="1126" w:type="dxa"/>
            <w:vMerge/>
            <w:tcBorders>
              <w:top w:val="nil"/>
              <w:bottom w:val="single" w:sz="4" w:space="0" w:color="000000"/>
              <w:right w:val="single" w:sz="4" w:space="0" w:color="000000"/>
            </w:tcBorders>
            <w:shd w:val="clear" w:color="auto" w:fill="F1F1F1"/>
          </w:tcPr>
          <w:p>
            <w:pPr>
              <w:rPr>
                <w:sz w:val="2"/>
                <w:szCs w:val="2"/>
              </w:rPr>
            </w:pPr>
          </w:p>
        </w:tc>
        <w:tc>
          <w:tcPr>
            <w:tcW w:w="2268" w:type="dxa"/>
            <w:vMerge/>
            <w:tcBorders>
              <w:top w:val="nil"/>
              <w:left w:val="single" w:sz="4" w:space="0" w:color="000000"/>
              <w:bottom w:val="single" w:sz="4" w:space="0" w:color="000000"/>
              <w:right w:val="single" w:sz="4" w:space="0" w:color="000000"/>
            </w:tcBorders>
            <w:shd w:val="clear" w:color="auto" w:fill="F1F1F1"/>
          </w:tcPr>
          <w:p>
            <w:pPr>
              <w:rPr>
                <w:sz w:val="2"/>
                <w:szCs w:val="2"/>
              </w:rPr>
            </w:pPr>
          </w:p>
        </w:tc>
        <w:tc>
          <w:tcPr>
            <w:tcW w:w="240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56" w:lineRule="auto" w:before="268"/>
              <w:ind w:left="110"/>
              <w:rPr>
                <w:sz w:val="22"/>
              </w:rPr>
            </w:pPr>
            <w:r>
              <w:rPr>
                <w:sz w:val="22"/>
              </w:rPr>
              <w:t>Iznos</w:t>
            </w:r>
            <w:r>
              <w:rPr>
                <w:spacing w:val="17"/>
                <w:sz w:val="22"/>
              </w:rPr>
              <w:t> </w:t>
            </w:r>
            <w:r>
              <w:rPr>
                <w:sz w:val="22"/>
              </w:rPr>
              <w:t>opredeljen</w:t>
            </w:r>
            <w:r>
              <w:rPr>
                <w:spacing w:val="16"/>
                <w:sz w:val="22"/>
              </w:rPr>
              <w:t> </w:t>
            </w:r>
            <w:r>
              <w:rPr>
                <w:sz w:val="22"/>
              </w:rPr>
              <w:t>prema Zakonu o budžetu</w:t>
            </w:r>
          </w:p>
        </w:tc>
        <w:tc>
          <w:tcPr>
            <w:tcW w:w="83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rPr>
                <w:i/>
                <w:sz w:val="22"/>
              </w:rPr>
            </w:pPr>
          </w:p>
          <w:p>
            <w:pPr>
              <w:pStyle w:val="TableParagraph"/>
              <w:spacing w:before="18"/>
              <w:rPr>
                <w:i/>
                <w:sz w:val="22"/>
              </w:rPr>
            </w:pPr>
          </w:p>
          <w:p>
            <w:pPr>
              <w:pStyle w:val="TableParagraph"/>
              <w:spacing w:before="1"/>
              <w:ind w:left="109"/>
              <w:rPr>
                <w:sz w:val="22"/>
              </w:rPr>
            </w:pPr>
            <w:r>
              <w:rPr>
                <w:spacing w:val="-2"/>
                <w:sz w:val="22"/>
              </w:rPr>
              <w:t>Razlika</w:t>
            </w:r>
          </w:p>
        </w:tc>
        <w:tc>
          <w:tcPr>
            <w:tcW w:w="1784" w:type="dxa"/>
            <w:tcBorders>
              <w:top w:val="single" w:sz="4" w:space="0" w:color="000000"/>
              <w:left w:val="single" w:sz="4" w:space="0" w:color="000000"/>
              <w:bottom w:val="single" w:sz="4" w:space="0" w:color="000000"/>
            </w:tcBorders>
            <w:shd w:val="clear" w:color="auto" w:fill="F1F1F1"/>
          </w:tcPr>
          <w:p>
            <w:pPr>
              <w:pStyle w:val="TableParagraph"/>
              <w:tabs>
                <w:tab w:pos="539" w:val="left" w:leader="none"/>
              </w:tabs>
              <w:spacing w:line="256" w:lineRule="auto" w:before="268"/>
              <w:ind w:left="110" w:right="88"/>
              <w:rPr>
                <w:sz w:val="22"/>
              </w:rPr>
            </w:pPr>
            <w:r>
              <w:rPr>
                <w:spacing w:val="-10"/>
                <w:sz w:val="22"/>
              </w:rPr>
              <w:t>%</w:t>
            </w:r>
            <w:r>
              <w:rPr>
                <w:sz w:val="22"/>
              </w:rPr>
              <w:tab/>
            </w:r>
            <w:r>
              <w:rPr>
                <w:spacing w:val="-2"/>
                <w:sz w:val="22"/>
              </w:rPr>
              <w:t>opredeljenih sredstava</w:t>
            </w:r>
          </w:p>
        </w:tc>
      </w:tr>
      <w:tr>
        <w:trPr>
          <w:trHeight w:val="448" w:hRule="atLeast"/>
        </w:trPr>
        <w:tc>
          <w:tcPr>
            <w:tcW w:w="112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2011</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4"/>
                <w:sz w:val="22"/>
              </w:rPr>
              <w:t>1.99</w:t>
            </w:r>
          </w:p>
        </w:tc>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0"/>
              <w:rPr>
                <w:sz w:val="22"/>
              </w:rPr>
            </w:pPr>
            <w:r>
              <w:rPr>
                <w:spacing w:val="-4"/>
                <w:sz w:val="22"/>
              </w:rPr>
              <w:t>2.12</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4"/>
                <w:sz w:val="22"/>
              </w:rPr>
              <w:t>0.14</w:t>
            </w:r>
          </w:p>
        </w:tc>
        <w:tc>
          <w:tcPr>
            <w:tcW w:w="1784" w:type="dxa"/>
            <w:tcBorders>
              <w:top w:val="single" w:sz="4" w:space="0" w:color="000000"/>
              <w:left w:val="single" w:sz="4" w:space="0" w:color="000000"/>
              <w:bottom w:val="single" w:sz="4" w:space="0" w:color="000000"/>
            </w:tcBorders>
          </w:tcPr>
          <w:p>
            <w:pPr>
              <w:pStyle w:val="TableParagraph"/>
              <w:spacing w:line="265" w:lineRule="exact"/>
              <w:ind w:left="110"/>
              <w:rPr>
                <w:sz w:val="22"/>
              </w:rPr>
            </w:pPr>
            <w:r>
              <w:rPr>
                <w:spacing w:val="-2"/>
                <w:sz w:val="22"/>
              </w:rPr>
              <w:t>106.80</w:t>
            </w:r>
          </w:p>
        </w:tc>
      </w:tr>
      <w:tr>
        <w:trPr>
          <w:trHeight w:val="450" w:hRule="atLeast"/>
        </w:trPr>
        <w:tc>
          <w:tcPr>
            <w:tcW w:w="1126" w:type="dxa"/>
            <w:tcBorders>
              <w:top w:val="single" w:sz="4" w:space="0" w:color="000000"/>
              <w:bottom w:val="single" w:sz="4" w:space="0" w:color="000000"/>
              <w:right w:val="single" w:sz="4" w:space="0" w:color="000000"/>
            </w:tcBorders>
            <w:shd w:val="clear" w:color="auto" w:fill="F1F1F1"/>
          </w:tcPr>
          <w:p>
            <w:pPr>
              <w:pStyle w:val="TableParagraph"/>
              <w:spacing w:line="268" w:lineRule="exact"/>
              <w:ind w:left="107"/>
              <w:rPr>
                <w:sz w:val="22"/>
              </w:rPr>
            </w:pPr>
            <w:r>
              <w:rPr>
                <w:spacing w:val="-4"/>
                <w:sz w:val="22"/>
              </w:rPr>
              <w:t>2012</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9"/>
              <w:rPr>
                <w:sz w:val="22"/>
              </w:rPr>
            </w:pPr>
            <w:r>
              <w:rPr>
                <w:spacing w:val="-4"/>
                <w:sz w:val="22"/>
              </w:rPr>
              <w:t>2.45</w:t>
            </w:r>
          </w:p>
        </w:tc>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0"/>
              <w:rPr>
                <w:sz w:val="22"/>
              </w:rPr>
            </w:pPr>
            <w:r>
              <w:rPr>
                <w:spacing w:val="-4"/>
                <w:sz w:val="22"/>
              </w:rPr>
              <w:t>1.89</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9"/>
              <w:rPr>
                <w:sz w:val="22"/>
              </w:rPr>
            </w:pPr>
            <w:r>
              <w:rPr>
                <w:spacing w:val="-2"/>
                <w:sz w:val="22"/>
              </w:rPr>
              <w:t>-</w:t>
            </w:r>
            <w:r>
              <w:rPr>
                <w:spacing w:val="-4"/>
                <w:sz w:val="22"/>
              </w:rPr>
              <w:t>0.56</w:t>
            </w:r>
          </w:p>
        </w:tc>
        <w:tc>
          <w:tcPr>
            <w:tcW w:w="1784" w:type="dxa"/>
            <w:tcBorders>
              <w:top w:val="single" w:sz="4" w:space="0" w:color="000000"/>
              <w:left w:val="single" w:sz="4" w:space="0" w:color="000000"/>
              <w:bottom w:val="single" w:sz="4" w:space="0" w:color="000000"/>
            </w:tcBorders>
          </w:tcPr>
          <w:p>
            <w:pPr>
              <w:pStyle w:val="TableParagraph"/>
              <w:spacing w:line="268" w:lineRule="exact"/>
              <w:ind w:left="110"/>
              <w:rPr>
                <w:sz w:val="22"/>
              </w:rPr>
            </w:pPr>
            <w:r>
              <w:rPr>
                <w:spacing w:val="-2"/>
                <w:sz w:val="22"/>
              </w:rPr>
              <w:t>77.05</w:t>
            </w:r>
          </w:p>
        </w:tc>
      </w:tr>
      <w:tr>
        <w:trPr>
          <w:trHeight w:val="450" w:hRule="atLeast"/>
        </w:trPr>
        <w:tc>
          <w:tcPr>
            <w:tcW w:w="112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2013</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4"/>
                <w:sz w:val="22"/>
              </w:rPr>
              <w:t>2.26</w:t>
            </w:r>
          </w:p>
        </w:tc>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0"/>
              <w:rPr>
                <w:sz w:val="22"/>
              </w:rPr>
            </w:pPr>
            <w:r>
              <w:rPr>
                <w:spacing w:val="-4"/>
                <w:sz w:val="22"/>
              </w:rPr>
              <w:t>1.69</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2"/>
                <w:sz w:val="22"/>
              </w:rPr>
              <w:t>-</w:t>
            </w:r>
            <w:r>
              <w:rPr>
                <w:spacing w:val="-4"/>
                <w:sz w:val="22"/>
              </w:rPr>
              <w:t>0.57</w:t>
            </w:r>
          </w:p>
        </w:tc>
        <w:tc>
          <w:tcPr>
            <w:tcW w:w="1784" w:type="dxa"/>
            <w:tcBorders>
              <w:top w:val="single" w:sz="4" w:space="0" w:color="000000"/>
              <w:left w:val="single" w:sz="4" w:space="0" w:color="000000"/>
              <w:bottom w:val="single" w:sz="4" w:space="0" w:color="000000"/>
            </w:tcBorders>
          </w:tcPr>
          <w:p>
            <w:pPr>
              <w:pStyle w:val="TableParagraph"/>
              <w:spacing w:line="265" w:lineRule="exact"/>
              <w:ind w:left="110"/>
              <w:rPr>
                <w:sz w:val="22"/>
              </w:rPr>
            </w:pPr>
            <w:r>
              <w:rPr>
                <w:spacing w:val="-2"/>
                <w:sz w:val="22"/>
              </w:rPr>
              <w:t>74.78</w:t>
            </w:r>
          </w:p>
        </w:tc>
      </w:tr>
      <w:tr>
        <w:trPr>
          <w:trHeight w:val="448" w:hRule="atLeast"/>
        </w:trPr>
        <w:tc>
          <w:tcPr>
            <w:tcW w:w="112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2014</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4"/>
                <w:sz w:val="22"/>
              </w:rPr>
              <w:t>3.79</w:t>
            </w:r>
          </w:p>
        </w:tc>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0"/>
              <w:rPr>
                <w:sz w:val="22"/>
              </w:rPr>
            </w:pPr>
            <w:r>
              <w:rPr>
                <w:spacing w:val="-4"/>
                <w:sz w:val="22"/>
              </w:rPr>
              <w:t>1.27</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2"/>
                <w:sz w:val="22"/>
              </w:rPr>
              <w:t>-</w:t>
            </w:r>
            <w:r>
              <w:rPr>
                <w:spacing w:val="-4"/>
                <w:sz w:val="22"/>
              </w:rPr>
              <w:t>2.52</w:t>
            </w:r>
          </w:p>
        </w:tc>
        <w:tc>
          <w:tcPr>
            <w:tcW w:w="1784" w:type="dxa"/>
            <w:tcBorders>
              <w:top w:val="single" w:sz="4" w:space="0" w:color="000000"/>
              <w:left w:val="single" w:sz="4" w:space="0" w:color="000000"/>
              <w:bottom w:val="single" w:sz="4" w:space="0" w:color="000000"/>
            </w:tcBorders>
          </w:tcPr>
          <w:p>
            <w:pPr>
              <w:pStyle w:val="TableParagraph"/>
              <w:spacing w:line="265" w:lineRule="exact"/>
              <w:ind w:left="110"/>
              <w:rPr>
                <w:sz w:val="22"/>
              </w:rPr>
            </w:pPr>
            <w:r>
              <w:rPr>
                <w:spacing w:val="-2"/>
                <w:sz w:val="22"/>
              </w:rPr>
              <w:t>33.50</w:t>
            </w:r>
          </w:p>
        </w:tc>
      </w:tr>
      <w:tr>
        <w:trPr>
          <w:trHeight w:val="450" w:hRule="atLeast"/>
        </w:trPr>
        <w:tc>
          <w:tcPr>
            <w:tcW w:w="112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2015</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4"/>
                <w:sz w:val="22"/>
              </w:rPr>
              <w:t>2.98</w:t>
            </w:r>
          </w:p>
        </w:tc>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0"/>
              <w:rPr>
                <w:sz w:val="22"/>
              </w:rPr>
            </w:pPr>
            <w:r>
              <w:rPr>
                <w:spacing w:val="-4"/>
                <w:sz w:val="22"/>
              </w:rPr>
              <w:t>1.25</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2"/>
                <w:sz w:val="22"/>
              </w:rPr>
              <w:t>-</w:t>
            </w:r>
            <w:r>
              <w:rPr>
                <w:spacing w:val="-4"/>
                <w:sz w:val="22"/>
              </w:rPr>
              <w:t>1.73</w:t>
            </w:r>
          </w:p>
        </w:tc>
        <w:tc>
          <w:tcPr>
            <w:tcW w:w="1784" w:type="dxa"/>
            <w:tcBorders>
              <w:top w:val="single" w:sz="4" w:space="0" w:color="000000"/>
              <w:left w:val="single" w:sz="4" w:space="0" w:color="000000"/>
              <w:bottom w:val="single" w:sz="4" w:space="0" w:color="000000"/>
            </w:tcBorders>
          </w:tcPr>
          <w:p>
            <w:pPr>
              <w:pStyle w:val="TableParagraph"/>
              <w:spacing w:line="265" w:lineRule="exact"/>
              <w:ind w:left="110"/>
              <w:rPr>
                <w:sz w:val="22"/>
              </w:rPr>
            </w:pPr>
            <w:r>
              <w:rPr>
                <w:spacing w:val="-2"/>
                <w:sz w:val="22"/>
              </w:rPr>
              <w:t>41.93</w:t>
            </w:r>
          </w:p>
        </w:tc>
      </w:tr>
      <w:tr>
        <w:trPr>
          <w:trHeight w:val="448" w:hRule="atLeast"/>
        </w:trPr>
        <w:tc>
          <w:tcPr>
            <w:tcW w:w="112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2016</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4"/>
                <w:sz w:val="22"/>
              </w:rPr>
              <w:t>3.11</w:t>
            </w:r>
          </w:p>
        </w:tc>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0"/>
              <w:rPr>
                <w:sz w:val="22"/>
              </w:rPr>
            </w:pPr>
            <w:r>
              <w:rPr>
                <w:spacing w:val="-4"/>
                <w:sz w:val="22"/>
              </w:rPr>
              <w:t>1.25</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sz w:val="22"/>
              </w:rPr>
            </w:pPr>
            <w:r>
              <w:rPr>
                <w:spacing w:val="-2"/>
                <w:sz w:val="22"/>
              </w:rPr>
              <w:t>-</w:t>
            </w:r>
            <w:r>
              <w:rPr>
                <w:spacing w:val="-4"/>
                <w:sz w:val="22"/>
              </w:rPr>
              <w:t>1.86</w:t>
            </w:r>
          </w:p>
        </w:tc>
        <w:tc>
          <w:tcPr>
            <w:tcW w:w="1784" w:type="dxa"/>
            <w:tcBorders>
              <w:top w:val="single" w:sz="4" w:space="0" w:color="000000"/>
              <w:left w:val="single" w:sz="4" w:space="0" w:color="000000"/>
              <w:bottom w:val="single" w:sz="4" w:space="0" w:color="000000"/>
            </w:tcBorders>
          </w:tcPr>
          <w:p>
            <w:pPr>
              <w:pStyle w:val="TableParagraph"/>
              <w:spacing w:line="265" w:lineRule="exact"/>
              <w:ind w:left="110"/>
              <w:rPr>
                <w:sz w:val="22"/>
              </w:rPr>
            </w:pPr>
            <w:r>
              <w:rPr>
                <w:spacing w:val="-2"/>
                <w:sz w:val="22"/>
              </w:rPr>
              <w:t>40.17</w:t>
            </w:r>
          </w:p>
        </w:tc>
      </w:tr>
      <w:tr>
        <w:trPr>
          <w:trHeight w:val="450" w:hRule="atLeast"/>
        </w:trPr>
        <w:tc>
          <w:tcPr>
            <w:tcW w:w="1126" w:type="dxa"/>
            <w:tcBorders>
              <w:top w:val="single" w:sz="4" w:space="0" w:color="000000"/>
              <w:bottom w:val="single" w:sz="4" w:space="0" w:color="000000"/>
              <w:right w:val="single" w:sz="4" w:space="0" w:color="000000"/>
            </w:tcBorders>
            <w:shd w:val="clear" w:color="auto" w:fill="F1F1F1"/>
          </w:tcPr>
          <w:p>
            <w:pPr>
              <w:pStyle w:val="TableParagraph"/>
              <w:spacing w:line="268" w:lineRule="exact"/>
              <w:ind w:left="107"/>
              <w:rPr>
                <w:sz w:val="22"/>
              </w:rPr>
            </w:pPr>
            <w:r>
              <w:rPr>
                <w:spacing w:val="-4"/>
                <w:sz w:val="22"/>
              </w:rPr>
              <w:t>2017</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9"/>
              <w:rPr>
                <w:sz w:val="22"/>
              </w:rPr>
            </w:pPr>
            <w:r>
              <w:rPr>
                <w:spacing w:val="-4"/>
                <w:sz w:val="22"/>
              </w:rPr>
              <w:t>3.72</w:t>
            </w:r>
          </w:p>
        </w:tc>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0"/>
              <w:rPr>
                <w:sz w:val="22"/>
              </w:rPr>
            </w:pPr>
            <w:r>
              <w:rPr>
                <w:spacing w:val="-4"/>
                <w:sz w:val="22"/>
              </w:rPr>
              <w:t>1.25</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9"/>
              <w:rPr>
                <w:sz w:val="22"/>
              </w:rPr>
            </w:pPr>
            <w:r>
              <w:rPr>
                <w:spacing w:val="-2"/>
                <w:sz w:val="22"/>
              </w:rPr>
              <w:t>-</w:t>
            </w:r>
            <w:r>
              <w:rPr>
                <w:spacing w:val="-4"/>
                <w:sz w:val="22"/>
              </w:rPr>
              <w:t>2.47</w:t>
            </w:r>
          </w:p>
        </w:tc>
        <w:tc>
          <w:tcPr>
            <w:tcW w:w="1784" w:type="dxa"/>
            <w:tcBorders>
              <w:top w:val="single" w:sz="4" w:space="0" w:color="000000"/>
              <w:left w:val="single" w:sz="4" w:space="0" w:color="000000"/>
              <w:bottom w:val="single" w:sz="4" w:space="0" w:color="000000"/>
            </w:tcBorders>
          </w:tcPr>
          <w:p>
            <w:pPr>
              <w:pStyle w:val="TableParagraph"/>
              <w:spacing w:line="268" w:lineRule="exact"/>
              <w:ind w:left="110"/>
              <w:rPr>
                <w:sz w:val="22"/>
              </w:rPr>
            </w:pPr>
            <w:r>
              <w:rPr>
                <w:spacing w:val="-2"/>
                <w:sz w:val="22"/>
              </w:rPr>
              <w:t>33.59</w:t>
            </w:r>
          </w:p>
        </w:tc>
      </w:tr>
      <w:tr>
        <w:trPr>
          <w:trHeight w:val="451" w:hRule="atLeast"/>
        </w:trPr>
        <w:tc>
          <w:tcPr>
            <w:tcW w:w="1126" w:type="dxa"/>
            <w:tcBorders>
              <w:top w:val="single" w:sz="4" w:space="0" w:color="000000"/>
              <w:bottom w:val="single" w:sz="4" w:space="0" w:color="000000"/>
              <w:right w:val="single" w:sz="4" w:space="0" w:color="000000"/>
            </w:tcBorders>
            <w:shd w:val="clear" w:color="auto" w:fill="F1F1F1"/>
          </w:tcPr>
          <w:p>
            <w:pPr>
              <w:pStyle w:val="TableParagraph"/>
              <w:spacing w:line="266" w:lineRule="exact"/>
              <w:ind w:left="107"/>
              <w:rPr>
                <w:sz w:val="22"/>
              </w:rPr>
            </w:pPr>
            <w:r>
              <w:rPr>
                <w:spacing w:val="-4"/>
                <w:sz w:val="22"/>
              </w:rPr>
              <w:t>2018</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109"/>
              <w:rPr>
                <w:sz w:val="22"/>
              </w:rPr>
            </w:pPr>
            <w:r>
              <w:rPr>
                <w:spacing w:val="-4"/>
                <w:sz w:val="22"/>
              </w:rPr>
              <w:t>3.84</w:t>
            </w:r>
          </w:p>
        </w:tc>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110"/>
              <w:rPr>
                <w:sz w:val="22"/>
              </w:rPr>
            </w:pPr>
            <w:r>
              <w:rPr>
                <w:spacing w:val="-4"/>
                <w:sz w:val="22"/>
              </w:rPr>
              <w:t>1.25</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109"/>
              <w:rPr>
                <w:sz w:val="22"/>
              </w:rPr>
            </w:pPr>
            <w:r>
              <w:rPr>
                <w:spacing w:val="-2"/>
                <w:sz w:val="22"/>
              </w:rPr>
              <w:t>-</w:t>
            </w:r>
            <w:r>
              <w:rPr>
                <w:spacing w:val="-4"/>
                <w:sz w:val="22"/>
              </w:rPr>
              <w:t>2.59</w:t>
            </w:r>
          </w:p>
        </w:tc>
        <w:tc>
          <w:tcPr>
            <w:tcW w:w="1784" w:type="dxa"/>
            <w:tcBorders>
              <w:top w:val="single" w:sz="4" w:space="0" w:color="000000"/>
              <w:left w:val="single" w:sz="4" w:space="0" w:color="000000"/>
              <w:bottom w:val="single" w:sz="4" w:space="0" w:color="000000"/>
            </w:tcBorders>
          </w:tcPr>
          <w:p>
            <w:pPr>
              <w:pStyle w:val="TableParagraph"/>
              <w:spacing w:line="266" w:lineRule="exact"/>
              <w:ind w:left="110"/>
              <w:rPr>
                <w:sz w:val="22"/>
              </w:rPr>
            </w:pPr>
            <w:r>
              <w:rPr>
                <w:spacing w:val="-2"/>
                <w:sz w:val="22"/>
              </w:rPr>
              <w:t>32.52</w:t>
            </w:r>
          </w:p>
        </w:tc>
      </w:tr>
      <w:tr>
        <w:trPr>
          <w:trHeight w:val="450" w:hRule="atLeast"/>
        </w:trPr>
        <w:tc>
          <w:tcPr>
            <w:tcW w:w="1126" w:type="dxa"/>
            <w:tcBorders>
              <w:top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2019</w:t>
            </w:r>
          </w:p>
        </w:tc>
        <w:tc>
          <w:tcPr>
            <w:tcW w:w="2268" w:type="dxa"/>
            <w:tcBorders>
              <w:top w:val="single" w:sz="4" w:space="0" w:color="000000"/>
              <w:left w:val="single" w:sz="4" w:space="0" w:color="000000"/>
              <w:right w:val="single" w:sz="4" w:space="0" w:color="000000"/>
            </w:tcBorders>
          </w:tcPr>
          <w:p>
            <w:pPr>
              <w:pStyle w:val="TableParagraph"/>
              <w:spacing w:line="265" w:lineRule="exact"/>
              <w:ind w:left="109"/>
              <w:rPr>
                <w:sz w:val="22"/>
              </w:rPr>
            </w:pPr>
            <w:r>
              <w:rPr>
                <w:spacing w:val="-4"/>
                <w:sz w:val="22"/>
              </w:rPr>
              <w:t>4.31</w:t>
            </w:r>
          </w:p>
        </w:tc>
        <w:tc>
          <w:tcPr>
            <w:tcW w:w="2402" w:type="dxa"/>
            <w:tcBorders>
              <w:top w:val="single" w:sz="4" w:space="0" w:color="000000"/>
              <w:left w:val="single" w:sz="4" w:space="0" w:color="000000"/>
              <w:right w:val="single" w:sz="4" w:space="0" w:color="000000"/>
            </w:tcBorders>
          </w:tcPr>
          <w:p>
            <w:pPr>
              <w:pStyle w:val="TableParagraph"/>
              <w:spacing w:line="265" w:lineRule="exact"/>
              <w:ind w:left="110"/>
              <w:rPr>
                <w:sz w:val="22"/>
              </w:rPr>
            </w:pPr>
            <w:r>
              <w:rPr>
                <w:spacing w:val="-4"/>
                <w:sz w:val="22"/>
              </w:rPr>
              <w:t>1.25</w:t>
            </w:r>
          </w:p>
        </w:tc>
        <w:tc>
          <w:tcPr>
            <w:tcW w:w="834" w:type="dxa"/>
            <w:tcBorders>
              <w:top w:val="single" w:sz="4" w:space="0" w:color="000000"/>
              <w:left w:val="single" w:sz="4" w:space="0" w:color="000000"/>
              <w:right w:val="single" w:sz="4" w:space="0" w:color="000000"/>
            </w:tcBorders>
          </w:tcPr>
          <w:p>
            <w:pPr>
              <w:pStyle w:val="TableParagraph"/>
              <w:spacing w:line="265" w:lineRule="exact"/>
              <w:ind w:left="109"/>
              <w:rPr>
                <w:sz w:val="22"/>
              </w:rPr>
            </w:pPr>
            <w:r>
              <w:rPr>
                <w:spacing w:val="-2"/>
                <w:sz w:val="22"/>
              </w:rPr>
              <w:t>-</w:t>
            </w:r>
            <w:r>
              <w:rPr>
                <w:spacing w:val="-4"/>
                <w:sz w:val="22"/>
              </w:rPr>
              <w:t>3.06</w:t>
            </w:r>
          </w:p>
        </w:tc>
        <w:tc>
          <w:tcPr>
            <w:tcW w:w="1784" w:type="dxa"/>
            <w:tcBorders>
              <w:top w:val="single" w:sz="4" w:space="0" w:color="000000"/>
              <w:left w:val="single" w:sz="4" w:space="0" w:color="000000"/>
            </w:tcBorders>
          </w:tcPr>
          <w:p>
            <w:pPr>
              <w:pStyle w:val="TableParagraph"/>
              <w:spacing w:line="265" w:lineRule="exact"/>
              <w:ind w:left="110"/>
              <w:rPr>
                <w:sz w:val="22"/>
              </w:rPr>
            </w:pPr>
            <w:r>
              <w:rPr>
                <w:spacing w:val="-2"/>
                <w:sz w:val="22"/>
              </w:rPr>
              <w:t>29.03</w:t>
            </w:r>
          </w:p>
        </w:tc>
      </w:tr>
    </w:tbl>
    <w:p>
      <w:pPr>
        <w:pStyle w:val="BodyText"/>
        <w:spacing w:before="2"/>
      </w:pPr>
      <w:r>
        <w:rPr/>
        <w:t>Izvor:</w:t>
      </w:r>
      <w:r>
        <w:rPr>
          <w:spacing w:val="-6"/>
        </w:rPr>
        <w:t> </w:t>
      </w:r>
      <w:r>
        <w:rPr/>
        <w:t>Poreska</w:t>
      </w:r>
      <w:r>
        <w:rPr>
          <w:spacing w:val="-4"/>
        </w:rPr>
        <w:t> </w:t>
      </w:r>
      <w:r>
        <w:rPr/>
        <w:t>uprava</w:t>
      </w:r>
      <w:r>
        <w:rPr>
          <w:spacing w:val="-3"/>
        </w:rPr>
        <w:t> </w:t>
      </w:r>
      <w:r>
        <w:rPr/>
        <w:t>i</w:t>
      </w:r>
      <w:r>
        <w:rPr>
          <w:spacing w:val="-4"/>
        </w:rPr>
        <w:t> </w:t>
      </w:r>
      <w:r>
        <w:rPr/>
        <w:t>Ministarstvo</w:t>
      </w:r>
      <w:r>
        <w:rPr>
          <w:spacing w:val="-3"/>
        </w:rPr>
        <w:t> </w:t>
      </w:r>
      <w:r>
        <w:rPr/>
        <w:t>za</w:t>
      </w:r>
      <w:r>
        <w:rPr>
          <w:spacing w:val="-5"/>
        </w:rPr>
        <w:t> </w:t>
      </w:r>
      <w:r>
        <w:rPr/>
        <w:t>rad,</w:t>
      </w:r>
      <w:r>
        <w:rPr>
          <w:spacing w:val="-3"/>
        </w:rPr>
        <w:t> </w:t>
      </w:r>
      <w:r>
        <w:rPr/>
        <w:t>zapošljavanje,</w:t>
      </w:r>
      <w:r>
        <w:rPr>
          <w:spacing w:val="-3"/>
        </w:rPr>
        <w:t> </w:t>
      </w:r>
      <w:r>
        <w:rPr/>
        <w:t>boračka</w:t>
      </w:r>
      <w:r>
        <w:rPr>
          <w:spacing w:val="-4"/>
        </w:rPr>
        <w:t> </w:t>
      </w:r>
      <w:r>
        <w:rPr/>
        <w:t>i</w:t>
      </w:r>
      <w:r>
        <w:rPr>
          <w:spacing w:val="-4"/>
        </w:rPr>
        <w:t> </w:t>
      </w:r>
      <w:r>
        <w:rPr/>
        <w:t>socijalna</w:t>
      </w:r>
      <w:r>
        <w:rPr>
          <w:spacing w:val="-3"/>
        </w:rPr>
        <w:t> </w:t>
      </w:r>
      <w:r>
        <w:rPr>
          <w:spacing w:val="-2"/>
        </w:rPr>
        <w:t>pitanja</w:t>
      </w:r>
    </w:p>
    <w:p>
      <w:pPr>
        <w:pStyle w:val="BodyText"/>
        <w:spacing w:line="259" w:lineRule="auto" w:before="180"/>
        <w:ind w:right="985"/>
      </w:pPr>
      <w:r>
        <w:rPr/>
        <w:t>Tabela 23b prikazuje planirani i realizovani iznos sredstava Budžetskog fonda za profesionalnu rehabilitaciju</w:t>
      </w:r>
      <w:r>
        <w:rPr>
          <w:spacing w:val="-9"/>
        </w:rPr>
        <w:t> </w:t>
      </w:r>
      <w:r>
        <w:rPr/>
        <w:t>i</w:t>
      </w:r>
      <w:r>
        <w:rPr>
          <w:spacing w:val="-11"/>
        </w:rPr>
        <w:t> </w:t>
      </w:r>
      <w:r>
        <w:rPr/>
        <w:t>podsticanje</w:t>
      </w:r>
      <w:r>
        <w:rPr>
          <w:spacing w:val="-12"/>
        </w:rPr>
        <w:t> </w:t>
      </w:r>
      <w:r>
        <w:rPr/>
        <w:t>zapošljavanja</w:t>
      </w:r>
      <w:r>
        <w:rPr>
          <w:spacing w:val="-10"/>
        </w:rPr>
        <w:t> </w:t>
      </w:r>
      <w:r>
        <w:rPr/>
        <w:t>OSI.</w:t>
      </w:r>
      <w:r>
        <w:rPr>
          <w:spacing w:val="-10"/>
        </w:rPr>
        <w:t> </w:t>
      </w:r>
      <w:r>
        <w:rPr/>
        <w:t>Planirani</w:t>
      </w:r>
      <w:r>
        <w:rPr>
          <w:spacing w:val="-11"/>
        </w:rPr>
        <w:t> </w:t>
      </w:r>
      <w:r>
        <w:rPr/>
        <w:t>iznos</w:t>
      </w:r>
      <w:r>
        <w:rPr>
          <w:spacing w:val="-10"/>
        </w:rPr>
        <w:t> </w:t>
      </w:r>
      <w:r>
        <w:rPr/>
        <w:t>je</w:t>
      </w:r>
      <w:r>
        <w:rPr>
          <w:spacing w:val="-8"/>
        </w:rPr>
        <w:t> </w:t>
      </w:r>
      <w:r>
        <w:rPr/>
        <w:t>definisan</w:t>
      </w:r>
      <w:r>
        <w:rPr>
          <w:spacing w:val="-11"/>
        </w:rPr>
        <w:t> </w:t>
      </w:r>
      <w:r>
        <w:rPr/>
        <w:t>Zakonom</w:t>
      </w:r>
      <w:r>
        <w:rPr>
          <w:spacing w:val="-10"/>
        </w:rPr>
        <w:t> </w:t>
      </w:r>
      <w:r>
        <w:rPr/>
        <w:t>o</w:t>
      </w:r>
      <w:r>
        <w:rPr>
          <w:spacing w:val="-8"/>
        </w:rPr>
        <w:t> </w:t>
      </w:r>
      <w:r>
        <w:rPr/>
        <w:t>budžetu</w:t>
      </w:r>
      <w:r>
        <w:rPr>
          <w:spacing w:val="-11"/>
        </w:rPr>
        <w:t> </w:t>
      </w:r>
      <w:r>
        <w:rPr/>
        <w:t>za</w:t>
      </w:r>
      <w:r>
        <w:rPr>
          <w:spacing w:val="-8"/>
        </w:rPr>
        <w:t> </w:t>
      </w:r>
      <w:r>
        <w:rPr>
          <w:spacing w:val="-2"/>
        </w:rPr>
        <w:t>tekuću</w:t>
      </w:r>
    </w:p>
    <w:p>
      <w:pPr>
        <w:pStyle w:val="BodyText"/>
        <w:spacing w:before="6"/>
        <w:ind w:left="0"/>
        <w:jc w:val="left"/>
        <w:rPr>
          <w:sz w:val="11"/>
        </w:rPr>
      </w:pPr>
      <w:r>
        <w:rPr>
          <w:sz w:val="11"/>
        </w:rPr>
        <mc:AlternateContent>
          <mc:Choice Requires="wps">
            <w:drawing>
              <wp:anchor distT="0" distB="0" distL="0" distR="0" allowOverlap="1" layoutInCell="1" locked="0" behindDoc="1" simplePos="0" relativeHeight="487597056">
                <wp:simplePos x="0" y="0"/>
                <wp:positionH relativeFrom="page">
                  <wp:posOffset>1080820</wp:posOffset>
                </wp:positionH>
                <wp:positionV relativeFrom="paragraph">
                  <wp:posOffset>104627</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8.238349pt;width:144.020pt;height:.72003pt;mso-position-horizontal-relative:page;mso-position-vertical-relative:paragraph;z-index:-15719424;mso-wrap-distance-left:0;mso-wrap-distance-right:0" id="docshape18" filled="true" fillcolor="#000000" stroked="false">
                <v:fill type="solid"/>
                <w10:wrap type="topAndBottom"/>
              </v:rect>
            </w:pict>
          </mc:Fallback>
        </mc:AlternateContent>
      </w:r>
    </w:p>
    <w:p>
      <w:pPr>
        <w:spacing w:before="102"/>
        <w:ind w:left="994" w:right="998" w:firstLine="0"/>
        <w:jc w:val="both"/>
        <w:rPr>
          <w:sz w:val="20"/>
        </w:rPr>
      </w:pPr>
      <w:r>
        <w:rPr>
          <w:sz w:val="20"/>
          <w:vertAlign w:val="superscript"/>
        </w:rPr>
        <w:t>25</w:t>
      </w:r>
      <w:r>
        <w:rPr>
          <w:sz w:val="20"/>
          <w:vertAlign w:val="baseline"/>
        </w:rPr>
        <w:t> U 2011. godini može se uočiti pozitivna razlika između ukupno uplaćenih sredstava i opredeljenih za Fond u iznosu od oko 140 miliona dinara. Sredstva Fonda u ovoj godini opredeljena su na osnovu zajedničke procene Ministarstva finansija i MERR u okviru kojeg je funkcionisao Sektora za zapošljavanje. Pozitivna razlika između uplaćenih i opredeljenih sredstava bila je posledica prenetih uplata iz</w:t>
      </w:r>
      <w:r>
        <w:rPr>
          <w:spacing w:val="-1"/>
          <w:sz w:val="20"/>
          <w:vertAlign w:val="baseline"/>
        </w:rPr>
        <w:t> </w:t>
      </w:r>
      <w:r>
        <w:rPr>
          <w:sz w:val="20"/>
          <w:vertAlign w:val="baseline"/>
        </w:rPr>
        <w:t>prethodne godine, kao i činjenice da je te godine osim privatnog sektora sredstva po osnovu obaveze zapošljavanja OSI obezbedio i javni sektor RS.</w:t>
      </w:r>
    </w:p>
    <w:p>
      <w:pPr>
        <w:spacing w:after="0"/>
        <w:jc w:val="both"/>
        <w:rPr>
          <w:sz w:val="20"/>
        </w:rPr>
        <w:sectPr>
          <w:pgSz w:w="11910" w:h="16840"/>
          <w:pgMar w:header="0" w:footer="1002" w:top="1360" w:bottom="1200" w:left="708" w:right="141"/>
        </w:sectPr>
      </w:pPr>
    </w:p>
    <w:p>
      <w:pPr>
        <w:pStyle w:val="BodyText"/>
        <w:spacing w:line="259" w:lineRule="auto" w:before="34"/>
        <w:ind w:right="985"/>
      </w:pPr>
      <w:r>
        <w:rPr/>
        <w:t>godinu. Sredstava koja se usmeravaju na račun MRZBSP namenjena su za podršku preduzećima za profesionalnu rehabilitaciju i zapošljavanje OSI. Drugi deo sredstava namenjen je za mere APZ za podsticanje</w:t>
      </w:r>
      <w:r>
        <w:rPr>
          <w:spacing w:val="-1"/>
        </w:rPr>
        <w:t> </w:t>
      </w:r>
      <w:r>
        <w:rPr/>
        <w:t>zapošljavanja</w:t>
      </w:r>
      <w:r>
        <w:rPr>
          <w:spacing w:val="-4"/>
        </w:rPr>
        <w:t> </w:t>
      </w:r>
      <w:r>
        <w:rPr/>
        <w:t>OSI</w:t>
      </w:r>
      <w:r>
        <w:rPr>
          <w:spacing w:val="-1"/>
        </w:rPr>
        <w:t> </w:t>
      </w:r>
      <w:r>
        <w:rPr/>
        <w:t>i</w:t>
      </w:r>
      <w:r>
        <w:rPr>
          <w:spacing w:val="-1"/>
        </w:rPr>
        <w:t> </w:t>
      </w:r>
      <w:r>
        <w:rPr/>
        <w:t>nalazi</w:t>
      </w:r>
      <w:r>
        <w:rPr>
          <w:spacing w:val="-1"/>
        </w:rPr>
        <w:t> </w:t>
      </w:r>
      <w:r>
        <w:rPr/>
        <w:t>se na</w:t>
      </w:r>
      <w:r>
        <w:rPr>
          <w:spacing w:val="-1"/>
        </w:rPr>
        <w:t> </w:t>
      </w:r>
      <w:r>
        <w:rPr/>
        <w:t>razdelu</w:t>
      </w:r>
      <w:r>
        <w:rPr>
          <w:spacing w:val="-1"/>
        </w:rPr>
        <w:t> </w:t>
      </w:r>
      <w:r>
        <w:rPr/>
        <w:t>MRZBSP koje</w:t>
      </w:r>
      <w:r>
        <w:rPr>
          <w:spacing w:val="-1"/>
        </w:rPr>
        <w:t> </w:t>
      </w:r>
      <w:r>
        <w:rPr/>
        <w:t>ih</w:t>
      </w:r>
      <w:r>
        <w:rPr>
          <w:spacing w:val="-3"/>
        </w:rPr>
        <w:t> </w:t>
      </w:r>
      <w:r>
        <w:rPr/>
        <w:t>u</w:t>
      </w:r>
      <w:r>
        <w:rPr>
          <w:spacing w:val="-1"/>
        </w:rPr>
        <w:t> </w:t>
      </w:r>
      <w:r>
        <w:rPr/>
        <w:t>skladu</w:t>
      </w:r>
      <w:r>
        <w:rPr>
          <w:spacing w:val="-2"/>
        </w:rPr>
        <w:t> </w:t>
      </w:r>
      <w:r>
        <w:rPr/>
        <w:t>sa</w:t>
      </w:r>
      <w:r>
        <w:rPr>
          <w:spacing w:val="-1"/>
        </w:rPr>
        <w:t> </w:t>
      </w:r>
      <w:r>
        <w:rPr/>
        <w:t>Programom rasporeda i korišćenja sredstava transferiše NSZ. Iz tabele se može videti da tokom perioda implementacije Strategije</w:t>
      </w:r>
      <w:r>
        <w:rPr>
          <w:spacing w:val="-2"/>
        </w:rPr>
        <w:t> </w:t>
      </w:r>
      <w:r>
        <w:rPr/>
        <w:t>veći</w:t>
      </w:r>
      <w:r>
        <w:rPr>
          <w:spacing w:val="-2"/>
        </w:rPr>
        <w:t> </w:t>
      </w:r>
      <w:r>
        <w:rPr/>
        <w:t>deo sredstava iz</w:t>
      </w:r>
      <w:r>
        <w:rPr>
          <w:spacing w:val="-1"/>
        </w:rPr>
        <w:t> </w:t>
      </w:r>
      <w:r>
        <w:rPr/>
        <w:t>Fonda za</w:t>
      </w:r>
      <w:r>
        <w:rPr>
          <w:spacing w:val="-2"/>
        </w:rPr>
        <w:t> </w:t>
      </w:r>
      <w:r>
        <w:rPr/>
        <w:t>zapošljavanje</w:t>
      </w:r>
      <w:r>
        <w:rPr>
          <w:spacing w:val="-4"/>
        </w:rPr>
        <w:t> </w:t>
      </w:r>
      <w:r>
        <w:rPr/>
        <w:t>OSI</w:t>
      </w:r>
      <w:r>
        <w:rPr>
          <w:spacing w:val="-1"/>
        </w:rPr>
        <w:t> </w:t>
      </w:r>
      <w:r>
        <w:rPr/>
        <w:t>usmeravan</w:t>
      </w:r>
      <w:r>
        <w:rPr>
          <w:spacing w:val="-1"/>
        </w:rPr>
        <w:t> </w:t>
      </w:r>
      <w:r>
        <w:rPr/>
        <w:t>u</w:t>
      </w:r>
      <w:r>
        <w:rPr>
          <w:spacing w:val="-3"/>
        </w:rPr>
        <w:t> </w:t>
      </w:r>
      <w:r>
        <w:rPr/>
        <w:t>posebne</w:t>
      </w:r>
      <w:r>
        <w:rPr>
          <w:spacing w:val="-2"/>
        </w:rPr>
        <w:t> </w:t>
      </w:r>
      <w:r>
        <w:rPr/>
        <w:t>oblike zapošljavanja OSI, tj.</w:t>
      </w:r>
      <w:r>
        <w:rPr>
          <w:spacing w:val="-2"/>
        </w:rPr>
        <w:t> </w:t>
      </w:r>
      <w:r>
        <w:rPr/>
        <w:t>zapošljavanje</w:t>
      </w:r>
      <w:r>
        <w:rPr>
          <w:spacing w:val="-2"/>
        </w:rPr>
        <w:t> </w:t>
      </w:r>
      <w:r>
        <w:rPr/>
        <w:t>u preduzećima</w:t>
      </w:r>
      <w:r>
        <w:rPr>
          <w:spacing w:val="-2"/>
        </w:rPr>
        <w:t> </w:t>
      </w:r>
      <w:r>
        <w:rPr/>
        <w:t>za profesionalnu</w:t>
      </w:r>
      <w:r>
        <w:rPr>
          <w:spacing w:val="-3"/>
        </w:rPr>
        <w:t> </w:t>
      </w:r>
      <w:r>
        <w:rPr/>
        <w:t>rehabilitaciju</w:t>
      </w:r>
      <w:r>
        <w:rPr>
          <w:spacing w:val="-1"/>
        </w:rPr>
        <w:t> </w:t>
      </w:r>
      <w:r>
        <w:rPr/>
        <w:t>i</w:t>
      </w:r>
      <w:r>
        <w:rPr>
          <w:spacing w:val="-2"/>
        </w:rPr>
        <w:t> </w:t>
      </w:r>
      <w:r>
        <w:rPr/>
        <w:t>zapošljavanje OSI,</w:t>
      </w:r>
      <w:r>
        <w:rPr>
          <w:spacing w:val="-2"/>
        </w:rPr>
        <w:t> </w:t>
      </w:r>
      <w:r>
        <w:rPr/>
        <w:t>a</w:t>
      </w:r>
      <w:r>
        <w:rPr>
          <w:spacing w:val="-2"/>
        </w:rPr>
        <w:t> </w:t>
      </w:r>
      <w:r>
        <w:rPr/>
        <w:t>manji</w:t>
      </w:r>
      <w:r>
        <w:rPr>
          <w:spacing w:val="-2"/>
        </w:rPr>
        <w:t> </w:t>
      </w:r>
      <w:r>
        <w:rPr/>
        <w:t>deo</w:t>
      </w:r>
      <w:r>
        <w:rPr>
          <w:spacing w:val="-1"/>
        </w:rPr>
        <w:t> </w:t>
      </w:r>
      <w:r>
        <w:rPr/>
        <w:t>za mere aktivne</w:t>
      </w:r>
      <w:r>
        <w:rPr>
          <w:spacing w:val="-2"/>
        </w:rPr>
        <w:t> </w:t>
      </w:r>
      <w:r>
        <w:rPr/>
        <w:t>politike</w:t>
      </w:r>
      <w:r>
        <w:rPr>
          <w:spacing w:val="-1"/>
        </w:rPr>
        <w:t> </w:t>
      </w:r>
      <w:r>
        <w:rPr/>
        <w:t>zapošljavanja NSZ.</w:t>
      </w:r>
      <w:r>
        <w:rPr>
          <w:spacing w:val="-2"/>
        </w:rPr>
        <w:t> </w:t>
      </w:r>
      <w:r>
        <w:rPr/>
        <w:t>Ovde</w:t>
      </w:r>
      <w:r>
        <w:rPr>
          <w:spacing w:val="-2"/>
        </w:rPr>
        <w:t> </w:t>
      </w:r>
      <w:r>
        <w:rPr/>
        <w:t>treba primetiti i da</w:t>
      </w:r>
      <w:r>
        <w:rPr>
          <w:spacing w:val="-2"/>
        </w:rPr>
        <w:t> </w:t>
      </w:r>
      <w:r>
        <w:rPr/>
        <w:t>se</w:t>
      </w:r>
      <w:r>
        <w:rPr>
          <w:spacing w:val="-2"/>
        </w:rPr>
        <w:t> </w:t>
      </w:r>
      <w:r>
        <w:rPr/>
        <w:t>prema klasifikaciji politika</w:t>
      </w:r>
      <w:r>
        <w:rPr>
          <w:spacing w:val="-2"/>
        </w:rPr>
        <w:t> </w:t>
      </w:r>
      <w:r>
        <w:rPr/>
        <w:t>tržišta rada Eurostata podrška održavanju postojeće zaposlenosti OSI u preduzećima sa posebnim statusom takođe, kao </w:t>
      </w:r>
      <w:r>
        <w:rPr>
          <w:i/>
        </w:rPr>
        <w:t>'sheltered employmen</w:t>
      </w:r>
      <w:r>
        <w:rPr/>
        <w:t>t' smatra merom aktivne politike tržišta rada.</w:t>
      </w:r>
    </w:p>
    <w:p>
      <w:pPr>
        <w:pStyle w:val="BodyText"/>
        <w:spacing w:line="259" w:lineRule="auto" w:before="160"/>
        <w:ind w:right="985"/>
      </w:pPr>
      <w:r>
        <w:rPr/>
        <w:t>Podaci ukazuju i na to da su u periodu sprovođenja Strategije kontinuirano smanjivana sredstava Fonda, sa inicijalnih</w:t>
      </w:r>
      <w:r>
        <w:rPr>
          <w:spacing w:val="-2"/>
        </w:rPr>
        <w:t> </w:t>
      </w:r>
      <w:r>
        <w:rPr/>
        <w:t>2,12 milijardi na 1,25 milijarde koliko iznose planirana</w:t>
      </w:r>
      <w:r>
        <w:rPr>
          <w:spacing w:val="-1"/>
        </w:rPr>
        <w:t> </w:t>
      </w:r>
      <w:r>
        <w:rPr/>
        <w:t>sredstva tokom poslednjih pet godina, nezavisno od procenjenih potreba.</w:t>
      </w:r>
    </w:p>
    <w:p>
      <w:pPr>
        <w:pStyle w:val="BodyText"/>
        <w:spacing w:line="259" w:lineRule="auto" w:before="160"/>
        <w:ind w:right="987"/>
      </w:pPr>
      <w:r>
        <w:rPr/>
        <w:t>Istovremeno,</w:t>
      </w:r>
      <w:r>
        <w:rPr>
          <w:spacing w:val="-10"/>
        </w:rPr>
        <w:t> </w:t>
      </w:r>
      <w:r>
        <w:rPr/>
        <w:t>mada</w:t>
      </w:r>
      <w:r>
        <w:rPr>
          <w:spacing w:val="-10"/>
        </w:rPr>
        <w:t> </w:t>
      </w:r>
      <w:r>
        <w:rPr/>
        <w:t>se</w:t>
      </w:r>
      <w:r>
        <w:rPr>
          <w:spacing w:val="-9"/>
        </w:rPr>
        <w:t> </w:t>
      </w:r>
      <w:r>
        <w:rPr/>
        <w:t>uočava</w:t>
      </w:r>
      <w:r>
        <w:rPr>
          <w:spacing w:val="-10"/>
        </w:rPr>
        <w:t> </w:t>
      </w:r>
      <w:r>
        <w:rPr/>
        <w:t>visok</w:t>
      </w:r>
      <w:r>
        <w:rPr>
          <w:spacing w:val="-10"/>
        </w:rPr>
        <w:t> </w:t>
      </w:r>
      <w:r>
        <w:rPr/>
        <w:t>procenat</w:t>
      </w:r>
      <w:r>
        <w:rPr>
          <w:spacing w:val="-10"/>
        </w:rPr>
        <w:t> </w:t>
      </w:r>
      <w:r>
        <w:rPr/>
        <w:t>realizacije</w:t>
      </w:r>
      <w:r>
        <w:rPr>
          <w:spacing w:val="-9"/>
        </w:rPr>
        <w:t> </w:t>
      </w:r>
      <w:r>
        <w:rPr/>
        <w:t>sredstava</w:t>
      </w:r>
      <w:r>
        <w:rPr>
          <w:spacing w:val="-10"/>
        </w:rPr>
        <w:t> </w:t>
      </w:r>
      <w:r>
        <w:rPr/>
        <w:t>namenjenih</w:t>
      </w:r>
      <w:r>
        <w:rPr>
          <w:spacing w:val="-10"/>
        </w:rPr>
        <w:t> </w:t>
      </w:r>
      <w:r>
        <w:rPr/>
        <w:t>podršci</w:t>
      </w:r>
      <w:r>
        <w:rPr>
          <w:spacing w:val="-10"/>
        </w:rPr>
        <w:t> </w:t>
      </w:r>
      <w:r>
        <w:rPr/>
        <w:t>preduzećima</w:t>
      </w:r>
      <w:r>
        <w:rPr>
          <w:spacing w:val="-10"/>
        </w:rPr>
        <w:t> </w:t>
      </w:r>
      <w:r>
        <w:rPr/>
        <w:t>za profesionalnu</w:t>
      </w:r>
      <w:r>
        <w:rPr>
          <w:spacing w:val="-13"/>
        </w:rPr>
        <w:t> </w:t>
      </w:r>
      <w:r>
        <w:rPr/>
        <w:t>rehabilitaciju</w:t>
      </w:r>
      <w:r>
        <w:rPr>
          <w:spacing w:val="-12"/>
        </w:rPr>
        <w:t> </w:t>
      </w:r>
      <w:r>
        <w:rPr/>
        <w:t>i</w:t>
      </w:r>
      <w:r>
        <w:rPr>
          <w:spacing w:val="-13"/>
        </w:rPr>
        <w:t> </w:t>
      </w:r>
      <w:r>
        <w:rPr/>
        <w:t>zapošljavanje</w:t>
      </w:r>
      <w:r>
        <w:rPr>
          <w:spacing w:val="-12"/>
        </w:rPr>
        <w:t> </w:t>
      </w:r>
      <w:r>
        <w:rPr/>
        <w:t>OSI,</w:t>
      </w:r>
      <w:r>
        <w:rPr>
          <w:spacing w:val="-12"/>
        </w:rPr>
        <w:t> </w:t>
      </w:r>
      <w:r>
        <w:rPr/>
        <w:t>te</w:t>
      </w:r>
      <w:r>
        <w:rPr>
          <w:spacing w:val="-11"/>
        </w:rPr>
        <w:t> </w:t>
      </w:r>
      <w:r>
        <w:rPr/>
        <w:t>nešto</w:t>
      </w:r>
      <w:r>
        <w:rPr>
          <w:spacing w:val="-10"/>
        </w:rPr>
        <w:t> </w:t>
      </w:r>
      <w:r>
        <w:rPr/>
        <w:t>niži</w:t>
      </w:r>
      <w:r>
        <w:rPr>
          <w:spacing w:val="-12"/>
        </w:rPr>
        <w:t> </w:t>
      </w:r>
      <w:r>
        <w:rPr/>
        <w:t>procenat</w:t>
      </w:r>
      <w:r>
        <w:rPr>
          <w:spacing w:val="-11"/>
        </w:rPr>
        <w:t> </w:t>
      </w:r>
      <w:r>
        <w:rPr/>
        <w:t>realizacije</w:t>
      </w:r>
      <w:r>
        <w:rPr>
          <w:spacing w:val="-11"/>
        </w:rPr>
        <w:t> </w:t>
      </w:r>
      <w:r>
        <w:rPr/>
        <w:t>sredstava</w:t>
      </w:r>
      <w:r>
        <w:rPr>
          <w:spacing w:val="-12"/>
        </w:rPr>
        <w:t> </w:t>
      </w:r>
      <w:r>
        <w:rPr/>
        <w:t>namenjenih podsticanju</w:t>
      </w:r>
      <w:r>
        <w:rPr>
          <w:spacing w:val="-4"/>
        </w:rPr>
        <w:t> </w:t>
      </w:r>
      <w:r>
        <w:rPr/>
        <w:t>zapošljavanja</w:t>
      </w:r>
      <w:r>
        <w:rPr>
          <w:spacing w:val="-4"/>
        </w:rPr>
        <w:t> </w:t>
      </w:r>
      <w:r>
        <w:rPr/>
        <w:t>OSI</w:t>
      </w:r>
      <w:r>
        <w:rPr>
          <w:spacing w:val="-3"/>
        </w:rPr>
        <w:t> </w:t>
      </w:r>
      <w:r>
        <w:rPr/>
        <w:t>putem</w:t>
      </w:r>
      <w:r>
        <w:rPr>
          <w:spacing w:val="-1"/>
        </w:rPr>
        <w:t> </w:t>
      </w:r>
      <w:r>
        <w:rPr/>
        <w:t>NSZ,</w:t>
      </w:r>
      <w:r>
        <w:rPr>
          <w:spacing w:val="-2"/>
        </w:rPr>
        <w:t> </w:t>
      </w:r>
      <w:r>
        <w:rPr/>
        <w:t>potrebe</w:t>
      </w:r>
      <w:r>
        <w:rPr>
          <w:spacing w:val="-2"/>
        </w:rPr>
        <w:t> </w:t>
      </w:r>
      <w:r>
        <w:rPr/>
        <w:t>za</w:t>
      </w:r>
      <w:r>
        <w:rPr>
          <w:spacing w:val="-4"/>
        </w:rPr>
        <w:t> </w:t>
      </w:r>
      <w:r>
        <w:rPr/>
        <w:t>finansijskim</w:t>
      </w:r>
      <w:r>
        <w:rPr>
          <w:spacing w:val="-4"/>
        </w:rPr>
        <w:t> </w:t>
      </w:r>
      <w:r>
        <w:rPr/>
        <w:t>sredstvima</w:t>
      </w:r>
      <w:r>
        <w:rPr>
          <w:spacing w:val="-2"/>
        </w:rPr>
        <w:t> </w:t>
      </w:r>
      <w:r>
        <w:rPr/>
        <w:t>po</w:t>
      </w:r>
      <w:r>
        <w:rPr>
          <w:spacing w:val="-3"/>
        </w:rPr>
        <w:t> </w:t>
      </w:r>
      <w:r>
        <w:rPr/>
        <w:t>oba</w:t>
      </w:r>
      <w:r>
        <w:rPr>
          <w:spacing w:val="-4"/>
        </w:rPr>
        <w:t> </w:t>
      </w:r>
      <w:r>
        <w:rPr/>
        <w:t>osnova</w:t>
      </w:r>
      <w:r>
        <w:rPr>
          <w:spacing w:val="-4"/>
        </w:rPr>
        <w:t> </w:t>
      </w:r>
      <w:r>
        <w:rPr/>
        <w:t>su</w:t>
      </w:r>
      <w:r>
        <w:rPr>
          <w:spacing w:val="-2"/>
        </w:rPr>
        <w:t> </w:t>
      </w:r>
      <w:r>
        <w:rPr/>
        <w:t>stalno rasle.</w:t>
      </w:r>
      <w:r>
        <w:rPr>
          <w:spacing w:val="40"/>
        </w:rPr>
        <w:t> </w:t>
      </w:r>
      <w:r>
        <w:rPr/>
        <w:t>Posebno kada je reč o podršci preduzećima za profesionalnu rehabilitaciju i zapošljavanje OSI, dok su raspoloživa sredstva u nominalnim izrazima stagnirala, kao uglavnom i broj zaposlenih koje je potrebno podržati, nominalne zarade i svi ostali troškovi poslovanja su relativno brzo rasli, što je smanjivalo</w:t>
      </w:r>
      <w:r>
        <w:rPr>
          <w:spacing w:val="-4"/>
        </w:rPr>
        <w:t> </w:t>
      </w:r>
      <w:r>
        <w:rPr/>
        <w:t>efektivnu</w:t>
      </w:r>
      <w:r>
        <w:rPr>
          <w:spacing w:val="-2"/>
        </w:rPr>
        <w:t> </w:t>
      </w:r>
      <w:r>
        <w:rPr/>
        <w:t>podršku</w:t>
      </w:r>
      <w:r>
        <w:rPr>
          <w:spacing w:val="-3"/>
        </w:rPr>
        <w:t> </w:t>
      </w:r>
      <w:r>
        <w:rPr/>
        <w:t>ovim</w:t>
      </w:r>
      <w:r>
        <w:rPr>
          <w:spacing w:val="-4"/>
        </w:rPr>
        <w:t> </w:t>
      </w:r>
      <w:r>
        <w:rPr/>
        <w:t>preduzećima</w:t>
      </w:r>
      <w:r>
        <w:rPr>
          <w:spacing w:val="-3"/>
        </w:rPr>
        <w:t> </w:t>
      </w:r>
      <w:r>
        <w:rPr/>
        <w:t>i</w:t>
      </w:r>
      <w:r>
        <w:rPr>
          <w:spacing w:val="-5"/>
        </w:rPr>
        <w:t> </w:t>
      </w:r>
      <w:r>
        <w:rPr/>
        <w:t>u</w:t>
      </w:r>
      <w:r>
        <w:rPr>
          <w:spacing w:val="-3"/>
        </w:rPr>
        <w:t> </w:t>
      </w:r>
      <w:r>
        <w:rPr/>
        <w:t>poslednjim</w:t>
      </w:r>
      <w:r>
        <w:rPr>
          <w:spacing w:val="-2"/>
        </w:rPr>
        <w:t> </w:t>
      </w:r>
      <w:r>
        <w:rPr/>
        <w:t>godinama</w:t>
      </w:r>
      <w:r>
        <w:rPr>
          <w:spacing w:val="-3"/>
        </w:rPr>
        <w:t> </w:t>
      </w:r>
      <w:r>
        <w:rPr/>
        <w:t>svelo</w:t>
      </w:r>
      <w:r>
        <w:rPr>
          <w:spacing w:val="-2"/>
        </w:rPr>
        <w:t> </w:t>
      </w:r>
      <w:r>
        <w:rPr/>
        <w:t>je</w:t>
      </w:r>
      <w:r>
        <w:rPr>
          <w:spacing w:val="-3"/>
        </w:rPr>
        <w:t> </w:t>
      </w:r>
      <w:r>
        <w:rPr/>
        <w:t>isključivo</w:t>
      </w:r>
      <w:r>
        <w:rPr>
          <w:spacing w:val="-4"/>
        </w:rPr>
        <w:t> </w:t>
      </w:r>
      <w:r>
        <w:rPr/>
        <w:t>na</w:t>
      </w:r>
      <w:r>
        <w:rPr>
          <w:spacing w:val="-3"/>
        </w:rPr>
        <w:t> </w:t>
      </w:r>
      <w:r>
        <w:rPr/>
        <w:t>učešće u</w:t>
      </w:r>
      <w:r>
        <w:rPr>
          <w:spacing w:val="-8"/>
        </w:rPr>
        <w:t> </w:t>
      </w:r>
      <w:r>
        <w:rPr/>
        <w:t>operativnim</w:t>
      </w:r>
      <w:r>
        <w:rPr>
          <w:spacing w:val="-9"/>
        </w:rPr>
        <w:t> </w:t>
      </w:r>
      <w:r>
        <w:rPr/>
        <w:t>troškovima.</w:t>
      </w:r>
      <w:r>
        <w:rPr>
          <w:spacing w:val="-11"/>
        </w:rPr>
        <w:t> </w:t>
      </w:r>
      <w:r>
        <w:rPr/>
        <w:t>S</w:t>
      </w:r>
      <w:r>
        <w:rPr>
          <w:spacing w:val="-8"/>
        </w:rPr>
        <w:t> </w:t>
      </w:r>
      <w:r>
        <w:rPr/>
        <w:t>obzirom</w:t>
      </w:r>
      <w:r>
        <w:rPr>
          <w:spacing w:val="-9"/>
        </w:rPr>
        <w:t> </w:t>
      </w:r>
      <w:r>
        <w:rPr/>
        <w:t>na</w:t>
      </w:r>
      <w:r>
        <w:rPr>
          <w:spacing w:val="-10"/>
        </w:rPr>
        <w:t> </w:t>
      </w:r>
      <w:r>
        <w:rPr/>
        <w:t>to</w:t>
      </w:r>
      <w:r>
        <w:rPr>
          <w:spacing w:val="-8"/>
        </w:rPr>
        <w:t> </w:t>
      </w:r>
      <w:r>
        <w:rPr/>
        <w:t>da</w:t>
      </w:r>
      <w:r>
        <w:rPr>
          <w:spacing w:val="-8"/>
        </w:rPr>
        <w:t> </w:t>
      </w:r>
      <w:r>
        <w:rPr/>
        <w:t>nije</w:t>
      </w:r>
      <w:r>
        <w:rPr>
          <w:spacing w:val="-7"/>
        </w:rPr>
        <w:t> </w:t>
      </w:r>
      <w:r>
        <w:rPr/>
        <w:t>došlo</w:t>
      </w:r>
      <w:r>
        <w:rPr>
          <w:spacing w:val="-6"/>
        </w:rPr>
        <w:t> </w:t>
      </w:r>
      <w:r>
        <w:rPr/>
        <w:t>do</w:t>
      </w:r>
      <w:r>
        <w:rPr>
          <w:spacing w:val="-6"/>
        </w:rPr>
        <w:t> </w:t>
      </w:r>
      <w:r>
        <w:rPr/>
        <w:t>poboljšanja</w:t>
      </w:r>
      <w:r>
        <w:rPr>
          <w:spacing w:val="-8"/>
        </w:rPr>
        <w:t> </w:t>
      </w:r>
      <w:r>
        <w:rPr/>
        <w:t>njihovog</w:t>
      </w:r>
      <w:r>
        <w:rPr>
          <w:spacing w:val="-11"/>
        </w:rPr>
        <w:t> </w:t>
      </w:r>
      <w:r>
        <w:rPr/>
        <w:t>tržišnog</w:t>
      </w:r>
      <w:r>
        <w:rPr>
          <w:spacing w:val="-8"/>
        </w:rPr>
        <w:t> </w:t>
      </w:r>
      <w:r>
        <w:rPr/>
        <w:t>položaja</w:t>
      </w:r>
      <w:r>
        <w:rPr>
          <w:spacing w:val="-10"/>
        </w:rPr>
        <w:t> </w:t>
      </w:r>
      <w:r>
        <w:rPr/>
        <w:t>koje bi to kompenzovalo, ovaj trend počinje da ugrožava održivost nekih preduzeća za profesionalnu rehabilitaciju i zapošljavanje OSI.</w:t>
      </w:r>
    </w:p>
    <w:p>
      <w:pPr>
        <w:spacing w:line="259" w:lineRule="auto" w:before="157"/>
        <w:ind w:left="994" w:right="993" w:firstLine="0"/>
        <w:jc w:val="both"/>
        <w:rPr>
          <w:i/>
          <w:sz w:val="22"/>
        </w:rPr>
      </w:pPr>
      <w:r>
        <w:rPr>
          <w:i/>
          <w:sz w:val="22"/>
        </w:rPr>
        <w:t>Tabela 23b: Realizacija sredstava Budžetskog fonda za profesionalnu rehabilitaciju i podsticanje zapošljavanja OSI</w:t>
      </w:r>
    </w:p>
    <w:p>
      <w:pPr>
        <w:pStyle w:val="BodyText"/>
        <w:spacing w:before="4"/>
        <w:ind w:left="0"/>
        <w:jc w:val="left"/>
        <w:rPr>
          <w:i/>
          <w:sz w:val="13"/>
        </w:rPr>
      </w:pPr>
    </w:p>
    <w:tbl>
      <w:tblPr>
        <w:tblW w:w="0" w:type="auto"/>
        <w:jc w:val="left"/>
        <w:tblInd w:w="1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0"/>
        <w:gridCol w:w="608"/>
        <w:gridCol w:w="1062"/>
        <w:gridCol w:w="1028"/>
        <w:gridCol w:w="774"/>
        <w:gridCol w:w="1136"/>
        <w:gridCol w:w="1026"/>
        <w:gridCol w:w="817"/>
        <w:gridCol w:w="1065"/>
        <w:gridCol w:w="1065"/>
      </w:tblGrid>
      <w:tr>
        <w:trPr>
          <w:trHeight w:val="1213" w:hRule="atLeast"/>
        </w:trPr>
        <w:tc>
          <w:tcPr>
            <w:tcW w:w="960" w:type="dxa"/>
            <w:vMerge w:val="restart"/>
            <w:tcBorders>
              <w:bottom w:val="single" w:sz="4" w:space="0" w:color="000000"/>
              <w:right w:val="single" w:sz="4" w:space="0" w:color="000000"/>
            </w:tcBorders>
            <w:shd w:val="clear" w:color="auto" w:fill="F1F1F1"/>
          </w:tcPr>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spacing w:before="31"/>
              <w:rPr>
                <w:i/>
                <w:sz w:val="20"/>
              </w:rPr>
            </w:pPr>
          </w:p>
          <w:p>
            <w:pPr>
              <w:pStyle w:val="TableParagraph"/>
              <w:ind w:left="107"/>
              <w:rPr>
                <w:sz w:val="20"/>
              </w:rPr>
            </w:pPr>
            <w:r>
              <w:rPr>
                <w:spacing w:val="-2"/>
                <w:sz w:val="20"/>
              </w:rPr>
              <w:t>Godina</w:t>
            </w:r>
          </w:p>
        </w:tc>
        <w:tc>
          <w:tcPr>
            <w:tcW w:w="2698" w:type="dxa"/>
            <w:gridSpan w:val="3"/>
            <w:tcBorders>
              <w:left w:val="single" w:sz="4" w:space="0" w:color="000000"/>
              <w:bottom w:val="single" w:sz="4" w:space="0" w:color="000000"/>
              <w:right w:val="single" w:sz="4" w:space="0" w:color="000000"/>
            </w:tcBorders>
            <w:shd w:val="clear" w:color="auto" w:fill="F1F1F1"/>
          </w:tcPr>
          <w:p>
            <w:pPr>
              <w:pStyle w:val="TableParagraph"/>
              <w:tabs>
                <w:tab w:pos="1462" w:val="left" w:leader="none"/>
                <w:tab w:pos="2412" w:val="left" w:leader="none"/>
              </w:tabs>
              <w:spacing w:line="259" w:lineRule="auto" w:before="1"/>
              <w:ind w:left="112" w:right="94"/>
              <w:jc w:val="both"/>
              <w:rPr>
                <w:sz w:val="20"/>
              </w:rPr>
            </w:pPr>
            <w:r>
              <w:rPr>
                <w:spacing w:val="-2"/>
                <w:sz w:val="20"/>
              </w:rPr>
              <w:t>Budžetski</w:t>
            </w:r>
            <w:r>
              <w:rPr>
                <w:sz w:val="20"/>
              </w:rPr>
              <w:tab/>
            </w:r>
            <w:r>
              <w:rPr>
                <w:spacing w:val="-4"/>
                <w:sz w:val="20"/>
              </w:rPr>
              <w:t>fond</w:t>
            </w:r>
            <w:r>
              <w:rPr>
                <w:sz w:val="20"/>
              </w:rPr>
              <w:tab/>
            </w:r>
            <w:r>
              <w:rPr>
                <w:spacing w:val="-6"/>
                <w:sz w:val="20"/>
              </w:rPr>
              <w:t>za</w:t>
            </w:r>
            <w:r>
              <w:rPr>
                <w:sz w:val="20"/>
              </w:rPr>
              <w:t> profesionalnu rehabilitaciju i podsticanje zapošljavanja OSI (mil RSD)</w:t>
            </w:r>
          </w:p>
        </w:tc>
        <w:tc>
          <w:tcPr>
            <w:tcW w:w="2936" w:type="dxa"/>
            <w:gridSpan w:val="3"/>
            <w:tcBorders>
              <w:left w:val="single" w:sz="4" w:space="0" w:color="000000"/>
              <w:bottom w:val="single" w:sz="4" w:space="0" w:color="000000"/>
              <w:right w:val="single" w:sz="4" w:space="0" w:color="000000"/>
            </w:tcBorders>
            <w:shd w:val="clear" w:color="auto" w:fill="F1F1F1"/>
          </w:tcPr>
          <w:p>
            <w:pPr>
              <w:pStyle w:val="TableParagraph"/>
              <w:spacing w:before="18"/>
              <w:rPr>
                <w:i/>
                <w:sz w:val="20"/>
              </w:rPr>
            </w:pPr>
          </w:p>
          <w:p>
            <w:pPr>
              <w:pStyle w:val="TableParagraph"/>
              <w:spacing w:line="259" w:lineRule="auto"/>
              <w:ind w:left="107" w:right="100"/>
              <w:jc w:val="both"/>
              <w:rPr>
                <w:sz w:val="20"/>
              </w:rPr>
            </w:pPr>
            <w:r>
              <w:rPr>
                <w:sz w:val="20"/>
              </w:rPr>
              <w:t>Podrška preduzećima za profesionalnu rehabilitaciju i zapošljavanje OSI (mil RSD)</w:t>
            </w:r>
          </w:p>
        </w:tc>
        <w:tc>
          <w:tcPr>
            <w:tcW w:w="2947" w:type="dxa"/>
            <w:gridSpan w:val="3"/>
            <w:tcBorders>
              <w:left w:val="single" w:sz="4" w:space="0" w:color="000000"/>
              <w:bottom w:val="single" w:sz="4" w:space="0" w:color="000000"/>
            </w:tcBorders>
            <w:shd w:val="clear" w:color="auto" w:fill="F1F1F1"/>
          </w:tcPr>
          <w:p>
            <w:pPr>
              <w:pStyle w:val="TableParagraph"/>
              <w:rPr>
                <w:i/>
                <w:sz w:val="20"/>
              </w:rPr>
            </w:pPr>
          </w:p>
          <w:p>
            <w:pPr>
              <w:pStyle w:val="TableParagraph"/>
              <w:spacing w:before="38"/>
              <w:rPr>
                <w:i/>
                <w:sz w:val="20"/>
              </w:rPr>
            </w:pPr>
          </w:p>
          <w:p>
            <w:pPr>
              <w:pStyle w:val="TableParagraph"/>
              <w:tabs>
                <w:tab w:pos="1256" w:val="left" w:leader="none"/>
                <w:tab w:pos="2558" w:val="left" w:leader="none"/>
              </w:tabs>
              <w:spacing w:line="259" w:lineRule="auto"/>
              <w:ind w:left="108" w:right="98"/>
              <w:rPr>
                <w:sz w:val="20"/>
              </w:rPr>
            </w:pPr>
            <w:r>
              <w:rPr>
                <w:spacing w:val="-2"/>
                <w:sz w:val="20"/>
              </w:rPr>
              <w:t>Podsticanje</w:t>
            </w:r>
            <w:r>
              <w:rPr>
                <w:sz w:val="20"/>
              </w:rPr>
              <w:tab/>
            </w:r>
            <w:r>
              <w:rPr>
                <w:spacing w:val="-2"/>
                <w:sz w:val="20"/>
              </w:rPr>
              <w:t>zapošljavanja</w:t>
            </w:r>
            <w:r>
              <w:rPr>
                <w:sz w:val="20"/>
              </w:rPr>
              <w:tab/>
            </w:r>
            <w:r>
              <w:rPr>
                <w:spacing w:val="-4"/>
                <w:sz w:val="20"/>
              </w:rPr>
              <w:t>OSI </w:t>
            </w:r>
            <w:r>
              <w:rPr>
                <w:sz w:val="20"/>
              </w:rPr>
              <w:t>putem NSZ (mil RSD)</w:t>
            </w:r>
          </w:p>
        </w:tc>
      </w:tr>
      <w:tr>
        <w:trPr>
          <w:trHeight w:val="698" w:hRule="atLeast"/>
        </w:trPr>
        <w:tc>
          <w:tcPr>
            <w:tcW w:w="960" w:type="dxa"/>
            <w:vMerge/>
            <w:tcBorders>
              <w:top w:val="nil"/>
              <w:bottom w:val="single" w:sz="4" w:space="0" w:color="000000"/>
              <w:right w:val="single" w:sz="4" w:space="0" w:color="000000"/>
            </w:tcBorders>
            <w:shd w:val="clear" w:color="auto" w:fill="F1F1F1"/>
          </w:tcPr>
          <w:p>
            <w:pPr>
              <w:rPr>
                <w:sz w:val="2"/>
                <w:szCs w:val="2"/>
              </w:rPr>
            </w:pPr>
          </w:p>
        </w:tc>
        <w:tc>
          <w:tcPr>
            <w:tcW w:w="608"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28"/>
              <w:rPr>
                <w:i/>
                <w:sz w:val="20"/>
              </w:rPr>
            </w:pPr>
          </w:p>
          <w:p>
            <w:pPr>
              <w:pStyle w:val="TableParagraph"/>
              <w:ind w:left="52" w:right="74"/>
              <w:jc w:val="center"/>
              <w:rPr>
                <w:sz w:val="20"/>
              </w:rPr>
            </w:pPr>
            <w:r>
              <w:rPr>
                <w:spacing w:val="-4"/>
                <w:sz w:val="20"/>
              </w:rPr>
              <w:t>Plan</w:t>
            </w:r>
          </w:p>
        </w:tc>
        <w:tc>
          <w:tcPr>
            <w:tcW w:w="106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28"/>
              <w:rPr>
                <w:i/>
                <w:sz w:val="20"/>
              </w:rPr>
            </w:pPr>
          </w:p>
          <w:p>
            <w:pPr>
              <w:pStyle w:val="TableParagraph"/>
              <w:ind w:right="96"/>
              <w:jc w:val="right"/>
              <w:rPr>
                <w:sz w:val="20"/>
              </w:rPr>
            </w:pPr>
            <w:r>
              <w:rPr>
                <w:spacing w:val="-2"/>
                <w:sz w:val="20"/>
              </w:rPr>
              <w:t>Realizacija</w:t>
            </w:r>
          </w:p>
        </w:tc>
        <w:tc>
          <w:tcPr>
            <w:tcW w:w="1028"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1"/>
              <w:ind w:left="111"/>
              <w:rPr>
                <w:sz w:val="20"/>
              </w:rPr>
            </w:pPr>
            <w:r>
              <w:rPr>
                <w:spacing w:val="-10"/>
                <w:sz w:val="20"/>
              </w:rPr>
              <w:t>%</w:t>
            </w:r>
          </w:p>
          <w:p>
            <w:pPr>
              <w:pStyle w:val="TableParagraph"/>
              <w:spacing w:before="17"/>
              <w:ind w:left="111"/>
              <w:rPr>
                <w:sz w:val="20"/>
              </w:rPr>
            </w:pPr>
            <w:r>
              <w:rPr>
                <w:spacing w:val="-2"/>
                <w:sz w:val="20"/>
              </w:rPr>
              <w:t>realizacije</w:t>
            </w:r>
          </w:p>
        </w:tc>
        <w:tc>
          <w:tcPr>
            <w:tcW w:w="77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28"/>
              <w:rPr>
                <w:i/>
                <w:sz w:val="20"/>
              </w:rPr>
            </w:pPr>
          </w:p>
          <w:p>
            <w:pPr>
              <w:pStyle w:val="TableParagraph"/>
              <w:ind w:left="107"/>
              <w:rPr>
                <w:sz w:val="20"/>
              </w:rPr>
            </w:pPr>
            <w:r>
              <w:rPr>
                <w:spacing w:val="-4"/>
                <w:sz w:val="20"/>
              </w:rPr>
              <w:t>Plan</w:t>
            </w:r>
          </w:p>
        </w:tc>
        <w:tc>
          <w:tcPr>
            <w:tcW w:w="1136"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28"/>
              <w:rPr>
                <w:i/>
                <w:sz w:val="20"/>
              </w:rPr>
            </w:pPr>
          </w:p>
          <w:p>
            <w:pPr>
              <w:pStyle w:val="TableParagraph"/>
              <w:ind w:left="109"/>
              <w:rPr>
                <w:sz w:val="20"/>
              </w:rPr>
            </w:pPr>
            <w:r>
              <w:rPr>
                <w:spacing w:val="-2"/>
                <w:sz w:val="20"/>
              </w:rPr>
              <w:t>Realizacija</w:t>
            </w:r>
          </w:p>
        </w:tc>
        <w:tc>
          <w:tcPr>
            <w:tcW w:w="1026"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1"/>
              <w:ind w:left="106"/>
              <w:rPr>
                <w:sz w:val="20"/>
              </w:rPr>
            </w:pPr>
            <w:r>
              <w:rPr>
                <w:spacing w:val="-10"/>
                <w:sz w:val="20"/>
              </w:rPr>
              <w:t>%</w:t>
            </w:r>
          </w:p>
          <w:p>
            <w:pPr>
              <w:pStyle w:val="TableParagraph"/>
              <w:spacing w:before="17"/>
              <w:ind w:left="106"/>
              <w:rPr>
                <w:sz w:val="20"/>
              </w:rPr>
            </w:pPr>
            <w:r>
              <w:rPr>
                <w:spacing w:val="-2"/>
                <w:sz w:val="20"/>
              </w:rPr>
              <w:t>realizacije</w:t>
            </w:r>
          </w:p>
        </w:tc>
        <w:tc>
          <w:tcPr>
            <w:tcW w:w="817"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28"/>
              <w:rPr>
                <w:i/>
                <w:sz w:val="20"/>
              </w:rPr>
            </w:pPr>
          </w:p>
          <w:p>
            <w:pPr>
              <w:pStyle w:val="TableParagraph"/>
              <w:ind w:left="108"/>
              <w:rPr>
                <w:sz w:val="20"/>
              </w:rPr>
            </w:pPr>
            <w:r>
              <w:rPr>
                <w:spacing w:val="-4"/>
                <w:sz w:val="20"/>
              </w:rPr>
              <w:t>Plan</w:t>
            </w:r>
          </w:p>
        </w:tc>
        <w:tc>
          <w:tcPr>
            <w:tcW w:w="1065"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28"/>
              <w:rPr>
                <w:i/>
                <w:sz w:val="20"/>
              </w:rPr>
            </w:pPr>
          </w:p>
          <w:p>
            <w:pPr>
              <w:pStyle w:val="TableParagraph"/>
              <w:ind w:right="105"/>
              <w:jc w:val="right"/>
              <w:rPr>
                <w:sz w:val="20"/>
              </w:rPr>
            </w:pPr>
            <w:r>
              <w:rPr>
                <w:spacing w:val="-2"/>
                <w:sz w:val="20"/>
              </w:rPr>
              <w:t>Realizacija</w:t>
            </w:r>
          </w:p>
        </w:tc>
        <w:tc>
          <w:tcPr>
            <w:tcW w:w="1065" w:type="dxa"/>
            <w:tcBorders>
              <w:top w:val="single" w:sz="4" w:space="0" w:color="000000"/>
              <w:left w:val="single" w:sz="4" w:space="0" w:color="000000"/>
              <w:bottom w:val="single" w:sz="4" w:space="0" w:color="000000"/>
            </w:tcBorders>
            <w:shd w:val="clear" w:color="auto" w:fill="F1F1F1"/>
          </w:tcPr>
          <w:p>
            <w:pPr>
              <w:pStyle w:val="TableParagraph"/>
              <w:spacing w:before="11"/>
              <w:ind w:left="103"/>
              <w:rPr>
                <w:sz w:val="20"/>
              </w:rPr>
            </w:pPr>
            <w:r>
              <w:rPr>
                <w:spacing w:val="-10"/>
                <w:sz w:val="20"/>
              </w:rPr>
              <w:t>%</w:t>
            </w:r>
          </w:p>
          <w:p>
            <w:pPr>
              <w:pStyle w:val="TableParagraph"/>
              <w:spacing w:before="17"/>
              <w:ind w:left="103"/>
              <w:rPr>
                <w:sz w:val="20"/>
              </w:rPr>
            </w:pPr>
            <w:r>
              <w:rPr>
                <w:spacing w:val="-2"/>
                <w:sz w:val="20"/>
              </w:rPr>
              <w:t>realizacije</w:t>
            </w:r>
          </w:p>
        </w:tc>
      </w:tr>
      <w:tr>
        <w:trPr>
          <w:trHeight w:val="424" w:hRule="atLeast"/>
        </w:trPr>
        <w:tc>
          <w:tcPr>
            <w:tcW w:w="960"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4"/>
                <w:sz w:val="20"/>
              </w:rPr>
              <w:t>2011</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74" w:right="22"/>
              <w:jc w:val="center"/>
              <w:rPr>
                <w:sz w:val="20"/>
              </w:rPr>
            </w:pPr>
            <w:r>
              <w:rPr>
                <w:spacing w:val="-4"/>
                <w:sz w:val="20"/>
              </w:rPr>
              <w:t>2.12</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4"/>
                <w:sz w:val="20"/>
              </w:rPr>
              <w:t>1.28</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3"/>
              <w:jc w:val="right"/>
              <w:rPr>
                <w:sz w:val="20"/>
              </w:rPr>
            </w:pPr>
            <w:r>
              <w:rPr>
                <w:spacing w:val="-5"/>
                <w:sz w:val="20"/>
              </w:rPr>
              <w:t>60</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8"/>
              <w:jc w:val="right"/>
              <w:rPr>
                <w:sz w:val="20"/>
              </w:rPr>
            </w:pPr>
            <w:r>
              <w:rPr>
                <w:spacing w:val="-4"/>
                <w:sz w:val="20"/>
              </w:rPr>
              <w:t>1.32</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0"/>
              <w:jc w:val="right"/>
              <w:rPr>
                <w:sz w:val="20"/>
              </w:rPr>
            </w:pPr>
            <w:r>
              <w:rPr>
                <w:spacing w:val="-5"/>
                <w:sz w:val="20"/>
              </w:rPr>
              <w:t>925</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5"/>
                <w:sz w:val="20"/>
              </w:rPr>
              <w:t>70</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800</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3"/>
              <w:jc w:val="right"/>
              <w:rPr>
                <w:sz w:val="20"/>
              </w:rPr>
            </w:pPr>
            <w:r>
              <w:rPr>
                <w:spacing w:val="-5"/>
                <w:sz w:val="20"/>
              </w:rPr>
              <w:t>356</w:t>
            </w:r>
          </w:p>
        </w:tc>
        <w:tc>
          <w:tcPr>
            <w:tcW w:w="1065" w:type="dxa"/>
            <w:tcBorders>
              <w:top w:val="single" w:sz="4" w:space="0" w:color="000000"/>
              <w:left w:val="single" w:sz="4" w:space="0" w:color="000000"/>
              <w:bottom w:val="single" w:sz="4" w:space="0" w:color="000000"/>
            </w:tcBorders>
          </w:tcPr>
          <w:p>
            <w:pPr>
              <w:pStyle w:val="TableParagraph"/>
              <w:spacing w:line="243" w:lineRule="exact"/>
              <w:ind w:right="95"/>
              <w:jc w:val="right"/>
              <w:rPr>
                <w:sz w:val="20"/>
              </w:rPr>
            </w:pPr>
            <w:r>
              <w:rPr>
                <w:spacing w:val="-5"/>
                <w:sz w:val="20"/>
              </w:rPr>
              <w:t>45</w:t>
            </w:r>
          </w:p>
        </w:tc>
      </w:tr>
      <w:tr>
        <w:trPr>
          <w:trHeight w:val="422" w:hRule="atLeast"/>
        </w:trPr>
        <w:tc>
          <w:tcPr>
            <w:tcW w:w="960"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4"/>
                <w:sz w:val="20"/>
              </w:rPr>
              <w:t>2012</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74" w:right="22"/>
              <w:jc w:val="center"/>
              <w:rPr>
                <w:sz w:val="20"/>
              </w:rPr>
            </w:pPr>
            <w:r>
              <w:rPr>
                <w:spacing w:val="-4"/>
                <w:sz w:val="20"/>
              </w:rPr>
              <w:t>1.89</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4"/>
                <w:sz w:val="20"/>
              </w:rPr>
              <w:t>1.48</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3"/>
              <w:jc w:val="right"/>
              <w:rPr>
                <w:sz w:val="20"/>
              </w:rPr>
            </w:pPr>
            <w:r>
              <w:rPr>
                <w:spacing w:val="-5"/>
                <w:sz w:val="20"/>
              </w:rPr>
              <w:t>78</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8"/>
              <w:jc w:val="right"/>
              <w:rPr>
                <w:sz w:val="20"/>
              </w:rPr>
            </w:pPr>
            <w:r>
              <w:rPr>
                <w:spacing w:val="-4"/>
                <w:sz w:val="20"/>
              </w:rPr>
              <w:t>1.15</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0"/>
              <w:jc w:val="right"/>
              <w:rPr>
                <w:sz w:val="20"/>
              </w:rPr>
            </w:pPr>
            <w:r>
              <w:rPr>
                <w:spacing w:val="-5"/>
                <w:sz w:val="20"/>
              </w:rPr>
              <w:t>781</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5"/>
                <w:sz w:val="20"/>
              </w:rPr>
              <w:t>68</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750</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3"/>
              <w:jc w:val="right"/>
              <w:rPr>
                <w:sz w:val="20"/>
              </w:rPr>
            </w:pPr>
            <w:r>
              <w:rPr>
                <w:spacing w:val="-5"/>
                <w:sz w:val="20"/>
              </w:rPr>
              <w:t>697</w:t>
            </w:r>
          </w:p>
        </w:tc>
        <w:tc>
          <w:tcPr>
            <w:tcW w:w="1065" w:type="dxa"/>
            <w:tcBorders>
              <w:top w:val="single" w:sz="4" w:space="0" w:color="000000"/>
              <w:left w:val="single" w:sz="4" w:space="0" w:color="000000"/>
              <w:bottom w:val="single" w:sz="4" w:space="0" w:color="000000"/>
            </w:tcBorders>
          </w:tcPr>
          <w:p>
            <w:pPr>
              <w:pStyle w:val="TableParagraph"/>
              <w:spacing w:line="243" w:lineRule="exact"/>
              <w:ind w:right="95"/>
              <w:jc w:val="right"/>
              <w:rPr>
                <w:sz w:val="20"/>
              </w:rPr>
            </w:pPr>
            <w:r>
              <w:rPr>
                <w:spacing w:val="-5"/>
                <w:sz w:val="20"/>
              </w:rPr>
              <w:t>93</w:t>
            </w:r>
          </w:p>
        </w:tc>
      </w:tr>
      <w:tr>
        <w:trPr>
          <w:trHeight w:val="424" w:hRule="atLeast"/>
        </w:trPr>
        <w:tc>
          <w:tcPr>
            <w:tcW w:w="960"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4"/>
                <w:sz w:val="20"/>
              </w:rPr>
              <w:t>2013</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74" w:right="22"/>
              <w:jc w:val="center"/>
              <w:rPr>
                <w:sz w:val="20"/>
              </w:rPr>
            </w:pPr>
            <w:r>
              <w:rPr>
                <w:spacing w:val="-4"/>
                <w:sz w:val="20"/>
              </w:rPr>
              <w:t>1.69</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4"/>
                <w:sz w:val="20"/>
              </w:rPr>
              <w:t>1.18</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3"/>
              <w:jc w:val="right"/>
              <w:rPr>
                <w:sz w:val="20"/>
              </w:rPr>
            </w:pPr>
            <w:r>
              <w:rPr>
                <w:spacing w:val="-5"/>
                <w:sz w:val="20"/>
              </w:rPr>
              <w:t>69</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995</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0"/>
              <w:jc w:val="right"/>
              <w:rPr>
                <w:sz w:val="20"/>
              </w:rPr>
            </w:pPr>
            <w:r>
              <w:rPr>
                <w:spacing w:val="-5"/>
                <w:sz w:val="20"/>
              </w:rPr>
              <w:t>772</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5"/>
                <w:sz w:val="20"/>
              </w:rPr>
              <w:t>78</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700</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3"/>
              <w:jc w:val="right"/>
              <w:rPr>
                <w:sz w:val="20"/>
              </w:rPr>
            </w:pPr>
            <w:r>
              <w:rPr>
                <w:spacing w:val="-5"/>
                <w:sz w:val="20"/>
              </w:rPr>
              <w:t>405</w:t>
            </w:r>
          </w:p>
        </w:tc>
        <w:tc>
          <w:tcPr>
            <w:tcW w:w="1065" w:type="dxa"/>
            <w:tcBorders>
              <w:top w:val="single" w:sz="4" w:space="0" w:color="000000"/>
              <w:left w:val="single" w:sz="4" w:space="0" w:color="000000"/>
              <w:bottom w:val="single" w:sz="4" w:space="0" w:color="000000"/>
            </w:tcBorders>
          </w:tcPr>
          <w:p>
            <w:pPr>
              <w:pStyle w:val="TableParagraph"/>
              <w:spacing w:line="243" w:lineRule="exact"/>
              <w:ind w:right="95"/>
              <w:jc w:val="right"/>
              <w:rPr>
                <w:sz w:val="20"/>
              </w:rPr>
            </w:pPr>
            <w:r>
              <w:rPr>
                <w:spacing w:val="-5"/>
                <w:sz w:val="20"/>
              </w:rPr>
              <w:t>58</w:t>
            </w:r>
          </w:p>
        </w:tc>
      </w:tr>
      <w:tr>
        <w:trPr>
          <w:trHeight w:val="422" w:hRule="atLeast"/>
        </w:trPr>
        <w:tc>
          <w:tcPr>
            <w:tcW w:w="960"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4"/>
                <w:sz w:val="20"/>
              </w:rPr>
              <w:t>2014</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74" w:right="22"/>
              <w:jc w:val="center"/>
              <w:rPr>
                <w:sz w:val="20"/>
              </w:rPr>
            </w:pPr>
            <w:r>
              <w:rPr>
                <w:spacing w:val="-4"/>
                <w:sz w:val="20"/>
              </w:rPr>
              <w:t>1.27</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4"/>
                <w:sz w:val="20"/>
              </w:rPr>
              <w:t>0.96</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3"/>
              <w:jc w:val="right"/>
              <w:rPr>
                <w:sz w:val="20"/>
              </w:rPr>
            </w:pPr>
            <w:r>
              <w:rPr>
                <w:spacing w:val="-5"/>
                <w:sz w:val="20"/>
              </w:rPr>
              <w:t>76</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751</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0"/>
              <w:jc w:val="right"/>
              <w:rPr>
                <w:sz w:val="20"/>
              </w:rPr>
            </w:pPr>
            <w:r>
              <w:rPr>
                <w:spacing w:val="-5"/>
                <w:sz w:val="20"/>
              </w:rPr>
              <w:t>721</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5"/>
                <w:sz w:val="20"/>
              </w:rPr>
              <w:t>96</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519</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3"/>
              <w:jc w:val="right"/>
              <w:rPr>
                <w:sz w:val="20"/>
              </w:rPr>
            </w:pPr>
            <w:r>
              <w:rPr>
                <w:spacing w:val="-5"/>
                <w:sz w:val="20"/>
              </w:rPr>
              <w:t>243</w:t>
            </w:r>
          </w:p>
        </w:tc>
        <w:tc>
          <w:tcPr>
            <w:tcW w:w="1065" w:type="dxa"/>
            <w:tcBorders>
              <w:top w:val="single" w:sz="4" w:space="0" w:color="000000"/>
              <w:left w:val="single" w:sz="4" w:space="0" w:color="000000"/>
              <w:bottom w:val="single" w:sz="4" w:space="0" w:color="000000"/>
            </w:tcBorders>
          </w:tcPr>
          <w:p>
            <w:pPr>
              <w:pStyle w:val="TableParagraph"/>
              <w:spacing w:line="243" w:lineRule="exact"/>
              <w:ind w:right="95"/>
              <w:jc w:val="right"/>
              <w:rPr>
                <w:sz w:val="20"/>
              </w:rPr>
            </w:pPr>
            <w:r>
              <w:rPr>
                <w:spacing w:val="-5"/>
                <w:sz w:val="20"/>
              </w:rPr>
              <w:t>47</w:t>
            </w:r>
          </w:p>
        </w:tc>
      </w:tr>
      <w:tr>
        <w:trPr>
          <w:trHeight w:val="424" w:hRule="atLeast"/>
        </w:trPr>
        <w:tc>
          <w:tcPr>
            <w:tcW w:w="960" w:type="dxa"/>
            <w:tcBorders>
              <w:top w:val="single" w:sz="4" w:space="0" w:color="000000"/>
              <w:bottom w:val="single" w:sz="4" w:space="0" w:color="000000"/>
              <w:right w:val="single" w:sz="4" w:space="0" w:color="000000"/>
            </w:tcBorders>
            <w:shd w:val="clear" w:color="auto" w:fill="F1F1F1"/>
          </w:tcPr>
          <w:p>
            <w:pPr>
              <w:pStyle w:val="TableParagraph"/>
              <w:spacing w:before="1"/>
              <w:ind w:left="107"/>
              <w:rPr>
                <w:sz w:val="20"/>
              </w:rPr>
            </w:pPr>
            <w:r>
              <w:rPr>
                <w:spacing w:val="-4"/>
                <w:sz w:val="20"/>
              </w:rPr>
              <w:t>2015</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before="1"/>
              <w:ind w:left="74" w:right="22"/>
              <w:jc w:val="center"/>
              <w:rPr>
                <w:sz w:val="20"/>
              </w:rPr>
            </w:pPr>
            <w:r>
              <w:rPr>
                <w:spacing w:val="-4"/>
                <w:sz w:val="20"/>
              </w:rPr>
              <w:t>1.25</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before="1"/>
              <w:ind w:right="94"/>
              <w:jc w:val="right"/>
              <w:rPr>
                <w:sz w:val="20"/>
              </w:rPr>
            </w:pPr>
            <w:r>
              <w:rPr>
                <w:spacing w:val="-4"/>
                <w:sz w:val="20"/>
              </w:rPr>
              <w:t>1.07</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before="1"/>
              <w:ind w:right="93"/>
              <w:jc w:val="right"/>
              <w:rPr>
                <w:sz w:val="20"/>
              </w:rPr>
            </w:pPr>
            <w:r>
              <w:rPr>
                <w:spacing w:val="-5"/>
                <w:sz w:val="20"/>
              </w:rPr>
              <w:t>86</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before="1"/>
              <w:ind w:right="99"/>
              <w:jc w:val="right"/>
              <w:rPr>
                <w:sz w:val="20"/>
              </w:rPr>
            </w:pPr>
            <w:r>
              <w:rPr>
                <w:spacing w:val="-5"/>
                <w:sz w:val="20"/>
              </w:rPr>
              <w:t>750</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
              <w:ind w:right="100"/>
              <w:jc w:val="right"/>
              <w:rPr>
                <w:sz w:val="20"/>
              </w:rPr>
            </w:pPr>
            <w:r>
              <w:rPr>
                <w:spacing w:val="-5"/>
                <w:sz w:val="20"/>
              </w:rPr>
              <w:t>749</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spacing w:before="1"/>
              <w:ind w:right="98"/>
              <w:jc w:val="right"/>
              <w:rPr>
                <w:sz w:val="20"/>
              </w:rPr>
            </w:pPr>
            <w:r>
              <w:rPr>
                <w:spacing w:val="-5"/>
                <w:sz w:val="20"/>
              </w:rPr>
              <w:t>100</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before="1"/>
              <w:ind w:right="99"/>
              <w:jc w:val="right"/>
              <w:rPr>
                <w:sz w:val="20"/>
              </w:rPr>
            </w:pPr>
            <w:r>
              <w:rPr>
                <w:spacing w:val="-5"/>
                <w:sz w:val="20"/>
              </w:rPr>
              <w:t>500</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1"/>
              <w:ind w:right="103"/>
              <w:jc w:val="right"/>
              <w:rPr>
                <w:sz w:val="20"/>
              </w:rPr>
            </w:pPr>
            <w:r>
              <w:rPr>
                <w:spacing w:val="-5"/>
                <w:sz w:val="20"/>
              </w:rPr>
              <w:t>323</w:t>
            </w:r>
          </w:p>
        </w:tc>
        <w:tc>
          <w:tcPr>
            <w:tcW w:w="1065" w:type="dxa"/>
            <w:tcBorders>
              <w:top w:val="single" w:sz="4" w:space="0" w:color="000000"/>
              <w:left w:val="single" w:sz="4" w:space="0" w:color="000000"/>
              <w:bottom w:val="single" w:sz="4" w:space="0" w:color="000000"/>
            </w:tcBorders>
          </w:tcPr>
          <w:p>
            <w:pPr>
              <w:pStyle w:val="TableParagraph"/>
              <w:spacing w:before="1"/>
              <w:ind w:right="95"/>
              <w:jc w:val="right"/>
              <w:rPr>
                <w:sz w:val="20"/>
              </w:rPr>
            </w:pPr>
            <w:r>
              <w:rPr>
                <w:spacing w:val="-5"/>
                <w:sz w:val="20"/>
              </w:rPr>
              <w:t>65</w:t>
            </w:r>
          </w:p>
        </w:tc>
      </w:tr>
      <w:tr>
        <w:trPr>
          <w:trHeight w:val="424" w:hRule="atLeast"/>
        </w:trPr>
        <w:tc>
          <w:tcPr>
            <w:tcW w:w="960"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4"/>
                <w:sz w:val="20"/>
              </w:rPr>
              <w:t>2016</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74" w:right="22"/>
              <w:jc w:val="center"/>
              <w:rPr>
                <w:sz w:val="20"/>
              </w:rPr>
            </w:pPr>
            <w:r>
              <w:rPr>
                <w:spacing w:val="-4"/>
                <w:sz w:val="20"/>
              </w:rPr>
              <w:t>1.25</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4"/>
                <w:sz w:val="20"/>
              </w:rPr>
              <w:t>1.05</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3"/>
              <w:jc w:val="right"/>
              <w:rPr>
                <w:sz w:val="20"/>
              </w:rPr>
            </w:pPr>
            <w:r>
              <w:rPr>
                <w:spacing w:val="-5"/>
                <w:sz w:val="20"/>
              </w:rPr>
              <w:t>84</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700</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0"/>
              <w:jc w:val="right"/>
              <w:rPr>
                <w:sz w:val="20"/>
              </w:rPr>
            </w:pPr>
            <w:r>
              <w:rPr>
                <w:spacing w:val="-5"/>
                <w:sz w:val="20"/>
              </w:rPr>
              <w:t>639</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5"/>
                <w:sz w:val="20"/>
              </w:rPr>
              <w:t>91</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550</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3"/>
              <w:jc w:val="right"/>
              <w:rPr>
                <w:sz w:val="20"/>
              </w:rPr>
            </w:pPr>
            <w:r>
              <w:rPr>
                <w:spacing w:val="-5"/>
                <w:sz w:val="20"/>
              </w:rPr>
              <w:t>411</w:t>
            </w:r>
          </w:p>
        </w:tc>
        <w:tc>
          <w:tcPr>
            <w:tcW w:w="1065" w:type="dxa"/>
            <w:tcBorders>
              <w:top w:val="single" w:sz="4" w:space="0" w:color="000000"/>
              <w:left w:val="single" w:sz="4" w:space="0" w:color="000000"/>
              <w:bottom w:val="single" w:sz="4" w:space="0" w:color="000000"/>
            </w:tcBorders>
          </w:tcPr>
          <w:p>
            <w:pPr>
              <w:pStyle w:val="TableParagraph"/>
              <w:spacing w:line="243" w:lineRule="exact"/>
              <w:ind w:right="95"/>
              <w:jc w:val="right"/>
              <w:rPr>
                <w:sz w:val="20"/>
              </w:rPr>
            </w:pPr>
            <w:r>
              <w:rPr>
                <w:spacing w:val="-5"/>
                <w:sz w:val="20"/>
              </w:rPr>
              <w:t>74</w:t>
            </w:r>
          </w:p>
        </w:tc>
      </w:tr>
      <w:tr>
        <w:trPr>
          <w:trHeight w:val="421" w:hRule="atLeast"/>
        </w:trPr>
        <w:tc>
          <w:tcPr>
            <w:tcW w:w="960"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4"/>
                <w:sz w:val="20"/>
              </w:rPr>
              <w:t>2017</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74" w:right="22"/>
              <w:jc w:val="center"/>
              <w:rPr>
                <w:sz w:val="20"/>
              </w:rPr>
            </w:pPr>
            <w:r>
              <w:rPr>
                <w:spacing w:val="-4"/>
                <w:sz w:val="20"/>
              </w:rPr>
              <w:t>1.25</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4"/>
                <w:sz w:val="20"/>
              </w:rPr>
              <w:t>1.17</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3"/>
              <w:jc w:val="right"/>
              <w:rPr>
                <w:sz w:val="20"/>
              </w:rPr>
            </w:pPr>
            <w:r>
              <w:rPr>
                <w:spacing w:val="-5"/>
                <w:sz w:val="20"/>
              </w:rPr>
              <w:t>94</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700</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0"/>
              <w:jc w:val="right"/>
              <w:rPr>
                <w:sz w:val="20"/>
              </w:rPr>
            </w:pPr>
            <w:r>
              <w:rPr>
                <w:spacing w:val="-5"/>
                <w:sz w:val="20"/>
              </w:rPr>
              <w:t>696</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5"/>
              <w:jc w:val="right"/>
              <w:rPr>
                <w:sz w:val="20"/>
              </w:rPr>
            </w:pPr>
            <w:r>
              <w:rPr>
                <w:spacing w:val="-5"/>
                <w:sz w:val="20"/>
              </w:rPr>
              <w:t>99</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550</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3"/>
              <w:jc w:val="right"/>
              <w:rPr>
                <w:sz w:val="20"/>
              </w:rPr>
            </w:pPr>
            <w:r>
              <w:rPr>
                <w:spacing w:val="-5"/>
                <w:sz w:val="20"/>
              </w:rPr>
              <w:t>476</w:t>
            </w:r>
          </w:p>
        </w:tc>
        <w:tc>
          <w:tcPr>
            <w:tcW w:w="1065" w:type="dxa"/>
            <w:tcBorders>
              <w:top w:val="single" w:sz="4" w:space="0" w:color="000000"/>
              <w:left w:val="single" w:sz="4" w:space="0" w:color="000000"/>
              <w:bottom w:val="single" w:sz="4" w:space="0" w:color="000000"/>
            </w:tcBorders>
          </w:tcPr>
          <w:p>
            <w:pPr>
              <w:pStyle w:val="TableParagraph"/>
              <w:spacing w:line="243" w:lineRule="exact"/>
              <w:ind w:right="95"/>
              <w:jc w:val="right"/>
              <w:rPr>
                <w:sz w:val="20"/>
              </w:rPr>
            </w:pPr>
            <w:r>
              <w:rPr>
                <w:spacing w:val="-5"/>
                <w:sz w:val="20"/>
              </w:rPr>
              <w:t>86</w:t>
            </w:r>
          </w:p>
        </w:tc>
      </w:tr>
      <w:tr>
        <w:trPr>
          <w:trHeight w:val="424" w:hRule="atLeast"/>
        </w:trPr>
        <w:tc>
          <w:tcPr>
            <w:tcW w:w="960"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4"/>
                <w:sz w:val="20"/>
              </w:rPr>
              <w:t>2018</w:t>
            </w:r>
          </w:p>
        </w:tc>
        <w:tc>
          <w:tcPr>
            <w:tcW w:w="6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74" w:right="22"/>
              <w:jc w:val="center"/>
              <w:rPr>
                <w:sz w:val="20"/>
              </w:rPr>
            </w:pPr>
            <w:r>
              <w:rPr>
                <w:spacing w:val="-4"/>
                <w:sz w:val="20"/>
              </w:rPr>
              <w:t>1.25</w:t>
            </w:r>
          </w:p>
        </w:tc>
        <w:tc>
          <w:tcPr>
            <w:tcW w:w="106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4"/>
              <w:jc w:val="right"/>
              <w:rPr>
                <w:sz w:val="20"/>
              </w:rPr>
            </w:pPr>
            <w:r>
              <w:rPr>
                <w:spacing w:val="-4"/>
                <w:sz w:val="20"/>
              </w:rPr>
              <w:t>1.15</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3"/>
              <w:jc w:val="right"/>
              <w:rPr>
                <w:sz w:val="20"/>
              </w:rPr>
            </w:pPr>
            <w:r>
              <w:rPr>
                <w:spacing w:val="-5"/>
                <w:sz w:val="20"/>
              </w:rPr>
              <w:t>92</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700</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0"/>
              <w:jc w:val="right"/>
              <w:rPr>
                <w:sz w:val="20"/>
              </w:rPr>
            </w:pPr>
            <w:r>
              <w:rPr>
                <w:spacing w:val="-5"/>
                <w:sz w:val="20"/>
              </w:rPr>
              <w:t>700</w:t>
            </w:r>
          </w:p>
        </w:tc>
        <w:tc>
          <w:tcPr>
            <w:tcW w:w="102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8"/>
              <w:jc w:val="right"/>
              <w:rPr>
                <w:sz w:val="20"/>
              </w:rPr>
            </w:pPr>
            <w:r>
              <w:rPr>
                <w:spacing w:val="-5"/>
                <w:sz w:val="20"/>
              </w:rPr>
              <w:t>100</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99"/>
              <w:jc w:val="right"/>
              <w:rPr>
                <w:sz w:val="20"/>
              </w:rPr>
            </w:pPr>
            <w:r>
              <w:rPr>
                <w:spacing w:val="-5"/>
                <w:sz w:val="20"/>
              </w:rPr>
              <w:t>550</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03"/>
              <w:jc w:val="right"/>
              <w:rPr>
                <w:sz w:val="20"/>
              </w:rPr>
            </w:pPr>
            <w:r>
              <w:rPr>
                <w:spacing w:val="-5"/>
                <w:sz w:val="20"/>
              </w:rPr>
              <w:t>452</w:t>
            </w:r>
          </w:p>
        </w:tc>
        <w:tc>
          <w:tcPr>
            <w:tcW w:w="1065" w:type="dxa"/>
            <w:tcBorders>
              <w:top w:val="single" w:sz="4" w:space="0" w:color="000000"/>
              <w:left w:val="single" w:sz="4" w:space="0" w:color="000000"/>
              <w:bottom w:val="single" w:sz="4" w:space="0" w:color="000000"/>
            </w:tcBorders>
          </w:tcPr>
          <w:p>
            <w:pPr>
              <w:pStyle w:val="TableParagraph"/>
              <w:spacing w:line="243" w:lineRule="exact"/>
              <w:ind w:right="95"/>
              <w:jc w:val="right"/>
              <w:rPr>
                <w:sz w:val="20"/>
              </w:rPr>
            </w:pPr>
            <w:r>
              <w:rPr>
                <w:spacing w:val="-5"/>
                <w:sz w:val="20"/>
              </w:rPr>
              <w:t>82</w:t>
            </w:r>
          </w:p>
        </w:tc>
      </w:tr>
      <w:tr>
        <w:trPr>
          <w:trHeight w:val="424" w:hRule="atLeast"/>
        </w:trPr>
        <w:tc>
          <w:tcPr>
            <w:tcW w:w="960" w:type="dxa"/>
            <w:tcBorders>
              <w:top w:val="single" w:sz="4" w:space="0" w:color="000000"/>
              <w:right w:val="single" w:sz="4" w:space="0" w:color="000000"/>
            </w:tcBorders>
            <w:shd w:val="clear" w:color="auto" w:fill="F1F1F1"/>
          </w:tcPr>
          <w:p>
            <w:pPr>
              <w:pStyle w:val="TableParagraph"/>
              <w:spacing w:line="243" w:lineRule="exact"/>
              <w:ind w:left="107"/>
              <w:rPr>
                <w:sz w:val="20"/>
              </w:rPr>
            </w:pPr>
            <w:r>
              <w:rPr>
                <w:spacing w:val="-4"/>
                <w:sz w:val="20"/>
              </w:rPr>
              <w:t>2019</w:t>
            </w:r>
          </w:p>
        </w:tc>
        <w:tc>
          <w:tcPr>
            <w:tcW w:w="608" w:type="dxa"/>
            <w:tcBorders>
              <w:top w:val="single" w:sz="4" w:space="0" w:color="000000"/>
              <w:left w:val="single" w:sz="4" w:space="0" w:color="000000"/>
              <w:right w:val="single" w:sz="4" w:space="0" w:color="000000"/>
            </w:tcBorders>
          </w:tcPr>
          <w:p>
            <w:pPr>
              <w:pStyle w:val="TableParagraph"/>
              <w:spacing w:line="243" w:lineRule="exact"/>
              <w:ind w:left="74" w:right="22"/>
              <w:jc w:val="center"/>
              <w:rPr>
                <w:sz w:val="20"/>
              </w:rPr>
            </w:pPr>
            <w:r>
              <w:rPr>
                <w:spacing w:val="-4"/>
                <w:sz w:val="20"/>
              </w:rPr>
              <w:t>1.25</w:t>
            </w:r>
          </w:p>
        </w:tc>
        <w:tc>
          <w:tcPr>
            <w:tcW w:w="1062" w:type="dxa"/>
            <w:tcBorders>
              <w:top w:val="single" w:sz="4" w:space="0" w:color="000000"/>
              <w:left w:val="single" w:sz="4" w:space="0" w:color="000000"/>
              <w:right w:val="single" w:sz="4" w:space="0" w:color="000000"/>
            </w:tcBorders>
          </w:tcPr>
          <w:p>
            <w:pPr>
              <w:pStyle w:val="TableParagraph"/>
              <w:spacing w:line="243" w:lineRule="exact"/>
              <w:ind w:right="94"/>
              <w:jc w:val="right"/>
              <w:rPr>
                <w:sz w:val="20"/>
              </w:rPr>
            </w:pPr>
            <w:r>
              <w:rPr>
                <w:spacing w:val="-4"/>
                <w:sz w:val="20"/>
              </w:rPr>
              <w:t>1.14</w:t>
            </w:r>
          </w:p>
        </w:tc>
        <w:tc>
          <w:tcPr>
            <w:tcW w:w="1028" w:type="dxa"/>
            <w:tcBorders>
              <w:top w:val="single" w:sz="4" w:space="0" w:color="000000"/>
              <w:left w:val="single" w:sz="4" w:space="0" w:color="000000"/>
              <w:right w:val="single" w:sz="4" w:space="0" w:color="000000"/>
            </w:tcBorders>
          </w:tcPr>
          <w:p>
            <w:pPr>
              <w:pStyle w:val="TableParagraph"/>
              <w:spacing w:line="243" w:lineRule="exact"/>
              <w:ind w:right="93"/>
              <w:jc w:val="right"/>
              <w:rPr>
                <w:sz w:val="20"/>
              </w:rPr>
            </w:pPr>
            <w:r>
              <w:rPr>
                <w:spacing w:val="-5"/>
                <w:sz w:val="20"/>
              </w:rPr>
              <w:t>91</w:t>
            </w:r>
          </w:p>
        </w:tc>
        <w:tc>
          <w:tcPr>
            <w:tcW w:w="774" w:type="dxa"/>
            <w:tcBorders>
              <w:top w:val="single" w:sz="4" w:space="0" w:color="000000"/>
              <w:left w:val="single" w:sz="4" w:space="0" w:color="000000"/>
              <w:right w:val="single" w:sz="4" w:space="0" w:color="000000"/>
            </w:tcBorders>
          </w:tcPr>
          <w:p>
            <w:pPr>
              <w:pStyle w:val="TableParagraph"/>
              <w:spacing w:line="243" w:lineRule="exact"/>
              <w:ind w:right="99"/>
              <w:jc w:val="right"/>
              <w:rPr>
                <w:sz w:val="20"/>
              </w:rPr>
            </w:pPr>
            <w:r>
              <w:rPr>
                <w:spacing w:val="-5"/>
                <w:sz w:val="20"/>
              </w:rPr>
              <w:t>700</w:t>
            </w:r>
          </w:p>
        </w:tc>
        <w:tc>
          <w:tcPr>
            <w:tcW w:w="1136" w:type="dxa"/>
            <w:tcBorders>
              <w:top w:val="single" w:sz="4" w:space="0" w:color="000000"/>
              <w:left w:val="single" w:sz="4" w:space="0" w:color="000000"/>
              <w:right w:val="single" w:sz="4" w:space="0" w:color="000000"/>
            </w:tcBorders>
          </w:tcPr>
          <w:p>
            <w:pPr>
              <w:pStyle w:val="TableParagraph"/>
              <w:spacing w:line="243" w:lineRule="exact"/>
              <w:ind w:right="100"/>
              <w:jc w:val="right"/>
              <w:rPr>
                <w:sz w:val="20"/>
              </w:rPr>
            </w:pPr>
            <w:r>
              <w:rPr>
                <w:spacing w:val="-5"/>
                <w:sz w:val="20"/>
              </w:rPr>
              <w:t>700</w:t>
            </w:r>
          </w:p>
        </w:tc>
        <w:tc>
          <w:tcPr>
            <w:tcW w:w="1026" w:type="dxa"/>
            <w:tcBorders>
              <w:top w:val="single" w:sz="4" w:space="0" w:color="000000"/>
              <w:left w:val="single" w:sz="4" w:space="0" w:color="000000"/>
              <w:right w:val="single" w:sz="4" w:space="0" w:color="000000"/>
            </w:tcBorders>
          </w:tcPr>
          <w:p>
            <w:pPr>
              <w:pStyle w:val="TableParagraph"/>
              <w:spacing w:line="243" w:lineRule="exact"/>
              <w:ind w:right="98"/>
              <w:jc w:val="right"/>
              <w:rPr>
                <w:sz w:val="20"/>
              </w:rPr>
            </w:pPr>
            <w:r>
              <w:rPr>
                <w:spacing w:val="-5"/>
                <w:sz w:val="20"/>
              </w:rPr>
              <w:t>100</w:t>
            </w:r>
          </w:p>
        </w:tc>
        <w:tc>
          <w:tcPr>
            <w:tcW w:w="817" w:type="dxa"/>
            <w:tcBorders>
              <w:top w:val="single" w:sz="4" w:space="0" w:color="000000"/>
              <w:left w:val="single" w:sz="4" w:space="0" w:color="000000"/>
              <w:right w:val="single" w:sz="4" w:space="0" w:color="000000"/>
            </w:tcBorders>
          </w:tcPr>
          <w:p>
            <w:pPr>
              <w:pStyle w:val="TableParagraph"/>
              <w:spacing w:line="243" w:lineRule="exact"/>
              <w:ind w:right="99"/>
              <w:jc w:val="right"/>
              <w:rPr>
                <w:sz w:val="20"/>
              </w:rPr>
            </w:pPr>
            <w:r>
              <w:rPr>
                <w:spacing w:val="-5"/>
                <w:sz w:val="20"/>
              </w:rPr>
              <w:t>550</w:t>
            </w:r>
          </w:p>
        </w:tc>
        <w:tc>
          <w:tcPr>
            <w:tcW w:w="1065" w:type="dxa"/>
            <w:tcBorders>
              <w:top w:val="single" w:sz="4" w:space="0" w:color="000000"/>
              <w:left w:val="single" w:sz="4" w:space="0" w:color="000000"/>
              <w:right w:val="single" w:sz="4" w:space="0" w:color="000000"/>
            </w:tcBorders>
          </w:tcPr>
          <w:p>
            <w:pPr>
              <w:pStyle w:val="TableParagraph"/>
              <w:spacing w:line="243" w:lineRule="exact"/>
              <w:ind w:right="103"/>
              <w:jc w:val="right"/>
              <w:rPr>
                <w:sz w:val="20"/>
              </w:rPr>
            </w:pPr>
            <w:r>
              <w:rPr>
                <w:spacing w:val="-5"/>
                <w:sz w:val="20"/>
              </w:rPr>
              <w:t>444</w:t>
            </w:r>
          </w:p>
        </w:tc>
        <w:tc>
          <w:tcPr>
            <w:tcW w:w="1065" w:type="dxa"/>
            <w:tcBorders>
              <w:top w:val="single" w:sz="4" w:space="0" w:color="000000"/>
              <w:left w:val="single" w:sz="4" w:space="0" w:color="000000"/>
            </w:tcBorders>
          </w:tcPr>
          <w:p>
            <w:pPr>
              <w:pStyle w:val="TableParagraph"/>
              <w:spacing w:line="243" w:lineRule="exact"/>
              <w:ind w:right="95"/>
              <w:jc w:val="right"/>
              <w:rPr>
                <w:sz w:val="20"/>
              </w:rPr>
            </w:pPr>
            <w:r>
              <w:rPr>
                <w:spacing w:val="-5"/>
                <w:sz w:val="20"/>
              </w:rPr>
              <w:t>81</w:t>
            </w:r>
          </w:p>
        </w:tc>
      </w:tr>
    </w:tbl>
    <w:p>
      <w:pPr>
        <w:pStyle w:val="BodyText"/>
      </w:pPr>
      <w:r>
        <w:rPr>
          <w:spacing w:val="-2"/>
        </w:rPr>
        <w:t>Izvor:</w:t>
      </w:r>
      <w:r>
        <w:rPr>
          <w:spacing w:val="-7"/>
        </w:rPr>
        <w:t> </w:t>
      </w:r>
      <w:r>
        <w:rPr>
          <w:spacing w:val="-2"/>
        </w:rPr>
        <w:t>Nacionalna</w:t>
      </w:r>
      <w:r>
        <w:rPr>
          <w:spacing w:val="-3"/>
        </w:rPr>
        <w:t> </w:t>
      </w:r>
      <w:r>
        <w:rPr>
          <w:spacing w:val="-2"/>
        </w:rPr>
        <w:t>služba</w:t>
      </w:r>
      <w:r>
        <w:rPr>
          <w:spacing w:val="-3"/>
        </w:rPr>
        <w:t> </w:t>
      </w:r>
      <w:r>
        <w:rPr>
          <w:spacing w:val="-2"/>
        </w:rPr>
        <w:t>za</w:t>
      </w:r>
      <w:r>
        <w:rPr>
          <w:spacing w:val="-6"/>
        </w:rPr>
        <w:t> </w:t>
      </w:r>
      <w:r>
        <w:rPr>
          <w:spacing w:val="-2"/>
        </w:rPr>
        <w:t>zapošljavanje i</w:t>
      </w:r>
      <w:r>
        <w:rPr>
          <w:spacing w:val="-3"/>
        </w:rPr>
        <w:t> </w:t>
      </w:r>
      <w:r>
        <w:rPr>
          <w:spacing w:val="-2"/>
        </w:rPr>
        <w:t>Ministarstvo</w:t>
      </w:r>
      <w:r>
        <w:rPr>
          <w:spacing w:val="-4"/>
        </w:rPr>
        <w:t> </w:t>
      </w:r>
      <w:r>
        <w:rPr>
          <w:spacing w:val="-2"/>
        </w:rPr>
        <w:t>za</w:t>
      </w:r>
      <w:r>
        <w:rPr>
          <w:spacing w:val="-3"/>
        </w:rPr>
        <w:t> </w:t>
      </w:r>
      <w:r>
        <w:rPr>
          <w:spacing w:val="-2"/>
        </w:rPr>
        <w:t>rad,</w:t>
      </w:r>
      <w:r>
        <w:rPr>
          <w:spacing w:val="-3"/>
        </w:rPr>
        <w:t> </w:t>
      </w:r>
      <w:r>
        <w:rPr>
          <w:spacing w:val="-2"/>
        </w:rPr>
        <w:t>zapošljavanje, boračka i</w:t>
      </w:r>
      <w:r>
        <w:rPr>
          <w:spacing w:val="-3"/>
        </w:rPr>
        <w:t> </w:t>
      </w:r>
      <w:r>
        <w:rPr>
          <w:spacing w:val="-2"/>
        </w:rPr>
        <w:t>socijalna</w:t>
      </w:r>
      <w:r>
        <w:rPr>
          <w:spacing w:val="-3"/>
        </w:rPr>
        <w:t> </w:t>
      </w:r>
      <w:r>
        <w:rPr>
          <w:spacing w:val="-2"/>
        </w:rPr>
        <w:t>pitanja</w:t>
      </w:r>
    </w:p>
    <w:p>
      <w:pPr>
        <w:pStyle w:val="BodyText"/>
        <w:spacing w:after="0"/>
        <w:sectPr>
          <w:pgSz w:w="11910" w:h="16840"/>
          <w:pgMar w:header="0" w:footer="1002" w:top="1360" w:bottom="1200" w:left="708" w:right="141"/>
        </w:sectPr>
      </w:pPr>
    </w:p>
    <w:p>
      <w:pPr>
        <w:pStyle w:val="BodyText"/>
        <w:spacing w:line="259" w:lineRule="auto" w:before="34"/>
        <w:ind w:right="986"/>
      </w:pPr>
      <w:r>
        <w:rPr/>
        <w:t>Navedeno pak ukazuje na to da se sredstava uplaćena po osnovu obaveze o zapošljavanju OSI ne koriste u potpunosti za ono za šta su</w:t>
      </w:r>
      <w:r>
        <w:rPr>
          <w:spacing w:val="40"/>
        </w:rPr>
        <w:t> </w:t>
      </w:r>
      <w:r>
        <w:rPr/>
        <w:t>namenjena, te se time dovodi u pitanje svrsishodnost ovakve politike. Treba takođe imati u vidu da je dizajn postojeće obaveze poslodavaca implicitno regresivan, jer oni uplaćuju u budžet polovinu prosečne bruto zarade u zemlji za svako radno mesto koje je predviđeno</w:t>
      </w:r>
      <w:r>
        <w:rPr>
          <w:spacing w:val="-4"/>
        </w:rPr>
        <w:t> </w:t>
      </w:r>
      <w:r>
        <w:rPr/>
        <w:t>da</w:t>
      </w:r>
      <w:r>
        <w:rPr>
          <w:spacing w:val="-7"/>
        </w:rPr>
        <w:t> </w:t>
      </w:r>
      <w:r>
        <w:rPr/>
        <w:t>bude</w:t>
      </w:r>
      <w:r>
        <w:rPr>
          <w:spacing w:val="-4"/>
        </w:rPr>
        <w:t> </w:t>
      </w:r>
      <w:r>
        <w:rPr/>
        <w:t>popunjeno</w:t>
      </w:r>
      <w:r>
        <w:rPr>
          <w:spacing w:val="-6"/>
        </w:rPr>
        <w:t> </w:t>
      </w:r>
      <w:r>
        <w:rPr/>
        <w:t>osobom</w:t>
      </w:r>
      <w:r>
        <w:rPr>
          <w:spacing w:val="-6"/>
        </w:rPr>
        <w:t> </w:t>
      </w:r>
      <w:r>
        <w:rPr/>
        <w:t>sa</w:t>
      </w:r>
      <w:r>
        <w:rPr>
          <w:spacing w:val="-5"/>
        </w:rPr>
        <w:t> </w:t>
      </w:r>
      <w:r>
        <w:rPr/>
        <w:t>invaliditetom</w:t>
      </w:r>
      <w:r>
        <w:rPr>
          <w:spacing w:val="-6"/>
        </w:rPr>
        <w:t> </w:t>
      </w:r>
      <w:r>
        <w:rPr/>
        <w:t>ako</w:t>
      </w:r>
      <w:r>
        <w:rPr>
          <w:spacing w:val="-4"/>
        </w:rPr>
        <w:t> </w:t>
      </w:r>
      <w:r>
        <w:rPr/>
        <w:t>to</w:t>
      </w:r>
      <w:r>
        <w:rPr>
          <w:spacing w:val="-5"/>
        </w:rPr>
        <w:t> </w:t>
      </w:r>
      <w:r>
        <w:rPr/>
        <w:t>nije</w:t>
      </w:r>
      <w:r>
        <w:rPr>
          <w:spacing w:val="-5"/>
        </w:rPr>
        <w:t> </w:t>
      </w:r>
      <w:r>
        <w:rPr/>
        <w:t>slučaj.</w:t>
      </w:r>
      <w:r>
        <w:rPr>
          <w:spacing w:val="-7"/>
        </w:rPr>
        <w:t> </w:t>
      </w:r>
      <w:r>
        <w:rPr/>
        <w:t>Ovo</w:t>
      </w:r>
      <w:r>
        <w:rPr>
          <w:spacing w:val="-3"/>
        </w:rPr>
        <w:t> </w:t>
      </w:r>
      <w:r>
        <w:rPr/>
        <w:t>znači</w:t>
      </w:r>
      <w:r>
        <w:rPr>
          <w:spacing w:val="-5"/>
        </w:rPr>
        <w:t> </w:t>
      </w:r>
      <w:r>
        <w:rPr/>
        <w:t>da</w:t>
      </w:r>
      <w:r>
        <w:rPr>
          <w:spacing w:val="-5"/>
        </w:rPr>
        <w:t> </w:t>
      </w:r>
      <w:r>
        <w:rPr/>
        <w:t>su</w:t>
      </w:r>
      <w:r>
        <w:rPr>
          <w:spacing w:val="-5"/>
        </w:rPr>
        <w:t> </w:t>
      </w:r>
      <w:r>
        <w:rPr/>
        <w:t>srazmerno više</w:t>
      </w:r>
      <w:r>
        <w:rPr>
          <w:spacing w:val="-4"/>
        </w:rPr>
        <w:t> </w:t>
      </w:r>
      <w:r>
        <w:rPr/>
        <w:t>opterećeni</w:t>
      </w:r>
      <w:r>
        <w:rPr>
          <w:spacing w:val="-2"/>
        </w:rPr>
        <w:t> </w:t>
      </w:r>
      <w:r>
        <w:rPr/>
        <w:t>poslodavci</w:t>
      </w:r>
      <w:r>
        <w:rPr>
          <w:spacing w:val="-4"/>
        </w:rPr>
        <w:t> </w:t>
      </w:r>
      <w:r>
        <w:rPr/>
        <w:t>koji</w:t>
      </w:r>
      <w:r>
        <w:rPr>
          <w:spacing w:val="-2"/>
        </w:rPr>
        <w:t> </w:t>
      </w:r>
      <w:r>
        <w:rPr/>
        <w:t>zapošljavaju</w:t>
      </w:r>
      <w:r>
        <w:rPr>
          <w:spacing w:val="-2"/>
        </w:rPr>
        <w:t> </w:t>
      </w:r>
      <w:r>
        <w:rPr/>
        <w:t>slabije</w:t>
      </w:r>
      <w:r>
        <w:rPr>
          <w:spacing w:val="-2"/>
        </w:rPr>
        <w:t> </w:t>
      </w:r>
      <w:r>
        <w:rPr/>
        <w:t>plaćenu</w:t>
      </w:r>
      <w:r>
        <w:rPr>
          <w:spacing w:val="-3"/>
        </w:rPr>
        <w:t> </w:t>
      </w:r>
      <w:r>
        <w:rPr/>
        <w:t>radnu</w:t>
      </w:r>
      <w:r>
        <w:rPr>
          <w:spacing w:val="-3"/>
        </w:rPr>
        <w:t> </w:t>
      </w:r>
      <w:r>
        <w:rPr/>
        <w:t>snagu.</w:t>
      </w:r>
      <w:r>
        <w:rPr>
          <w:spacing w:val="-2"/>
        </w:rPr>
        <w:t> </w:t>
      </w:r>
      <w:r>
        <w:rPr/>
        <w:t>Stoga</w:t>
      </w:r>
      <w:r>
        <w:rPr>
          <w:spacing w:val="-2"/>
        </w:rPr>
        <w:t> </w:t>
      </w:r>
      <w:r>
        <w:rPr/>
        <w:t>je</w:t>
      </w:r>
      <w:r>
        <w:rPr>
          <w:spacing w:val="-4"/>
        </w:rPr>
        <w:t> </w:t>
      </w:r>
      <w:r>
        <w:rPr/>
        <w:t>potrebno</w:t>
      </w:r>
      <w:r>
        <w:rPr>
          <w:spacing w:val="-1"/>
        </w:rPr>
        <w:t> </w:t>
      </w:r>
      <w:r>
        <w:rPr/>
        <w:t>preispitati i 'poreska' pravila vezana za obavezu zapošljavanja OSI, ne narušavajući nužno princip prihodne </w:t>
      </w:r>
      <w:r>
        <w:rPr>
          <w:spacing w:val="-2"/>
        </w:rPr>
        <w:t>neutralnosti.</w:t>
      </w:r>
    </w:p>
    <w:p>
      <w:pPr>
        <w:pStyle w:val="BodyText"/>
        <w:spacing w:line="259" w:lineRule="auto" w:before="160"/>
        <w:ind w:right="985"/>
      </w:pPr>
      <w:r>
        <w:rPr/>
        <w:t>S</w:t>
      </w:r>
      <w:r>
        <w:rPr>
          <w:spacing w:val="-6"/>
        </w:rPr>
        <w:t> </w:t>
      </w:r>
      <w:r>
        <w:rPr/>
        <w:t>tim</w:t>
      </w:r>
      <w:r>
        <w:rPr>
          <w:spacing w:val="-4"/>
        </w:rPr>
        <w:t> </w:t>
      </w:r>
      <w:r>
        <w:rPr/>
        <w:t>u</w:t>
      </w:r>
      <w:r>
        <w:rPr>
          <w:spacing w:val="-6"/>
        </w:rPr>
        <w:t> </w:t>
      </w:r>
      <w:r>
        <w:rPr/>
        <w:t>vezi,</w:t>
      </w:r>
      <w:r>
        <w:rPr>
          <w:spacing w:val="-5"/>
        </w:rPr>
        <w:t> </w:t>
      </w:r>
      <w:r>
        <w:rPr/>
        <w:t>na</w:t>
      </w:r>
      <w:r>
        <w:rPr>
          <w:spacing w:val="-6"/>
        </w:rPr>
        <w:t> </w:t>
      </w:r>
      <w:r>
        <w:rPr/>
        <w:t>rashodnoj</w:t>
      </w:r>
      <w:r>
        <w:rPr>
          <w:spacing w:val="-6"/>
        </w:rPr>
        <w:t> </w:t>
      </w:r>
      <w:r>
        <w:rPr/>
        <w:t>strani</w:t>
      </w:r>
      <w:r>
        <w:rPr>
          <w:spacing w:val="-6"/>
        </w:rPr>
        <w:t> </w:t>
      </w:r>
      <w:r>
        <w:rPr/>
        <w:t>potrebna</w:t>
      </w:r>
      <w:r>
        <w:rPr>
          <w:spacing w:val="-6"/>
        </w:rPr>
        <w:t> </w:t>
      </w:r>
      <w:r>
        <w:rPr/>
        <w:t>je</w:t>
      </w:r>
      <w:r>
        <w:rPr>
          <w:spacing w:val="-7"/>
        </w:rPr>
        <w:t> </w:t>
      </w:r>
      <w:r>
        <w:rPr/>
        <w:t>temeljna</w:t>
      </w:r>
      <w:r>
        <w:rPr>
          <w:spacing w:val="-9"/>
        </w:rPr>
        <w:t> </w:t>
      </w:r>
      <w:r>
        <w:rPr/>
        <w:t>analiza</w:t>
      </w:r>
      <w:r>
        <w:rPr>
          <w:spacing w:val="-6"/>
        </w:rPr>
        <w:t> </w:t>
      </w:r>
      <w:r>
        <w:rPr/>
        <w:t>stvarnih</w:t>
      </w:r>
      <w:r>
        <w:rPr>
          <w:spacing w:val="-7"/>
        </w:rPr>
        <w:t> </w:t>
      </w:r>
      <w:r>
        <w:rPr/>
        <w:t>dugoročnih</w:t>
      </w:r>
      <w:r>
        <w:rPr>
          <w:spacing w:val="-9"/>
        </w:rPr>
        <w:t> </w:t>
      </w:r>
      <w:r>
        <w:rPr/>
        <w:t>potreba</w:t>
      </w:r>
      <w:r>
        <w:rPr>
          <w:spacing w:val="-2"/>
        </w:rPr>
        <w:t> </w:t>
      </w:r>
      <w:r>
        <w:rPr/>
        <w:t>Budžetskog fonda za profesionalnu rehabilitaciju i podsticanje zapošljavanja OSI. Ukoliko su te potrebe na nivou sadašnjih prihoda Fonda, onda je glavni prioritet da se utvrde postojeći programi koji su nedovoljno finansirani i da se eventualno kreiraju novi koji bi omogućili ekspanziju portfolija aktivnih mera usmerenih prema OSI u okviru Fonda. Na osnovu ograničenih uporednih uvida (npr. prihod odgovarajućeg</w:t>
      </w:r>
      <w:r>
        <w:rPr>
          <w:spacing w:val="-1"/>
        </w:rPr>
        <w:t> </w:t>
      </w:r>
      <w:r>
        <w:rPr/>
        <w:t>fonda</w:t>
      </w:r>
      <w:r>
        <w:rPr>
          <w:spacing w:val="-1"/>
        </w:rPr>
        <w:t> </w:t>
      </w:r>
      <w:r>
        <w:rPr/>
        <w:t>u</w:t>
      </w:r>
      <w:r>
        <w:rPr>
          <w:spacing w:val="-1"/>
        </w:rPr>
        <w:t> </w:t>
      </w:r>
      <w:r>
        <w:rPr/>
        <w:t>Crnoj</w:t>
      </w:r>
      <w:r>
        <w:rPr>
          <w:spacing w:val="-1"/>
        </w:rPr>
        <w:t> </w:t>
      </w:r>
      <w:r>
        <w:rPr/>
        <w:t>Gori</w:t>
      </w:r>
      <w:r>
        <w:rPr>
          <w:spacing w:val="-1"/>
        </w:rPr>
        <w:t> </w:t>
      </w:r>
      <w:r>
        <w:rPr/>
        <w:t>je</w:t>
      </w:r>
      <w:r>
        <w:rPr>
          <w:spacing w:val="-1"/>
        </w:rPr>
        <w:t> </w:t>
      </w:r>
      <w:r>
        <w:rPr/>
        <w:t>samo</w:t>
      </w:r>
      <w:r>
        <w:rPr>
          <w:spacing w:val="-2"/>
        </w:rPr>
        <w:t> </w:t>
      </w:r>
      <w:r>
        <w:rPr/>
        <w:t>tri</w:t>
      </w:r>
      <w:r>
        <w:rPr>
          <w:spacing w:val="-1"/>
        </w:rPr>
        <w:t> </w:t>
      </w:r>
      <w:r>
        <w:rPr/>
        <w:t>puta</w:t>
      </w:r>
      <w:r>
        <w:rPr>
          <w:spacing w:val="-1"/>
        </w:rPr>
        <w:t> </w:t>
      </w:r>
      <w:r>
        <w:rPr/>
        <w:t>manji</w:t>
      </w:r>
      <w:r>
        <w:rPr>
          <w:spacing w:val="-1"/>
        </w:rPr>
        <w:t> </w:t>
      </w:r>
      <w:r>
        <w:rPr/>
        <w:t>od</w:t>
      </w:r>
      <w:r>
        <w:rPr>
          <w:spacing w:val="-2"/>
        </w:rPr>
        <w:t> </w:t>
      </w:r>
      <w:r>
        <w:rPr/>
        <w:t>njegovog</w:t>
      </w:r>
      <w:r>
        <w:rPr>
          <w:spacing w:val="-2"/>
        </w:rPr>
        <w:t> </w:t>
      </w:r>
      <w:r>
        <w:rPr/>
        <w:t>ukupnog</w:t>
      </w:r>
      <w:r>
        <w:rPr>
          <w:spacing w:val="-2"/>
        </w:rPr>
        <w:t> </w:t>
      </w:r>
      <w:r>
        <w:rPr/>
        <w:t>prihoda</w:t>
      </w:r>
      <w:r>
        <w:rPr>
          <w:spacing w:val="-1"/>
        </w:rPr>
        <w:t> </w:t>
      </w:r>
      <w:r>
        <w:rPr/>
        <w:t>u</w:t>
      </w:r>
      <w:r>
        <w:rPr>
          <w:spacing w:val="-1"/>
        </w:rPr>
        <w:t> </w:t>
      </w:r>
      <w:r>
        <w:rPr/>
        <w:t>Srbiji),</w:t>
      </w:r>
      <w:r>
        <w:rPr>
          <w:spacing w:val="-1"/>
        </w:rPr>
        <w:t> </w:t>
      </w:r>
      <w:r>
        <w:rPr/>
        <w:t>može se reći da sadašnji prihodi Fonda nisu preveliki.</w:t>
      </w:r>
      <w:r>
        <w:rPr>
          <w:spacing w:val="40"/>
        </w:rPr>
        <w:t> </w:t>
      </w:r>
      <w:r>
        <w:rPr/>
        <w:t>Ukoliko su potrebe, koje su zasigurno od sada raspoloživih sredstava, ipak manje od sadašnjih ukupnih prihoda Fonda, onda ima smisla razmotriti izvesno smanjivanje obaveza poslodavaca po ovom osnovu.</w:t>
      </w:r>
    </w:p>
    <w:p>
      <w:pPr>
        <w:pStyle w:val="BodyText"/>
        <w:spacing w:line="259" w:lineRule="auto" w:before="159"/>
        <w:ind w:right="991"/>
      </w:pPr>
      <w:r>
        <w:rPr/>
        <w:t>Podaci</w:t>
      </w:r>
      <w:r>
        <w:rPr>
          <w:spacing w:val="-1"/>
        </w:rPr>
        <w:t> </w:t>
      </w:r>
      <w:r>
        <w:rPr/>
        <w:t>koji se odnose na priliv sredstava na račun Poreske uprave po osnovu obaveze poslodavaca za prethodni period nisu bili obuhvaćeni u godišnjim izveštajima MRZBSP i NSZ. Međutim, upravo radi transparentnijeg trošenja sredstava Fonda koji se finansira iz uplata poslodavaca po osnovu obaveze zapošljavanja OSI</w:t>
      </w:r>
      <w:r>
        <w:rPr>
          <w:vertAlign w:val="superscript"/>
        </w:rPr>
        <w:t>26</w:t>
      </w:r>
      <w:r>
        <w:rPr>
          <w:vertAlign w:val="baseline"/>
        </w:rPr>
        <w:t>, te činjenice da treba naći način da se poslodavcima omogući uvid u namenu uplaćenih sredstava, neophodno je promeniti način izveštavanja u narednom periodu.</w:t>
      </w:r>
    </w:p>
    <w:p>
      <w:pPr>
        <w:pStyle w:val="BodyText"/>
        <w:spacing w:line="259" w:lineRule="auto" w:before="158"/>
        <w:ind w:right="984"/>
      </w:pPr>
      <w:r>
        <w:rPr/>
        <w:t>Zakonom je predviđeno osnivanje preduzeća za profesionalnu rehabilitaciju i zapošljavanje osoba sa invaliditetom kao poseban oblik zapošljavanja i radnog angažovanja osoba sa invaliditetom koje će obavljati</w:t>
      </w:r>
      <w:r>
        <w:rPr>
          <w:spacing w:val="-2"/>
        </w:rPr>
        <w:t> </w:t>
      </w:r>
      <w:r>
        <w:rPr/>
        <w:t>pravna</w:t>
      </w:r>
      <w:r>
        <w:rPr>
          <w:spacing w:val="-5"/>
        </w:rPr>
        <w:t> </w:t>
      </w:r>
      <w:r>
        <w:rPr/>
        <w:t>lica</w:t>
      </w:r>
      <w:r>
        <w:rPr>
          <w:spacing w:val="-5"/>
        </w:rPr>
        <w:t> </w:t>
      </w:r>
      <w:r>
        <w:rPr/>
        <w:t>koja</w:t>
      </w:r>
      <w:r>
        <w:rPr>
          <w:spacing w:val="-4"/>
        </w:rPr>
        <w:t> </w:t>
      </w:r>
      <w:r>
        <w:rPr/>
        <w:t>osnuje</w:t>
      </w:r>
      <w:r>
        <w:rPr>
          <w:spacing w:val="-2"/>
        </w:rPr>
        <w:t> </w:t>
      </w:r>
      <w:r>
        <w:rPr/>
        <w:t>Republika</w:t>
      </w:r>
      <w:r>
        <w:rPr>
          <w:spacing w:val="-2"/>
        </w:rPr>
        <w:t> </w:t>
      </w:r>
      <w:r>
        <w:rPr/>
        <w:t>Srbija,</w:t>
      </w:r>
      <w:r>
        <w:rPr>
          <w:spacing w:val="-5"/>
        </w:rPr>
        <w:t> </w:t>
      </w:r>
      <w:r>
        <w:rPr/>
        <w:t>autonomna</w:t>
      </w:r>
      <w:r>
        <w:rPr>
          <w:spacing w:val="-2"/>
        </w:rPr>
        <w:t> </w:t>
      </w:r>
      <w:r>
        <w:rPr/>
        <w:t>pokrajina,</w:t>
      </w:r>
      <w:r>
        <w:rPr>
          <w:spacing w:val="-5"/>
        </w:rPr>
        <w:t> </w:t>
      </w:r>
      <w:r>
        <w:rPr/>
        <w:t>jedinica</w:t>
      </w:r>
      <w:r>
        <w:rPr>
          <w:spacing w:val="-5"/>
        </w:rPr>
        <w:t> </w:t>
      </w:r>
      <w:r>
        <w:rPr/>
        <w:t>lokalne</w:t>
      </w:r>
      <w:r>
        <w:rPr>
          <w:spacing w:val="-2"/>
        </w:rPr>
        <w:t> </w:t>
      </w:r>
      <w:r>
        <w:rPr/>
        <w:t>samouprave, privredno društvo, udruženje osoba sa invaliditetom ili drugo pravno ili fizičko lice, u cilju otvaranja novih radnih mesta i zapošljavanja osoba sa invaliditetom. Ukupan broj preduzeća za profesionalnu rehabilitaciju se</w:t>
      </w:r>
      <w:r>
        <w:rPr>
          <w:spacing w:val="-1"/>
        </w:rPr>
        <w:t> </w:t>
      </w:r>
      <w:r>
        <w:rPr/>
        <w:t>2011. godine se smanjivao sa</w:t>
      </w:r>
      <w:r>
        <w:rPr>
          <w:spacing w:val="-1"/>
        </w:rPr>
        <w:t> </w:t>
      </w:r>
      <w:r>
        <w:rPr/>
        <w:t>59,</w:t>
      </w:r>
      <w:r>
        <w:rPr>
          <w:spacing w:val="-1"/>
        </w:rPr>
        <w:t> </w:t>
      </w:r>
      <w:r>
        <w:rPr/>
        <w:t>koliko ih</w:t>
      </w:r>
      <w:r>
        <w:rPr>
          <w:spacing w:val="-3"/>
        </w:rPr>
        <w:t> </w:t>
      </w:r>
      <w:r>
        <w:rPr/>
        <w:t>je bilo pre</w:t>
      </w:r>
      <w:r>
        <w:rPr>
          <w:spacing w:val="-1"/>
        </w:rPr>
        <w:t> </w:t>
      </w:r>
      <w:r>
        <w:rPr/>
        <w:t>primene Zakona, na</w:t>
      </w:r>
      <w:r>
        <w:rPr>
          <w:spacing w:val="-1"/>
        </w:rPr>
        <w:t> </w:t>
      </w:r>
      <w:r>
        <w:rPr/>
        <w:t>43 koliko ih je bilo 2016. godine. Međutim, u narednim godinama osnovana su nova preduzeća koja godišnje zapošljavaju</w:t>
      </w:r>
      <w:r>
        <w:rPr>
          <w:spacing w:val="-8"/>
        </w:rPr>
        <w:t> </w:t>
      </w:r>
      <w:r>
        <w:rPr/>
        <w:t>oko</w:t>
      </w:r>
      <w:r>
        <w:rPr>
          <w:spacing w:val="-7"/>
        </w:rPr>
        <w:t> </w:t>
      </w:r>
      <w:r>
        <w:rPr/>
        <w:t>1.700</w:t>
      </w:r>
      <w:r>
        <w:rPr>
          <w:spacing w:val="-7"/>
        </w:rPr>
        <w:t> </w:t>
      </w:r>
      <w:r>
        <w:rPr/>
        <w:t>radnika,</w:t>
      </w:r>
      <w:r>
        <w:rPr>
          <w:spacing w:val="-6"/>
        </w:rPr>
        <w:t> </w:t>
      </w:r>
      <w:r>
        <w:rPr/>
        <w:t>od</w:t>
      </w:r>
      <w:r>
        <w:rPr>
          <w:spacing w:val="-6"/>
        </w:rPr>
        <w:t> </w:t>
      </w:r>
      <w:r>
        <w:rPr/>
        <w:t>čega</w:t>
      </w:r>
      <w:r>
        <w:rPr>
          <w:spacing w:val="-6"/>
        </w:rPr>
        <w:t> </w:t>
      </w:r>
      <w:r>
        <w:rPr/>
        <w:t>je</w:t>
      </w:r>
      <w:r>
        <w:rPr>
          <w:spacing w:val="-7"/>
        </w:rPr>
        <w:t> </w:t>
      </w:r>
      <w:r>
        <w:rPr/>
        <w:t>više</w:t>
      </w:r>
      <w:r>
        <w:rPr>
          <w:spacing w:val="-5"/>
        </w:rPr>
        <w:t> </w:t>
      </w:r>
      <w:r>
        <w:rPr/>
        <w:t>od</w:t>
      </w:r>
      <w:r>
        <w:rPr>
          <w:spacing w:val="-6"/>
        </w:rPr>
        <w:t> </w:t>
      </w:r>
      <w:r>
        <w:rPr/>
        <w:t>dve</w:t>
      </w:r>
      <w:r>
        <w:rPr>
          <w:spacing w:val="-7"/>
        </w:rPr>
        <w:t> </w:t>
      </w:r>
      <w:r>
        <w:rPr/>
        <w:t>trećine</w:t>
      </w:r>
      <w:r>
        <w:rPr>
          <w:spacing w:val="-5"/>
        </w:rPr>
        <w:t> </w:t>
      </w:r>
      <w:r>
        <w:rPr/>
        <w:t>pripadnika</w:t>
      </w:r>
      <w:r>
        <w:rPr>
          <w:spacing w:val="-8"/>
        </w:rPr>
        <w:t> </w:t>
      </w:r>
      <w:r>
        <w:rPr/>
        <w:t>OSI.</w:t>
      </w:r>
      <w:r>
        <w:rPr>
          <w:spacing w:val="-6"/>
        </w:rPr>
        <w:t> </w:t>
      </w:r>
      <w:r>
        <w:rPr/>
        <w:t>U</w:t>
      </w:r>
      <w:r>
        <w:rPr>
          <w:spacing w:val="-6"/>
        </w:rPr>
        <w:t> </w:t>
      </w:r>
      <w:r>
        <w:rPr/>
        <w:t>2017.</w:t>
      </w:r>
      <w:r>
        <w:rPr>
          <w:spacing w:val="-6"/>
        </w:rPr>
        <w:t> </w:t>
      </w:r>
      <w:r>
        <w:rPr/>
        <w:t>godini,</w:t>
      </w:r>
      <w:r>
        <w:rPr>
          <w:spacing w:val="-6"/>
        </w:rPr>
        <w:t> </w:t>
      </w:r>
      <w:r>
        <w:rPr/>
        <w:t>bilo</w:t>
      </w:r>
      <w:r>
        <w:rPr>
          <w:spacing w:val="-4"/>
        </w:rPr>
        <w:t> </w:t>
      </w:r>
      <w:r>
        <w:rPr/>
        <w:t>je</w:t>
      </w:r>
      <w:r>
        <w:rPr>
          <w:spacing w:val="-7"/>
        </w:rPr>
        <w:t> </w:t>
      </w:r>
      <w:r>
        <w:rPr/>
        <w:t>51 preduzeće za profesionalnu rehabilitaciju i zapošljavanje OSI koja su podnela zahtev za subvencije iz Fonda u iznosu od 695.936.913,99 RSD, a koja su zapošljavala 1.881 radnika, od kojih 1.261 osobu sa invaliditetom. S druge strane, trend rasta broja preduzeća za profesionalnu rehabilitaciju i zapošljavanje</w:t>
      </w:r>
      <w:r>
        <w:rPr>
          <w:spacing w:val="-11"/>
        </w:rPr>
        <w:t> </w:t>
      </w:r>
      <w:r>
        <w:rPr/>
        <w:t>OSI</w:t>
      </w:r>
      <w:r>
        <w:rPr>
          <w:spacing w:val="-12"/>
        </w:rPr>
        <w:t> </w:t>
      </w:r>
      <w:r>
        <w:rPr/>
        <w:t>nastavljen</w:t>
      </w:r>
      <w:r>
        <w:rPr>
          <w:spacing w:val="-12"/>
        </w:rPr>
        <w:t> </w:t>
      </w:r>
      <w:r>
        <w:rPr/>
        <w:t>je</w:t>
      </w:r>
      <w:r>
        <w:rPr>
          <w:spacing w:val="-11"/>
        </w:rPr>
        <w:t> </w:t>
      </w:r>
      <w:r>
        <w:rPr/>
        <w:t>u</w:t>
      </w:r>
      <w:r>
        <w:rPr>
          <w:spacing w:val="-12"/>
        </w:rPr>
        <w:t> </w:t>
      </w:r>
      <w:r>
        <w:rPr/>
        <w:t>narednim</w:t>
      </w:r>
      <w:r>
        <w:rPr>
          <w:spacing w:val="-11"/>
        </w:rPr>
        <w:t> </w:t>
      </w:r>
      <w:r>
        <w:rPr/>
        <w:t>godinama,</w:t>
      </w:r>
      <w:r>
        <w:rPr>
          <w:spacing w:val="-13"/>
        </w:rPr>
        <w:t> </w:t>
      </w:r>
      <w:r>
        <w:rPr/>
        <w:t>tako</w:t>
      </w:r>
      <w:r>
        <w:rPr>
          <w:spacing w:val="-9"/>
        </w:rPr>
        <w:t> </w:t>
      </w:r>
      <w:r>
        <w:rPr/>
        <w:t>da</w:t>
      </w:r>
      <w:r>
        <w:rPr>
          <w:spacing w:val="-12"/>
        </w:rPr>
        <w:t> </w:t>
      </w:r>
      <w:r>
        <w:rPr/>
        <w:t>je</w:t>
      </w:r>
      <w:r>
        <w:rPr>
          <w:spacing w:val="-11"/>
        </w:rPr>
        <w:t> </w:t>
      </w:r>
      <w:r>
        <w:rPr/>
        <w:t>u</w:t>
      </w:r>
      <w:r>
        <w:rPr>
          <w:spacing w:val="-12"/>
        </w:rPr>
        <w:t> </w:t>
      </w:r>
      <w:r>
        <w:rPr/>
        <w:t>2019.</w:t>
      </w:r>
      <w:r>
        <w:rPr>
          <w:spacing w:val="-12"/>
        </w:rPr>
        <w:t> </w:t>
      </w:r>
      <w:r>
        <w:rPr/>
        <w:t>godini</w:t>
      </w:r>
      <w:r>
        <w:rPr>
          <w:spacing w:val="-12"/>
        </w:rPr>
        <w:t> </w:t>
      </w:r>
      <w:r>
        <w:rPr/>
        <w:t>bilo</w:t>
      </w:r>
      <w:r>
        <w:rPr>
          <w:spacing w:val="-10"/>
        </w:rPr>
        <w:t> </w:t>
      </w:r>
      <w:r>
        <w:rPr/>
        <w:t>57</w:t>
      </w:r>
      <w:r>
        <w:rPr>
          <w:spacing w:val="-11"/>
        </w:rPr>
        <w:t> </w:t>
      </w:r>
      <w:r>
        <w:rPr/>
        <w:t>preduzeća.</w:t>
      </w:r>
      <w:r>
        <w:rPr>
          <w:spacing w:val="-11"/>
        </w:rPr>
        <w:t> </w:t>
      </w:r>
      <w:r>
        <w:rPr/>
        <w:t>Ipak, ukupan</w:t>
      </w:r>
      <w:r>
        <w:rPr>
          <w:spacing w:val="-12"/>
        </w:rPr>
        <w:t> </w:t>
      </w:r>
      <w:r>
        <w:rPr/>
        <w:t>broj</w:t>
      </w:r>
      <w:r>
        <w:rPr>
          <w:spacing w:val="-10"/>
        </w:rPr>
        <w:t> </w:t>
      </w:r>
      <w:r>
        <w:rPr/>
        <w:t>zaposlenih</w:t>
      </w:r>
      <w:r>
        <w:rPr>
          <w:spacing w:val="-11"/>
        </w:rPr>
        <w:t> </w:t>
      </w:r>
      <w:r>
        <w:rPr/>
        <w:t>u</w:t>
      </w:r>
      <w:r>
        <w:rPr>
          <w:spacing w:val="-11"/>
        </w:rPr>
        <w:t> </w:t>
      </w:r>
      <w:r>
        <w:rPr/>
        <w:t>njima</w:t>
      </w:r>
      <w:r>
        <w:rPr>
          <w:spacing w:val="-11"/>
        </w:rPr>
        <w:t> </w:t>
      </w:r>
      <w:r>
        <w:rPr/>
        <w:t>je</w:t>
      </w:r>
      <w:r>
        <w:rPr>
          <w:spacing w:val="-10"/>
        </w:rPr>
        <w:t> </w:t>
      </w:r>
      <w:r>
        <w:rPr/>
        <w:t>smanjen,</w:t>
      </w:r>
      <w:r>
        <w:rPr>
          <w:spacing w:val="-13"/>
        </w:rPr>
        <w:t> </w:t>
      </w:r>
      <w:r>
        <w:rPr/>
        <w:t>te</w:t>
      </w:r>
      <w:r>
        <w:rPr>
          <w:spacing w:val="-10"/>
        </w:rPr>
        <w:t> </w:t>
      </w:r>
      <w:r>
        <w:rPr/>
        <w:t>su</w:t>
      </w:r>
      <w:r>
        <w:rPr>
          <w:spacing w:val="-11"/>
        </w:rPr>
        <w:t> </w:t>
      </w:r>
      <w:r>
        <w:rPr/>
        <w:t>ona</w:t>
      </w:r>
      <w:r>
        <w:rPr>
          <w:spacing w:val="-11"/>
        </w:rPr>
        <w:t> </w:t>
      </w:r>
      <w:r>
        <w:rPr/>
        <w:t>zapošljavala</w:t>
      </w:r>
      <w:r>
        <w:rPr>
          <w:spacing w:val="-11"/>
        </w:rPr>
        <w:t> </w:t>
      </w:r>
      <w:r>
        <w:rPr/>
        <w:t>1668</w:t>
      </w:r>
      <w:r>
        <w:rPr>
          <w:spacing w:val="-10"/>
        </w:rPr>
        <w:t> </w:t>
      </w:r>
      <w:r>
        <w:rPr/>
        <w:t>zaposlenih,</w:t>
      </w:r>
      <w:r>
        <w:rPr>
          <w:spacing w:val="-10"/>
        </w:rPr>
        <w:t> </w:t>
      </w:r>
      <w:r>
        <w:rPr/>
        <w:t>od</w:t>
      </w:r>
      <w:r>
        <w:rPr>
          <w:spacing w:val="-11"/>
        </w:rPr>
        <w:t> </w:t>
      </w:r>
      <w:r>
        <w:rPr/>
        <w:t>čega</w:t>
      </w:r>
      <w:r>
        <w:rPr>
          <w:spacing w:val="-11"/>
        </w:rPr>
        <w:t> </w:t>
      </w:r>
      <w:r>
        <w:rPr/>
        <w:t>1131</w:t>
      </w:r>
      <w:r>
        <w:rPr>
          <w:spacing w:val="-10"/>
        </w:rPr>
        <w:t> </w:t>
      </w:r>
      <w:r>
        <w:rPr/>
        <w:t>OSI</w:t>
      </w:r>
      <w:r>
        <w:rPr>
          <w:vertAlign w:val="superscript"/>
        </w:rPr>
        <w:t>27</w:t>
      </w:r>
      <w:r>
        <w:rPr>
          <w:vertAlign w:val="baseline"/>
        </w:rPr>
        <w:t>. Ovaj</w:t>
      </w:r>
      <w:r>
        <w:rPr>
          <w:spacing w:val="-1"/>
          <w:vertAlign w:val="baseline"/>
        </w:rPr>
        <w:t> </w:t>
      </w:r>
      <w:r>
        <w:rPr>
          <w:vertAlign w:val="baseline"/>
        </w:rPr>
        <w:t>podatak,</w:t>
      </w:r>
      <w:r>
        <w:rPr>
          <w:spacing w:val="-1"/>
          <w:vertAlign w:val="baseline"/>
        </w:rPr>
        <w:t> </w:t>
      </w:r>
      <w:r>
        <w:rPr>
          <w:vertAlign w:val="baseline"/>
        </w:rPr>
        <w:t>kada se ukrsti sa podacima</w:t>
      </w:r>
      <w:r>
        <w:rPr>
          <w:spacing w:val="-1"/>
          <w:vertAlign w:val="baseline"/>
        </w:rPr>
        <w:t> </w:t>
      </w:r>
      <w:r>
        <w:rPr>
          <w:vertAlign w:val="baseline"/>
        </w:rPr>
        <w:t>prikazanim</w:t>
      </w:r>
      <w:r>
        <w:rPr>
          <w:spacing w:val="-3"/>
          <w:vertAlign w:val="baseline"/>
        </w:rPr>
        <w:t> </w:t>
      </w:r>
      <w:r>
        <w:rPr>
          <w:vertAlign w:val="baseline"/>
        </w:rPr>
        <w:t>u Tabeli</w:t>
      </w:r>
      <w:r>
        <w:rPr>
          <w:spacing w:val="-2"/>
          <w:vertAlign w:val="baseline"/>
        </w:rPr>
        <w:t> </w:t>
      </w:r>
      <w:r>
        <w:rPr>
          <w:vertAlign w:val="baseline"/>
        </w:rPr>
        <w:t>23b ukazuje</w:t>
      </w:r>
      <w:r>
        <w:rPr>
          <w:spacing w:val="-1"/>
          <w:vertAlign w:val="baseline"/>
        </w:rPr>
        <w:t> </w:t>
      </w:r>
      <w:r>
        <w:rPr>
          <w:vertAlign w:val="baseline"/>
        </w:rPr>
        <w:t>na potrebu daljeg</w:t>
      </w:r>
      <w:r>
        <w:rPr>
          <w:spacing w:val="-2"/>
          <w:vertAlign w:val="baseline"/>
        </w:rPr>
        <w:t> </w:t>
      </w:r>
      <w:r>
        <w:rPr>
          <w:vertAlign w:val="baseline"/>
        </w:rPr>
        <w:t>pružanja podrške preduzećima za profesionalnu rehabilitaciju i zapošljavanje OSI, obezbeđivanjem dodatnih sredstava za zapošljavanje</w:t>
      </w:r>
      <w:r>
        <w:rPr>
          <w:spacing w:val="-2"/>
          <w:vertAlign w:val="baseline"/>
        </w:rPr>
        <w:t> </w:t>
      </w:r>
      <w:r>
        <w:rPr>
          <w:vertAlign w:val="baseline"/>
        </w:rPr>
        <w:t>OSI u ovim preduzećima i</w:t>
      </w:r>
      <w:r>
        <w:rPr>
          <w:spacing w:val="-2"/>
          <w:vertAlign w:val="baseline"/>
        </w:rPr>
        <w:t> </w:t>
      </w:r>
      <w:r>
        <w:rPr>
          <w:vertAlign w:val="baseline"/>
        </w:rPr>
        <w:t>njihove operativne aktivnosti, jer je iznos</w:t>
      </w:r>
      <w:r>
        <w:rPr>
          <w:spacing w:val="-2"/>
          <w:vertAlign w:val="baseline"/>
        </w:rPr>
        <w:t> </w:t>
      </w:r>
      <w:r>
        <w:rPr>
          <w:vertAlign w:val="baseline"/>
        </w:rPr>
        <w:t>od</w:t>
      </w:r>
      <w:r>
        <w:rPr>
          <w:spacing w:val="-3"/>
          <w:vertAlign w:val="baseline"/>
        </w:rPr>
        <w:t> </w:t>
      </w:r>
      <w:r>
        <w:rPr>
          <w:vertAlign w:val="baseline"/>
        </w:rPr>
        <w:t>oko 700 miliona dinara koliko se sada opredeljuje nedovoljan da bi se obezbedilo širenje aktivnosti, pa i normalno</w:t>
      </w:r>
      <w:r>
        <w:rPr>
          <w:spacing w:val="-3"/>
          <w:vertAlign w:val="baseline"/>
        </w:rPr>
        <w:t> </w:t>
      </w:r>
      <w:r>
        <w:rPr>
          <w:vertAlign w:val="baseline"/>
        </w:rPr>
        <w:t>poslovanje</w:t>
      </w:r>
      <w:r>
        <w:rPr>
          <w:spacing w:val="-4"/>
          <w:vertAlign w:val="baseline"/>
        </w:rPr>
        <w:t> </w:t>
      </w:r>
      <w:r>
        <w:rPr>
          <w:vertAlign w:val="baseline"/>
        </w:rPr>
        <w:t>u</w:t>
      </w:r>
      <w:r>
        <w:rPr>
          <w:spacing w:val="-5"/>
          <w:vertAlign w:val="baseline"/>
        </w:rPr>
        <w:t> </w:t>
      </w:r>
      <w:r>
        <w:rPr>
          <w:vertAlign w:val="baseline"/>
        </w:rPr>
        <w:t>ovim</w:t>
      </w:r>
      <w:r>
        <w:rPr>
          <w:spacing w:val="-3"/>
          <w:vertAlign w:val="baseline"/>
        </w:rPr>
        <w:t> </w:t>
      </w:r>
      <w:r>
        <w:rPr>
          <w:vertAlign w:val="baseline"/>
        </w:rPr>
        <w:t>preduzećima.</w:t>
      </w:r>
      <w:r>
        <w:rPr>
          <w:spacing w:val="-7"/>
          <w:vertAlign w:val="baseline"/>
        </w:rPr>
        <w:t> </w:t>
      </w:r>
      <w:r>
        <w:rPr>
          <w:vertAlign w:val="baseline"/>
        </w:rPr>
        <w:t>Premda</w:t>
      </w:r>
      <w:r>
        <w:rPr>
          <w:spacing w:val="-4"/>
          <w:vertAlign w:val="baseline"/>
        </w:rPr>
        <w:t> </w:t>
      </w:r>
      <w:r>
        <w:rPr>
          <w:vertAlign w:val="baseline"/>
        </w:rPr>
        <w:t>se</w:t>
      </w:r>
      <w:r>
        <w:rPr>
          <w:spacing w:val="-6"/>
          <w:vertAlign w:val="baseline"/>
        </w:rPr>
        <w:t> </w:t>
      </w:r>
      <w:r>
        <w:rPr>
          <w:vertAlign w:val="baseline"/>
        </w:rPr>
        <w:t>direktne</w:t>
      </w:r>
      <w:r>
        <w:rPr>
          <w:spacing w:val="-6"/>
          <w:vertAlign w:val="baseline"/>
        </w:rPr>
        <w:t> </w:t>
      </w:r>
      <w:r>
        <w:rPr>
          <w:vertAlign w:val="baseline"/>
        </w:rPr>
        <w:t>subvencije</w:t>
      </w:r>
      <w:r>
        <w:rPr>
          <w:spacing w:val="-4"/>
          <w:vertAlign w:val="baseline"/>
        </w:rPr>
        <w:t> </w:t>
      </w:r>
      <w:r>
        <w:rPr>
          <w:vertAlign w:val="baseline"/>
        </w:rPr>
        <w:t>zarada</w:t>
      </w:r>
      <w:r>
        <w:rPr>
          <w:spacing w:val="-7"/>
          <w:vertAlign w:val="baseline"/>
        </w:rPr>
        <w:t> </w:t>
      </w:r>
      <w:r>
        <w:rPr>
          <w:vertAlign w:val="baseline"/>
        </w:rPr>
        <w:t>isplaćuju</w:t>
      </w:r>
      <w:r>
        <w:rPr>
          <w:spacing w:val="-5"/>
          <w:vertAlign w:val="baseline"/>
        </w:rPr>
        <w:t> </w:t>
      </w:r>
      <w:r>
        <w:rPr>
          <w:vertAlign w:val="baseline"/>
        </w:rPr>
        <w:t>u</w:t>
      </w:r>
      <w:r>
        <w:rPr>
          <w:spacing w:val="-5"/>
          <w:vertAlign w:val="baseline"/>
        </w:rPr>
        <w:t> </w:t>
      </w:r>
      <w:r>
        <w:rPr>
          <w:vertAlign w:val="baseline"/>
        </w:rPr>
        <w:t>skladu</w:t>
      </w:r>
      <w:r>
        <w:rPr>
          <w:spacing w:val="-5"/>
          <w:vertAlign w:val="baseline"/>
        </w:rPr>
        <w:t> </w:t>
      </w:r>
      <w:r>
        <w:rPr>
          <w:vertAlign w:val="baseline"/>
        </w:rPr>
        <w:t>sa pravima</w:t>
      </w:r>
      <w:r>
        <w:rPr>
          <w:spacing w:val="-2"/>
          <w:vertAlign w:val="baseline"/>
        </w:rPr>
        <w:t> </w:t>
      </w:r>
      <w:r>
        <w:rPr>
          <w:vertAlign w:val="baseline"/>
        </w:rPr>
        <w:t>poslodavaca iz člana 40</w:t>
      </w:r>
      <w:r>
        <w:rPr>
          <w:spacing w:val="-1"/>
          <w:vertAlign w:val="baseline"/>
        </w:rPr>
        <w:t> </w:t>
      </w:r>
      <w:r>
        <w:rPr>
          <w:vertAlign w:val="baseline"/>
        </w:rPr>
        <w:t>Zakona</w:t>
      </w:r>
      <w:r>
        <w:rPr>
          <w:spacing w:val="-2"/>
          <w:vertAlign w:val="baseline"/>
        </w:rPr>
        <w:t> </w:t>
      </w:r>
      <w:r>
        <w:rPr>
          <w:vertAlign w:val="baseline"/>
        </w:rPr>
        <w:t>o profesionalnoj rehabilitaciji i zapošljavanju OSI, ostali</w:t>
      </w:r>
      <w:r>
        <w:rPr>
          <w:spacing w:val="-2"/>
          <w:vertAlign w:val="baseline"/>
        </w:rPr>
        <w:t> </w:t>
      </w:r>
      <w:r>
        <w:rPr>
          <w:vertAlign w:val="baseline"/>
        </w:rPr>
        <w:t>oblici subvencija</w:t>
      </w:r>
      <w:r>
        <w:rPr>
          <w:spacing w:val="22"/>
          <w:vertAlign w:val="baseline"/>
        </w:rPr>
        <w:t> </w:t>
      </w:r>
      <w:r>
        <w:rPr>
          <w:vertAlign w:val="baseline"/>
        </w:rPr>
        <w:t>za</w:t>
      </w:r>
      <w:r>
        <w:rPr>
          <w:spacing w:val="20"/>
          <w:vertAlign w:val="baseline"/>
        </w:rPr>
        <w:t> </w:t>
      </w:r>
      <w:r>
        <w:rPr>
          <w:vertAlign w:val="baseline"/>
        </w:rPr>
        <w:t>koje</w:t>
      </w:r>
      <w:r>
        <w:rPr>
          <w:spacing w:val="21"/>
          <w:vertAlign w:val="baseline"/>
        </w:rPr>
        <w:t> </w:t>
      </w:r>
      <w:r>
        <w:rPr>
          <w:vertAlign w:val="baseline"/>
        </w:rPr>
        <w:t>prema</w:t>
      </w:r>
      <w:r>
        <w:rPr>
          <w:spacing w:val="22"/>
          <w:vertAlign w:val="baseline"/>
        </w:rPr>
        <w:t> </w:t>
      </w:r>
      <w:r>
        <w:rPr>
          <w:vertAlign w:val="baseline"/>
        </w:rPr>
        <w:t>članu</w:t>
      </w:r>
      <w:r>
        <w:rPr>
          <w:spacing w:val="22"/>
          <w:vertAlign w:val="baseline"/>
        </w:rPr>
        <w:t> </w:t>
      </w:r>
      <w:r>
        <w:rPr>
          <w:vertAlign w:val="baseline"/>
        </w:rPr>
        <w:t>41</w:t>
      </w:r>
      <w:r>
        <w:rPr>
          <w:spacing w:val="21"/>
          <w:vertAlign w:val="baseline"/>
        </w:rPr>
        <w:t> </w:t>
      </w:r>
      <w:r>
        <w:rPr>
          <w:vertAlign w:val="baseline"/>
        </w:rPr>
        <w:t>Zakona</w:t>
      </w:r>
      <w:r>
        <w:rPr>
          <w:spacing w:val="23"/>
          <w:vertAlign w:val="baseline"/>
        </w:rPr>
        <w:t> </w:t>
      </w:r>
      <w:r>
        <w:rPr>
          <w:vertAlign w:val="baseline"/>
        </w:rPr>
        <w:t>postoji</w:t>
      </w:r>
      <w:r>
        <w:rPr>
          <w:spacing w:val="20"/>
          <w:vertAlign w:val="baseline"/>
        </w:rPr>
        <w:t> </w:t>
      </w:r>
      <w:r>
        <w:rPr>
          <w:vertAlign w:val="baseline"/>
        </w:rPr>
        <w:t>mogućnost,</w:t>
      </w:r>
      <w:r>
        <w:rPr>
          <w:spacing w:val="23"/>
          <w:vertAlign w:val="baseline"/>
        </w:rPr>
        <w:t> </w:t>
      </w:r>
      <w:r>
        <w:rPr>
          <w:vertAlign w:val="baseline"/>
        </w:rPr>
        <w:t>ali</w:t>
      </w:r>
      <w:r>
        <w:rPr>
          <w:spacing w:val="20"/>
          <w:vertAlign w:val="baseline"/>
        </w:rPr>
        <w:t> </w:t>
      </w:r>
      <w:r>
        <w:rPr>
          <w:vertAlign w:val="baseline"/>
        </w:rPr>
        <w:t>ne</w:t>
      </w:r>
      <w:r>
        <w:rPr>
          <w:spacing w:val="23"/>
          <w:vertAlign w:val="baseline"/>
        </w:rPr>
        <w:t> </w:t>
      </w:r>
      <w:r>
        <w:rPr>
          <w:vertAlign w:val="baseline"/>
        </w:rPr>
        <w:t>i</w:t>
      </w:r>
      <w:r>
        <w:rPr>
          <w:spacing w:val="20"/>
          <w:vertAlign w:val="baseline"/>
        </w:rPr>
        <w:t> </w:t>
      </w:r>
      <w:r>
        <w:rPr>
          <w:vertAlign w:val="baseline"/>
        </w:rPr>
        <w:t>obaveza,</w:t>
      </w:r>
      <w:r>
        <w:rPr>
          <w:spacing w:val="20"/>
          <w:vertAlign w:val="baseline"/>
        </w:rPr>
        <w:t> </w:t>
      </w:r>
      <w:r>
        <w:rPr>
          <w:vertAlign w:val="baseline"/>
        </w:rPr>
        <w:t>npr.</w:t>
      </w:r>
      <w:r>
        <w:rPr>
          <w:spacing w:val="22"/>
          <w:vertAlign w:val="baseline"/>
        </w:rPr>
        <w:t> </w:t>
      </w:r>
      <w:r>
        <w:rPr>
          <w:vertAlign w:val="baseline"/>
        </w:rPr>
        <w:t>za</w:t>
      </w:r>
      <w:r>
        <w:rPr>
          <w:spacing w:val="23"/>
          <w:vertAlign w:val="baseline"/>
        </w:rPr>
        <w:t> </w:t>
      </w:r>
      <w:r>
        <w:rPr>
          <w:vertAlign w:val="baseline"/>
        </w:rPr>
        <w:t>poboljšanje</w:t>
      </w:r>
    </w:p>
    <w:p>
      <w:pPr>
        <w:pStyle w:val="BodyText"/>
        <w:spacing w:before="3"/>
        <w:ind w:left="0"/>
        <w:jc w:val="left"/>
        <w:rPr>
          <w:sz w:val="19"/>
        </w:rPr>
      </w:pPr>
      <w:r>
        <w:rPr>
          <w:sz w:val="19"/>
        </w:rPr>
        <mc:AlternateContent>
          <mc:Choice Requires="wps">
            <w:drawing>
              <wp:anchor distT="0" distB="0" distL="0" distR="0" allowOverlap="1" layoutInCell="1" locked="0" behindDoc="1" simplePos="0" relativeHeight="487597568">
                <wp:simplePos x="0" y="0"/>
                <wp:positionH relativeFrom="page">
                  <wp:posOffset>1080820</wp:posOffset>
                </wp:positionH>
                <wp:positionV relativeFrom="paragraph">
                  <wp:posOffset>164439</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2.947999pt;width:144.020pt;height:.71997pt;mso-position-horizontal-relative:page;mso-position-vertical-relative:paragraph;z-index:-15718912;mso-wrap-distance-left:0;mso-wrap-distance-right:0" id="docshape19" filled="true" fillcolor="#000000" stroked="false">
                <v:fill type="solid"/>
                <w10:wrap type="topAndBottom"/>
              </v:rect>
            </w:pict>
          </mc:Fallback>
        </mc:AlternateContent>
      </w:r>
    </w:p>
    <w:p>
      <w:pPr>
        <w:spacing w:line="243" w:lineRule="exact" w:before="102"/>
        <w:ind w:left="994" w:right="0" w:firstLine="0"/>
        <w:jc w:val="left"/>
        <w:rPr>
          <w:sz w:val="20"/>
        </w:rPr>
      </w:pPr>
      <w:r>
        <w:rPr>
          <w:sz w:val="20"/>
          <w:vertAlign w:val="superscript"/>
        </w:rPr>
        <w:t>26</w:t>
      </w:r>
      <w:r>
        <w:rPr>
          <w:spacing w:val="-9"/>
          <w:sz w:val="20"/>
          <w:vertAlign w:val="baseline"/>
        </w:rPr>
        <w:t> </w:t>
      </w:r>
      <w:r>
        <w:rPr>
          <w:sz w:val="20"/>
          <w:vertAlign w:val="baseline"/>
        </w:rPr>
        <w:t>Način</w:t>
      </w:r>
      <w:r>
        <w:rPr>
          <w:spacing w:val="-8"/>
          <w:sz w:val="20"/>
          <w:vertAlign w:val="baseline"/>
        </w:rPr>
        <w:t> </w:t>
      </w:r>
      <w:r>
        <w:rPr>
          <w:sz w:val="20"/>
          <w:vertAlign w:val="baseline"/>
        </w:rPr>
        <w:t>finansiranja</w:t>
      </w:r>
      <w:r>
        <w:rPr>
          <w:spacing w:val="-8"/>
          <w:sz w:val="20"/>
          <w:vertAlign w:val="baseline"/>
        </w:rPr>
        <w:t> </w:t>
      </w:r>
      <w:r>
        <w:rPr>
          <w:sz w:val="20"/>
          <w:vertAlign w:val="baseline"/>
        </w:rPr>
        <w:t>Fonda</w:t>
      </w:r>
      <w:r>
        <w:rPr>
          <w:spacing w:val="-9"/>
          <w:sz w:val="20"/>
          <w:vertAlign w:val="baseline"/>
        </w:rPr>
        <w:t> </w:t>
      </w:r>
      <w:r>
        <w:rPr>
          <w:sz w:val="20"/>
          <w:vertAlign w:val="baseline"/>
        </w:rPr>
        <w:t>definisan</w:t>
      </w:r>
      <w:r>
        <w:rPr>
          <w:spacing w:val="-7"/>
          <w:sz w:val="20"/>
          <w:vertAlign w:val="baseline"/>
        </w:rPr>
        <w:t> </w:t>
      </w:r>
      <w:r>
        <w:rPr>
          <w:sz w:val="20"/>
          <w:vertAlign w:val="baseline"/>
        </w:rPr>
        <w:t>je</w:t>
      </w:r>
      <w:r>
        <w:rPr>
          <w:spacing w:val="-9"/>
          <w:sz w:val="20"/>
          <w:vertAlign w:val="baseline"/>
        </w:rPr>
        <w:t> </w:t>
      </w:r>
      <w:r>
        <w:rPr>
          <w:sz w:val="20"/>
          <w:vertAlign w:val="baseline"/>
        </w:rPr>
        <w:t>Zakonom</w:t>
      </w:r>
      <w:r>
        <w:rPr>
          <w:spacing w:val="-9"/>
          <w:sz w:val="20"/>
          <w:vertAlign w:val="baseline"/>
        </w:rPr>
        <w:t> </w:t>
      </w:r>
      <w:r>
        <w:rPr>
          <w:sz w:val="20"/>
          <w:vertAlign w:val="baseline"/>
        </w:rPr>
        <w:t>o</w:t>
      </w:r>
      <w:r>
        <w:rPr>
          <w:spacing w:val="-8"/>
          <w:sz w:val="20"/>
          <w:vertAlign w:val="baseline"/>
        </w:rPr>
        <w:t> </w:t>
      </w:r>
      <w:r>
        <w:rPr>
          <w:sz w:val="20"/>
          <w:vertAlign w:val="baseline"/>
        </w:rPr>
        <w:t>profesionalnoj</w:t>
      </w:r>
      <w:r>
        <w:rPr>
          <w:spacing w:val="-8"/>
          <w:sz w:val="20"/>
          <w:vertAlign w:val="baseline"/>
        </w:rPr>
        <w:t> </w:t>
      </w:r>
      <w:r>
        <w:rPr>
          <w:sz w:val="20"/>
          <w:vertAlign w:val="baseline"/>
        </w:rPr>
        <w:t>rehabilitaciji</w:t>
      </w:r>
      <w:r>
        <w:rPr>
          <w:spacing w:val="-9"/>
          <w:sz w:val="20"/>
          <w:vertAlign w:val="baseline"/>
        </w:rPr>
        <w:t> </w:t>
      </w:r>
      <w:r>
        <w:rPr>
          <w:sz w:val="20"/>
          <w:vertAlign w:val="baseline"/>
        </w:rPr>
        <w:t>i</w:t>
      </w:r>
      <w:r>
        <w:rPr>
          <w:spacing w:val="-8"/>
          <w:sz w:val="20"/>
          <w:vertAlign w:val="baseline"/>
        </w:rPr>
        <w:t> </w:t>
      </w:r>
      <w:r>
        <w:rPr>
          <w:sz w:val="20"/>
          <w:vertAlign w:val="baseline"/>
        </w:rPr>
        <w:t>zapošljavanju</w:t>
      </w:r>
      <w:r>
        <w:rPr>
          <w:spacing w:val="-8"/>
          <w:sz w:val="20"/>
          <w:vertAlign w:val="baseline"/>
        </w:rPr>
        <w:t> </w:t>
      </w:r>
      <w:r>
        <w:rPr>
          <w:spacing w:val="-4"/>
          <w:sz w:val="20"/>
          <w:vertAlign w:val="baseline"/>
        </w:rPr>
        <w:t>OSI.</w:t>
      </w:r>
    </w:p>
    <w:p>
      <w:pPr>
        <w:spacing w:before="0"/>
        <w:ind w:left="994" w:right="1211" w:firstLine="0"/>
        <w:jc w:val="left"/>
        <w:rPr>
          <w:sz w:val="20"/>
        </w:rPr>
      </w:pPr>
      <w:r>
        <w:rPr>
          <w:sz w:val="20"/>
          <w:vertAlign w:val="superscript"/>
        </w:rPr>
        <w:t>27</w:t>
      </w:r>
      <w:r>
        <w:rPr>
          <w:spacing w:val="-4"/>
          <w:sz w:val="20"/>
          <w:vertAlign w:val="baseline"/>
        </w:rPr>
        <w:t> </w:t>
      </w:r>
      <w:r>
        <w:rPr>
          <w:sz w:val="20"/>
          <w:vertAlign w:val="baseline"/>
        </w:rPr>
        <w:t>Godišnji</w:t>
      </w:r>
      <w:r>
        <w:rPr>
          <w:spacing w:val="-3"/>
          <w:sz w:val="20"/>
          <w:vertAlign w:val="baseline"/>
        </w:rPr>
        <w:t> </w:t>
      </w:r>
      <w:r>
        <w:rPr>
          <w:sz w:val="20"/>
          <w:vertAlign w:val="baseline"/>
        </w:rPr>
        <w:t>plan</w:t>
      </w:r>
      <w:r>
        <w:rPr>
          <w:spacing w:val="-3"/>
          <w:sz w:val="20"/>
          <w:vertAlign w:val="baseline"/>
        </w:rPr>
        <w:t> </w:t>
      </w:r>
      <w:r>
        <w:rPr>
          <w:sz w:val="20"/>
          <w:vertAlign w:val="baseline"/>
        </w:rPr>
        <w:t>inspekcijskog</w:t>
      </w:r>
      <w:r>
        <w:rPr>
          <w:spacing w:val="-4"/>
          <w:sz w:val="20"/>
          <w:vertAlign w:val="baseline"/>
        </w:rPr>
        <w:t> </w:t>
      </w:r>
      <w:r>
        <w:rPr>
          <w:sz w:val="20"/>
          <w:vertAlign w:val="baseline"/>
        </w:rPr>
        <w:t>nadzora</w:t>
      </w:r>
      <w:r>
        <w:rPr>
          <w:spacing w:val="-3"/>
          <w:sz w:val="20"/>
          <w:vertAlign w:val="baseline"/>
        </w:rPr>
        <w:t> </w:t>
      </w:r>
      <w:r>
        <w:rPr>
          <w:sz w:val="20"/>
          <w:vertAlign w:val="baseline"/>
        </w:rPr>
        <w:t>za</w:t>
      </w:r>
      <w:r>
        <w:rPr>
          <w:spacing w:val="-3"/>
          <w:sz w:val="20"/>
          <w:vertAlign w:val="baseline"/>
        </w:rPr>
        <w:t> </w:t>
      </w:r>
      <w:r>
        <w:rPr>
          <w:sz w:val="20"/>
          <w:vertAlign w:val="baseline"/>
        </w:rPr>
        <w:t>2020.</w:t>
      </w:r>
      <w:r>
        <w:rPr>
          <w:spacing w:val="-3"/>
          <w:sz w:val="20"/>
          <w:vertAlign w:val="baseline"/>
        </w:rPr>
        <w:t> </w:t>
      </w:r>
      <w:r>
        <w:rPr>
          <w:sz w:val="20"/>
          <w:vertAlign w:val="baseline"/>
        </w:rPr>
        <w:t>Godinu</w:t>
      </w:r>
      <w:r>
        <w:rPr>
          <w:spacing w:val="-3"/>
          <w:sz w:val="20"/>
          <w:vertAlign w:val="baseline"/>
        </w:rPr>
        <w:t> </w:t>
      </w:r>
      <w:r>
        <w:rPr>
          <w:sz w:val="20"/>
          <w:vertAlign w:val="baseline"/>
        </w:rPr>
        <w:t>sektora</w:t>
      </w:r>
      <w:r>
        <w:rPr>
          <w:spacing w:val="-3"/>
          <w:sz w:val="20"/>
          <w:vertAlign w:val="baseline"/>
        </w:rPr>
        <w:t> </w:t>
      </w:r>
      <w:r>
        <w:rPr>
          <w:sz w:val="20"/>
          <w:vertAlign w:val="baseline"/>
        </w:rPr>
        <w:t>za</w:t>
      </w:r>
      <w:r>
        <w:rPr>
          <w:spacing w:val="-3"/>
          <w:sz w:val="20"/>
          <w:vertAlign w:val="baseline"/>
        </w:rPr>
        <w:t> </w:t>
      </w:r>
      <w:r>
        <w:rPr>
          <w:sz w:val="20"/>
          <w:vertAlign w:val="baseline"/>
        </w:rPr>
        <w:t>zaštitu</w:t>
      </w:r>
      <w:r>
        <w:rPr>
          <w:spacing w:val="-3"/>
          <w:sz w:val="20"/>
          <w:vertAlign w:val="baseline"/>
        </w:rPr>
        <w:t> </w:t>
      </w:r>
      <w:r>
        <w:rPr>
          <w:sz w:val="20"/>
          <w:vertAlign w:val="baseline"/>
        </w:rPr>
        <w:t>osoba</w:t>
      </w:r>
      <w:r>
        <w:rPr>
          <w:spacing w:val="-3"/>
          <w:sz w:val="20"/>
          <w:vertAlign w:val="baseline"/>
        </w:rPr>
        <w:t> </w:t>
      </w:r>
      <w:r>
        <w:rPr>
          <w:sz w:val="20"/>
          <w:vertAlign w:val="baseline"/>
        </w:rPr>
        <w:t>sa</w:t>
      </w:r>
      <w:r>
        <w:rPr>
          <w:spacing w:val="-3"/>
          <w:sz w:val="20"/>
          <w:vertAlign w:val="baseline"/>
        </w:rPr>
        <w:t> </w:t>
      </w:r>
      <w:r>
        <w:rPr>
          <w:sz w:val="20"/>
          <w:vertAlign w:val="baseline"/>
        </w:rPr>
        <w:t>invaliditetom,</w:t>
      </w:r>
      <w:r>
        <w:rPr>
          <w:spacing w:val="-3"/>
          <w:sz w:val="20"/>
          <w:vertAlign w:val="baseline"/>
        </w:rPr>
        <w:t> </w:t>
      </w:r>
      <w:r>
        <w:rPr>
          <w:sz w:val="20"/>
          <w:vertAlign w:val="baseline"/>
        </w:rPr>
        <w:t>dostupno</w:t>
      </w:r>
      <w:r>
        <w:rPr>
          <w:spacing w:val="-3"/>
          <w:sz w:val="20"/>
          <w:vertAlign w:val="baseline"/>
        </w:rPr>
        <w:t> </w:t>
      </w:r>
      <w:r>
        <w:rPr>
          <w:sz w:val="20"/>
          <w:vertAlign w:val="baseline"/>
        </w:rPr>
        <w:t>na </w:t>
      </w:r>
      <w:r>
        <w:rPr>
          <w:spacing w:val="-2"/>
          <w:sz w:val="20"/>
          <w:vertAlign w:val="baseline"/>
        </w:rPr>
        <w:t>https:/</w:t>
      </w:r>
      <w:hyperlink r:id="rId16">
        <w:r>
          <w:rPr>
            <w:spacing w:val="-2"/>
            <w:sz w:val="20"/>
            <w:vertAlign w:val="baseline"/>
          </w:rPr>
          <w:t>/www.minrzs.gov.rs/sr/dokumenti/predlozi-i-nacrti/sektor-za-zastitu-osoba-sa-</w:t>
        </w:r>
      </w:hyperlink>
      <w:r>
        <w:rPr>
          <w:spacing w:val="-2"/>
          <w:sz w:val="20"/>
          <w:vertAlign w:val="baseline"/>
        </w:rPr>
        <w:t> invaliditetom/profesionalna-rehabilitacija</w:t>
      </w:r>
    </w:p>
    <w:p>
      <w:pPr>
        <w:spacing w:after="0"/>
        <w:jc w:val="left"/>
        <w:rPr>
          <w:sz w:val="20"/>
        </w:rPr>
        <w:sectPr>
          <w:pgSz w:w="11910" w:h="16840"/>
          <w:pgMar w:header="0" w:footer="1002" w:top="1360" w:bottom="1200" w:left="708" w:right="141"/>
        </w:sectPr>
      </w:pPr>
    </w:p>
    <w:p>
      <w:pPr>
        <w:pStyle w:val="BodyText"/>
        <w:spacing w:line="259" w:lineRule="auto" w:before="34"/>
        <w:ind w:right="987"/>
      </w:pPr>
      <w:r>
        <w:rPr/>
        <w:t>uslova</w:t>
      </w:r>
      <w:r>
        <w:rPr>
          <w:spacing w:val="-8"/>
        </w:rPr>
        <w:t> </w:t>
      </w:r>
      <w:r>
        <w:rPr/>
        <w:t>rada,</w:t>
      </w:r>
      <w:r>
        <w:rPr>
          <w:spacing w:val="-6"/>
        </w:rPr>
        <w:t> </w:t>
      </w:r>
      <w:r>
        <w:rPr/>
        <w:t>unapređenje</w:t>
      </w:r>
      <w:r>
        <w:rPr>
          <w:spacing w:val="-6"/>
        </w:rPr>
        <w:t> </w:t>
      </w:r>
      <w:r>
        <w:rPr/>
        <w:t>proizvodnih</w:t>
      </w:r>
      <w:r>
        <w:rPr>
          <w:spacing w:val="-7"/>
        </w:rPr>
        <w:t> </w:t>
      </w:r>
      <w:r>
        <w:rPr/>
        <w:t>programa,</w:t>
      </w:r>
      <w:r>
        <w:rPr>
          <w:spacing w:val="-6"/>
        </w:rPr>
        <w:t> </w:t>
      </w:r>
      <w:r>
        <w:rPr/>
        <w:t>uvođenje</w:t>
      </w:r>
      <w:r>
        <w:rPr>
          <w:spacing w:val="-6"/>
        </w:rPr>
        <w:t> </w:t>
      </w:r>
      <w:r>
        <w:rPr/>
        <w:t>standarda,</w:t>
      </w:r>
      <w:r>
        <w:rPr>
          <w:spacing w:val="-8"/>
        </w:rPr>
        <w:t> </w:t>
      </w:r>
      <w:r>
        <w:rPr/>
        <w:t>poboljšanje</w:t>
      </w:r>
      <w:r>
        <w:rPr>
          <w:spacing w:val="-6"/>
        </w:rPr>
        <w:t> </w:t>
      </w:r>
      <w:r>
        <w:rPr/>
        <w:t>kvaliteta</w:t>
      </w:r>
      <w:r>
        <w:rPr>
          <w:spacing w:val="-6"/>
        </w:rPr>
        <w:t> </w:t>
      </w:r>
      <w:r>
        <w:rPr/>
        <w:t>proizvoda I</w:t>
      </w:r>
      <w:r>
        <w:rPr>
          <w:spacing w:val="-13"/>
        </w:rPr>
        <w:t> </w:t>
      </w:r>
      <w:r>
        <w:rPr/>
        <w:t>pruženih</w:t>
      </w:r>
      <w:r>
        <w:rPr>
          <w:spacing w:val="-12"/>
        </w:rPr>
        <w:t> </w:t>
      </w:r>
      <w:r>
        <w:rPr/>
        <w:t>usluga,</w:t>
      </w:r>
      <w:r>
        <w:rPr>
          <w:spacing w:val="-13"/>
        </w:rPr>
        <w:t> </w:t>
      </w:r>
      <w:r>
        <w:rPr/>
        <w:t>prilagođavanje</w:t>
      </w:r>
      <w:r>
        <w:rPr>
          <w:spacing w:val="-12"/>
        </w:rPr>
        <w:t> </w:t>
      </w:r>
      <w:r>
        <w:rPr/>
        <w:t>radnih</w:t>
      </w:r>
      <w:r>
        <w:rPr>
          <w:spacing w:val="-13"/>
        </w:rPr>
        <w:t> </w:t>
      </w:r>
      <w:r>
        <w:rPr/>
        <w:t>mesta</w:t>
      </w:r>
      <w:r>
        <w:rPr>
          <w:spacing w:val="-12"/>
        </w:rPr>
        <w:t> </w:t>
      </w:r>
      <w:r>
        <w:rPr/>
        <w:t>itd.</w:t>
      </w:r>
      <w:r>
        <w:rPr>
          <w:spacing w:val="-13"/>
        </w:rPr>
        <w:t> </w:t>
      </w:r>
      <w:r>
        <w:rPr/>
        <w:t>dramatično</w:t>
      </w:r>
      <w:r>
        <w:rPr>
          <w:spacing w:val="-12"/>
        </w:rPr>
        <w:t> </w:t>
      </w:r>
      <w:r>
        <w:rPr/>
        <w:t>se</w:t>
      </w:r>
      <w:r>
        <w:rPr>
          <w:spacing w:val="-12"/>
        </w:rPr>
        <w:t> </w:t>
      </w:r>
      <w:r>
        <w:rPr/>
        <w:t>smanjuju</w:t>
      </w:r>
      <w:r>
        <w:rPr>
          <w:spacing w:val="-13"/>
        </w:rPr>
        <w:t> </w:t>
      </w:r>
      <w:r>
        <w:rPr/>
        <w:t>jer</w:t>
      </w:r>
      <w:r>
        <w:rPr>
          <w:spacing w:val="-12"/>
        </w:rPr>
        <w:t> </w:t>
      </w:r>
      <w:r>
        <w:rPr/>
        <w:t>ukupan</w:t>
      </w:r>
      <w:r>
        <w:rPr>
          <w:spacing w:val="-13"/>
        </w:rPr>
        <w:t> </w:t>
      </w:r>
      <w:r>
        <w:rPr/>
        <w:t>iznos</w:t>
      </w:r>
      <w:r>
        <w:rPr>
          <w:spacing w:val="-12"/>
        </w:rPr>
        <w:t> </w:t>
      </w:r>
      <w:r>
        <w:rPr/>
        <w:t>subvencija ostaje na istom nivou. Zbog ovog smanjivanja ukupnih subvencija po zaposlenom</w:t>
      </w:r>
      <w:r>
        <w:rPr>
          <w:spacing w:val="-1"/>
        </w:rPr>
        <w:t> </w:t>
      </w:r>
      <w:r>
        <w:rPr/>
        <w:t>može doći</w:t>
      </w:r>
      <w:r>
        <w:rPr>
          <w:spacing w:val="-2"/>
        </w:rPr>
        <w:t> </w:t>
      </w:r>
      <w:r>
        <w:rPr/>
        <w:t>u pitanje čak i funkcionisanje postojećih preduzeća, posebno u javnoj svojini.</w:t>
      </w:r>
    </w:p>
    <w:p>
      <w:pPr>
        <w:pStyle w:val="BodyText"/>
        <w:spacing w:line="259" w:lineRule="auto" w:before="160"/>
        <w:ind w:right="987"/>
      </w:pPr>
      <w:r>
        <w:rPr/>
        <w:t>Pored zapošljavanja OSI u preduzećima za profesionalnu rehabilitaciju, Zakonom i Strategijom je predviđeno</w:t>
      </w:r>
      <w:r>
        <w:rPr>
          <w:spacing w:val="-2"/>
        </w:rPr>
        <w:t> </w:t>
      </w:r>
      <w:r>
        <w:rPr/>
        <w:t>i</w:t>
      </w:r>
      <w:r>
        <w:rPr>
          <w:spacing w:val="-1"/>
        </w:rPr>
        <w:t> </w:t>
      </w:r>
      <w:r>
        <w:rPr/>
        <w:t>njihovo zapošljavanje</w:t>
      </w:r>
      <w:r>
        <w:rPr>
          <w:spacing w:val="-3"/>
        </w:rPr>
        <w:t> </w:t>
      </w:r>
      <w:r>
        <w:rPr/>
        <w:t>u</w:t>
      </w:r>
      <w:r>
        <w:rPr>
          <w:spacing w:val="-1"/>
        </w:rPr>
        <w:t> </w:t>
      </w:r>
      <w:r>
        <w:rPr/>
        <w:t>socijalnim</w:t>
      </w:r>
      <w:r>
        <w:rPr>
          <w:spacing w:val="-2"/>
        </w:rPr>
        <w:t> </w:t>
      </w:r>
      <w:r>
        <w:rPr/>
        <w:t>preduzećima.</w:t>
      </w:r>
      <w:r>
        <w:rPr>
          <w:spacing w:val="-4"/>
        </w:rPr>
        <w:t> </w:t>
      </w:r>
      <w:r>
        <w:rPr/>
        <w:t>Međutim,</w:t>
      </w:r>
      <w:r>
        <w:rPr>
          <w:spacing w:val="-3"/>
        </w:rPr>
        <w:t> </w:t>
      </w:r>
      <w:r>
        <w:rPr/>
        <w:t>iako</w:t>
      </w:r>
      <w:r>
        <w:rPr>
          <w:spacing w:val="-2"/>
        </w:rPr>
        <w:t> </w:t>
      </w:r>
      <w:r>
        <w:rPr/>
        <w:t>socijalno preduzetništvo nije nepoznato lokalnim poslodavcima, te jedan broj njih posluje po modelu socijalnih preduzeća, još uvek nije ustanovljen adekvatan regulatorni okvir kojim bi se regulisalo osnivanje i rad socijalnih preduzeća.</w:t>
      </w:r>
      <w:r>
        <w:rPr>
          <w:spacing w:val="-13"/>
        </w:rPr>
        <w:t> </w:t>
      </w:r>
      <w:r>
        <w:rPr/>
        <w:t>Zbog</w:t>
      </w:r>
      <w:r>
        <w:rPr>
          <w:spacing w:val="-12"/>
        </w:rPr>
        <w:t> </w:t>
      </w:r>
      <w:r>
        <w:rPr/>
        <w:t>toga</w:t>
      </w:r>
      <w:r>
        <w:rPr>
          <w:spacing w:val="-13"/>
        </w:rPr>
        <w:t> </w:t>
      </w:r>
      <w:r>
        <w:rPr/>
        <w:t>treba</w:t>
      </w:r>
      <w:r>
        <w:rPr>
          <w:spacing w:val="-12"/>
        </w:rPr>
        <w:t> </w:t>
      </w:r>
      <w:r>
        <w:rPr/>
        <w:t>više</w:t>
      </w:r>
      <w:r>
        <w:rPr>
          <w:spacing w:val="-13"/>
        </w:rPr>
        <w:t> </w:t>
      </w:r>
      <w:r>
        <w:rPr/>
        <w:t>insistirati</w:t>
      </w:r>
      <w:r>
        <w:rPr>
          <w:spacing w:val="-12"/>
        </w:rPr>
        <w:t> </w:t>
      </w:r>
      <w:r>
        <w:rPr/>
        <w:t>na</w:t>
      </w:r>
      <w:r>
        <w:rPr>
          <w:spacing w:val="-13"/>
        </w:rPr>
        <w:t> </w:t>
      </w:r>
      <w:r>
        <w:rPr/>
        <w:t>promociji</w:t>
      </w:r>
      <w:r>
        <w:rPr>
          <w:spacing w:val="-12"/>
        </w:rPr>
        <w:t> </w:t>
      </w:r>
      <w:r>
        <w:rPr/>
        <w:t>socijalnog</w:t>
      </w:r>
      <w:r>
        <w:rPr>
          <w:spacing w:val="-12"/>
        </w:rPr>
        <w:t> </w:t>
      </w:r>
      <w:r>
        <w:rPr/>
        <w:t>preduzetništva</w:t>
      </w:r>
      <w:r>
        <w:rPr>
          <w:spacing w:val="-13"/>
        </w:rPr>
        <w:t> </w:t>
      </w:r>
      <w:r>
        <w:rPr/>
        <w:t>i</w:t>
      </w:r>
      <w:r>
        <w:rPr>
          <w:spacing w:val="-12"/>
        </w:rPr>
        <w:t> </w:t>
      </w:r>
      <w:r>
        <w:rPr/>
        <w:t>razvoju</w:t>
      </w:r>
      <w:r>
        <w:rPr>
          <w:spacing w:val="-13"/>
        </w:rPr>
        <w:t> </w:t>
      </w:r>
      <w:r>
        <w:rPr/>
        <w:t>regulatornog okvira i u narednom strateškom dokumentu u delu koji se tiče zapošljavanja OSI.</w:t>
      </w:r>
    </w:p>
    <w:p>
      <w:pPr>
        <w:pStyle w:val="BodyText"/>
        <w:ind w:left="0"/>
        <w:jc w:val="left"/>
      </w:pPr>
    </w:p>
    <w:p>
      <w:pPr>
        <w:pStyle w:val="BodyText"/>
        <w:spacing w:before="73"/>
        <w:ind w:left="0"/>
        <w:jc w:val="left"/>
      </w:pPr>
    </w:p>
    <w:p>
      <w:pPr>
        <w:pStyle w:val="ListParagraph"/>
        <w:numPr>
          <w:ilvl w:val="0"/>
          <w:numId w:val="8"/>
        </w:numPr>
        <w:tabs>
          <w:tab w:pos="1909" w:val="left" w:leader="none"/>
        </w:tabs>
        <w:spacing w:line="240" w:lineRule="auto" w:before="0" w:after="0"/>
        <w:ind w:left="1909" w:right="0" w:hanging="207"/>
        <w:jc w:val="left"/>
        <w:rPr>
          <w:i/>
          <w:sz w:val="22"/>
        </w:rPr>
      </w:pPr>
      <w:r>
        <w:rPr>
          <w:i/>
          <w:spacing w:val="-4"/>
          <w:sz w:val="22"/>
        </w:rPr>
        <w:t>Romi</w:t>
      </w:r>
    </w:p>
    <w:p>
      <w:pPr>
        <w:pStyle w:val="BodyText"/>
        <w:spacing w:line="259" w:lineRule="auto" w:before="181"/>
        <w:ind w:right="984"/>
      </w:pPr>
      <w:r>
        <w:rPr/>
        <w:t>Slično</w:t>
      </w:r>
      <w:r>
        <w:rPr>
          <w:spacing w:val="-13"/>
        </w:rPr>
        <w:t> </w:t>
      </w:r>
      <w:r>
        <w:rPr/>
        <w:t>osobama</w:t>
      </w:r>
      <w:r>
        <w:rPr>
          <w:spacing w:val="-12"/>
        </w:rPr>
        <w:t> </w:t>
      </w:r>
      <w:r>
        <w:rPr/>
        <w:t>sa</w:t>
      </w:r>
      <w:r>
        <w:rPr>
          <w:spacing w:val="-13"/>
        </w:rPr>
        <w:t> </w:t>
      </w:r>
      <w:r>
        <w:rPr/>
        <w:t>invaliditetom,</w:t>
      </w:r>
      <w:r>
        <w:rPr>
          <w:spacing w:val="-12"/>
        </w:rPr>
        <w:t> </w:t>
      </w:r>
      <w:r>
        <w:rPr/>
        <w:t>registrovana</w:t>
      </w:r>
      <w:r>
        <w:rPr>
          <w:spacing w:val="-13"/>
        </w:rPr>
        <w:t> </w:t>
      </w:r>
      <w:r>
        <w:rPr/>
        <w:t>nezaposlenost</w:t>
      </w:r>
      <w:r>
        <w:rPr>
          <w:spacing w:val="-12"/>
        </w:rPr>
        <w:t> </w:t>
      </w:r>
      <w:r>
        <w:rPr/>
        <w:t>Roma</w:t>
      </w:r>
      <w:r>
        <w:rPr>
          <w:spacing w:val="-13"/>
        </w:rPr>
        <w:t> </w:t>
      </w:r>
      <w:r>
        <w:rPr/>
        <w:t>nije</w:t>
      </w:r>
      <w:r>
        <w:rPr>
          <w:spacing w:val="-12"/>
        </w:rPr>
        <w:t> </w:t>
      </w:r>
      <w:r>
        <w:rPr/>
        <w:t>najprecizniji</w:t>
      </w:r>
      <w:r>
        <w:rPr>
          <w:spacing w:val="-12"/>
        </w:rPr>
        <w:t> </w:t>
      </w:r>
      <w:r>
        <w:rPr/>
        <w:t>pokazatelj</w:t>
      </w:r>
      <w:r>
        <w:rPr>
          <w:spacing w:val="-13"/>
        </w:rPr>
        <w:t> </w:t>
      </w:r>
      <w:r>
        <w:rPr/>
        <w:t>njihove ranjivosti. Ipak</w:t>
      </w:r>
      <w:r>
        <w:rPr>
          <w:spacing w:val="-3"/>
        </w:rPr>
        <w:t> </w:t>
      </w:r>
      <w:r>
        <w:rPr/>
        <w:t>ona je jedan od</w:t>
      </w:r>
      <w:r>
        <w:rPr>
          <w:spacing w:val="-2"/>
        </w:rPr>
        <w:t> </w:t>
      </w:r>
      <w:r>
        <w:rPr/>
        <w:t>indikatora za</w:t>
      </w:r>
      <w:r>
        <w:rPr>
          <w:spacing w:val="-1"/>
        </w:rPr>
        <w:t> </w:t>
      </w:r>
      <w:r>
        <w:rPr/>
        <w:t>koje</w:t>
      </w:r>
      <w:r>
        <w:rPr>
          <w:spacing w:val="-1"/>
        </w:rPr>
        <w:t> </w:t>
      </w:r>
      <w:r>
        <w:rPr/>
        <w:t>je</w:t>
      </w:r>
      <w:r>
        <w:rPr>
          <w:spacing w:val="-1"/>
        </w:rPr>
        <w:t> </w:t>
      </w:r>
      <w:r>
        <w:rPr/>
        <w:t>u</w:t>
      </w:r>
      <w:r>
        <w:rPr>
          <w:spacing w:val="-2"/>
        </w:rPr>
        <w:t> </w:t>
      </w:r>
      <w:r>
        <w:rPr/>
        <w:t>okviru</w:t>
      </w:r>
      <w:r>
        <w:rPr>
          <w:spacing w:val="-3"/>
        </w:rPr>
        <w:t> </w:t>
      </w:r>
      <w:r>
        <w:rPr/>
        <w:t>Strategije,</w:t>
      </w:r>
      <w:r>
        <w:rPr>
          <w:spacing w:val="-1"/>
        </w:rPr>
        <w:t> </w:t>
      </w:r>
      <w:r>
        <w:rPr/>
        <w:t>pre</w:t>
      </w:r>
      <w:r>
        <w:rPr>
          <w:spacing w:val="-1"/>
        </w:rPr>
        <w:t> </w:t>
      </w:r>
      <w:r>
        <w:rPr/>
        <w:t>svega iz praktičnih razloga (lakoće praćenja i raspoloživosti podataka) predviđen monitoring. Registrovana nezaposlenost Roma imala</w:t>
      </w:r>
      <w:r>
        <w:rPr>
          <w:spacing w:val="-4"/>
        </w:rPr>
        <w:t> </w:t>
      </w:r>
      <w:r>
        <w:rPr/>
        <w:t>je</w:t>
      </w:r>
      <w:r>
        <w:rPr>
          <w:spacing w:val="-3"/>
        </w:rPr>
        <w:t> </w:t>
      </w:r>
      <w:r>
        <w:rPr/>
        <w:t>trend</w:t>
      </w:r>
      <w:r>
        <w:rPr>
          <w:spacing w:val="-5"/>
        </w:rPr>
        <w:t> </w:t>
      </w:r>
      <w:r>
        <w:rPr/>
        <w:t>umerenog</w:t>
      </w:r>
      <w:r>
        <w:rPr>
          <w:spacing w:val="-6"/>
        </w:rPr>
        <w:t> </w:t>
      </w:r>
      <w:r>
        <w:rPr/>
        <w:t>rasta</w:t>
      </w:r>
      <w:r>
        <w:rPr>
          <w:spacing w:val="-3"/>
        </w:rPr>
        <w:t> </w:t>
      </w:r>
      <w:r>
        <w:rPr/>
        <w:t>tokom</w:t>
      </w:r>
      <w:r>
        <w:rPr>
          <w:spacing w:val="-5"/>
        </w:rPr>
        <w:t> </w:t>
      </w:r>
      <w:r>
        <w:rPr/>
        <w:t>godina,</w:t>
      </w:r>
      <w:r>
        <w:rPr>
          <w:spacing w:val="-6"/>
        </w:rPr>
        <w:t> </w:t>
      </w:r>
      <w:r>
        <w:rPr/>
        <w:t>čime</w:t>
      </w:r>
      <w:r>
        <w:rPr>
          <w:spacing w:val="-3"/>
        </w:rPr>
        <w:t> </w:t>
      </w:r>
      <w:r>
        <w:rPr/>
        <w:t>je</w:t>
      </w:r>
      <w:r>
        <w:rPr>
          <w:spacing w:val="-5"/>
        </w:rPr>
        <w:t> </w:t>
      </w:r>
      <w:r>
        <w:rPr/>
        <w:t>sa</w:t>
      </w:r>
      <w:r>
        <w:rPr>
          <w:spacing w:val="-3"/>
        </w:rPr>
        <w:t> </w:t>
      </w:r>
      <w:r>
        <w:rPr/>
        <w:t>oko</w:t>
      </w:r>
      <w:r>
        <w:rPr>
          <w:spacing w:val="-4"/>
        </w:rPr>
        <w:t> </w:t>
      </w:r>
      <w:r>
        <w:rPr/>
        <w:t>22.000</w:t>
      </w:r>
      <w:r>
        <w:rPr>
          <w:spacing w:val="-3"/>
        </w:rPr>
        <w:t> </w:t>
      </w:r>
      <w:r>
        <w:rPr/>
        <w:t>u</w:t>
      </w:r>
      <w:r>
        <w:rPr>
          <w:spacing w:val="-6"/>
        </w:rPr>
        <w:t> </w:t>
      </w:r>
      <w:r>
        <w:rPr/>
        <w:t>2013.</w:t>
      </w:r>
      <w:r>
        <w:rPr>
          <w:spacing w:val="-4"/>
        </w:rPr>
        <w:t> </w:t>
      </w:r>
      <w:r>
        <w:rPr/>
        <w:t>porasla</w:t>
      </w:r>
      <w:r>
        <w:rPr>
          <w:spacing w:val="-3"/>
        </w:rPr>
        <w:t> </w:t>
      </w:r>
      <w:r>
        <w:rPr/>
        <w:t>na</w:t>
      </w:r>
      <w:r>
        <w:rPr>
          <w:spacing w:val="-3"/>
        </w:rPr>
        <w:t> </w:t>
      </w:r>
      <w:r>
        <w:rPr/>
        <w:t>oko</w:t>
      </w:r>
      <w:r>
        <w:rPr>
          <w:spacing w:val="-4"/>
        </w:rPr>
        <w:t> </w:t>
      </w:r>
      <w:r>
        <w:rPr/>
        <w:t>26.000</w:t>
      </w:r>
      <w:r>
        <w:rPr>
          <w:spacing w:val="-3"/>
        </w:rPr>
        <w:t> </w:t>
      </w:r>
      <w:r>
        <w:rPr/>
        <w:t>lica na kraju 2019. godine. Na osnovu tabele ispod vidljivo je da nezaposlenost Roma nije pratila trend ukupne nezaposlenosti koja je počela da opada već od 2013. Kao posledica divergentnih trendova u drugoj</w:t>
      </w:r>
      <w:r>
        <w:rPr>
          <w:spacing w:val="-5"/>
        </w:rPr>
        <w:t> </w:t>
      </w:r>
      <w:r>
        <w:rPr/>
        <w:t>polovini</w:t>
      </w:r>
      <w:r>
        <w:rPr>
          <w:spacing w:val="-5"/>
        </w:rPr>
        <w:t> </w:t>
      </w:r>
      <w:r>
        <w:rPr/>
        <w:t>referentnog</w:t>
      </w:r>
      <w:r>
        <w:rPr>
          <w:spacing w:val="-6"/>
        </w:rPr>
        <w:t> </w:t>
      </w:r>
      <w:r>
        <w:rPr/>
        <w:t>perioda</w:t>
      </w:r>
      <w:r>
        <w:rPr>
          <w:spacing w:val="-5"/>
        </w:rPr>
        <w:t> </w:t>
      </w:r>
      <w:r>
        <w:rPr/>
        <w:t>učešće</w:t>
      </w:r>
      <w:r>
        <w:rPr>
          <w:spacing w:val="-5"/>
        </w:rPr>
        <w:t> </w:t>
      </w:r>
      <w:r>
        <w:rPr/>
        <w:t>nezaposlenih</w:t>
      </w:r>
      <w:r>
        <w:rPr>
          <w:spacing w:val="-6"/>
        </w:rPr>
        <w:t> </w:t>
      </w:r>
      <w:r>
        <w:rPr/>
        <w:t>Roma</w:t>
      </w:r>
      <w:r>
        <w:rPr>
          <w:spacing w:val="-5"/>
        </w:rPr>
        <w:t> </w:t>
      </w:r>
      <w:r>
        <w:rPr/>
        <w:t>u</w:t>
      </w:r>
      <w:r>
        <w:rPr>
          <w:spacing w:val="-6"/>
        </w:rPr>
        <w:t> </w:t>
      </w:r>
      <w:r>
        <w:rPr/>
        <w:t>ukupnom</w:t>
      </w:r>
      <w:r>
        <w:rPr>
          <w:spacing w:val="-4"/>
        </w:rPr>
        <w:t> </w:t>
      </w:r>
      <w:r>
        <w:rPr/>
        <w:t>broju</w:t>
      </w:r>
      <w:r>
        <w:rPr>
          <w:spacing w:val="-6"/>
        </w:rPr>
        <w:t> </w:t>
      </w:r>
      <w:r>
        <w:rPr/>
        <w:t>nezaposlenih</w:t>
      </w:r>
      <w:r>
        <w:rPr>
          <w:spacing w:val="-6"/>
        </w:rPr>
        <w:t> </w:t>
      </w:r>
      <w:r>
        <w:rPr/>
        <w:t>lica</w:t>
      </w:r>
      <w:r>
        <w:rPr>
          <w:spacing w:val="-5"/>
        </w:rPr>
        <w:t> </w:t>
      </w:r>
      <w:r>
        <w:rPr/>
        <w:t>na evidenciji</w:t>
      </w:r>
      <w:r>
        <w:rPr>
          <w:spacing w:val="-8"/>
        </w:rPr>
        <w:t> </w:t>
      </w:r>
      <w:r>
        <w:rPr/>
        <w:t>NSZ</w:t>
      </w:r>
      <w:r>
        <w:rPr>
          <w:spacing w:val="-7"/>
        </w:rPr>
        <w:t> </w:t>
      </w:r>
      <w:r>
        <w:rPr/>
        <w:t>gotovo</w:t>
      </w:r>
      <w:r>
        <w:rPr>
          <w:spacing w:val="-5"/>
        </w:rPr>
        <w:t> </w:t>
      </w:r>
      <w:r>
        <w:rPr/>
        <w:t>da</w:t>
      </w:r>
      <w:r>
        <w:rPr>
          <w:spacing w:val="-7"/>
        </w:rPr>
        <w:t> </w:t>
      </w:r>
      <w:r>
        <w:rPr/>
        <w:t>se</w:t>
      </w:r>
      <w:r>
        <w:rPr>
          <w:spacing w:val="-8"/>
        </w:rPr>
        <w:t> </w:t>
      </w:r>
      <w:r>
        <w:rPr/>
        <w:t>udvostručilo</w:t>
      </w:r>
      <w:r>
        <w:rPr>
          <w:spacing w:val="-5"/>
        </w:rPr>
        <w:t> </w:t>
      </w:r>
      <w:r>
        <w:rPr/>
        <w:t>tokom</w:t>
      </w:r>
      <w:r>
        <w:rPr>
          <w:spacing w:val="-6"/>
        </w:rPr>
        <w:t> </w:t>
      </w:r>
      <w:r>
        <w:rPr/>
        <w:t>sedmogodišnjeg</w:t>
      </w:r>
      <w:r>
        <w:rPr>
          <w:spacing w:val="-7"/>
        </w:rPr>
        <w:t> </w:t>
      </w:r>
      <w:r>
        <w:rPr/>
        <w:t>perioda.</w:t>
      </w:r>
      <w:r>
        <w:rPr>
          <w:spacing w:val="-4"/>
        </w:rPr>
        <w:t> </w:t>
      </w:r>
      <w:r>
        <w:rPr/>
        <w:t>Treba</w:t>
      </w:r>
      <w:r>
        <w:rPr>
          <w:spacing w:val="-7"/>
        </w:rPr>
        <w:t> </w:t>
      </w:r>
      <w:r>
        <w:rPr/>
        <w:t>naglasiti</w:t>
      </w:r>
      <w:r>
        <w:rPr>
          <w:spacing w:val="-4"/>
        </w:rPr>
        <w:t> </w:t>
      </w:r>
      <w:r>
        <w:rPr/>
        <w:t>da</w:t>
      </w:r>
      <w:r>
        <w:rPr>
          <w:spacing w:val="-7"/>
        </w:rPr>
        <w:t> </w:t>
      </w:r>
      <w:r>
        <w:rPr/>
        <w:t>povećanje nezaposlenosti Roma ne mora nužno imati negativnu konotaciju. U proteklom periodu NSZ je sprovodila</w:t>
      </w:r>
      <w:r>
        <w:rPr>
          <w:spacing w:val="-12"/>
        </w:rPr>
        <w:t> </w:t>
      </w:r>
      <w:r>
        <w:rPr/>
        <w:t>aktivnosti</w:t>
      </w:r>
      <w:r>
        <w:rPr>
          <w:spacing w:val="-11"/>
        </w:rPr>
        <w:t> </w:t>
      </w:r>
      <w:r>
        <w:rPr/>
        <w:t>usmerene</w:t>
      </w:r>
      <w:r>
        <w:rPr>
          <w:spacing w:val="-11"/>
        </w:rPr>
        <w:t> </w:t>
      </w:r>
      <w:r>
        <w:rPr/>
        <w:t>ka</w:t>
      </w:r>
      <w:r>
        <w:rPr>
          <w:spacing w:val="-11"/>
        </w:rPr>
        <w:t> </w:t>
      </w:r>
      <w:r>
        <w:rPr/>
        <w:t>aktivaciji</w:t>
      </w:r>
      <w:r>
        <w:rPr>
          <w:spacing w:val="-12"/>
        </w:rPr>
        <w:t> </w:t>
      </w:r>
      <w:r>
        <w:rPr/>
        <w:t>i</w:t>
      </w:r>
      <w:r>
        <w:rPr>
          <w:spacing w:val="-12"/>
        </w:rPr>
        <w:t> </w:t>
      </w:r>
      <w:r>
        <w:rPr/>
        <w:t>prijavljivanju</w:t>
      </w:r>
      <w:r>
        <w:rPr>
          <w:spacing w:val="-12"/>
        </w:rPr>
        <w:t> </w:t>
      </w:r>
      <w:r>
        <w:rPr/>
        <w:t>Roma</w:t>
      </w:r>
      <w:r>
        <w:rPr>
          <w:spacing w:val="-12"/>
        </w:rPr>
        <w:t> </w:t>
      </w:r>
      <w:r>
        <w:rPr/>
        <w:t>na</w:t>
      </w:r>
      <w:r>
        <w:rPr>
          <w:spacing w:val="-12"/>
        </w:rPr>
        <w:t> </w:t>
      </w:r>
      <w:r>
        <w:rPr/>
        <w:t>evidenciju</w:t>
      </w:r>
      <w:r>
        <w:rPr>
          <w:spacing w:val="-13"/>
        </w:rPr>
        <w:t> </w:t>
      </w:r>
      <w:r>
        <w:rPr/>
        <w:t>NSZ.</w:t>
      </w:r>
      <w:r>
        <w:rPr>
          <w:spacing w:val="-9"/>
        </w:rPr>
        <w:t> </w:t>
      </w:r>
      <w:r>
        <w:rPr/>
        <w:t>Zapravo,</w:t>
      </w:r>
      <w:r>
        <w:rPr>
          <w:spacing w:val="-11"/>
        </w:rPr>
        <w:t> </w:t>
      </w:r>
      <w:r>
        <w:rPr/>
        <w:t>povećano zapošljavanje ranjive grupe može da dovede do rasta nezaposlenosti jer se povećavaju šanse za zaposlenje. U nastavku analize će se to i pokazati.</w:t>
      </w:r>
    </w:p>
    <w:p>
      <w:pPr>
        <w:spacing w:before="158"/>
        <w:ind w:left="994" w:right="0" w:firstLine="0"/>
        <w:jc w:val="both"/>
        <w:rPr>
          <w:i/>
          <w:sz w:val="22"/>
        </w:rPr>
      </w:pPr>
      <w:r>
        <w:rPr>
          <w:i/>
          <w:sz w:val="22"/>
        </w:rPr>
        <w:t>Tabela</w:t>
      </w:r>
      <w:r>
        <w:rPr>
          <w:i/>
          <w:spacing w:val="-6"/>
          <w:sz w:val="22"/>
        </w:rPr>
        <w:t> </w:t>
      </w:r>
      <w:r>
        <w:rPr>
          <w:i/>
          <w:sz w:val="22"/>
        </w:rPr>
        <w:t>24</w:t>
      </w:r>
      <w:r>
        <w:rPr>
          <w:i/>
          <w:spacing w:val="-6"/>
          <w:sz w:val="22"/>
        </w:rPr>
        <w:t> </w:t>
      </w:r>
      <w:r>
        <w:rPr>
          <w:i/>
          <w:sz w:val="22"/>
        </w:rPr>
        <w:t>-</w:t>
      </w:r>
      <w:r>
        <w:rPr>
          <w:i/>
          <w:spacing w:val="-5"/>
          <w:sz w:val="22"/>
        </w:rPr>
        <w:t> </w:t>
      </w:r>
      <w:r>
        <w:rPr>
          <w:i/>
          <w:sz w:val="22"/>
        </w:rPr>
        <w:t>Registrovana</w:t>
      </w:r>
      <w:r>
        <w:rPr>
          <w:i/>
          <w:spacing w:val="-6"/>
          <w:sz w:val="22"/>
        </w:rPr>
        <w:t> </w:t>
      </w:r>
      <w:r>
        <w:rPr>
          <w:i/>
          <w:sz w:val="22"/>
        </w:rPr>
        <w:t>nezaposlenost</w:t>
      </w:r>
      <w:r>
        <w:rPr>
          <w:i/>
          <w:spacing w:val="-5"/>
          <w:sz w:val="22"/>
        </w:rPr>
        <w:t> </w:t>
      </w:r>
      <w:r>
        <w:rPr>
          <w:i/>
          <w:spacing w:val="-4"/>
          <w:sz w:val="22"/>
        </w:rPr>
        <w:t>Roma</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65"/>
        <w:gridCol w:w="850"/>
        <w:gridCol w:w="852"/>
        <w:gridCol w:w="992"/>
        <w:gridCol w:w="852"/>
        <w:gridCol w:w="994"/>
        <w:gridCol w:w="853"/>
        <w:gridCol w:w="992"/>
        <w:gridCol w:w="853"/>
        <w:gridCol w:w="848"/>
      </w:tblGrid>
      <w:tr>
        <w:trPr>
          <w:trHeight w:val="424" w:hRule="atLeast"/>
        </w:trPr>
        <w:tc>
          <w:tcPr>
            <w:tcW w:w="1265"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850"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2011</w:t>
            </w:r>
          </w:p>
        </w:tc>
        <w:tc>
          <w:tcPr>
            <w:tcW w:w="852" w:type="dxa"/>
            <w:tcBorders>
              <w:left w:val="single" w:sz="4" w:space="0" w:color="000000"/>
              <w:bottom w:val="single" w:sz="4" w:space="0" w:color="000000"/>
              <w:right w:val="single" w:sz="4" w:space="0" w:color="000000"/>
            </w:tcBorders>
            <w:shd w:val="clear" w:color="auto" w:fill="F1F1F1"/>
          </w:tcPr>
          <w:p>
            <w:pPr>
              <w:pStyle w:val="TableParagraph"/>
              <w:spacing w:before="1"/>
              <w:ind w:left="18" w:right="229"/>
              <w:jc w:val="center"/>
              <w:rPr>
                <w:sz w:val="20"/>
              </w:rPr>
            </w:pPr>
            <w:r>
              <w:rPr>
                <w:spacing w:val="-4"/>
                <w:sz w:val="20"/>
              </w:rPr>
              <w:t>2012</w:t>
            </w:r>
          </w:p>
        </w:tc>
        <w:tc>
          <w:tcPr>
            <w:tcW w:w="992"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2013</w:t>
            </w:r>
          </w:p>
        </w:tc>
        <w:tc>
          <w:tcPr>
            <w:tcW w:w="852"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2014</w:t>
            </w:r>
          </w:p>
        </w:tc>
        <w:tc>
          <w:tcPr>
            <w:tcW w:w="994"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2015</w:t>
            </w:r>
          </w:p>
        </w:tc>
        <w:tc>
          <w:tcPr>
            <w:tcW w:w="853" w:type="dxa"/>
            <w:tcBorders>
              <w:left w:val="single" w:sz="4" w:space="0" w:color="000000"/>
              <w:bottom w:val="single" w:sz="4" w:space="0" w:color="000000"/>
              <w:right w:val="single" w:sz="4" w:space="0" w:color="000000"/>
            </w:tcBorders>
            <w:shd w:val="clear" w:color="auto" w:fill="F1F1F1"/>
          </w:tcPr>
          <w:p>
            <w:pPr>
              <w:pStyle w:val="TableParagraph"/>
              <w:spacing w:before="1"/>
              <w:ind w:left="109"/>
              <w:rPr>
                <w:sz w:val="20"/>
              </w:rPr>
            </w:pPr>
            <w:r>
              <w:rPr>
                <w:spacing w:val="-4"/>
                <w:sz w:val="20"/>
              </w:rPr>
              <w:t>2016</w:t>
            </w:r>
          </w:p>
        </w:tc>
        <w:tc>
          <w:tcPr>
            <w:tcW w:w="992" w:type="dxa"/>
            <w:tcBorders>
              <w:left w:val="single" w:sz="4" w:space="0" w:color="000000"/>
              <w:bottom w:val="single" w:sz="4" w:space="0" w:color="000000"/>
              <w:right w:val="single" w:sz="4" w:space="0" w:color="000000"/>
            </w:tcBorders>
            <w:shd w:val="clear" w:color="auto" w:fill="F1F1F1"/>
          </w:tcPr>
          <w:p>
            <w:pPr>
              <w:pStyle w:val="TableParagraph"/>
              <w:spacing w:before="1"/>
              <w:ind w:left="108"/>
              <w:rPr>
                <w:sz w:val="20"/>
              </w:rPr>
            </w:pPr>
            <w:r>
              <w:rPr>
                <w:spacing w:val="-4"/>
                <w:sz w:val="20"/>
              </w:rPr>
              <w:t>2017</w:t>
            </w:r>
          </w:p>
        </w:tc>
        <w:tc>
          <w:tcPr>
            <w:tcW w:w="853" w:type="dxa"/>
            <w:tcBorders>
              <w:left w:val="single" w:sz="4" w:space="0" w:color="000000"/>
              <w:bottom w:val="single" w:sz="4" w:space="0" w:color="000000"/>
              <w:right w:val="single" w:sz="4" w:space="0" w:color="000000"/>
            </w:tcBorders>
            <w:shd w:val="clear" w:color="auto" w:fill="F1F1F1"/>
          </w:tcPr>
          <w:p>
            <w:pPr>
              <w:pStyle w:val="TableParagraph"/>
              <w:spacing w:before="1"/>
              <w:ind w:left="108"/>
              <w:rPr>
                <w:sz w:val="20"/>
              </w:rPr>
            </w:pPr>
            <w:r>
              <w:rPr>
                <w:spacing w:val="-4"/>
                <w:sz w:val="20"/>
              </w:rPr>
              <w:t>2018</w:t>
            </w:r>
          </w:p>
        </w:tc>
        <w:tc>
          <w:tcPr>
            <w:tcW w:w="848" w:type="dxa"/>
            <w:tcBorders>
              <w:left w:val="single" w:sz="4" w:space="0" w:color="000000"/>
              <w:bottom w:val="single" w:sz="4" w:space="0" w:color="000000"/>
            </w:tcBorders>
            <w:shd w:val="clear" w:color="auto" w:fill="F1F1F1"/>
          </w:tcPr>
          <w:p>
            <w:pPr>
              <w:pStyle w:val="TableParagraph"/>
              <w:spacing w:before="1"/>
              <w:ind w:left="107"/>
              <w:rPr>
                <w:sz w:val="20"/>
              </w:rPr>
            </w:pPr>
            <w:r>
              <w:rPr>
                <w:spacing w:val="-4"/>
                <w:sz w:val="20"/>
              </w:rPr>
              <w:t>2019</w:t>
            </w:r>
          </w:p>
        </w:tc>
      </w:tr>
      <w:tr>
        <w:trPr>
          <w:trHeight w:val="949" w:hRule="atLeast"/>
        </w:trPr>
        <w:tc>
          <w:tcPr>
            <w:tcW w:w="1265" w:type="dxa"/>
            <w:tcBorders>
              <w:top w:val="single" w:sz="4" w:space="0" w:color="000000"/>
              <w:bottom w:val="single" w:sz="4" w:space="0" w:color="000000"/>
              <w:right w:val="single" w:sz="4" w:space="0" w:color="000000"/>
            </w:tcBorders>
            <w:shd w:val="clear" w:color="auto" w:fill="F1F1F1"/>
          </w:tcPr>
          <w:p>
            <w:pPr>
              <w:pStyle w:val="TableParagraph"/>
              <w:tabs>
                <w:tab w:pos="954" w:val="left" w:leader="none"/>
              </w:tabs>
              <w:spacing w:line="259" w:lineRule="auto"/>
              <w:ind w:left="107" w:right="92"/>
              <w:rPr>
                <w:sz w:val="20"/>
              </w:rPr>
            </w:pPr>
            <w:r>
              <w:rPr>
                <w:sz w:val="20"/>
              </w:rPr>
              <w:t>Ukupan</w:t>
            </w:r>
            <w:r>
              <w:rPr>
                <w:spacing w:val="12"/>
                <w:sz w:val="20"/>
              </w:rPr>
              <w:t> </w:t>
            </w:r>
            <w:r>
              <w:rPr>
                <w:sz w:val="20"/>
              </w:rPr>
              <w:t>broj </w:t>
            </w:r>
            <w:r>
              <w:rPr>
                <w:spacing w:val="-4"/>
                <w:sz w:val="20"/>
              </w:rPr>
              <w:t>lica</w:t>
            </w:r>
            <w:r>
              <w:rPr>
                <w:sz w:val="20"/>
              </w:rPr>
              <w:tab/>
            </w:r>
            <w:r>
              <w:rPr>
                <w:spacing w:val="-5"/>
                <w:sz w:val="20"/>
              </w:rPr>
              <w:t>na</w:t>
            </w:r>
          </w:p>
          <w:p>
            <w:pPr>
              <w:pStyle w:val="TableParagraph"/>
              <w:ind w:left="107"/>
              <w:rPr>
                <w:sz w:val="20"/>
              </w:rPr>
            </w:pPr>
            <w:r>
              <w:rPr>
                <w:spacing w:val="-2"/>
                <w:sz w:val="20"/>
              </w:rPr>
              <w:t>evidenciji</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745187</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8" w:right="28"/>
              <w:jc w:val="center"/>
              <w:rPr>
                <w:sz w:val="20"/>
              </w:rPr>
            </w:pPr>
            <w:r>
              <w:rPr>
                <w:spacing w:val="-2"/>
                <w:sz w:val="20"/>
              </w:rPr>
              <w:t>761486</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769546</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741906</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724096</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09"/>
              <w:rPr>
                <w:sz w:val="20"/>
              </w:rPr>
            </w:pPr>
            <w:r>
              <w:rPr>
                <w:spacing w:val="-2"/>
                <w:sz w:val="20"/>
              </w:rPr>
              <w:t>700947</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08"/>
              <w:rPr>
                <w:sz w:val="20"/>
              </w:rPr>
            </w:pPr>
            <w:r>
              <w:rPr>
                <w:spacing w:val="-2"/>
                <w:sz w:val="20"/>
              </w:rPr>
              <w:t>618827</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08"/>
              <w:rPr>
                <w:sz w:val="20"/>
              </w:rPr>
            </w:pPr>
            <w:r>
              <w:rPr>
                <w:spacing w:val="-2"/>
                <w:sz w:val="20"/>
              </w:rPr>
              <w:t>552513</w:t>
            </w:r>
          </w:p>
        </w:tc>
        <w:tc>
          <w:tcPr>
            <w:tcW w:w="848" w:type="dxa"/>
            <w:tcBorders>
              <w:top w:val="single" w:sz="4" w:space="0" w:color="000000"/>
              <w:left w:val="single" w:sz="4" w:space="0" w:color="000000"/>
              <w:bottom w:val="single" w:sz="4" w:space="0" w:color="000000"/>
            </w:tcBorders>
          </w:tcPr>
          <w:p>
            <w:pPr>
              <w:pStyle w:val="TableParagraph"/>
              <w:rPr>
                <w:i/>
                <w:sz w:val="20"/>
              </w:rPr>
            </w:pPr>
          </w:p>
          <w:p>
            <w:pPr>
              <w:pStyle w:val="TableParagraph"/>
              <w:spacing w:before="38"/>
              <w:rPr>
                <w:i/>
                <w:sz w:val="20"/>
              </w:rPr>
            </w:pPr>
          </w:p>
          <w:p>
            <w:pPr>
              <w:pStyle w:val="TableParagraph"/>
              <w:ind w:left="107"/>
              <w:rPr>
                <w:sz w:val="20"/>
              </w:rPr>
            </w:pPr>
            <w:r>
              <w:rPr>
                <w:spacing w:val="-2"/>
                <w:sz w:val="20"/>
              </w:rPr>
              <w:t>506865</w:t>
            </w:r>
          </w:p>
        </w:tc>
      </w:tr>
      <w:tr>
        <w:trPr>
          <w:trHeight w:val="950" w:hRule="atLeast"/>
        </w:trPr>
        <w:tc>
          <w:tcPr>
            <w:tcW w:w="1265"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94"/>
              <w:jc w:val="both"/>
              <w:rPr>
                <w:sz w:val="20"/>
              </w:rPr>
            </w:pPr>
            <w:r>
              <w:rPr>
                <w:spacing w:val="-2"/>
                <w:sz w:val="20"/>
              </w:rPr>
              <w:t>Nezaposleni </w:t>
            </w:r>
            <w:r>
              <w:rPr>
                <w:sz w:val="20"/>
              </w:rPr>
              <w:t>Romi </w:t>
            </w:r>
            <w:r>
              <w:rPr>
                <w:sz w:val="20"/>
              </w:rPr>
              <w:t>na </w:t>
            </w:r>
            <w:r>
              <w:rPr>
                <w:spacing w:val="-2"/>
                <w:sz w:val="20"/>
              </w:rPr>
              <w:t>evidenciji</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19398</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8" w:right="128"/>
              <w:jc w:val="center"/>
              <w:rPr>
                <w:sz w:val="20"/>
              </w:rPr>
            </w:pPr>
            <w:r>
              <w:rPr>
                <w:spacing w:val="-2"/>
                <w:sz w:val="20"/>
              </w:rPr>
              <w:t>20452</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22102</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21791</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2"/>
                <w:sz w:val="20"/>
              </w:rPr>
              <w:t>22930</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09"/>
              <w:rPr>
                <w:sz w:val="20"/>
              </w:rPr>
            </w:pPr>
            <w:r>
              <w:rPr>
                <w:spacing w:val="-2"/>
                <w:sz w:val="20"/>
              </w:rPr>
              <w:t>25126</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08"/>
              <w:rPr>
                <w:sz w:val="20"/>
              </w:rPr>
            </w:pPr>
            <w:r>
              <w:rPr>
                <w:spacing w:val="-2"/>
                <w:sz w:val="20"/>
              </w:rPr>
              <w:t>26537</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08"/>
              <w:rPr>
                <w:sz w:val="20"/>
              </w:rPr>
            </w:pPr>
            <w:r>
              <w:rPr>
                <w:spacing w:val="-2"/>
                <w:sz w:val="20"/>
              </w:rPr>
              <w:t>26099</w:t>
            </w:r>
          </w:p>
        </w:tc>
        <w:tc>
          <w:tcPr>
            <w:tcW w:w="848" w:type="dxa"/>
            <w:tcBorders>
              <w:top w:val="single" w:sz="4" w:space="0" w:color="000000"/>
              <w:left w:val="single" w:sz="4" w:space="0" w:color="000000"/>
              <w:bottom w:val="single" w:sz="4" w:space="0" w:color="000000"/>
            </w:tcBorders>
          </w:tcPr>
          <w:p>
            <w:pPr>
              <w:pStyle w:val="TableParagraph"/>
              <w:rPr>
                <w:i/>
                <w:sz w:val="20"/>
              </w:rPr>
            </w:pPr>
          </w:p>
          <w:p>
            <w:pPr>
              <w:pStyle w:val="TableParagraph"/>
              <w:spacing w:before="38"/>
              <w:rPr>
                <w:i/>
                <w:sz w:val="20"/>
              </w:rPr>
            </w:pPr>
          </w:p>
          <w:p>
            <w:pPr>
              <w:pStyle w:val="TableParagraph"/>
              <w:ind w:left="107"/>
              <w:rPr>
                <w:sz w:val="20"/>
              </w:rPr>
            </w:pPr>
            <w:r>
              <w:rPr>
                <w:spacing w:val="-2"/>
                <w:sz w:val="20"/>
              </w:rPr>
              <w:t>25918</w:t>
            </w:r>
          </w:p>
        </w:tc>
      </w:tr>
      <w:tr>
        <w:trPr>
          <w:trHeight w:val="1216" w:hRule="atLeast"/>
        </w:trPr>
        <w:tc>
          <w:tcPr>
            <w:tcW w:w="1265" w:type="dxa"/>
            <w:tcBorders>
              <w:top w:val="single" w:sz="4" w:space="0" w:color="000000"/>
              <w:right w:val="single" w:sz="4" w:space="0" w:color="000000"/>
            </w:tcBorders>
            <w:shd w:val="clear" w:color="auto" w:fill="F1F1F1"/>
          </w:tcPr>
          <w:p>
            <w:pPr>
              <w:pStyle w:val="TableParagraph"/>
              <w:tabs>
                <w:tab w:pos="1048" w:val="left" w:leader="none"/>
              </w:tabs>
              <w:spacing w:line="259" w:lineRule="auto" w:before="2"/>
              <w:ind w:left="107" w:right="95"/>
              <w:rPr>
                <w:sz w:val="20"/>
              </w:rPr>
            </w:pPr>
            <w:r>
              <w:rPr>
                <w:spacing w:val="-2"/>
                <w:sz w:val="20"/>
              </w:rPr>
              <w:t>Učešće</w:t>
            </w:r>
            <w:r>
              <w:rPr>
                <w:sz w:val="20"/>
              </w:rPr>
              <w:tab/>
            </w:r>
            <w:r>
              <w:rPr>
                <w:spacing w:val="-10"/>
                <w:sz w:val="20"/>
              </w:rPr>
              <w:t>u</w:t>
            </w:r>
            <w:r>
              <w:rPr>
                <w:spacing w:val="-2"/>
                <w:sz w:val="20"/>
              </w:rPr>
              <w:t> ukupnom </w:t>
            </w:r>
            <w:r>
              <w:rPr>
                <w:sz w:val="20"/>
              </w:rPr>
              <w:t>broju</w:t>
            </w:r>
            <w:r>
              <w:rPr>
                <w:spacing w:val="18"/>
                <w:sz w:val="20"/>
              </w:rPr>
              <w:t> </w:t>
            </w:r>
            <w:r>
              <w:rPr>
                <w:sz w:val="20"/>
              </w:rPr>
              <w:t>lica</w:t>
            </w:r>
            <w:r>
              <w:rPr>
                <w:spacing w:val="18"/>
                <w:sz w:val="20"/>
              </w:rPr>
              <w:t> </w:t>
            </w:r>
            <w:r>
              <w:rPr>
                <w:sz w:val="20"/>
              </w:rPr>
              <w:t>sa </w:t>
            </w:r>
            <w:r>
              <w:rPr>
                <w:spacing w:val="-2"/>
                <w:sz w:val="20"/>
              </w:rPr>
              <w:t>evidencije</w:t>
            </w:r>
          </w:p>
        </w:tc>
        <w:tc>
          <w:tcPr>
            <w:tcW w:w="850" w:type="dxa"/>
            <w:tcBorders>
              <w:top w:val="single" w:sz="4" w:space="0" w:color="000000"/>
              <w:left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2"/>
              <w:rPr>
                <w:sz w:val="20"/>
              </w:rPr>
            </w:pPr>
            <w:r>
              <w:rPr>
                <w:spacing w:val="-4"/>
                <w:sz w:val="20"/>
              </w:rPr>
              <w:t>2.6%</w:t>
            </w:r>
          </w:p>
        </w:tc>
        <w:tc>
          <w:tcPr>
            <w:tcW w:w="852" w:type="dxa"/>
            <w:tcBorders>
              <w:top w:val="single" w:sz="4" w:space="0" w:color="000000"/>
              <w:left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8" w:right="238"/>
              <w:jc w:val="center"/>
              <w:rPr>
                <w:sz w:val="20"/>
              </w:rPr>
            </w:pPr>
            <w:r>
              <w:rPr>
                <w:spacing w:val="-4"/>
                <w:sz w:val="20"/>
              </w:rPr>
              <w:t>2.7%</w:t>
            </w:r>
          </w:p>
        </w:tc>
        <w:tc>
          <w:tcPr>
            <w:tcW w:w="992" w:type="dxa"/>
            <w:tcBorders>
              <w:top w:val="single" w:sz="4" w:space="0" w:color="000000"/>
              <w:left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2"/>
              <w:rPr>
                <w:sz w:val="20"/>
              </w:rPr>
            </w:pPr>
            <w:r>
              <w:rPr>
                <w:spacing w:val="-4"/>
                <w:sz w:val="20"/>
              </w:rPr>
              <w:t>2.9%</w:t>
            </w:r>
          </w:p>
        </w:tc>
        <w:tc>
          <w:tcPr>
            <w:tcW w:w="852" w:type="dxa"/>
            <w:tcBorders>
              <w:top w:val="single" w:sz="4" w:space="0" w:color="000000"/>
              <w:left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2"/>
              <w:rPr>
                <w:sz w:val="20"/>
              </w:rPr>
            </w:pPr>
            <w:r>
              <w:rPr>
                <w:spacing w:val="-4"/>
                <w:sz w:val="20"/>
              </w:rPr>
              <w:t>2.8%</w:t>
            </w:r>
          </w:p>
        </w:tc>
        <w:tc>
          <w:tcPr>
            <w:tcW w:w="994" w:type="dxa"/>
            <w:tcBorders>
              <w:top w:val="single" w:sz="4" w:space="0" w:color="000000"/>
              <w:left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12"/>
              <w:rPr>
                <w:sz w:val="20"/>
              </w:rPr>
            </w:pPr>
            <w:r>
              <w:rPr>
                <w:spacing w:val="-4"/>
                <w:sz w:val="20"/>
              </w:rPr>
              <w:t>3.1%</w:t>
            </w:r>
          </w:p>
        </w:tc>
        <w:tc>
          <w:tcPr>
            <w:tcW w:w="853" w:type="dxa"/>
            <w:tcBorders>
              <w:top w:val="single" w:sz="4" w:space="0" w:color="000000"/>
              <w:left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09"/>
              <w:rPr>
                <w:sz w:val="20"/>
              </w:rPr>
            </w:pPr>
            <w:r>
              <w:rPr>
                <w:spacing w:val="-4"/>
                <w:sz w:val="20"/>
              </w:rPr>
              <w:t>3.5%</w:t>
            </w:r>
          </w:p>
        </w:tc>
        <w:tc>
          <w:tcPr>
            <w:tcW w:w="992" w:type="dxa"/>
            <w:tcBorders>
              <w:top w:val="single" w:sz="4" w:space="0" w:color="000000"/>
              <w:left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08"/>
              <w:rPr>
                <w:sz w:val="20"/>
              </w:rPr>
            </w:pPr>
            <w:r>
              <w:rPr>
                <w:spacing w:val="-4"/>
                <w:sz w:val="20"/>
              </w:rPr>
              <w:t>3.8%</w:t>
            </w:r>
          </w:p>
        </w:tc>
        <w:tc>
          <w:tcPr>
            <w:tcW w:w="853" w:type="dxa"/>
            <w:tcBorders>
              <w:top w:val="single" w:sz="4" w:space="0" w:color="000000"/>
              <w:left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08"/>
              <w:rPr>
                <w:sz w:val="20"/>
              </w:rPr>
            </w:pPr>
            <w:r>
              <w:rPr>
                <w:spacing w:val="-4"/>
                <w:sz w:val="20"/>
              </w:rPr>
              <w:t>4.2%</w:t>
            </w:r>
          </w:p>
        </w:tc>
        <w:tc>
          <w:tcPr>
            <w:tcW w:w="848" w:type="dxa"/>
            <w:tcBorders>
              <w:top w:val="single" w:sz="4" w:space="0" w:color="000000"/>
              <w:left w:val="single" w:sz="4" w:space="0" w:color="000000"/>
            </w:tcBorders>
          </w:tcPr>
          <w:p>
            <w:pPr>
              <w:pStyle w:val="TableParagraph"/>
              <w:rPr>
                <w:i/>
                <w:sz w:val="20"/>
              </w:rPr>
            </w:pPr>
          </w:p>
          <w:p>
            <w:pPr>
              <w:pStyle w:val="TableParagraph"/>
              <w:rPr>
                <w:i/>
                <w:sz w:val="20"/>
              </w:rPr>
            </w:pPr>
          </w:p>
          <w:p>
            <w:pPr>
              <w:pStyle w:val="TableParagraph"/>
              <w:spacing w:before="59"/>
              <w:rPr>
                <w:i/>
                <w:sz w:val="20"/>
              </w:rPr>
            </w:pPr>
          </w:p>
          <w:p>
            <w:pPr>
              <w:pStyle w:val="TableParagraph"/>
              <w:ind w:left="107"/>
              <w:rPr>
                <w:sz w:val="20"/>
              </w:rPr>
            </w:pPr>
            <w:r>
              <w:rPr>
                <w:spacing w:val="-4"/>
                <w:sz w:val="20"/>
              </w:rPr>
              <w:t>4.7%</w:t>
            </w:r>
          </w:p>
        </w:tc>
      </w:tr>
    </w:tbl>
    <w:p>
      <w:pPr>
        <w:pStyle w:val="BodyText"/>
      </w:pPr>
      <w:r>
        <w:rPr>
          <w:i/>
        </w:rPr>
        <w:t>Izvor:</w:t>
      </w:r>
      <w:r>
        <w:rPr>
          <w:i/>
          <w:spacing w:val="-1"/>
        </w:rPr>
        <w:t> </w:t>
      </w:r>
      <w:r>
        <w:rPr/>
        <w:t>Izveštaji</w:t>
      </w:r>
      <w:r>
        <w:rPr>
          <w:spacing w:val="-5"/>
        </w:rPr>
        <w:t> </w:t>
      </w:r>
      <w:r>
        <w:rPr/>
        <w:t>o</w:t>
      </w:r>
      <w:r>
        <w:rPr>
          <w:spacing w:val="-3"/>
        </w:rPr>
        <w:t> </w:t>
      </w:r>
      <w:r>
        <w:rPr/>
        <w:t>NAPZ</w:t>
      </w:r>
      <w:r>
        <w:rPr>
          <w:spacing w:val="-2"/>
        </w:rPr>
        <w:t> </w:t>
      </w:r>
      <w:r>
        <w:rPr/>
        <w:t>i</w:t>
      </w:r>
      <w:r>
        <w:rPr>
          <w:spacing w:val="-4"/>
        </w:rPr>
        <w:t> </w:t>
      </w:r>
      <w:r>
        <w:rPr/>
        <w:t>Izveštaji</w:t>
      </w:r>
      <w:r>
        <w:rPr>
          <w:spacing w:val="-5"/>
        </w:rPr>
        <w:t> </w:t>
      </w:r>
      <w:r>
        <w:rPr/>
        <w:t>o</w:t>
      </w:r>
      <w:r>
        <w:rPr>
          <w:spacing w:val="-1"/>
        </w:rPr>
        <w:t> </w:t>
      </w:r>
      <w:r>
        <w:rPr/>
        <w:t>radu</w:t>
      </w:r>
      <w:r>
        <w:rPr>
          <w:spacing w:val="-3"/>
        </w:rPr>
        <w:t> </w:t>
      </w:r>
      <w:r>
        <w:rPr>
          <w:spacing w:val="-5"/>
        </w:rPr>
        <w:t>NSZ</w:t>
      </w:r>
    </w:p>
    <w:p>
      <w:pPr>
        <w:pStyle w:val="BodyText"/>
        <w:spacing w:line="259" w:lineRule="auto" w:before="178"/>
        <w:ind w:right="988"/>
      </w:pPr>
      <w:r>
        <w:rPr/>
        <w:t>Ipak, pozitivno je to što je zajedno sa rastom broja registrovanih nezaposlenih Roma rasla i njihova uključenost</w:t>
      </w:r>
      <w:r>
        <w:rPr>
          <w:spacing w:val="-6"/>
        </w:rPr>
        <w:t> </w:t>
      </w:r>
      <w:r>
        <w:rPr/>
        <w:t>u</w:t>
      </w:r>
      <w:r>
        <w:rPr>
          <w:spacing w:val="-7"/>
        </w:rPr>
        <w:t> </w:t>
      </w:r>
      <w:r>
        <w:rPr/>
        <w:t>mere</w:t>
      </w:r>
      <w:r>
        <w:rPr>
          <w:spacing w:val="-6"/>
        </w:rPr>
        <w:t> </w:t>
      </w:r>
      <w:r>
        <w:rPr/>
        <w:t>APZ</w:t>
      </w:r>
      <w:r>
        <w:rPr>
          <w:spacing w:val="-7"/>
        </w:rPr>
        <w:t> </w:t>
      </w:r>
      <w:r>
        <w:rPr/>
        <w:t>-</w:t>
      </w:r>
      <w:r>
        <w:rPr>
          <w:spacing w:val="-7"/>
        </w:rPr>
        <w:t> </w:t>
      </w:r>
      <w:r>
        <w:rPr/>
        <w:t>kako</w:t>
      </w:r>
      <w:r>
        <w:rPr>
          <w:spacing w:val="-5"/>
        </w:rPr>
        <w:t> </w:t>
      </w:r>
      <w:r>
        <w:rPr/>
        <w:t>u</w:t>
      </w:r>
      <w:r>
        <w:rPr>
          <w:spacing w:val="-7"/>
        </w:rPr>
        <w:t> </w:t>
      </w:r>
      <w:r>
        <w:rPr/>
        <w:t>apsolutnom,</w:t>
      </w:r>
      <w:r>
        <w:rPr>
          <w:spacing w:val="-6"/>
        </w:rPr>
        <w:t> </w:t>
      </w:r>
      <w:r>
        <w:rPr/>
        <w:t>tako</w:t>
      </w:r>
      <w:r>
        <w:rPr>
          <w:spacing w:val="-5"/>
        </w:rPr>
        <w:t> </w:t>
      </w:r>
      <w:r>
        <w:rPr/>
        <w:t>i</w:t>
      </w:r>
      <w:r>
        <w:rPr>
          <w:spacing w:val="-7"/>
        </w:rPr>
        <w:t> </w:t>
      </w:r>
      <w:r>
        <w:rPr/>
        <w:t>u</w:t>
      </w:r>
      <w:r>
        <w:rPr>
          <w:spacing w:val="-7"/>
        </w:rPr>
        <w:t> </w:t>
      </w:r>
      <w:r>
        <w:rPr/>
        <w:t>relativnom</w:t>
      </w:r>
      <w:r>
        <w:rPr>
          <w:spacing w:val="-6"/>
        </w:rPr>
        <w:t> </w:t>
      </w:r>
      <w:r>
        <w:rPr/>
        <w:t>pogledu.</w:t>
      </w:r>
      <w:r>
        <w:rPr>
          <w:spacing w:val="-7"/>
        </w:rPr>
        <w:t> </w:t>
      </w:r>
      <w:r>
        <w:rPr/>
        <w:t>Sa,</w:t>
      </w:r>
      <w:r>
        <w:rPr>
          <w:spacing w:val="-6"/>
        </w:rPr>
        <w:t> </w:t>
      </w:r>
      <w:r>
        <w:rPr/>
        <w:t>iz</w:t>
      </w:r>
      <w:r>
        <w:rPr>
          <w:spacing w:val="-8"/>
        </w:rPr>
        <w:t> </w:t>
      </w:r>
      <w:r>
        <w:rPr/>
        <w:t>Strategije</w:t>
      </w:r>
      <w:r>
        <w:rPr>
          <w:spacing w:val="-6"/>
        </w:rPr>
        <w:t> </w:t>
      </w:r>
      <w:r>
        <w:rPr/>
        <w:t>referentnih,</w:t>
      </w:r>
    </w:p>
    <w:p>
      <w:pPr>
        <w:pStyle w:val="BodyText"/>
        <w:spacing w:line="259" w:lineRule="auto" w:before="1"/>
        <w:ind w:right="985"/>
      </w:pPr>
      <w:r>
        <w:rPr/>
        <w:t>1.536</w:t>
      </w:r>
      <w:r>
        <w:rPr>
          <w:spacing w:val="-5"/>
        </w:rPr>
        <w:t> </w:t>
      </w:r>
      <w:r>
        <w:rPr/>
        <w:t>lica</w:t>
      </w:r>
      <w:r>
        <w:rPr>
          <w:spacing w:val="-6"/>
        </w:rPr>
        <w:t> </w:t>
      </w:r>
      <w:r>
        <w:rPr/>
        <w:t>(podatak</w:t>
      </w:r>
      <w:r>
        <w:rPr>
          <w:spacing w:val="-3"/>
        </w:rPr>
        <w:t> </w:t>
      </w:r>
      <w:r>
        <w:rPr/>
        <w:t>se</w:t>
      </w:r>
      <w:r>
        <w:rPr>
          <w:spacing w:val="-5"/>
        </w:rPr>
        <w:t> </w:t>
      </w:r>
      <w:r>
        <w:rPr/>
        <w:t>odnosi</w:t>
      </w:r>
      <w:r>
        <w:rPr>
          <w:spacing w:val="-3"/>
        </w:rPr>
        <w:t> </w:t>
      </w:r>
      <w:r>
        <w:rPr/>
        <w:t>na</w:t>
      </w:r>
      <w:r>
        <w:rPr>
          <w:spacing w:val="-6"/>
        </w:rPr>
        <w:t> </w:t>
      </w:r>
      <w:r>
        <w:rPr/>
        <w:t>2009.</w:t>
      </w:r>
      <w:r>
        <w:rPr>
          <w:spacing w:val="-6"/>
        </w:rPr>
        <w:t> </w:t>
      </w:r>
      <w:r>
        <w:rPr/>
        <w:t>godinu),</w:t>
      </w:r>
      <w:r>
        <w:rPr>
          <w:spacing w:val="-5"/>
        </w:rPr>
        <w:t> </w:t>
      </w:r>
      <w:r>
        <w:rPr/>
        <w:t>broj</w:t>
      </w:r>
      <w:r>
        <w:rPr>
          <w:spacing w:val="-6"/>
        </w:rPr>
        <w:t> </w:t>
      </w:r>
      <w:r>
        <w:rPr/>
        <w:t>uključenih</w:t>
      </w:r>
      <w:r>
        <w:rPr>
          <w:spacing w:val="-4"/>
        </w:rPr>
        <w:t> </w:t>
      </w:r>
      <w:r>
        <w:rPr/>
        <w:t>Roma</w:t>
      </w:r>
      <w:r>
        <w:rPr>
          <w:spacing w:val="-6"/>
        </w:rPr>
        <w:t> </w:t>
      </w:r>
      <w:r>
        <w:rPr/>
        <w:t>u</w:t>
      </w:r>
      <w:r>
        <w:rPr>
          <w:spacing w:val="-6"/>
        </w:rPr>
        <w:t> </w:t>
      </w:r>
      <w:r>
        <w:rPr/>
        <w:t>mere</w:t>
      </w:r>
      <w:r>
        <w:rPr>
          <w:spacing w:val="-5"/>
        </w:rPr>
        <w:t> </w:t>
      </w:r>
      <w:r>
        <w:rPr/>
        <w:t>APZ</w:t>
      </w:r>
      <w:r>
        <w:rPr>
          <w:spacing w:val="-8"/>
        </w:rPr>
        <w:t> </w:t>
      </w:r>
      <w:r>
        <w:rPr/>
        <w:t>porastao</w:t>
      </w:r>
      <w:r>
        <w:rPr>
          <w:spacing w:val="-2"/>
        </w:rPr>
        <w:t> </w:t>
      </w:r>
      <w:r>
        <w:rPr/>
        <w:t>je</w:t>
      </w:r>
      <w:r>
        <w:rPr>
          <w:spacing w:val="-3"/>
        </w:rPr>
        <w:t> </w:t>
      </w:r>
      <w:r>
        <w:rPr/>
        <w:t>na</w:t>
      </w:r>
      <w:r>
        <w:rPr>
          <w:spacing w:val="-6"/>
        </w:rPr>
        <w:t> </w:t>
      </w:r>
      <w:r>
        <w:rPr/>
        <w:t>preko 6.600 u 2019. godini, što je</w:t>
      </w:r>
      <w:r>
        <w:rPr>
          <w:spacing w:val="-2"/>
        </w:rPr>
        <w:t> </w:t>
      </w:r>
      <w:r>
        <w:rPr/>
        <w:t>ujedno i bio prvi kvalitativni cilj definisan</w:t>
      </w:r>
      <w:r>
        <w:rPr>
          <w:spacing w:val="-1"/>
        </w:rPr>
        <w:t> </w:t>
      </w:r>
      <w:r>
        <w:rPr/>
        <w:t>za romsku</w:t>
      </w:r>
      <w:r>
        <w:rPr>
          <w:spacing w:val="-2"/>
        </w:rPr>
        <w:t> </w:t>
      </w:r>
      <w:r>
        <w:rPr/>
        <w:t>populaciju. Kao što je napomenuto,</w:t>
      </w:r>
      <w:r>
        <w:rPr>
          <w:spacing w:val="-2"/>
        </w:rPr>
        <w:t> </w:t>
      </w:r>
      <w:r>
        <w:rPr/>
        <w:t>do</w:t>
      </w:r>
      <w:r>
        <w:rPr>
          <w:spacing w:val="-1"/>
        </w:rPr>
        <w:t> </w:t>
      </w:r>
      <w:r>
        <w:rPr/>
        <w:t>porasta</w:t>
      </w:r>
      <w:r>
        <w:rPr>
          <w:spacing w:val="-2"/>
        </w:rPr>
        <w:t> </w:t>
      </w:r>
      <w:r>
        <w:rPr/>
        <w:t>je</w:t>
      </w:r>
      <w:r>
        <w:rPr>
          <w:spacing w:val="-4"/>
        </w:rPr>
        <w:t> </w:t>
      </w:r>
      <w:r>
        <w:rPr/>
        <w:t>došlo</w:t>
      </w:r>
      <w:r>
        <w:rPr>
          <w:spacing w:val="-2"/>
        </w:rPr>
        <w:t> </w:t>
      </w:r>
      <w:r>
        <w:rPr/>
        <w:t>i</w:t>
      </w:r>
      <w:r>
        <w:rPr>
          <w:spacing w:val="-2"/>
        </w:rPr>
        <w:t> </w:t>
      </w:r>
      <w:r>
        <w:rPr/>
        <w:t>u</w:t>
      </w:r>
      <w:r>
        <w:rPr>
          <w:spacing w:val="-2"/>
        </w:rPr>
        <w:t> </w:t>
      </w:r>
      <w:r>
        <w:rPr/>
        <w:t>relativnim</w:t>
      </w:r>
      <w:r>
        <w:rPr>
          <w:spacing w:val="-2"/>
        </w:rPr>
        <w:t> </w:t>
      </w:r>
      <w:r>
        <w:rPr/>
        <w:t>izrazima,</w:t>
      </w:r>
      <w:r>
        <w:rPr>
          <w:spacing w:val="-2"/>
        </w:rPr>
        <w:t> </w:t>
      </w:r>
      <w:r>
        <w:rPr/>
        <w:t>pošto</w:t>
      </w:r>
      <w:r>
        <w:rPr>
          <w:spacing w:val="-1"/>
        </w:rPr>
        <w:t> </w:t>
      </w:r>
      <w:r>
        <w:rPr/>
        <w:t>je</w:t>
      </w:r>
      <w:r>
        <w:rPr>
          <w:spacing w:val="-2"/>
        </w:rPr>
        <w:t> </w:t>
      </w:r>
      <w:r>
        <w:rPr/>
        <w:t>učešće</w:t>
      </w:r>
      <w:r>
        <w:rPr>
          <w:spacing w:val="-2"/>
        </w:rPr>
        <w:t> </w:t>
      </w:r>
      <w:r>
        <w:rPr/>
        <w:t>uključenih</w:t>
      </w:r>
      <w:r>
        <w:rPr>
          <w:spacing w:val="-3"/>
        </w:rPr>
        <w:t> </w:t>
      </w:r>
      <w:r>
        <w:rPr/>
        <w:t>Roma</w:t>
      </w:r>
      <w:r>
        <w:rPr>
          <w:spacing w:val="-2"/>
        </w:rPr>
        <w:t> </w:t>
      </w:r>
      <w:r>
        <w:rPr/>
        <w:t>u</w:t>
      </w:r>
      <w:r>
        <w:rPr>
          <w:spacing w:val="-3"/>
        </w:rPr>
        <w:t> </w:t>
      </w:r>
      <w:r>
        <w:rPr/>
        <w:t>ukupnom broju</w:t>
      </w:r>
      <w:r>
        <w:rPr>
          <w:spacing w:val="15"/>
        </w:rPr>
        <w:t> </w:t>
      </w:r>
      <w:r>
        <w:rPr/>
        <w:t>lica</w:t>
      </w:r>
      <w:r>
        <w:rPr>
          <w:spacing w:val="16"/>
        </w:rPr>
        <w:t> </w:t>
      </w:r>
      <w:r>
        <w:rPr/>
        <w:t>uključenih</w:t>
      </w:r>
      <w:r>
        <w:rPr>
          <w:spacing w:val="15"/>
        </w:rPr>
        <w:t> </w:t>
      </w:r>
      <w:r>
        <w:rPr/>
        <w:t>u</w:t>
      </w:r>
      <w:r>
        <w:rPr>
          <w:spacing w:val="17"/>
        </w:rPr>
        <w:t> </w:t>
      </w:r>
      <w:r>
        <w:rPr/>
        <w:t>sve</w:t>
      </w:r>
      <w:r>
        <w:rPr>
          <w:spacing w:val="14"/>
        </w:rPr>
        <w:t> </w:t>
      </w:r>
      <w:r>
        <w:rPr/>
        <w:t>mera</w:t>
      </w:r>
      <w:r>
        <w:rPr>
          <w:spacing w:val="13"/>
        </w:rPr>
        <w:t> </w:t>
      </w:r>
      <w:r>
        <w:rPr/>
        <w:t>aktivne</w:t>
      </w:r>
      <w:r>
        <w:rPr>
          <w:spacing w:val="16"/>
        </w:rPr>
        <w:t> </w:t>
      </w:r>
      <w:r>
        <w:rPr/>
        <w:t>politike</w:t>
      </w:r>
      <w:r>
        <w:rPr>
          <w:spacing w:val="18"/>
        </w:rPr>
        <w:t> </w:t>
      </w:r>
      <w:r>
        <w:rPr/>
        <w:t>zapošljavanja</w:t>
      </w:r>
      <w:r>
        <w:rPr>
          <w:spacing w:val="15"/>
        </w:rPr>
        <w:t> </w:t>
      </w:r>
      <w:r>
        <w:rPr/>
        <w:t>poraslo</w:t>
      </w:r>
      <w:r>
        <w:rPr>
          <w:spacing w:val="17"/>
        </w:rPr>
        <w:t> </w:t>
      </w:r>
      <w:r>
        <w:rPr/>
        <w:t>sa</w:t>
      </w:r>
      <w:r>
        <w:rPr>
          <w:spacing w:val="13"/>
        </w:rPr>
        <w:t> </w:t>
      </w:r>
      <w:r>
        <w:rPr/>
        <w:t>2%</w:t>
      </w:r>
      <w:r>
        <w:rPr>
          <w:spacing w:val="14"/>
        </w:rPr>
        <w:t> </w:t>
      </w:r>
      <w:r>
        <w:rPr/>
        <w:t>u</w:t>
      </w:r>
      <w:r>
        <w:rPr>
          <w:spacing w:val="12"/>
        </w:rPr>
        <w:t> </w:t>
      </w:r>
      <w:r>
        <w:rPr/>
        <w:t>2011.</w:t>
      </w:r>
      <w:r>
        <w:rPr>
          <w:spacing w:val="15"/>
        </w:rPr>
        <w:t> </w:t>
      </w:r>
      <w:r>
        <w:rPr/>
        <w:t>na</w:t>
      </w:r>
      <w:r>
        <w:rPr>
          <w:spacing w:val="16"/>
        </w:rPr>
        <w:t> </w:t>
      </w:r>
      <w:r>
        <w:rPr/>
        <w:t>5%</w:t>
      </w:r>
      <w:r>
        <w:rPr>
          <w:spacing w:val="14"/>
        </w:rPr>
        <w:t> </w:t>
      </w:r>
      <w:r>
        <w:rPr/>
        <w:t>u</w:t>
      </w:r>
      <w:r>
        <w:rPr>
          <w:spacing w:val="15"/>
        </w:rPr>
        <w:t> </w:t>
      </w:r>
      <w:r>
        <w:rPr/>
        <w:t>2019.</w:t>
      </w:r>
    </w:p>
    <w:p>
      <w:pPr>
        <w:pStyle w:val="BodyText"/>
        <w:spacing w:after="0" w:line="259" w:lineRule="auto"/>
        <w:sectPr>
          <w:pgSz w:w="11910" w:h="16840"/>
          <w:pgMar w:header="0" w:footer="1002" w:top="1360" w:bottom="1200" w:left="708" w:right="141"/>
        </w:sectPr>
      </w:pPr>
    </w:p>
    <w:p>
      <w:pPr>
        <w:pStyle w:val="BodyText"/>
        <w:spacing w:line="259" w:lineRule="auto" w:before="34"/>
        <w:ind w:right="993"/>
      </w:pPr>
      <w:r>
        <w:rPr/>
        <w:t>godini. Kao posebno dobar</w:t>
      </w:r>
      <w:r>
        <w:rPr>
          <w:spacing w:val="-2"/>
        </w:rPr>
        <w:t> </w:t>
      </w:r>
      <w:r>
        <w:rPr/>
        <w:t>rezultat treba istaći povećano uključivanje Roma u finansijske mere. Ovim se targetiranje Roma umnogome popravilo u odnosu na početak perioda kada su Romi činili tek oko 2% svih lica uključenih u finansijske mere, dok njihovo učešće u 2019. godini iznosi oko 8%.</w:t>
      </w:r>
    </w:p>
    <w:p>
      <w:pPr>
        <w:pStyle w:val="BodyText"/>
        <w:spacing w:line="259" w:lineRule="auto" w:before="160"/>
        <w:ind w:right="987"/>
      </w:pPr>
      <w:r>
        <w:rPr/>
        <w:t>Romi čine oko polovine svih učesnika u programima opismenjavanja odraslih i sa njima povezanim programima stručnog osposobljavanja. Ovi programi funkcionalnog obrazovanja odraslih, koji su tokom dobrog dela primene Strategije bili poznatiji pod neformalnim nazivom ’Druga šansa’, ostvarivani su kroz saradnju NSZ i Ministarstva prosvete, nauke i tehnološkog razvoja sa ciljem da obezbede funkcionalno osnovno obrazovanje odraslih u okviru</w:t>
      </w:r>
      <w:r>
        <w:rPr>
          <w:spacing w:val="-1"/>
        </w:rPr>
        <w:t> </w:t>
      </w:r>
      <w:r>
        <w:rPr/>
        <w:t>trogodišnjeg ciklusa. Ukupan broj svih učesnika u programu u 2017/2018 godini bio je oko 1300 lica.</w:t>
      </w:r>
    </w:p>
    <w:p>
      <w:pPr>
        <w:pStyle w:val="BodyText"/>
        <w:spacing w:line="259" w:lineRule="auto" w:before="161"/>
        <w:ind w:right="985"/>
      </w:pPr>
      <w:r>
        <w:rPr/>
        <w:t>Drugi</w:t>
      </w:r>
      <w:r>
        <w:rPr>
          <w:spacing w:val="-13"/>
        </w:rPr>
        <w:t> </w:t>
      </w:r>
      <w:r>
        <w:rPr/>
        <w:t>kvalitativni</w:t>
      </w:r>
      <w:r>
        <w:rPr>
          <w:spacing w:val="-12"/>
        </w:rPr>
        <w:t> </w:t>
      </w:r>
      <w:r>
        <w:rPr/>
        <w:t>cilj</w:t>
      </w:r>
      <w:r>
        <w:rPr>
          <w:spacing w:val="-12"/>
        </w:rPr>
        <w:t> </w:t>
      </w:r>
      <w:r>
        <w:rPr/>
        <w:t>odnosio</w:t>
      </w:r>
      <w:r>
        <w:rPr>
          <w:spacing w:val="-9"/>
        </w:rPr>
        <w:t> </w:t>
      </w:r>
      <w:r>
        <w:rPr/>
        <w:t>se</w:t>
      </w:r>
      <w:r>
        <w:rPr>
          <w:spacing w:val="-10"/>
        </w:rPr>
        <w:t> </w:t>
      </w:r>
      <w:r>
        <w:rPr/>
        <w:t>na</w:t>
      </w:r>
      <w:r>
        <w:rPr>
          <w:spacing w:val="-11"/>
        </w:rPr>
        <w:t> </w:t>
      </w:r>
      <w:r>
        <w:rPr/>
        <w:t>povećanje</w:t>
      </w:r>
      <w:r>
        <w:rPr>
          <w:spacing w:val="-12"/>
        </w:rPr>
        <w:t> </w:t>
      </w:r>
      <w:r>
        <w:rPr/>
        <w:t>broja</w:t>
      </w:r>
      <w:r>
        <w:rPr>
          <w:spacing w:val="-13"/>
        </w:rPr>
        <w:t> </w:t>
      </w:r>
      <w:r>
        <w:rPr/>
        <w:t>Roma</w:t>
      </w:r>
      <w:r>
        <w:rPr>
          <w:spacing w:val="-12"/>
        </w:rPr>
        <w:t> </w:t>
      </w:r>
      <w:r>
        <w:rPr/>
        <w:t>koji</w:t>
      </w:r>
      <w:r>
        <w:rPr>
          <w:spacing w:val="-13"/>
        </w:rPr>
        <w:t> </w:t>
      </w:r>
      <w:r>
        <w:rPr/>
        <w:t>su</w:t>
      </w:r>
      <w:r>
        <w:rPr>
          <w:spacing w:val="-11"/>
        </w:rPr>
        <w:t> </w:t>
      </w:r>
      <w:r>
        <w:rPr/>
        <w:t>se</w:t>
      </w:r>
      <w:r>
        <w:rPr>
          <w:spacing w:val="-12"/>
        </w:rPr>
        <w:t> </w:t>
      </w:r>
      <w:r>
        <w:rPr/>
        <w:t>u</w:t>
      </w:r>
      <w:r>
        <w:rPr>
          <w:spacing w:val="-11"/>
        </w:rPr>
        <w:t> </w:t>
      </w:r>
      <w:r>
        <w:rPr/>
        <w:t>toku</w:t>
      </w:r>
      <w:r>
        <w:rPr>
          <w:spacing w:val="-11"/>
        </w:rPr>
        <w:t> </w:t>
      </w:r>
      <w:r>
        <w:rPr/>
        <w:t>godine</w:t>
      </w:r>
      <w:r>
        <w:rPr>
          <w:spacing w:val="-12"/>
        </w:rPr>
        <w:t> </w:t>
      </w:r>
      <w:r>
        <w:rPr/>
        <w:t>zaposlili</w:t>
      </w:r>
      <w:r>
        <w:rPr>
          <w:spacing w:val="-11"/>
        </w:rPr>
        <w:t> </w:t>
      </w:r>
      <w:r>
        <w:rPr/>
        <w:t>sa</w:t>
      </w:r>
      <w:r>
        <w:rPr>
          <w:spacing w:val="-13"/>
        </w:rPr>
        <w:t> </w:t>
      </w:r>
      <w:r>
        <w:rPr/>
        <w:t>evidencije NSZ, a kojih je u referentnoj 2010. bilo 779. Možemo konstatovati da je i ovaj cilj ispunjen, s obzirom na to da broj zaposlenih Roma sa evidencije NSZ u 2019. iznosio preko 5.000, što je znatno iznad početne vrednosti. Udeo zaposlenih Roma u ukupnom broju zaposlenih lica sa evidencije NSZ takođe je rastao tokom vremena.</w:t>
      </w:r>
    </w:p>
    <w:p>
      <w:pPr>
        <w:spacing w:before="158"/>
        <w:ind w:left="994" w:right="0" w:firstLine="0"/>
        <w:jc w:val="both"/>
        <w:rPr>
          <w:i/>
          <w:sz w:val="22"/>
        </w:rPr>
      </w:pPr>
      <w:r>
        <w:rPr>
          <w:i/>
          <w:sz w:val="22"/>
        </w:rPr>
        <w:t>Tabela</w:t>
      </w:r>
      <w:r>
        <w:rPr>
          <w:i/>
          <w:spacing w:val="-4"/>
          <w:sz w:val="22"/>
        </w:rPr>
        <w:t> </w:t>
      </w:r>
      <w:r>
        <w:rPr>
          <w:i/>
          <w:sz w:val="22"/>
        </w:rPr>
        <w:t>25</w:t>
      </w:r>
      <w:r>
        <w:rPr>
          <w:i/>
          <w:spacing w:val="-4"/>
          <w:sz w:val="22"/>
        </w:rPr>
        <w:t> </w:t>
      </w:r>
      <w:r>
        <w:rPr>
          <w:i/>
          <w:sz w:val="22"/>
        </w:rPr>
        <w:t>-</w:t>
      </w:r>
      <w:r>
        <w:rPr>
          <w:i/>
          <w:spacing w:val="-3"/>
          <w:sz w:val="22"/>
        </w:rPr>
        <w:t> </w:t>
      </w:r>
      <w:r>
        <w:rPr>
          <w:i/>
          <w:sz w:val="22"/>
        </w:rPr>
        <w:t>Uključenost</w:t>
      </w:r>
      <w:r>
        <w:rPr>
          <w:i/>
          <w:spacing w:val="-4"/>
          <w:sz w:val="22"/>
        </w:rPr>
        <w:t> </w:t>
      </w:r>
      <w:r>
        <w:rPr>
          <w:i/>
          <w:sz w:val="22"/>
        </w:rPr>
        <w:t>u</w:t>
      </w:r>
      <w:r>
        <w:rPr>
          <w:i/>
          <w:spacing w:val="-4"/>
          <w:sz w:val="22"/>
        </w:rPr>
        <w:t> </w:t>
      </w:r>
      <w:r>
        <w:rPr>
          <w:i/>
          <w:sz w:val="22"/>
        </w:rPr>
        <w:t>mere</w:t>
      </w:r>
      <w:r>
        <w:rPr>
          <w:i/>
          <w:spacing w:val="-3"/>
          <w:sz w:val="22"/>
        </w:rPr>
        <w:t> </w:t>
      </w:r>
      <w:r>
        <w:rPr>
          <w:i/>
          <w:sz w:val="22"/>
        </w:rPr>
        <w:t>APZ</w:t>
      </w:r>
      <w:r>
        <w:rPr>
          <w:i/>
          <w:spacing w:val="-5"/>
          <w:sz w:val="22"/>
        </w:rPr>
        <w:t> </w:t>
      </w:r>
      <w:r>
        <w:rPr>
          <w:i/>
          <w:sz w:val="22"/>
        </w:rPr>
        <w:t>i</w:t>
      </w:r>
      <w:r>
        <w:rPr>
          <w:i/>
          <w:spacing w:val="-3"/>
          <w:sz w:val="22"/>
        </w:rPr>
        <w:t> </w:t>
      </w:r>
      <w:r>
        <w:rPr>
          <w:i/>
          <w:sz w:val="22"/>
        </w:rPr>
        <w:t>zapošljavanje</w:t>
      </w:r>
      <w:r>
        <w:rPr>
          <w:i/>
          <w:spacing w:val="-3"/>
          <w:sz w:val="22"/>
        </w:rPr>
        <w:t> </w:t>
      </w:r>
      <w:r>
        <w:rPr>
          <w:i/>
          <w:spacing w:val="-4"/>
          <w:sz w:val="22"/>
        </w:rPr>
        <w:t>Roma</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9"/>
        <w:gridCol w:w="712"/>
        <w:gridCol w:w="710"/>
        <w:gridCol w:w="730"/>
        <w:gridCol w:w="826"/>
        <w:gridCol w:w="713"/>
        <w:gridCol w:w="709"/>
        <w:gridCol w:w="850"/>
        <w:gridCol w:w="852"/>
        <w:gridCol w:w="1121"/>
      </w:tblGrid>
      <w:tr>
        <w:trPr>
          <w:trHeight w:val="450" w:hRule="atLeast"/>
        </w:trPr>
        <w:tc>
          <w:tcPr>
            <w:tcW w:w="1829" w:type="dxa"/>
            <w:tcBorders>
              <w:bottom w:val="single" w:sz="4" w:space="0" w:color="000000"/>
              <w:right w:val="single" w:sz="4" w:space="0" w:color="000000"/>
            </w:tcBorders>
            <w:shd w:val="clear" w:color="auto" w:fill="F1F1F1"/>
          </w:tcPr>
          <w:p>
            <w:pPr>
              <w:pStyle w:val="TableParagraph"/>
              <w:rPr>
                <w:rFonts w:ascii="Times New Roman"/>
                <w:sz w:val="22"/>
              </w:rPr>
            </w:pPr>
          </w:p>
        </w:tc>
        <w:tc>
          <w:tcPr>
            <w:tcW w:w="712"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19"/>
              <w:jc w:val="center"/>
              <w:rPr>
                <w:sz w:val="22"/>
              </w:rPr>
            </w:pPr>
            <w:r>
              <w:rPr>
                <w:spacing w:val="-4"/>
                <w:sz w:val="22"/>
              </w:rPr>
              <w:t>2011</w:t>
            </w:r>
          </w:p>
        </w:tc>
        <w:tc>
          <w:tcPr>
            <w:tcW w:w="710"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3" w:right="1"/>
              <w:jc w:val="center"/>
              <w:rPr>
                <w:sz w:val="22"/>
              </w:rPr>
            </w:pPr>
            <w:r>
              <w:rPr>
                <w:spacing w:val="-4"/>
                <w:sz w:val="22"/>
              </w:rPr>
              <w:t>2012</w:t>
            </w:r>
          </w:p>
        </w:tc>
        <w:tc>
          <w:tcPr>
            <w:tcW w:w="730"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3" w:right="1"/>
              <w:jc w:val="center"/>
              <w:rPr>
                <w:sz w:val="22"/>
              </w:rPr>
            </w:pPr>
            <w:r>
              <w:rPr>
                <w:spacing w:val="-4"/>
                <w:sz w:val="22"/>
              </w:rPr>
              <w:t>2013</w:t>
            </w:r>
          </w:p>
        </w:tc>
        <w:tc>
          <w:tcPr>
            <w:tcW w:w="826"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0" w:right="2"/>
              <w:jc w:val="center"/>
              <w:rPr>
                <w:sz w:val="22"/>
              </w:rPr>
            </w:pPr>
            <w:r>
              <w:rPr>
                <w:spacing w:val="-4"/>
                <w:sz w:val="22"/>
              </w:rPr>
              <w:t>2014</w:t>
            </w:r>
          </w:p>
        </w:tc>
        <w:tc>
          <w:tcPr>
            <w:tcW w:w="713"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17" w:right="2"/>
              <w:jc w:val="center"/>
              <w:rPr>
                <w:sz w:val="22"/>
              </w:rPr>
            </w:pPr>
            <w:r>
              <w:rPr>
                <w:spacing w:val="-4"/>
                <w:sz w:val="22"/>
              </w:rPr>
              <w:t>2015</w:t>
            </w:r>
          </w:p>
        </w:tc>
        <w:tc>
          <w:tcPr>
            <w:tcW w:w="709"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14" w:right="1"/>
              <w:jc w:val="center"/>
              <w:rPr>
                <w:sz w:val="22"/>
              </w:rPr>
            </w:pPr>
            <w:r>
              <w:rPr>
                <w:spacing w:val="-4"/>
                <w:sz w:val="22"/>
              </w:rPr>
              <w:t>2016</w:t>
            </w:r>
          </w:p>
        </w:tc>
        <w:tc>
          <w:tcPr>
            <w:tcW w:w="850"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1" w:right="1"/>
              <w:jc w:val="center"/>
              <w:rPr>
                <w:sz w:val="22"/>
              </w:rPr>
            </w:pPr>
            <w:r>
              <w:rPr>
                <w:spacing w:val="-4"/>
                <w:sz w:val="22"/>
              </w:rPr>
              <w:t>2017</w:t>
            </w:r>
          </w:p>
        </w:tc>
        <w:tc>
          <w:tcPr>
            <w:tcW w:w="852" w:type="dxa"/>
            <w:tcBorders>
              <w:left w:val="single" w:sz="4" w:space="0" w:color="000000"/>
              <w:bottom w:val="single" w:sz="4" w:space="0" w:color="000000"/>
              <w:right w:val="single" w:sz="4" w:space="0" w:color="000000"/>
            </w:tcBorders>
            <w:shd w:val="clear" w:color="auto" w:fill="F1F1F1"/>
          </w:tcPr>
          <w:p>
            <w:pPr>
              <w:pStyle w:val="TableParagraph"/>
              <w:spacing w:line="267" w:lineRule="exact"/>
              <w:ind w:left="28" w:right="10"/>
              <w:jc w:val="center"/>
              <w:rPr>
                <w:sz w:val="22"/>
              </w:rPr>
            </w:pPr>
            <w:r>
              <w:rPr>
                <w:spacing w:val="-4"/>
                <w:sz w:val="22"/>
              </w:rPr>
              <w:t>2018</w:t>
            </w:r>
          </w:p>
        </w:tc>
        <w:tc>
          <w:tcPr>
            <w:tcW w:w="1121" w:type="dxa"/>
            <w:tcBorders>
              <w:left w:val="single" w:sz="4" w:space="0" w:color="000000"/>
              <w:bottom w:val="single" w:sz="4" w:space="0" w:color="000000"/>
            </w:tcBorders>
            <w:shd w:val="clear" w:color="auto" w:fill="F1F1F1"/>
          </w:tcPr>
          <w:p>
            <w:pPr>
              <w:pStyle w:val="TableParagraph"/>
              <w:spacing w:line="267" w:lineRule="exact"/>
              <w:ind w:left="27"/>
              <w:jc w:val="center"/>
              <w:rPr>
                <w:sz w:val="22"/>
              </w:rPr>
            </w:pPr>
            <w:r>
              <w:rPr>
                <w:spacing w:val="-4"/>
                <w:sz w:val="22"/>
              </w:rPr>
              <w:t>2019</w:t>
            </w:r>
          </w:p>
        </w:tc>
      </w:tr>
      <w:tr>
        <w:trPr>
          <w:trHeight w:val="1029" w:hRule="atLeast"/>
        </w:trPr>
        <w:tc>
          <w:tcPr>
            <w:tcW w:w="182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108"/>
              <w:rPr>
                <w:sz w:val="22"/>
              </w:rPr>
            </w:pPr>
            <w:r>
              <w:rPr>
                <w:sz w:val="22"/>
              </w:rPr>
              <w:t>Broj</w:t>
            </w:r>
            <w:r>
              <w:rPr>
                <w:spacing w:val="-13"/>
                <w:sz w:val="22"/>
              </w:rPr>
              <w:t> </w:t>
            </w:r>
            <w:r>
              <w:rPr>
                <w:sz w:val="22"/>
              </w:rPr>
              <w:t>nezaposlenih Roma uključenih u sve MAPZ</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jc w:val="center"/>
              <w:rPr>
                <w:sz w:val="22"/>
              </w:rPr>
            </w:pPr>
            <w:r>
              <w:rPr>
                <w:spacing w:val="-4"/>
                <w:sz w:val="22"/>
              </w:rPr>
              <w:t>3625</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3" w:right="1"/>
              <w:jc w:val="center"/>
              <w:rPr>
                <w:sz w:val="22"/>
              </w:rPr>
            </w:pPr>
            <w:r>
              <w:rPr>
                <w:spacing w:val="-4"/>
                <w:sz w:val="22"/>
              </w:rPr>
              <w:t>3918</w:t>
            </w:r>
          </w:p>
        </w:tc>
        <w:tc>
          <w:tcPr>
            <w:tcW w:w="73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3" w:right="1"/>
              <w:jc w:val="center"/>
              <w:rPr>
                <w:sz w:val="22"/>
              </w:rPr>
            </w:pPr>
            <w:r>
              <w:rPr>
                <w:spacing w:val="-4"/>
                <w:sz w:val="22"/>
              </w:rPr>
              <w:t>3433</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2"/>
              <w:jc w:val="center"/>
              <w:rPr>
                <w:sz w:val="22"/>
              </w:rPr>
            </w:pPr>
            <w:r>
              <w:rPr>
                <w:spacing w:val="-4"/>
                <w:sz w:val="22"/>
              </w:rPr>
              <w:t>4043</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2"/>
              <w:jc w:val="center"/>
              <w:rPr>
                <w:sz w:val="22"/>
              </w:rPr>
            </w:pPr>
            <w:r>
              <w:rPr>
                <w:spacing w:val="-4"/>
                <w:sz w:val="22"/>
              </w:rPr>
              <w:t>5015</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4" w:right="1"/>
              <w:jc w:val="center"/>
              <w:rPr>
                <w:sz w:val="22"/>
              </w:rPr>
            </w:pPr>
            <w:r>
              <w:rPr>
                <w:spacing w:val="-4"/>
                <w:sz w:val="22"/>
              </w:rPr>
              <w:t>4918</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right="1"/>
              <w:jc w:val="center"/>
              <w:rPr>
                <w:sz w:val="22"/>
              </w:rPr>
            </w:pPr>
            <w:r>
              <w:rPr>
                <w:spacing w:val="-4"/>
                <w:sz w:val="22"/>
              </w:rPr>
              <w:t>5691</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8" w:right="10"/>
              <w:jc w:val="center"/>
              <w:rPr>
                <w:sz w:val="22"/>
              </w:rPr>
            </w:pPr>
            <w:r>
              <w:rPr>
                <w:spacing w:val="-4"/>
                <w:sz w:val="22"/>
              </w:rPr>
              <w:t>6527</w:t>
            </w:r>
          </w:p>
        </w:tc>
        <w:tc>
          <w:tcPr>
            <w:tcW w:w="1121" w:type="dxa"/>
            <w:tcBorders>
              <w:top w:val="single" w:sz="4" w:space="0" w:color="000000"/>
              <w:left w:val="single" w:sz="4" w:space="0" w:color="000000"/>
              <w:bottom w:val="single" w:sz="4" w:space="0" w:color="000000"/>
            </w:tcBorders>
          </w:tcPr>
          <w:p>
            <w:pPr>
              <w:pStyle w:val="TableParagraph"/>
              <w:spacing w:line="265" w:lineRule="exact"/>
              <w:ind w:left="27"/>
              <w:jc w:val="center"/>
              <w:rPr>
                <w:sz w:val="22"/>
              </w:rPr>
            </w:pPr>
            <w:r>
              <w:rPr>
                <w:spacing w:val="-4"/>
                <w:sz w:val="22"/>
              </w:rPr>
              <w:t>6713</w:t>
            </w:r>
          </w:p>
        </w:tc>
      </w:tr>
      <w:tr>
        <w:trPr>
          <w:trHeight w:val="1319" w:hRule="atLeast"/>
        </w:trPr>
        <w:tc>
          <w:tcPr>
            <w:tcW w:w="1829" w:type="dxa"/>
            <w:tcBorders>
              <w:top w:val="single" w:sz="4" w:space="0" w:color="000000"/>
              <w:right w:val="single" w:sz="4" w:space="0" w:color="000000"/>
            </w:tcBorders>
            <w:shd w:val="clear" w:color="auto" w:fill="F1F1F1"/>
          </w:tcPr>
          <w:p>
            <w:pPr>
              <w:pStyle w:val="TableParagraph"/>
              <w:spacing w:line="259" w:lineRule="auto"/>
              <w:ind w:left="107" w:right="108"/>
              <w:rPr>
                <w:sz w:val="22"/>
              </w:rPr>
            </w:pPr>
            <w:r>
              <w:rPr>
                <w:sz w:val="22"/>
              </w:rPr>
              <w:t>Broj</w:t>
            </w:r>
            <w:r>
              <w:rPr>
                <w:spacing w:val="-13"/>
                <w:sz w:val="22"/>
              </w:rPr>
              <w:t> </w:t>
            </w:r>
            <w:r>
              <w:rPr>
                <w:sz w:val="22"/>
              </w:rPr>
              <w:t>nezaposlenih Roma uključenih u finansijske </w:t>
            </w:r>
            <w:r>
              <w:rPr>
                <w:spacing w:val="-4"/>
                <w:sz w:val="22"/>
              </w:rPr>
              <w:t>MAPZ</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rPr>
                <w:i/>
                <w:sz w:val="22"/>
              </w:rPr>
            </w:pPr>
          </w:p>
          <w:p>
            <w:pPr>
              <w:pStyle w:val="TableParagraph"/>
              <w:spacing w:before="62"/>
              <w:rPr>
                <w:i/>
                <w:sz w:val="22"/>
              </w:rPr>
            </w:pPr>
          </w:p>
          <w:p>
            <w:pPr>
              <w:pStyle w:val="TableParagraph"/>
              <w:ind w:left="19"/>
              <w:jc w:val="center"/>
              <w:rPr>
                <w:sz w:val="22"/>
              </w:rPr>
            </w:pPr>
            <w:r>
              <w:rPr>
                <w:spacing w:val="-4"/>
                <w:sz w:val="22"/>
              </w:rPr>
              <w:t>1023</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rPr>
                <w:i/>
                <w:sz w:val="22"/>
              </w:rPr>
            </w:pPr>
          </w:p>
          <w:p>
            <w:pPr>
              <w:pStyle w:val="TableParagraph"/>
              <w:spacing w:before="62"/>
              <w:rPr>
                <w:i/>
                <w:sz w:val="22"/>
              </w:rPr>
            </w:pPr>
          </w:p>
          <w:p>
            <w:pPr>
              <w:pStyle w:val="TableParagraph"/>
              <w:ind w:left="23" w:right="1"/>
              <w:jc w:val="center"/>
              <w:rPr>
                <w:sz w:val="22"/>
              </w:rPr>
            </w:pPr>
            <w:r>
              <w:rPr>
                <w:spacing w:val="-4"/>
                <w:sz w:val="22"/>
              </w:rPr>
              <w:t>1439</w:t>
            </w:r>
          </w:p>
        </w:tc>
        <w:tc>
          <w:tcPr>
            <w:tcW w:w="730"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rPr>
                <w:i/>
                <w:sz w:val="22"/>
              </w:rPr>
            </w:pPr>
          </w:p>
          <w:p>
            <w:pPr>
              <w:pStyle w:val="TableParagraph"/>
              <w:spacing w:before="62"/>
              <w:rPr>
                <w:i/>
                <w:sz w:val="22"/>
              </w:rPr>
            </w:pPr>
          </w:p>
          <w:p>
            <w:pPr>
              <w:pStyle w:val="TableParagraph"/>
              <w:ind w:left="23" w:right="1"/>
              <w:jc w:val="center"/>
              <w:rPr>
                <w:sz w:val="22"/>
              </w:rPr>
            </w:pPr>
            <w:r>
              <w:rPr>
                <w:spacing w:val="-4"/>
                <w:sz w:val="22"/>
              </w:rPr>
              <w:t>1167</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rPr>
                <w:i/>
                <w:sz w:val="22"/>
              </w:rPr>
            </w:pPr>
          </w:p>
          <w:p>
            <w:pPr>
              <w:pStyle w:val="TableParagraph"/>
              <w:spacing w:before="62"/>
              <w:rPr>
                <w:i/>
                <w:sz w:val="22"/>
              </w:rPr>
            </w:pPr>
          </w:p>
          <w:p>
            <w:pPr>
              <w:pStyle w:val="TableParagraph"/>
              <w:ind w:left="20"/>
              <w:jc w:val="center"/>
              <w:rPr>
                <w:sz w:val="22"/>
              </w:rPr>
            </w:pPr>
            <w:r>
              <w:rPr>
                <w:spacing w:val="-5"/>
                <w:sz w:val="22"/>
              </w:rPr>
              <w:t>966</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rPr>
                <w:i/>
                <w:sz w:val="22"/>
              </w:rPr>
            </w:pPr>
          </w:p>
          <w:p>
            <w:pPr>
              <w:pStyle w:val="TableParagraph"/>
              <w:spacing w:before="62"/>
              <w:rPr>
                <w:i/>
                <w:sz w:val="22"/>
              </w:rPr>
            </w:pPr>
          </w:p>
          <w:p>
            <w:pPr>
              <w:pStyle w:val="TableParagraph"/>
              <w:ind w:left="17" w:right="2"/>
              <w:jc w:val="center"/>
              <w:rPr>
                <w:sz w:val="22"/>
              </w:rPr>
            </w:pPr>
            <w:r>
              <w:rPr>
                <w:spacing w:val="-4"/>
                <w:sz w:val="22"/>
              </w:rPr>
              <w:t>1438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rPr>
                <w:i/>
                <w:sz w:val="22"/>
              </w:rPr>
            </w:pPr>
          </w:p>
          <w:p>
            <w:pPr>
              <w:pStyle w:val="TableParagraph"/>
              <w:spacing w:before="62"/>
              <w:rPr>
                <w:i/>
                <w:sz w:val="22"/>
              </w:rPr>
            </w:pPr>
          </w:p>
          <w:p>
            <w:pPr>
              <w:pStyle w:val="TableParagraph"/>
              <w:ind w:left="14" w:right="1"/>
              <w:jc w:val="center"/>
              <w:rPr>
                <w:sz w:val="22"/>
              </w:rPr>
            </w:pPr>
            <w:r>
              <w:rPr>
                <w:spacing w:val="-4"/>
                <w:sz w:val="22"/>
              </w:rPr>
              <w:t>1320</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rPr>
                <w:i/>
                <w:sz w:val="22"/>
              </w:rPr>
            </w:pPr>
          </w:p>
          <w:p>
            <w:pPr>
              <w:pStyle w:val="TableParagraph"/>
              <w:spacing w:before="62"/>
              <w:rPr>
                <w:i/>
                <w:sz w:val="22"/>
              </w:rPr>
            </w:pPr>
          </w:p>
          <w:p>
            <w:pPr>
              <w:pStyle w:val="TableParagraph"/>
              <w:ind w:left="21" w:right="1"/>
              <w:jc w:val="center"/>
              <w:rPr>
                <w:sz w:val="22"/>
              </w:rPr>
            </w:pPr>
            <w:r>
              <w:rPr>
                <w:spacing w:val="-4"/>
                <w:sz w:val="22"/>
              </w:rPr>
              <w:t>1783</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rPr>
                <w:i/>
                <w:sz w:val="22"/>
              </w:rPr>
            </w:pPr>
          </w:p>
          <w:p>
            <w:pPr>
              <w:pStyle w:val="TableParagraph"/>
              <w:spacing w:before="62"/>
              <w:rPr>
                <w:i/>
                <w:sz w:val="22"/>
              </w:rPr>
            </w:pPr>
          </w:p>
          <w:p>
            <w:pPr>
              <w:pStyle w:val="TableParagraph"/>
              <w:ind w:left="28" w:right="10"/>
              <w:jc w:val="center"/>
              <w:rPr>
                <w:sz w:val="22"/>
              </w:rPr>
            </w:pPr>
            <w:r>
              <w:rPr>
                <w:spacing w:val="-4"/>
                <w:sz w:val="22"/>
              </w:rPr>
              <w:t>1962</w:t>
            </w:r>
          </w:p>
        </w:tc>
        <w:tc>
          <w:tcPr>
            <w:tcW w:w="1121" w:type="dxa"/>
            <w:tcBorders>
              <w:top w:val="single" w:sz="4" w:space="0" w:color="000000"/>
              <w:left w:val="single" w:sz="4" w:space="0" w:color="000000"/>
              <w:bottom w:val="single" w:sz="4" w:space="0" w:color="000000"/>
              <w:right w:val="single" w:sz="4" w:space="0" w:color="000000"/>
            </w:tcBorders>
          </w:tcPr>
          <w:p>
            <w:pPr>
              <w:pStyle w:val="TableParagraph"/>
              <w:rPr>
                <w:i/>
                <w:sz w:val="22"/>
              </w:rPr>
            </w:pPr>
          </w:p>
          <w:p>
            <w:pPr>
              <w:pStyle w:val="TableParagraph"/>
              <w:rPr>
                <w:i/>
                <w:sz w:val="22"/>
              </w:rPr>
            </w:pPr>
          </w:p>
          <w:p>
            <w:pPr>
              <w:pStyle w:val="TableParagraph"/>
              <w:spacing w:before="62"/>
              <w:rPr>
                <w:i/>
                <w:sz w:val="22"/>
              </w:rPr>
            </w:pPr>
          </w:p>
          <w:p>
            <w:pPr>
              <w:pStyle w:val="TableParagraph"/>
              <w:ind w:left="23" w:right="1"/>
              <w:jc w:val="center"/>
              <w:rPr>
                <w:sz w:val="22"/>
              </w:rPr>
            </w:pPr>
            <w:r>
              <w:rPr>
                <w:spacing w:val="-4"/>
                <w:sz w:val="22"/>
              </w:rPr>
              <w:t>1935</w:t>
            </w:r>
          </w:p>
        </w:tc>
      </w:tr>
      <w:tr>
        <w:trPr>
          <w:trHeight w:val="450" w:hRule="atLeast"/>
        </w:trPr>
        <w:tc>
          <w:tcPr>
            <w:tcW w:w="1829" w:type="dxa"/>
            <w:tcBorders>
              <w:right w:val="single" w:sz="4" w:space="0" w:color="000000"/>
            </w:tcBorders>
            <w:shd w:val="clear" w:color="auto" w:fill="F1F1F1"/>
          </w:tcPr>
          <w:p>
            <w:pPr>
              <w:pStyle w:val="TableParagraph"/>
              <w:spacing w:line="265" w:lineRule="exact"/>
              <w:ind w:left="1089"/>
              <w:rPr>
                <w:sz w:val="22"/>
              </w:rPr>
            </w:pPr>
            <w:r>
              <w:rPr>
                <w:spacing w:val="-2"/>
                <w:sz w:val="22"/>
              </w:rPr>
              <w:t>Učešće</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9"/>
              <w:jc w:val="center"/>
              <w:rPr>
                <w:sz w:val="22"/>
              </w:rPr>
            </w:pPr>
            <w:r>
              <w:rPr>
                <w:spacing w:val="-4"/>
                <w:sz w:val="22"/>
              </w:rPr>
              <w:t>2.1%</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3"/>
              <w:jc w:val="center"/>
              <w:rPr>
                <w:sz w:val="22"/>
              </w:rPr>
            </w:pPr>
            <w:r>
              <w:rPr>
                <w:spacing w:val="-4"/>
                <w:sz w:val="22"/>
              </w:rPr>
              <w:t>6.0%</w:t>
            </w:r>
          </w:p>
        </w:tc>
        <w:tc>
          <w:tcPr>
            <w:tcW w:w="73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3"/>
              <w:jc w:val="center"/>
              <w:rPr>
                <w:sz w:val="22"/>
              </w:rPr>
            </w:pPr>
            <w:r>
              <w:rPr>
                <w:spacing w:val="-4"/>
                <w:sz w:val="22"/>
              </w:rPr>
              <w:t>6.5%</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0" w:right="2"/>
              <w:jc w:val="center"/>
              <w:rPr>
                <w:sz w:val="22"/>
              </w:rPr>
            </w:pPr>
            <w:r>
              <w:rPr>
                <w:spacing w:val="-2"/>
                <w:sz w:val="22"/>
              </w:rPr>
              <w:t>10.6%</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7" w:right="2"/>
              <w:jc w:val="center"/>
              <w:rPr>
                <w:sz w:val="22"/>
              </w:rPr>
            </w:pPr>
            <w:r>
              <w:rPr>
                <w:spacing w:val="-4"/>
                <w:sz w:val="22"/>
              </w:rPr>
              <w:t>5.5%</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4"/>
              <w:jc w:val="center"/>
              <w:rPr>
                <w:sz w:val="22"/>
              </w:rPr>
            </w:pPr>
            <w:r>
              <w:rPr>
                <w:spacing w:val="-4"/>
                <w:sz w:val="22"/>
              </w:rPr>
              <w:t>5.8%</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1"/>
              <w:jc w:val="center"/>
              <w:rPr>
                <w:sz w:val="22"/>
              </w:rPr>
            </w:pPr>
            <w:r>
              <w:rPr>
                <w:spacing w:val="-4"/>
                <w:sz w:val="22"/>
              </w:rPr>
              <w:t>7.7%</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8" w:right="10"/>
              <w:jc w:val="center"/>
              <w:rPr>
                <w:sz w:val="22"/>
              </w:rPr>
            </w:pPr>
            <w:r>
              <w:rPr>
                <w:spacing w:val="-4"/>
                <w:sz w:val="22"/>
              </w:rPr>
              <w:t>7.4%</w:t>
            </w:r>
          </w:p>
        </w:tc>
        <w:tc>
          <w:tcPr>
            <w:tcW w:w="112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23"/>
              <w:jc w:val="center"/>
              <w:rPr>
                <w:sz w:val="22"/>
              </w:rPr>
            </w:pPr>
            <w:r>
              <w:rPr>
                <w:spacing w:val="-4"/>
                <w:sz w:val="22"/>
              </w:rPr>
              <w:t>8.2%</w:t>
            </w:r>
          </w:p>
        </w:tc>
      </w:tr>
      <w:tr>
        <w:trPr>
          <w:trHeight w:val="740" w:hRule="atLeast"/>
        </w:trPr>
        <w:tc>
          <w:tcPr>
            <w:tcW w:w="1829" w:type="dxa"/>
            <w:tcBorders>
              <w:right w:val="single" w:sz="4" w:space="0" w:color="000000"/>
            </w:tcBorders>
            <w:shd w:val="clear" w:color="auto" w:fill="F1F1F1"/>
          </w:tcPr>
          <w:p>
            <w:pPr>
              <w:pStyle w:val="TableParagraph"/>
              <w:spacing w:line="259" w:lineRule="auto"/>
              <w:ind w:left="107"/>
              <w:rPr>
                <w:sz w:val="22"/>
              </w:rPr>
            </w:pPr>
            <w:r>
              <w:rPr>
                <w:sz w:val="22"/>
              </w:rPr>
              <w:t>Zaposleni</w:t>
            </w:r>
            <w:r>
              <w:rPr>
                <w:spacing w:val="-13"/>
                <w:sz w:val="22"/>
              </w:rPr>
              <w:t> </w:t>
            </w:r>
            <w:r>
              <w:rPr>
                <w:sz w:val="22"/>
              </w:rPr>
              <w:t>Romi</w:t>
            </w:r>
            <w:r>
              <w:rPr>
                <w:spacing w:val="-12"/>
                <w:sz w:val="22"/>
              </w:rPr>
              <w:t> </w:t>
            </w:r>
            <w:r>
              <w:rPr>
                <w:sz w:val="22"/>
              </w:rPr>
              <w:t>sa evidencije NSZ</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9"/>
              <w:jc w:val="center"/>
              <w:rPr>
                <w:sz w:val="22"/>
              </w:rPr>
            </w:pPr>
            <w:r>
              <w:rPr>
                <w:spacing w:val="-4"/>
                <w:sz w:val="22"/>
              </w:rPr>
              <w:t>1036</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3" w:right="1"/>
              <w:jc w:val="center"/>
              <w:rPr>
                <w:sz w:val="22"/>
              </w:rPr>
            </w:pPr>
            <w:r>
              <w:rPr>
                <w:spacing w:val="-4"/>
                <w:sz w:val="22"/>
              </w:rPr>
              <w:t>1474</w:t>
            </w:r>
          </w:p>
        </w:tc>
        <w:tc>
          <w:tcPr>
            <w:tcW w:w="73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3" w:right="1"/>
              <w:jc w:val="center"/>
              <w:rPr>
                <w:sz w:val="22"/>
              </w:rPr>
            </w:pPr>
            <w:r>
              <w:rPr>
                <w:spacing w:val="-4"/>
                <w:sz w:val="22"/>
              </w:rPr>
              <w:t>1656</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0" w:right="2"/>
              <w:jc w:val="center"/>
              <w:rPr>
                <w:sz w:val="22"/>
              </w:rPr>
            </w:pPr>
            <w:r>
              <w:rPr>
                <w:spacing w:val="-4"/>
                <w:sz w:val="22"/>
              </w:rPr>
              <w:t>1592</w:t>
            </w:r>
          </w:p>
        </w:tc>
        <w:tc>
          <w:tcPr>
            <w:tcW w:w="713"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7" w:right="2"/>
              <w:jc w:val="center"/>
              <w:rPr>
                <w:sz w:val="22"/>
              </w:rPr>
            </w:pPr>
            <w:r>
              <w:rPr>
                <w:spacing w:val="-4"/>
                <w:sz w:val="22"/>
              </w:rPr>
              <w:t>1994</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14" w:right="1"/>
              <w:jc w:val="center"/>
              <w:rPr>
                <w:sz w:val="22"/>
              </w:rPr>
            </w:pPr>
            <w:r>
              <w:rPr>
                <w:spacing w:val="-4"/>
                <w:sz w:val="22"/>
              </w:rPr>
              <w:t>2866</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1" w:right="1"/>
              <w:jc w:val="center"/>
              <w:rPr>
                <w:sz w:val="22"/>
              </w:rPr>
            </w:pPr>
            <w:r>
              <w:rPr>
                <w:spacing w:val="-4"/>
                <w:sz w:val="22"/>
              </w:rPr>
              <w:t>4150</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8" w:right="10"/>
              <w:jc w:val="center"/>
              <w:rPr>
                <w:sz w:val="22"/>
              </w:rPr>
            </w:pPr>
            <w:r>
              <w:rPr>
                <w:spacing w:val="-4"/>
                <w:sz w:val="22"/>
              </w:rPr>
              <w:t>5285</w:t>
            </w:r>
          </w:p>
        </w:tc>
        <w:tc>
          <w:tcPr>
            <w:tcW w:w="1121"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2"/>
              </w:rPr>
            </w:pPr>
          </w:p>
          <w:p>
            <w:pPr>
              <w:pStyle w:val="TableParagraph"/>
              <w:ind w:left="23" w:right="1"/>
              <w:jc w:val="center"/>
              <w:rPr>
                <w:sz w:val="22"/>
              </w:rPr>
            </w:pPr>
            <w:r>
              <w:rPr>
                <w:spacing w:val="-4"/>
                <w:sz w:val="22"/>
              </w:rPr>
              <w:t>5389</w:t>
            </w:r>
          </w:p>
        </w:tc>
      </w:tr>
    </w:tbl>
    <w:p>
      <w:pPr>
        <w:spacing w:before="0"/>
        <w:ind w:left="994" w:right="0" w:firstLine="0"/>
        <w:jc w:val="both"/>
        <w:rPr>
          <w:sz w:val="22"/>
        </w:rPr>
      </w:pPr>
      <w:r>
        <w:rPr>
          <w:i/>
          <w:sz w:val="22"/>
        </w:rPr>
        <w:t>Izvor:</w:t>
      </w:r>
      <w:r>
        <w:rPr>
          <w:i/>
          <w:spacing w:val="-1"/>
          <w:sz w:val="22"/>
        </w:rPr>
        <w:t> </w:t>
      </w:r>
      <w:r>
        <w:rPr>
          <w:spacing w:val="-5"/>
          <w:sz w:val="22"/>
        </w:rPr>
        <w:t>NSZ</w:t>
      </w:r>
    </w:p>
    <w:p>
      <w:pPr>
        <w:pStyle w:val="BodyText"/>
        <w:spacing w:line="259" w:lineRule="auto" w:before="179"/>
        <w:ind w:right="989"/>
      </w:pPr>
      <w:r>
        <w:rPr/>
        <w:t>Premda je za temeljno unapređenje izuzetno teškog socio-ekonomskog položaja Roma potrebno daleko više od mera APZ, na osnovu raspoloživih podataka može se reći da je u ovom domenu sa ograničenim resursima postignut značajan napredak tokom primene Strategije.</w:t>
      </w:r>
    </w:p>
    <w:p>
      <w:pPr>
        <w:pStyle w:val="BodyText"/>
        <w:ind w:left="0"/>
        <w:jc w:val="left"/>
      </w:pPr>
    </w:p>
    <w:p>
      <w:pPr>
        <w:pStyle w:val="BodyText"/>
        <w:spacing w:before="74"/>
        <w:ind w:left="0"/>
        <w:jc w:val="left"/>
      </w:pPr>
    </w:p>
    <w:p>
      <w:pPr>
        <w:pStyle w:val="ListParagraph"/>
        <w:numPr>
          <w:ilvl w:val="0"/>
          <w:numId w:val="8"/>
        </w:numPr>
        <w:tabs>
          <w:tab w:pos="1931" w:val="left" w:leader="none"/>
        </w:tabs>
        <w:spacing w:line="240" w:lineRule="auto" w:before="0" w:after="0"/>
        <w:ind w:left="1931" w:right="0" w:hanging="229"/>
        <w:jc w:val="left"/>
        <w:rPr>
          <w:i/>
          <w:sz w:val="22"/>
        </w:rPr>
      </w:pPr>
      <w:r>
        <w:rPr>
          <w:i/>
          <w:sz w:val="22"/>
        </w:rPr>
        <w:t>Ruralno</w:t>
      </w:r>
      <w:r>
        <w:rPr>
          <w:i/>
          <w:spacing w:val="-7"/>
          <w:sz w:val="22"/>
        </w:rPr>
        <w:t> </w:t>
      </w:r>
      <w:r>
        <w:rPr>
          <w:i/>
          <w:spacing w:val="-2"/>
          <w:sz w:val="22"/>
        </w:rPr>
        <w:t>stanovništvo</w:t>
      </w:r>
    </w:p>
    <w:p>
      <w:pPr>
        <w:pStyle w:val="BodyText"/>
        <w:spacing w:line="259" w:lineRule="auto" w:before="180"/>
        <w:ind w:right="988"/>
      </w:pPr>
      <w:r>
        <w:rPr/>
        <w:t>Iako</w:t>
      </w:r>
      <w:r>
        <w:rPr>
          <w:spacing w:val="-3"/>
        </w:rPr>
        <w:t> </w:t>
      </w:r>
      <w:r>
        <w:rPr/>
        <w:t>je</w:t>
      </w:r>
      <w:r>
        <w:rPr>
          <w:spacing w:val="-2"/>
        </w:rPr>
        <w:t> </w:t>
      </w:r>
      <w:r>
        <w:rPr/>
        <w:t>Strategijom</w:t>
      </w:r>
      <w:r>
        <w:rPr>
          <w:spacing w:val="-5"/>
        </w:rPr>
        <w:t> </w:t>
      </w:r>
      <w:r>
        <w:rPr/>
        <w:t>predviđeno</w:t>
      </w:r>
      <w:r>
        <w:rPr>
          <w:spacing w:val="-3"/>
        </w:rPr>
        <w:t> </w:t>
      </w:r>
      <w:r>
        <w:rPr/>
        <w:t>praćenje</w:t>
      </w:r>
      <w:r>
        <w:rPr>
          <w:spacing w:val="-3"/>
        </w:rPr>
        <w:t> </w:t>
      </w:r>
      <w:r>
        <w:rPr/>
        <w:t>pokazatelja</w:t>
      </w:r>
      <w:r>
        <w:rPr>
          <w:spacing w:val="-3"/>
        </w:rPr>
        <w:t> </w:t>
      </w:r>
      <w:r>
        <w:rPr/>
        <w:t>za</w:t>
      </w:r>
      <w:r>
        <w:rPr>
          <w:spacing w:val="-3"/>
        </w:rPr>
        <w:t> </w:t>
      </w:r>
      <w:r>
        <w:rPr/>
        <w:t>urbano</w:t>
      </w:r>
      <w:r>
        <w:rPr>
          <w:spacing w:val="-2"/>
        </w:rPr>
        <w:t> </w:t>
      </w:r>
      <w:r>
        <w:rPr/>
        <w:t>i</w:t>
      </w:r>
      <w:r>
        <w:rPr>
          <w:spacing w:val="-3"/>
        </w:rPr>
        <w:t> </w:t>
      </w:r>
      <w:r>
        <w:rPr/>
        <w:t>ruralno</w:t>
      </w:r>
      <w:r>
        <w:rPr>
          <w:spacing w:val="-2"/>
        </w:rPr>
        <w:t> </w:t>
      </w:r>
      <w:r>
        <w:rPr/>
        <w:t>stanovništvo,</w:t>
      </w:r>
      <w:r>
        <w:rPr>
          <w:spacing w:val="-3"/>
        </w:rPr>
        <w:t> </w:t>
      </w:r>
      <w:r>
        <w:rPr/>
        <w:t>u</w:t>
      </w:r>
      <w:r>
        <w:rPr>
          <w:spacing w:val="-6"/>
        </w:rPr>
        <w:t> </w:t>
      </w:r>
      <w:r>
        <w:rPr/>
        <w:t>okviru</w:t>
      </w:r>
      <w:r>
        <w:rPr>
          <w:spacing w:val="-5"/>
        </w:rPr>
        <w:t> </w:t>
      </w:r>
      <w:r>
        <w:rPr/>
        <w:t>paketa metodoloških</w:t>
      </w:r>
      <w:r>
        <w:rPr>
          <w:spacing w:val="-10"/>
        </w:rPr>
        <w:t> </w:t>
      </w:r>
      <w:r>
        <w:rPr/>
        <w:t>promena</w:t>
      </w:r>
      <w:r>
        <w:rPr>
          <w:spacing w:val="-9"/>
        </w:rPr>
        <w:t> </w:t>
      </w:r>
      <w:r>
        <w:rPr/>
        <w:t>ARS,</w:t>
      </w:r>
      <w:r>
        <w:rPr>
          <w:spacing w:val="-10"/>
        </w:rPr>
        <w:t> </w:t>
      </w:r>
      <w:r>
        <w:rPr/>
        <w:t>promenjene</w:t>
      </w:r>
      <w:r>
        <w:rPr>
          <w:spacing w:val="-9"/>
        </w:rPr>
        <w:t> </w:t>
      </w:r>
      <w:r>
        <w:rPr/>
        <w:t>su</w:t>
      </w:r>
      <w:r>
        <w:rPr>
          <w:spacing w:val="-10"/>
        </w:rPr>
        <w:t> </w:t>
      </w:r>
      <w:r>
        <w:rPr/>
        <w:t>i</w:t>
      </w:r>
      <w:r>
        <w:rPr>
          <w:spacing w:val="-11"/>
        </w:rPr>
        <w:t> </w:t>
      </w:r>
      <w:r>
        <w:rPr/>
        <w:t>ove</w:t>
      </w:r>
      <w:r>
        <w:rPr>
          <w:spacing w:val="-8"/>
        </w:rPr>
        <w:t> </w:t>
      </w:r>
      <w:r>
        <w:rPr/>
        <w:t>dve</w:t>
      </w:r>
      <w:r>
        <w:rPr>
          <w:spacing w:val="-11"/>
        </w:rPr>
        <w:t> </w:t>
      </w:r>
      <w:r>
        <w:rPr/>
        <w:t>kategorije,</w:t>
      </w:r>
      <w:r>
        <w:rPr>
          <w:spacing w:val="-9"/>
        </w:rPr>
        <w:t> </w:t>
      </w:r>
      <w:r>
        <w:rPr/>
        <w:t>pa</w:t>
      </w:r>
      <w:r>
        <w:rPr>
          <w:spacing w:val="-9"/>
        </w:rPr>
        <w:t> </w:t>
      </w:r>
      <w:r>
        <w:rPr/>
        <w:t>se</w:t>
      </w:r>
      <w:r>
        <w:rPr>
          <w:spacing w:val="-8"/>
        </w:rPr>
        <w:t> </w:t>
      </w:r>
      <w:r>
        <w:rPr/>
        <w:t>tako</w:t>
      </w:r>
      <w:r>
        <w:rPr>
          <w:spacing w:val="-10"/>
        </w:rPr>
        <w:t> </w:t>
      </w:r>
      <w:r>
        <w:rPr/>
        <w:t>od</w:t>
      </w:r>
      <w:r>
        <w:rPr>
          <w:spacing w:val="-10"/>
        </w:rPr>
        <w:t> </w:t>
      </w:r>
      <w:r>
        <w:rPr/>
        <w:t>2013.</w:t>
      </w:r>
      <w:r>
        <w:rPr>
          <w:spacing w:val="-9"/>
        </w:rPr>
        <w:t> </w:t>
      </w:r>
      <w:r>
        <w:rPr/>
        <w:t>godine</w:t>
      </w:r>
      <w:r>
        <w:rPr>
          <w:spacing w:val="-11"/>
        </w:rPr>
        <w:t> </w:t>
      </w:r>
      <w:r>
        <w:rPr/>
        <w:t>objavljuju podaci za gradska i ostala naselja. Za razliku od suštinskih metodoloških promena, ovde je ipak prevashodno reč samo o kozmetičkim promenama, odnosno promeni naziva.</w:t>
      </w:r>
    </w:p>
    <w:p>
      <w:pPr>
        <w:pStyle w:val="BodyText"/>
        <w:spacing w:line="259" w:lineRule="auto" w:before="160"/>
        <w:ind w:right="986"/>
      </w:pPr>
      <w:r>
        <w:rPr/>
        <w:t>I pored tehnički relativno boljih pokazatelja ruralnog stanovništva u odnosu na urbano, Strategija posebno</w:t>
      </w:r>
      <w:r>
        <w:rPr>
          <w:spacing w:val="-1"/>
        </w:rPr>
        <w:t> </w:t>
      </w:r>
      <w:r>
        <w:rPr/>
        <w:t>predviđa poboljšanje indikatora</w:t>
      </w:r>
      <w:r>
        <w:rPr>
          <w:spacing w:val="-2"/>
        </w:rPr>
        <w:t> </w:t>
      </w:r>
      <w:r>
        <w:rPr/>
        <w:t>tržišta rada ruralnog stanovništva.</w:t>
      </w:r>
      <w:r>
        <w:rPr>
          <w:spacing w:val="-3"/>
        </w:rPr>
        <w:t> </w:t>
      </w:r>
      <w:r>
        <w:rPr/>
        <w:t>U</w:t>
      </w:r>
      <w:r>
        <w:rPr>
          <w:spacing w:val="-2"/>
        </w:rPr>
        <w:t> </w:t>
      </w:r>
      <w:r>
        <w:rPr/>
        <w:t>okviru</w:t>
      </w:r>
      <w:r>
        <w:rPr>
          <w:spacing w:val="-1"/>
        </w:rPr>
        <w:t> </w:t>
      </w:r>
      <w:r>
        <w:rPr/>
        <w:t>nje</w:t>
      </w:r>
      <w:r>
        <w:rPr>
          <w:spacing w:val="-2"/>
        </w:rPr>
        <w:t> </w:t>
      </w:r>
      <w:r>
        <w:rPr/>
        <w:t>preciznije</w:t>
      </w:r>
      <w:r>
        <w:rPr>
          <w:spacing w:val="-2"/>
        </w:rPr>
        <w:t> </w:t>
      </w:r>
      <w:r>
        <w:rPr/>
        <w:t>su definisana</w:t>
      </w:r>
      <w:r>
        <w:rPr>
          <w:spacing w:val="-13"/>
        </w:rPr>
        <w:t> </w:t>
      </w:r>
      <w:r>
        <w:rPr/>
        <w:t>dva</w:t>
      </w:r>
      <w:r>
        <w:rPr>
          <w:spacing w:val="-12"/>
        </w:rPr>
        <w:t> </w:t>
      </w:r>
      <w:r>
        <w:rPr/>
        <w:t>kvalitativna</w:t>
      </w:r>
      <w:r>
        <w:rPr>
          <w:spacing w:val="-13"/>
        </w:rPr>
        <w:t> </w:t>
      </w:r>
      <w:r>
        <w:rPr/>
        <w:t>cilja</w:t>
      </w:r>
      <w:r>
        <w:rPr>
          <w:spacing w:val="-10"/>
        </w:rPr>
        <w:t> </w:t>
      </w:r>
      <w:r>
        <w:rPr/>
        <w:t>-</w:t>
      </w:r>
      <w:r>
        <w:rPr>
          <w:spacing w:val="-12"/>
        </w:rPr>
        <w:t> </w:t>
      </w:r>
      <w:r>
        <w:rPr/>
        <w:t>povećanje</w:t>
      </w:r>
      <w:r>
        <w:rPr>
          <w:spacing w:val="-13"/>
        </w:rPr>
        <w:t> </w:t>
      </w:r>
      <w:r>
        <w:rPr/>
        <w:t>stope</w:t>
      </w:r>
      <w:r>
        <w:rPr>
          <w:spacing w:val="-11"/>
        </w:rPr>
        <w:t> </w:t>
      </w:r>
      <w:r>
        <w:rPr/>
        <w:t>aktivnosti</w:t>
      </w:r>
      <w:r>
        <w:rPr>
          <w:spacing w:val="-11"/>
        </w:rPr>
        <w:t> </w:t>
      </w:r>
      <w:r>
        <w:rPr/>
        <w:t>i</w:t>
      </w:r>
      <w:r>
        <w:rPr>
          <w:spacing w:val="-12"/>
        </w:rPr>
        <w:t> </w:t>
      </w:r>
      <w:r>
        <w:rPr/>
        <w:t>stope</w:t>
      </w:r>
      <w:r>
        <w:rPr>
          <w:spacing w:val="-11"/>
        </w:rPr>
        <w:t> </w:t>
      </w:r>
      <w:r>
        <w:rPr/>
        <w:t>zaposlenosti</w:t>
      </w:r>
      <w:r>
        <w:rPr>
          <w:spacing w:val="-11"/>
        </w:rPr>
        <w:t> </w:t>
      </w:r>
      <w:r>
        <w:rPr/>
        <w:t>ruralnog</w:t>
      </w:r>
      <w:r>
        <w:rPr>
          <w:spacing w:val="-12"/>
        </w:rPr>
        <w:t> </w:t>
      </w:r>
      <w:r>
        <w:rPr/>
        <w:t>stanovništva. Navedena</w:t>
      </w:r>
      <w:r>
        <w:rPr>
          <w:spacing w:val="40"/>
        </w:rPr>
        <w:t> </w:t>
      </w:r>
      <w:r>
        <w:rPr/>
        <w:t>dva</w:t>
      </w:r>
      <w:r>
        <w:rPr>
          <w:spacing w:val="40"/>
        </w:rPr>
        <w:t> </w:t>
      </w:r>
      <w:r>
        <w:rPr/>
        <w:t>pokazatelja</w:t>
      </w:r>
      <w:r>
        <w:rPr>
          <w:spacing w:val="40"/>
        </w:rPr>
        <w:t> </w:t>
      </w:r>
      <w:r>
        <w:rPr/>
        <w:t>tržišta</w:t>
      </w:r>
      <w:r>
        <w:rPr>
          <w:spacing w:val="40"/>
        </w:rPr>
        <w:t> </w:t>
      </w:r>
      <w:r>
        <w:rPr/>
        <w:t>rada</w:t>
      </w:r>
      <w:r>
        <w:rPr>
          <w:spacing w:val="40"/>
        </w:rPr>
        <w:t> </w:t>
      </w:r>
      <w:r>
        <w:rPr/>
        <w:t>ujedno</w:t>
      </w:r>
      <w:r>
        <w:rPr>
          <w:spacing w:val="40"/>
        </w:rPr>
        <w:t> </w:t>
      </w:r>
      <w:r>
        <w:rPr/>
        <w:t>su</w:t>
      </w:r>
      <w:r>
        <w:rPr>
          <w:spacing w:val="40"/>
        </w:rPr>
        <w:t> </w:t>
      </w:r>
      <w:r>
        <w:rPr/>
        <w:t>i</w:t>
      </w:r>
      <w:r>
        <w:rPr>
          <w:spacing w:val="39"/>
        </w:rPr>
        <w:t> </w:t>
      </w:r>
      <w:r>
        <w:rPr/>
        <w:t>pokazatelji</w:t>
      </w:r>
      <w:r>
        <w:rPr>
          <w:spacing w:val="40"/>
        </w:rPr>
        <w:t> </w:t>
      </w:r>
      <w:r>
        <w:rPr/>
        <w:t>po</w:t>
      </w:r>
      <w:r>
        <w:rPr>
          <w:spacing w:val="40"/>
        </w:rPr>
        <w:t> </w:t>
      </w:r>
      <w:r>
        <w:rPr/>
        <w:t>kojima</w:t>
      </w:r>
      <w:r>
        <w:rPr>
          <w:spacing w:val="40"/>
        </w:rPr>
        <w:t> </w:t>
      </w:r>
      <w:r>
        <w:rPr/>
        <w:t>je</w:t>
      </w:r>
      <w:r>
        <w:rPr>
          <w:spacing w:val="40"/>
        </w:rPr>
        <w:t> </w:t>
      </w:r>
      <w:r>
        <w:rPr/>
        <w:t>ruralno</w:t>
      </w:r>
      <w:r>
        <w:rPr>
          <w:spacing w:val="40"/>
        </w:rPr>
        <w:t> </w:t>
      </w:r>
      <w:r>
        <w:rPr/>
        <w:t>stanovništvo</w:t>
      </w:r>
    </w:p>
    <w:p>
      <w:pPr>
        <w:pStyle w:val="BodyText"/>
        <w:spacing w:after="0" w:line="259" w:lineRule="auto"/>
        <w:sectPr>
          <w:pgSz w:w="11910" w:h="16840"/>
          <w:pgMar w:header="0" w:footer="1002" w:top="1360" w:bottom="1200" w:left="708" w:right="141"/>
        </w:sectPr>
      </w:pPr>
    </w:p>
    <w:p>
      <w:pPr>
        <w:pStyle w:val="BodyText"/>
        <w:spacing w:line="259" w:lineRule="auto" w:before="34"/>
        <w:ind w:right="988"/>
      </w:pPr>
      <w:r>
        <w:rPr/>
        <w:t>najmanje prednjačilo u odnosu na urbano na početku perioda. Formalno posmatrano, oba cilja jesu ostvarena, pošto je stopa aktivnosti stanovništva naseljenog u ruralnim</w:t>
      </w:r>
      <w:r>
        <w:rPr>
          <w:spacing w:val="-1"/>
        </w:rPr>
        <w:t> </w:t>
      </w:r>
      <w:r>
        <w:rPr/>
        <w:t>(ostalim)</w:t>
      </w:r>
      <w:r>
        <w:rPr>
          <w:spacing w:val="-2"/>
        </w:rPr>
        <w:t> </w:t>
      </w:r>
      <w:r>
        <w:rPr/>
        <w:t>naseljima porasla</w:t>
      </w:r>
      <w:r>
        <w:rPr>
          <w:spacing w:val="-2"/>
        </w:rPr>
        <w:t> </w:t>
      </w:r>
      <w:r>
        <w:rPr/>
        <w:t>sa referentnih 60,4% u 2010. na 68,7% u 2019. godini, dok se stopa zaposlenosti povećala sa 49,7% na 62,1% na kraju perioda.</w:t>
      </w:r>
    </w:p>
    <w:p>
      <w:pPr>
        <w:pStyle w:val="BodyText"/>
        <w:spacing w:line="259" w:lineRule="auto" w:before="160"/>
        <w:ind w:right="986"/>
      </w:pPr>
      <w:r>
        <w:rPr/>
        <w:t>Međutim,</w:t>
      </w:r>
      <w:r>
        <w:rPr>
          <w:spacing w:val="-7"/>
        </w:rPr>
        <w:t> </w:t>
      </w:r>
      <w:r>
        <w:rPr/>
        <w:t>pozicija</w:t>
      </w:r>
      <w:r>
        <w:rPr>
          <w:spacing w:val="-5"/>
        </w:rPr>
        <w:t> </w:t>
      </w:r>
      <w:r>
        <w:rPr/>
        <w:t>ruralnog</w:t>
      </w:r>
      <w:r>
        <w:rPr>
          <w:spacing w:val="-7"/>
        </w:rPr>
        <w:t> </w:t>
      </w:r>
      <w:r>
        <w:rPr/>
        <w:t>stanovništva</w:t>
      </w:r>
      <w:r>
        <w:rPr>
          <w:spacing w:val="-4"/>
        </w:rPr>
        <w:t> </w:t>
      </w:r>
      <w:r>
        <w:rPr/>
        <w:t>značajno</w:t>
      </w:r>
      <w:r>
        <w:rPr>
          <w:spacing w:val="-5"/>
        </w:rPr>
        <w:t> </w:t>
      </w:r>
      <w:r>
        <w:rPr/>
        <w:t>se</w:t>
      </w:r>
      <w:r>
        <w:rPr>
          <w:spacing w:val="-4"/>
        </w:rPr>
        <w:t> </w:t>
      </w:r>
      <w:r>
        <w:rPr/>
        <w:t>pogoršala</w:t>
      </w:r>
      <w:r>
        <w:rPr>
          <w:spacing w:val="-7"/>
        </w:rPr>
        <w:t> </w:t>
      </w:r>
      <w:r>
        <w:rPr/>
        <w:t>ukoliko</w:t>
      </w:r>
      <w:r>
        <w:rPr>
          <w:spacing w:val="-5"/>
        </w:rPr>
        <w:t> </w:t>
      </w:r>
      <w:r>
        <w:rPr/>
        <w:t>se</w:t>
      </w:r>
      <w:r>
        <w:rPr>
          <w:spacing w:val="-4"/>
        </w:rPr>
        <w:t> </w:t>
      </w:r>
      <w:r>
        <w:rPr/>
        <w:t>u</w:t>
      </w:r>
      <w:r>
        <w:rPr>
          <w:spacing w:val="-7"/>
        </w:rPr>
        <w:t> </w:t>
      </w:r>
      <w:r>
        <w:rPr/>
        <w:t>obzir</w:t>
      </w:r>
      <w:r>
        <w:rPr>
          <w:spacing w:val="-5"/>
        </w:rPr>
        <w:t> </w:t>
      </w:r>
      <w:r>
        <w:rPr/>
        <w:t>uzmu</w:t>
      </w:r>
      <w:r>
        <w:rPr>
          <w:spacing w:val="-5"/>
        </w:rPr>
        <w:t> </w:t>
      </w:r>
      <w:r>
        <w:rPr/>
        <w:t>relativni</w:t>
      </w:r>
      <w:r>
        <w:rPr>
          <w:spacing w:val="-4"/>
        </w:rPr>
        <w:t> </w:t>
      </w:r>
      <w:r>
        <w:rPr/>
        <w:t>izrazi. Do pogoršanja je došlo upravo u slučaju dva indikatora tržišta rada za koje je Strategija definisala kvalitativne ciljeve. Prednost koju je ruralna populacija imala na početku perioda u stopi aktivnosti i stopi zaposlenosti, istopila</w:t>
      </w:r>
      <w:r>
        <w:rPr>
          <w:spacing w:val="-1"/>
        </w:rPr>
        <w:t> </w:t>
      </w:r>
      <w:r>
        <w:rPr/>
        <w:t>se u ovoj deceniji. Prethodno se očitava iz smanjenja</w:t>
      </w:r>
      <w:r>
        <w:rPr>
          <w:spacing w:val="-1"/>
        </w:rPr>
        <w:t> </w:t>
      </w:r>
      <w:r>
        <w:rPr/>
        <w:t>vrednosti racia stope aktivnosti</w:t>
      </w:r>
      <w:r>
        <w:rPr>
          <w:spacing w:val="-6"/>
        </w:rPr>
        <w:t> </w:t>
      </w:r>
      <w:r>
        <w:rPr/>
        <w:t>(zaposlenosti)</w:t>
      </w:r>
      <w:r>
        <w:rPr>
          <w:spacing w:val="-4"/>
        </w:rPr>
        <w:t> </w:t>
      </w:r>
      <w:r>
        <w:rPr/>
        <w:t>ruralnog</w:t>
      </w:r>
      <w:r>
        <w:rPr>
          <w:spacing w:val="-5"/>
        </w:rPr>
        <w:t> </w:t>
      </w:r>
      <w:r>
        <w:rPr/>
        <w:t>i</w:t>
      </w:r>
      <w:r>
        <w:rPr>
          <w:spacing w:val="-3"/>
        </w:rPr>
        <w:t> </w:t>
      </w:r>
      <w:r>
        <w:rPr/>
        <w:t>urbanog</w:t>
      </w:r>
      <w:r>
        <w:rPr>
          <w:spacing w:val="-5"/>
        </w:rPr>
        <w:t> </w:t>
      </w:r>
      <w:r>
        <w:rPr/>
        <w:t>stanovništva,</w:t>
      </w:r>
      <w:r>
        <w:rPr>
          <w:spacing w:val="-4"/>
        </w:rPr>
        <w:t> </w:t>
      </w:r>
      <w:r>
        <w:rPr/>
        <w:t>koja</w:t>
      </w:r>
      <w:r>
        <w:rPr>
          <w:spacing w:val="-7"/>
        </w:rPr>
        <w:t> </w:t>
      </w:r>
      <w:r>
        <w:rPr/>
        <w:t>je</w:t>
      </w:r>
      <w:r>
        <w:rPr>
          <w:spacing w:val="-4"/>
        </w:rPr>
        <w:t> </w:t>
      </w:r>
      <w:r>
        <w:rPr/>
        <w:t>u</w:t>
      </w:r>
      <w:r>
        <w:rPr>
          <w:spacing w:val="-7"/>
        </w:rPr>
        <w:t> </w:t>
      </w:r>
      <w:r>
        <w:rPr/>
        <w:t>2011.</w:t>
      </w:r>
      <w:r>
        <w:rPr>
          <w:spacing w:val="-7"/>
        </w:rPr>
        <w:t> </w:t>
      </w:r>
      <w:r>
        <w:rPr/>
        <w:t>iznosila</w:t>
      </w:r>
      <w:r>
        <w:rPr>
          <w:spacing w:val="-7"/>
        </w:rPr>
        <w:t> </w:t>
      </w:r>
      <w:r>
        <w:rPr/>
        <w:t>1,04</w:t>
      </w:r>
      <w:r>
        <w:rPr>
          <w:spacing w:val="-4"/>
        </w:rPr>
        <w:t> </w:t>
      </w:r>
      <w:r>
        <w:rPr/>
        <w:t>(1,08),</w:t>
      </w:r>
      <w:r>
        <w:rPr>
          <w:spacing w:val="-6"/>
        </w:rPr>
        <w:t> </w:t>
      </w:r>
      <w:r>
        <w:rPr/>
        <w:t>a</w:t>
      </w:r>
      <w:r>
        <w:rPr>
          <w:spacing w:val="-4"/>
        </w:rPr>
        <w:t> </w:t>
      </w:r>
      <w:r>
        <w:rPr/>
        <w:t>u</w:t>
      </w:r>
      <w:r>
        <w:rPr>
          <w:spacing w:val="-7"/>
        </w:rPr>
        <w:t> </w:t>
      </w:r>
      <w:r>
        <w:rPr/>
        <w:t>2019. 1,01 (1,04). Sa druge strane ruralno stanovništvo poboljšalo je svoj relativni položaj tokom vremena jedino u pogledu indikatora čije unapređenje nije identifikovano kao imperativ u okviru Strategije. O tome</w:t>
      </w:r>
      <w:r>
        <w:rPr>
          <w:spacing w:val="-1"/>
        </w:rPr>
        <w:t> </w:t>
      </w:r>
      <w:r>
        <w:rPr/>
        <w:t>svedoči</w:t>
      </w:r>
      <w:r>
        <w:rPr>
          <w:spacing w:val="-1"/>
        </w:rPr>
        <w:t> </w:t>
      </w:r>
      <w:r>
        <w:rPr/>
        <w:t>porast</w:t>
      </w:r>
      <w:r>
        <w:rPr>
          <w:spacing w:val="-1"/>
        </w:rPr>
        <w:t> </w:t>
      </w:r>
      <w:r>
        <w:rPr/>
        <w:t>vrednosti</w:t>
      </w:r>
      <w:r>
        <w:rPr>
          <w:spacing w:val="-1"/>
        </w:rPr>
        <w:t> </w:t>
      </w:r>
      <w:r>
        <w:rPr/>
        <w:t>količnika stope</w:t>
      </w:r>
      <w:r>
        <w:rPr>
          <w:spacing w:val="-1"/>
        </w:rPr>
        <w:t> </w:t>
      </w:r>
      <w:r>
        <w:rPr/>
        <w:t>nezaposlenosti</w:t>
      </w:r>
      <w:r>
        <w:rPr>
          <w:spacing w:val="-1"/>
        </w:rPr>
        <w:t> </w:t>
      </w:r>
      <w:r>
        <w:rPr/>
        <w:t>urbanog i ruralnog</w:t>
      </w:r>
      <w:r>
        <w:rPr>
          <w:spacing w:val="-2"/>
        </w:rPr>
        <w:t> </w:t>
      </w:r>
      <w:r>
        <w:rPr/>
        <w:t>stanovništva sa</w:t>
      </w:r>
      <w:r>
        <w:rPr>
          <w:spacing w:val="-1"/>
        </w:rPr>
        <w:t> </w:t>
      </w:r>
      <w:r>
        <w:rPr/>
        <w:t>1,14 u 2011. godini na 1,24 na kraju perioda.</w:t>
      </w:r>
    </w:p>
    <w:p>
      <w:pPr>
        <w:pStyle w:val="BodyText"/>
        <w:spacing w:line="259" w:lineRule="auto" w:before="160"/>
        <w:ind w:right="984"/>
      </w:pPr>
      <w:r>
        <w:rPr/>
        <w:t>Bitno je naglasiti da Strategija nije predvidela finije instrumente za praćenje kvaliteta zaposlenosti ruralnog,</w:t>
      </w:r>
      <w:r>
        <w:rPr>
          <w:spacing w:val="-12"/>
        </w:rPr>
        <w:t> </w:t>
      </w:r>
      <w:r>
        <w:rPr/>
        <w:t>odnosno</w:t>
      </w:r>
      <w:r>
        <w:rPr>
          <w:spacing w:val="-10"/>
        </w:rPr>
        <w:t> </w:t>
      </w:r>
      <w:r>
        <w:rPr/>
        <w:t>ne-urbanog</w:t>
      </w:r>
      <w:r>
        <w:rPr>
          <w:spacing w:val="-10"/>
        </w:rPr>
        <w:t> </w:t>
      </w:r>
      <w:r>
        <w:rPr/>
        <w:t>stanovništva.</w:t>
      </w:r>
      <w:r>
        <w:rPr>
          <w:spacing w:val="-12"/>
        </w:rPr>
        <w:t> </w:t>
      </w:r>
      <w:r>
        <w:rPr/>
        <w:t>Ovo</w:t>
      </w:r>
      <w:r>
        <w:rPr>
          <w:spacing w:val="-10"/>
        </w:rPr>
        <w:t> </w:t>
      </w:r>
      <w:r>
        <w:rPr/>
        <w:t>bi</w:t>
      </w:r>
      <w:r>
        <w:rPr>
          <w:spacing w:val="-9"/>
        </w:rPr>
        <w:t> </w:t>
      </w:r>
      <w:r>
        <w:rPr/>
        <w:t>se</w:t>
      </w:r>
      <w:r>
        <w:rPr>
          <w:spacing w:val="-11"/>
        </w:rPr>
        <w:t> </w:t>
      </w:r>
      <w:r>
        <w:rPr/>
        <w:t>u</w:t>
      </w:r>
      <w:r>
        <w:rPr>
          <w:spacing w:val="-10"/>
        </w:rPr>
        <w:t> </w:t>
      </w:r>
      <w:r>
        <w:rPr/>
        <w:t>sledećoj</w:t>
      </w:r>
      <w:r>
        <w:rPr>
          <w:spacing w:val="-11"/>
        </w:rPr>
        <w:t> </w:t>
      </w:r>
      <w:r>
        <w:rPr/>
        <w:t>Strategiji</w:t>
      </w:r>
      <w:r>
        <w:rPr>
          <w:spacing w:val="-12"/>
        </w:rPr>
        <w:t> </w:t>
      </w:r>
      <w:r>
        <w:rPr/>
        <w:t>moglo</w:t>
      </w:r>
      <w:r>
        <w:rPr>
          <w:spacing w:val="-13"/>
        </w:rPr>
        <w:t> </w:t>
      </w:r>
      <w:r>
        <w:rPr/>
        <w:t>obezbediti</w:t>
      </w:r>
      <w:r>
        <w:rPr>
          <w:spacing w:val="-11"/>
        </w:rPr>
        <w:t> </w:t>
      </w:r>
      <w:r>
        <w:rPr/>
        <w:t>zahtevom da se prate i strukture zaposlenosti urbanog i ne-urbanog stanovništva. Cilj bi trebalo da bude konvergencija, odnosno smanjivanje razlika u ovim strukturama, posebno kada je reč o odnosu zaposlenosti</w:t>
      </w:r>
      <w:r>
        <w:rPr>
          <w:spacing w:val="-6"/>
        </w:rPr>
        <w:t> </w:t>
      </w:r>
      <w:r>
        <w:rPr/>
        <w:t>za</w:t>
      </w:r>
      <w:r>
        <w:rPr>
          <w:spacing w:val="-7"/>
        </w:rPr>
        <w:t> </w:t>
      </w:r>
      <w:r>
        <w:rPr/>
        <w:t>platu</w:t>
      </w:r>
      <w:r>
        <w:rPr>
          <w:spacing w:val="-7"/>
        </w:rPr>
        <w:t> </w:t>
      </w:r>
      <w:r>
        <w:rPr/>
        <w:t>i</w:t>
      </w:r>
      <w:r>
        <w:rPr>
          <w:spacing w:val="-7"/>
        </w:rPr>
        <w:t> </w:t>
      </w:r>
      <w:r>
        <w:rPr/>
        <w:t>ranjive</w:t>
      </w:r>
      <w:r>
        <w:rPr>
          <w:spacing w:val="-6"/>
        </w:rPr>
        <w:t> </w:t>
      </w:r>
      <w:r>
        <w:rPr/>
        <w:t>zaposlenosti,</w:t>
      </w:r>
      <w:r>
        <w:rPr>
          <w:spacing w:val="-9"/>
        </w:rPr>
        <w:t> </w:t>
      </w:r>
      <w:r>
        <w:rPr/>
        <w:t>kao</w:t>
      </w:r>
      <w:r>
        <w:rPr>
          <w:spacing w:val="-7"/>
        </w:rPr>
        <w:t> </w:t>
      </w:r>
      <w:r>
        <w:rPr/>
        <w:t>i</w:t>
      </w:r>
      <w:r>
        <w:rPr>
          <w:spacing w:val="-7"/>
        </w:rPr>
        <w:t> </w:t>
      </w:r>
      <w:r>
        <w:rPr/>
        <w:t>strukturi</w:t>
      </w:r>
      <w:r>
        <w:rPr>
          <w:spacing w:val="-7"/>
        </w:rPr>
        <w:t> </w:t>
      </w:r>
      <w:r>
        <w:rPr/>
        <w:t>zaposlenosti</w:t>
      </w:r>
      <w:r>
        <w:rPr>
          <w:spacing w:val="-6"/>
        </w:rPr>
        <w:t> </w:t>
      </w:r>
      <w:r>
        <w:rPr/>
        <w:t>prema</w:t>
      </w:r>
      <w:r>
        <w:rPr>
          <w:spacing w:val="-7"/>
        </w:rPr>
        <w:t> </w:t>
      </w:r>
      <w:r>
        <w:rPr/>
        <w:t>sektorima.</w:t>
      </w:r>
      <w:r>
        <w:rPr>
          <w:spacing w:val="39"/>
        </w:rPr>
        <w:t> </w:t>
      </w:r>
      <w:r>
        <w:rPr/>
        <w:t>Dodatno,</w:t>
      </w:r>
      <w:r>
        <w:rPr>
          <w:spacing w:val="-9"/>
        </w:rPr>
        <w:t> </w:t>
      </w:r>
      <w:r>
        <w:rPr/>
        <w:t>od 2018. je sa usvajanjem rezidencijalnog principa praćenja zarada moguće pratiti i registrovanu zaposlenost i prosečne plate prema opštinskoj lokaciji, kao dobroj aproksimaciji tipa naselja.</w:t>
      </w:r>
    </w:p>
    <w:p>
      <w:pPr>
        <w:spacing w:before="159"/>
        <w:ind w:left="994" w:right="0" w:firstLine="0"/>
        <w:jc w:val="both"/>
        <w:rPr>
          <w:i/>
          <w:sz w:val="22"/>
        </w:rPr>
      </w:pPr>
      <w:r>
        <w:rPr>
          <w:i/>
          <w:sz w:val="22"/>
        </w:rPr>
        <w:t>Tabela</w:t>
      </w:r>
      <w:r>
        <w:rPr>
          <w:i/>
          <w:spacing w:val="-6"/>
          <w:sz w:val="22"/>
        </w:rPr>
        <w:t> </w:t>
      </w:r>
      <w:r>
        <w:rPr>
          <w:i/>
          <w:sz w:val="22"/>
        </w:rPr>
        <w:t>26</w:t>
      </w:r>
      <w:r>
        <w:rPr>
          <w:i/>
          <w:spacing w:val="-5"/>
          <w:sz w:val="22"/>
        </w:rPr>
        <w:t> </w:t>
      </w:r>
      <w:r>
        <w:rPr>
          <w:i/>
          <w:sz w:val="22"/>
        </w:rPr>
        <w:t>-</w:t>
      </w:r>
      <w:r>
        <w:rPr>
          <w:i/>
          <w:spacing w:val="-5"/>
          <w:sz w:val="22"/>
        </w:rPr>
        <w:t> </w:t>
      </w:r>
      <w:r>
        <w:rPr>
          <w:i/>
          <w:sz w:val="22"/>
        </w:rPr>
        <w:t>Osnovni</w:t>
      </w:r>
      <w:r>
        <w:rPr>
          <w:i/>
          <w:spacing w:val="-4"/>
          <w:sz w:val="22"/>
        </w:rPr>
        <w:t> </w:t>
      </w:r>
      <w:r>
        <w:rPr>
          <w:i/>
          <w:sz w:val="22"/>
        </w:rPr>
        <w:t>pokazatelji</w:t>
      </w:r>
      <w:r>
        <w:rPr>
          <w:i/>
          <w:spacing w:val="-5"/>
          <w:sz w:val="22"/>
        </w:rPr>
        <w:t> </w:t>
      </w:r>
      <w:r>
        <w:rPr>
          <w:i/>
          <w:sz w:val="22"/>
        </w:rPr>
        <w:t>tržišta</w:t>
      </w:r>
      <w:r>
        <w:rPr>
          <w:i/>
          <w:spacing w:val="-4"/>
          <w:sz w:val="22"/>
        </w:rPr>
        <w:t> </w:t>
      </w:r>
      <w:r>
        <w:rPr>
          <w:i/>
          <w:sz w:val="22"/>
        </w:rPr>
        <w:t>(15-64)</w:t>
      </w:r>
      <w:r>
        <w:rPr>
          <w:i/>
          <w:spacing w:val="-5"/>
          <w:sz w:val="22"/>
        </w:rPr>
        <w:t> </w:t>
      </w:r>
      <w:r>
        <w:rPr>
          <w:i/>
          <w:sz w:val="22"/>
        </w:rPr>
        <w:t>rada</w:t>
      </w:r>
      <w:r>
        <w:rPr>
          <w:i/>
          <w:spacing w:val="-5"/>
          <w:sz w:val="22"/>
        </w:rPr>
        <w:t> </w:t>
      </w:r>
      <w:r>
        <w:rPr>
          <w:i/>
          <w:sz w:val="22"/>
        </w:rPr>
        <w:t>prema</w:t>
      </w:r>
      <w:r>
        <w:rPr>
          <w:i/>
          <w:spacing w:val="-5"/>
          <w:sz w:val="22"/>
        </w:rPr>
        <w:t> </w:t>
      </w:r>
      <w:r>
        <w:rPr>
          <w:i/>
          <w:sz w:val="22"/>
        </w:rPr>
        <w:t>tipu</w:t>
      </w:r>
      <w:r>
        <w:rPr>
          <w:i/>
          <w:spacing w:val="-5"/>
          <w:sz w:val="22"/>
        </w:rPr>
        <w:t> </w:t>
      </w:r>
      <w:r>
        <w:rPr>
          <w:i/>
          <w:sz w:val="22"/>
        </w:rPr>
        <w:t>naselja,</w:t>
      </w:r>
      <w:r>
        <w:rPr>
          <w:i/>
          <w:spacing w:val="-7"/>
          <w:sz w:val="22"/>
        </w:rPr>
        <w:t> </w:t>
      </w:r>
      <w:r>
        <w:rPr>
          <w:i/>
          <w:sz w:val="22"/>
        </w:rPr>
        <w:t>2011-</w:t>
      </w:r>
      <w:r>
        <w:rPr>
          <w:i/>
          <w:spacing w:val="-4"/>
          <w:sz w:val="22"/>
        </w:rPr>
        <w:t>2019</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914"/>
        <w:gridCol w:w="690"/>
        <w:gridCol w:w="694"/>
        <w:gridCol w:w="694"/>
        <w:gridCol w:w="694"/>
        <w:gridCol w:w="692"/>
        <w:gridCol w:w="695"/>
        <w:gridCol w:w="692"/>
        <w:gridCol w:w="692"/>
        <w:gridCol w:w="695"/>
        <w:gridCol w:w="697"/>
      </w:tblGrid>
      <w:tr>
        <w:trPr>
          <w:trHeight w:val="424" w:hRule="atLeast"/>
        </w:trPr>
        <w:tc>
          <w:tcPr>
            <w:tcW w:w="2220" w:type="dxa"/>
            <w:gridSpan w:val="2"/>
            <w:vMerge w:val="restart"/>
            <w:tcBorders>
              <w:bottom w:val="single" w:sz="4" w:space="0" w:color="000000"/>
              <w:right w:val="single" w:sz="4" w:space="0" w:color="000000"/>
            </w:tcBorders>
            <w:shd w:val="clear" w:color="auto" w:fill="F1F1F1"/>
          </w:tcPr>
          <w:p>
            <w:pPr>
              <w:pStyle w:val="TableParagraph"/>
              <w:rPr>
                <w:rFonts w:ascii="Times New Roman"/>
                <w:sz w:val="20"/>
              </w:rPr>
            </w:pPr>
          </w:p>
        </w:tc>
        <w:tc>
          <w:tcPr>
            <w:tcW w:w="6935" w:type="dxa"/>
            <w:gridSpan w:val="10"/>
            <w:tcBorders>
              <w:left w:val="single" w:sz="4" w:space="0" w:color="000000"/>
              <w:bottom w:val="single" w:sz="4" w:space="0" w:color="000000"/>
            </w:tcBorders>
            <w:shd w:val="clear" w:color="auto" w:fill="F1F1F1"/>
          </w:tcPr>
          <w:p>
            <w:pPr>
              <w:pStyle w:val="TableParagraph"/>
              <w:spacing w:line="243" w:lineRule="exact"/>
              <w:ind w:left="8"/>
              <w:jc w:val="center"/>
              <w:rPr>
                <w:sz w:val="20"/>
              </w:rPr>
            </w:pPr>
            <w:r>
              <w:rPr>
                <w:spacing w:val="-2"/>
                <w:sz w:val="20"/>
              </w:rPr>
              <w:t>Apsolutni</w:t>
            </w:r>
            <w:r>
              <w:rPr>
                <w:spacing w:val="5"/>
                <w:sz w:val="20"/>
              </w:rPr>
              <w:t> </w:t>
            </w:r>
            <w:r>
              <w:rPr>
                <w:spacing w:val="-2"/>
                <w:sz w:val="20"/>
              </w:rPr>
              <w:t>brojevi</w:t>
            </w:r>
          </w:p>
        </w:tc>
      </w:tr>
      <w:tr>
        <w:trPr>
          <w:trHeight w:val="434" w:hRule="atLeast"/>
        </w:trPr>
        <w:tc>
          <w:tcPr>
            <w:tcW w:w="2220" w:type="dxa"/>
            <w:gridSpan w:val="2"/>
            <w:vMerge/>
            <w:tcBorders>
              <w:top w:val="nil"/>
              <w:bottom w:val="single" w:sz="4" w:space="0" w:color="000000"/>
              <w:right w:val="single" w:sz="4" w:space="0" w:color="000000"/>
            </w:tcBorders>
            <w:shd w:val="clear" w:color="auto" w:fill="F1F1F1"/>
          </w:tcPr>
          <w:p>
            <w:pPr>
              <w:rPr>
                <w:sz w:val="2"/>
                <w:szCs w:val="2"/>
              </w:rPr>
            </w:pPr>
          </w:p>
        </w:tc>
        <w:tc>
          <w:tcPr>
            <w:tcW w:w="69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
              <w:ind w:left="11"/>
              <w:jc w:val="center"/>
              <w:rPr>
                <w:sz w:val="20"/>
              </w:rPr>
            </w:pPr>
            <w:r>
              <w:rPr>
                <w:spacing w:val="-4"/>
                <w:sz w:val="20"/>
              </w:rPr>
              <w:t>2011</w:t>
            </w:r>
          </w:p>
        </w:tc>
        <w:tc>
          <w:tcPr>
            <w:tcW w:w="69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
              <w:ind w:left="15"/>
              <w:jc w:val="center"/>
              <w:rPr>
                <w:sz w:val="20"/>
              </w:rPr>
            </w:pPr>
            <w:r>
              <w:rPr>
                <w:spacing w:val="-4"/>
                <w:sz w:val="20"/>
              </w:rPr>
              <w:t>2012</w:t>
            </w:r>
          </w:p>
        </w:tc>
        <w:tc>
          <w:tcPr>
            <w:tcW w:w="69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
              <w:ind w:left="15" w:right="1"/>
              <w:jc w:val="center"/>
              <w:rPr>
                <w:sz w:val="20"/>
              </w:rPr>
            </w:pPr>
            <w:r>
              <w:rPr>
                <w:spacing w:val="-4"/>
                <w:sz w:val="20"/>
              </w:rPr>
              <w:t>2013</w:t>
            </w:r>
          </w:p>
        </w:tc>
        <w:tc>
          <w:tcPr>
            <w:tcW w:w="69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
              <w:ind w:left="15" w:right="6"/>
              <w:jc w:val="center"/>
              <w:rPr>
                <w:sz w:val="20"/>
              </w:rPr>
            </w:pPr>
            <w:r>
              <w:rPr>
                <w:spacing w:val="-4"/>
                <w:sz w:val="20"/>
              </w:rPr>
              <w:t>2014</w:t>
            </w:r>
          </w:p>
        </w:tc>
        <w:tc>
          <w:tcPr>
            <w:tcW w:w="69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
              <w:ind w:left="13" w:right="3"/>
              <w:jc w:val="center"/>
              <w:rPr>
                <w:sz w:val="20"/>
              </w:rPr>
            </w:pPr>
            <w:r>
              <w:rPr>
                <w:spacing w:val="-4"/>
                <w:sz w:val="20"/>
              </w:rPr>
              <w:t>2014</w:t>
            </w:r>
          </w:p>
        </w:tc>
        <w:tc>
          <w:tcPr>
            <w:tcW w:w="695"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
              <w:ind w:left="10"/>
              <w:jc w:val="center"/>
              <w:rPr>
                <w:sz w:val="20"/>
              </w:rPr>
            </w:pPr>
            <w:r>
              <w:rPr>
                <w:spacing w:val="-4"/>
                <w:sz w:val="20"/>
              </w:rPr>
              <w:t>2015</w:t>
            </w:r>
          </w:p>
        </w:tc>
        <w:tc>
          <w:tcPr>
            <w:tcW w:w="69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
              <w:ind w:left="13" w:right="6"/>
              <w:jc w:val="center"/>
              <w:rPr>
                <w:sz w:val="20"/>
              </w:rPr>
            </w:pPr>
            <w:r>
              <w:rPr>
                <w:spacing w:val="-4"/>
                <w:sz w:val="20"/>
              </w:rPr>
              <w:t>2016</w:t>
            </w:r>
          </w:p>
        </w:tc>
        <w:tc>
          <w:tcPr>
            <w:tcW w:w="69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
              <w:ind w:left="13" w:right="8"/>
              <w:jc w:val="center"/>
              <w:rPr>
                <w:sz w:val="20"/>
              </w:rPr>
            </w:pPr>
            <w:r>
              <w:rPr>
                <w:spacing w:val="-4"/>
                <w:sz w:val="20"/>
              </w:rPr>
              <w:t>2017</w:t>
            </w:r>
          </w:p>
        </w:tc>
        <w:tc>
          <w:tcPr>
            <w:tcW w:w="695"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9"/>
              <w:ind w:left="10" w:right="4"/>
              <w:jc w:val="center"/>
              <w:rPr>
                <w:sz w:val="20"/>
              </w:rPr>
            </w:pPr>
            <w:r>
              <w:rPr>
                <w:spacing w:val="-4"/>
                <w:sz w:val="20"/>
              </w:rPr>
              <w:t>2018</w:t>
            </w:r>
          </w:p>
        </w:tc>
        <w:tc>
          <w:tcPr>
            <w:tcW w:w="697" w:type="dxa"/>
            <w:tcBorders>
              <w:top w:val="single" w:sz="4" w:space="0" w:color="000000"/>
              <w:left w:val="single" w:sz="4" w:space="0" w:color="000000"/>
              <w:bottom w:val="single" w:sz="4" w:space="0" w:color="000000"/>
            </w:tcBorders>
            <w:shd w:val="clear" w:color="auto" w:fill="F1F1F1"/>
          </w:tcPr>
          <w:p>
            <w:pPr>
              <w:pStyle w:val="TableParagraph"/>
              <w:spacing w:before="9"/>
              <w:ind w:left="13" w:right="6"/>
              <w:jc w:val="center"/>
              <w:rPr>
                <w:sz w:val="20"/>
              </w:rPr>
            </w:pPr>
            <w:r>
              <w:rPr>
                <w:spacing w:val="-4"/>
                <w:sz w:val="20"/>
              </w:rPr>
              <w:t>2019</w:t>
            </w:r>
          </w:p>
        </w:tc>
      </w:tr>
      <w:tr>
        <w:trPr>
          <w:trHeight w:val="421" w:hRule="atLeast"/>
        </w:trPr>
        <w:tc>
          <w:tcPr>
            <w:tcW w:w="1306" w:type="dxa"/>
            <w:vMerge w:val="restart"/>
            <w:tcBorders>
              <w:top w:val="single" w:sz="4" w:space="0" w:color="000000"/>
              <w:bottom w:val="single" w:sz="4" w:space="0" w:color="000000"/>
              <w:right w:val="single" w:sz="4" w:space="0" w:color="000000"/>
            </w:tcBorders>
            <w:shd w:val="clear" w:color="auto" w:fill="F1F1F1"/>
          </w:tcPr>
          <w:p>
            <w:pPr>
              <w:pStyle w:val="TableParagraph"/>
              <w:spacing w:before="215"/>
              <w:ind w:left="330"/>
              <w:rPr>
                <w:sz w:val="20"/>
              </w:rPr>
            </w:pPr>
            <w:r>
              <w:rPr>
                <w:spacing w:val="-2"/>
                <w:sz w:val="20"/>
              </w:rPr>
              <w:t>Ukupno</w:t>
            </w: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right="2"/>
              <w:jc w:val="center"/>
              <w:rPr>
                <w:sz w:val="20"/>
              </w:rPr>
            </w:pPr>
            <w:r>
              <w:rPr>
                <w:spacing w:val="-2"/>
                <w:sz w:val="20"/>
              </w:rPr>
              <w:t>Urbano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jc w:val="center"/>
              <w:rPr>
                <w:sz w:val="20"/>
              </w:rPr>
            </w:pPr>
            <w:r>
              <w:rPr>
                <w:spacing w:val="-4"/>
                <w:sz w:val="20"/>
              </w:rPr>
              <w:t>2766</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jc w:val="center"/>
              <w:rPr>
                <w:sz w:val="20"/>
              </w:rPr>
            </w:pPr>
            <w:r>
              <w:rPr>
                <w:spacing w:val="-4"/>
                <w:sz w:val="20"/>
              </w:rPr>
              <w:t>2763</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1"/>
              <w:jc w:val="center"/>
              <w:rPr>
                <w:sz w:val="20"/>
              </w:rPr>
            </w:pPr>
            <w:r>
              <w:rPr>
                <w:spacing w:val="-4"/>
                <w:sz w:val="20"/>
              </w:rPr>
              <w:t>2794</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6"/>
              <w:jc w:val="center"/>
              <w:rPr>
                <w:sz w:val="20"/>
              </w:rPr>
            </w:pPr>
            <w:r>
              <w:rPr>
                <w:spacing w:val="-4"/>
                <w:sz w:val="20"/>
              </w:rPr>
              <w:t>2815</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3"/>
              <w:jc w:val="center"/>
              <w:rPr>
                <w:sz w:val="20"/>
              </w:rPr>
            </w:pPr>
            <w:r>
              <w:rPr>
                <w:spacing w:val="-4"/>
                <w:sz w:val="20"/>
              </w:rPr>
              <w:t>2937</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jc w:val="center"/>
              <w:rPr>
                <w:sz w:val="20"/>
              </w:rPr>
            </w:pPr>
            <w:r>
              <w:rPr>
                <w:spacing w:val="-4"/>
                <w:sz w:val="20"/>
              </w:rPr>
              <w:t>2870</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6"/>
              <w:jc w:val="center"/>
              <w:rPr>
                <w:sz w:val="20"/>
              </w:rPr>
            </w:pPr>
            <w:r>
              <w:rPr>
                <w:spacing w:val="-4"/>
                <w:sz w:val="20"/>
              </w:rPr>
              <w:t>2855</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4"/>
                <w:sz w:val="20"/>
              </w:rPr>
              <w:t>2780</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4"/>
              <w:jc w:val="center"/>
              <w:rPr>
                <w:sz w:val="20"/>
              </w:rPr>
            </w:pPr>
            <w:r>
              <w:rPr>
                <w:spacing w:val="-4"/>
                <w:sz w:val="20"/>
              </w:rPr>
              <w:t>2753</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6"/>
              <w:jc w:val="center"/>
              <w:rPr>
                <w:sz w:val="20"/>
              </w:rPr>
            </w:pPr>
            <w:r>
              <w:rPr>
                <w:spacing w:val="-4"/>
                <w:sz w:val="20"/>
              </w:rPr>
              <w:t>2735</w:t>
            </w:r>
          </w:p>
        </w:tc>
      </w:tr>
      <w:tr>
        <w:trPr>
          <w:trHeight w:val="424" w:hRule="atLeast"/>
        </w:trPr>
        <w:tc>
          <w:tcPr>
            <w:tcW w:w="1306" w:type="dxa"/>
            <w:vMerge/>
            <w:tcBorders>
              <w:top w:val="nil"/>
              <w:bottom w:val="single" w:sz="4" w:space="0" w:color="000000"/>
              <w:right w:val="single" w:sz="4" w:space="0" w:color="000000"/>
            </w:tcBorders>
            <w:shd w:val="clear" w:color="auto" w:fill="F1F1F1"/>
          </w:tcPr>
          <w:p>
            <w:pPr>
              <w:rPr>
                <w:sz w:val="2"/>
                <w:szCs w:val="2"/>
              </w:rPr>
            </w:pP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jc w:val="center"/>
              <w:rPr>
                <w:sz w:val="20"/>
              </w:rPr>
            </w:pPr>
            <w:r>
              <w:rPr>
                <w:spacing w:val="-2"/>
                <w:sz w:val="20"/>
              </w:rPr>
              <w:t>Ruralno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jc w:val="center"/>
              <w:rPr>
                <w:sz w:val="20"/>
              </w:rPr>
            </w:pPr>
            <w:r>
              <w:rPr>
                <w:spacing w:val="-4"/>
                <w:sz w:val="20"/>
              </w:rPr>
              <w:t>2010</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jc w:val="center"/>
              <w:rPr>
                <w:sz w:val="20"/>
              </w:rPr>
            </w:pPr>
            <w:r>
              <w:rPr>
                <w:spacing w:val="-4"/>
                <w:sz w:val="20"/>
              </w:rPr>
              <w:t>1968</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1"/>
              <w:jc w:val="center"/>
              <w:rPr>
                <w:sz w:val="20"/>
              </w:rPr>
            </w:pPr>
            <w:r>
              <w:rPr>
                <w:spacing w:val="-4"/>
                <w:sz w:val="20"/>
              </w:rPr>
              <w:t>1837</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6"/>
              <w:jc w:val="center"/>
              <w:rPr>
                <w:sz w:val="20"/>
              </w:rPr>
            </w:pPr>
            <w:r>
              <w:rPr>
                <w:spacing w:val="-4"/>
                <w:sz w:val="20"/>
              </w:rPr>
              <w:t>1804</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3"/>
              <w:jc w:val="center"/>
              <w:rPr>
                <w:sz w:val="20"/>
              </w:rPr>
            </w:pPr>
            <w:r>
              <w:rPr>
                <w:spacing w:val="-4"/>
                <w:sz w:val="20"/>
              </w:rPr>
              <w:t>1886</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jc w:val="center"/>
              <w:rPr>
                <w:sz w:val="20"/>
              </w:rPr>
            </w:pPr>
            <w:r>
              <w:rPr>
                <w:spacing w:val="-4"/>
                <w:sz w:val="20"/>
              </w:rPr>
              <w:t>1883</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6"/>
              <w:jc w:val="center"/>
              <w:rPr>
                <w:sz w:val="20"/>
              </w:rPr>
            </w:pPr>
            <w:r>
              <w:rPr>
                <w:spacing w:val="-4"/>
                <w:sz w:val="20"/>
              </w:rPr>
              <w:t>1822</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4"/>
                <w:sz w:val="20"/>
              </w:rPr>
              <w:t>1838</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4"/>
              <w:jc w:val="center"/>
              <w:rPr>
                <w:sz w:val="20"/>
              </w:rPr>
            </w:pPr>
            <w:r>
              <w:rPr>
                <w:spacing w:val="-4"/>
                <w:sz w:val="20"/>
              </w:rPr>
              <w:t>1813</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6"/>
              <w:jc w:val="center"/>
              <w:rPr>
                <w:sz w:val="20"/>
              </w:rPr>
            </w:pPr>
            <w:r>
              <w:rPr>
                <w:spacing w:val="-4"/>
                <w:sz w:val="20"/>
              </w:rPr>
              <w:t>1769</w:t>
            </w:r>
          </w:p>
        </w:tc>
      </w:tr>
      <w:tr>
        <w:trPr>
          <w:trHeight w:val="422" w:hRule="atLeast"/>
        </w:trPr>
        <w:tc>
          <w:tcPr>
            <w:tcW w:w="1306" w:type="dxa"/>
            <w:vMerge w:val="restart"/>
            <w:tcBorders>
              <w:top w:val="single" w:sz="4" w:space="0" w:color="000000"/>
              <w:bottom w:val="single" w:sz="4" w:space="0" w:color="000000"/>
              <w:right w:val="single" w:sz="4" w:space="0" w:color="000000"/>
            </w:tcBorders>
            <w:shd w:val="clear" w:color="auto" w:fill="F1F1F1"/>
          </w:tcPr>
          <w:p>
            <w:pPr>
              <w:pStyle w:val="TableParagraph"/>
              <w:spacing w:before="215"/>
              <w:ind w:left="340"/>
              <w:rPr>
                <w:sz w:val="20"/>
              </w:rPr>
            </w:pPr>
            <w:r>
              <w:rPr>
                <w:spacing w:val="-2"/>
                <w:sz w:val="20"/>
              </w:rPr>
              <w:t>Aktivno</w:t>
            </w: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right="2"/>
              <w:jc w:val="center"/>
              <w:rPr>
                <w:sz w:val="20"/>
              </w:rPr>
            </w:pPr>
            <w:r>
              <w:rPr>
                <w:spacing w:val="-2"/>
                <w:sz w:val="20"/>
              </w:rPr>
              <w:t>Urbano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jc w:val="center"/>
              <w:rPr>
                <w:sz w:val="20"/>
              </w:rPr>
            </w:pPr>
            <w:r>
              <w:rPr>
                <w:spacing w:val="-4"/>
                <w:sz w:val="20"/>
              </w:rPr>
              <w:t>1618</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jc w:val="center"/>
              <w:rPr>
                <w:sz w:val="20"/>
              </w:rPr>
            </w:pPr>
            <w:r>
              <w:rPr>
                <w:spacing w:val="-4"/>
                <w:sz w:val="20"/>
              </w:rPr>
              <w:t>1643</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1"/>
              <w:jc w:val="center"/>
              <w:rPr>
                <w:sz w:val="20"/>
              </w:rPr>
            </w:pPr>
            <w:r>
              <w:rPr>
                <w:spacing w:val="-4"/>
                <w:sz w:val="20"/>
              </w:rPr>
              <w:t>1702</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6"/>
              <w:jc w:val="center"/>
              <w:rPr>
                <w:sz w:val="20"/>
              </w:rPr>
            </w:pPr>
            <w:r>
              <w:rPr>
                <w:spacing w:val="-4"/>
                <w:sz w:val="20"/>
              </w:rPr>
              <w:t>1723</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3"/>
              <w:jc w:val="center"/>
              <w:rPr>
                <w:sz w:val="20"/>
              </w:rPr>
            </w:pPr>
            <w:r>
              <w:rPr>
                <w:spacing w:val="-4"/>
                <w:sz w:val="20"/>
              </w:rPr>
              <w:t>1849</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jc w:val="center"/>
              <w:rPr>
                <w:sz w:val="20"/>
              </w:rPr>
            </w:pPr>
            <w:r>
              <w:rPr>
                <w:spacing w:val="-4"/>
                <w:sz w:val="20"/>
              </w:rPr>
              <w:t>1832</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6"/>
              <w:jc w:val="center"/>
              <w:rPr>
                <w:sz w:val="20"/>
              </w:rPr>
            </w:pPr>
            <w:r>
              <w:rPr>
                <w:spacing w:val="-4"/>
                <w:sz w:val="20"/>
              </w:rPr>
              <w:t>1860</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4"/>
                <w:sz w:val="20"/>
              </w:rPr>
              <w:t>1843</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4"/>
              <w:jc w:val="center"/>
              <w:rPr>
                <w:sz w:val="20"/>
              </w:rPr>
            </w:pPr>
            <w:r>
              <w:rPr>
                <w:spacing w:val="-4"/>
                <w:sz w:val="20"/>
              </w:rPr>
              <w:t>1866</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6"/>
              <w:jc w:val="center"/>
              <w:rPr>
                <w:sz w:val="20"/>
              </w:rPr>
            </w:pPr>
            <w:r>
              <w:rPr>
                <w:spacing w:val="-4"/>
                <w:sz w:val="20"/>
              </w:rPr>
              <w:t>1853</w:t>
            </w:r>
          </w:p>
        </w:tc>
      </w:tr>
      <w:tr>
        <w:trPr>
          <w:trHeight w:val="424" w:hRule="atLeast"/>
        </w:trPr>
        <w:tc>
          <w:tcPr>
            <w:tcW w:w="1306" w:type="dxa"/>
            <w:vMerge/>
            <w:tcBorders>
              <w:top w:val="nil"/>
              <w:bottom w:val="single" w:sz="4" w:space="0" w:color="000000"/>
              <w:right w:val="single" w:sz="4" w:space="0" w:color="000000"/>
            </w:tcBorders>
            <w:shd w:val="clear" w:color="auto" w:fill="F1F1F1"/>
          </w:tcPr>
          <w:p>
            <w:pPr>
              <w:rPr>
                <w:sz w:val="2"/>
                <w:szCs w:val="2"/>
              </w:rPr>
            </w:pP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
              <w:ind w:left="12"/>
              <w:jc w:val="center"/>
              <w:rPr>
                <w:sz w:val="20"/>
              </w:rPr>
            </w:pPr>
            <w:r>
              <w:rPr>
                <w:spacing w:val="-2"/>
                <w:sz w:val="20"/>
              </w:rPr>
              <w:t>Ruralno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1"/>
              <w:ind w:left="11"/>
              <w:jc w:val="center"/>
              <w:rPr>
                <w:sz w:val="20"/>
              </w:rPr>
            </w:pPr>
            <w:r>
              <w:rPr>
                <w:spacing w:val="-4"/>
                <w:sz w:val="20"/>
              </w:rPr>
              <w:t>1219</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before="1"/>
              <w:ind w:left="15"/>
              <w:jc w:val="center"/>
              <w:rPr>
                <w:sz w:val="20"/>
              </w:rPr>
            </w:pPr>
            <w:r>
              <w:rPr>
                <w:spacing w:val="-4"/>
                <w:sz w:val="20"/>
              </w:rPr>
              <w:t>1198</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before="1"/>
              <w:ind w:left="15" w:right="1"/>
              <w:jc w:val="center"/>
              <w:rPr>
                <w:sz w:val="20"/>
              </w:rPr>
            </w:pPr>
            <w:r>
              <w:rPr>
                <w:spacing w:val="-4"/>
                <w:sz w:val="20"/>
              </w:rPr>
              <w:t>1151</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before="1"/>
              <w:ind w:left="15" w:right="6"/>
              <w:jc w:val="center"/>
              <w:rPr>
                <w:sz w:val="20"/>
              </w:rPr>
            </w:pPr>
            <w:r>
              <w:rPr>
                <w:spacing w:val="-4"/>
                <w:sz w:val="20"/>
              </w:rPr>
              <w:t>1131</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before="1"/>
              <w:ind w:left="13" w:right="3"/>
              <w:jc w:val="center"/>
              <w:rPr>
                <w:sz w:val="20"/>
              </w:rPr>
            </w:pPr>
            <w:r>
              <w:rPr>
                <w:spacing w:val="-4"/>
                <w:sz w:val="20"/>
              </w:rPr>
              <w:t>1205</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before="1"/>
              <w:ind w:left="10"/>
              <w:jc w:val="center"/>
              <w:rPr>
                <w:sz w:val="20"/>
              </w:rPr>
            </w:pPr>
            <w:r>
              <w:rPr>
                <w:spacing w:val="-4"/>
                <w:sz w:val="20"/>
              </w:rPr>
              <w:t>1190</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before="1"/>
              <w:ind w:left="13" w:right="6"/>
              <w:jc w:val="center"/>
              <w:rPr>
                <w:sz w:val="20"/>
              </w:rPr>
            </w:pPr>
            <w:r>
              <w:rPr>
                <w:spacing w:val="-4"/>
                <w:sz w:val="20"/>
              </w:rPr>
              <w:t>1208</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before="1"/>
              <w:ind w:left="13" w:right="8"/>
              <w:jc w:val="center"/>
              <w:rPr>
                <w:sz w:val="20"/>
              </w:rPr>
            </w:pPr>
            <w:r>
              <w:rPr>
                <w:spacing w:val="-4"/>
                <w:sz w:val="20"/>
              </w:rPr>
              <w:t>1238</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before="1"/>
              <w:ind w:left="10" w:right="4"/>
              <w:jc w:val="center"/>
              <w:rPr>
                <w:sz w:val="20"/>
              </w:rPr>
            </w:pPr>
            <w:r>
              <w:rPr>
                <w:spacing w:val="-4"/>
                <w:sz w:val="20"/>
              </w:rPr>
              <w:t>1230</w:t>
            </w:r>
          </w:p>
        </w:tc>
        <w:tc>
          <w:tcPr>
            <w:tcW w:w="697" w:type="dxa"/>
            <w:tcBorders>
              <w:top w:val="single" w:sz="4" w:space="0" w:color="000000"/>
              <w:left w:val="single" w:sz="4" w:space="0" w:color="000000"/>
              <w:bottom w:val="single" w:sz="4" w:space="0" w:color="000000"/>
            </w:tcBorders>
          </w:tcPr>
          <w:p>
            <w:pPr>
              <w:pStyle w:val="TableParagraph"/>
              <w:spacing w:before="1"/>
              <w:ind w:left="13" w:right="6"/>
              <w:jc w:val="center"/>
              <w:rPr>
                <w:sz w:val="20"/>
              </w:rPr>
            </w:pPr>
            <w:r>
              <w:rPr>
                <w:spacing w:val="-4"/>
                <w:sz w:val="20"/>
              </w:rPr>
              <w:t>1215</w:t>
            </w:r>
          </w:p>
        </w:tc>
      </w:tr>
      <w:tr>
        <w:trPr>
          <w:trHeight w:val="424" w:hRule="atLeast"/>
        </w:trPr>
        <w:tc>
          <w:tcPr>
            <w:tcW w:w="1306" w:type="dxa"/>
            <w:vMerge w:val="restart"/>
            <w:tcBorders>
              <w:top w:val="single" w:sz="4" w:space="0" w:color="000000"/>
              <w:bottom w:val="single" w:sz="4" w:space="0" w:color="000000"/>
              <w:right w:val="single" w:sz="4" w:space="0" w:color="000000"/>
            </w:tcBorders>
            <w:shd w:val="clear" w:color="auto" w:fill="F1F1F1"/>
          </w:tcPr>
          <w:p>
            <w:pPr>
              <w:pStyle w:val="TableParagraph"/>
              <w:spacing w:before="215"/>
              <w:ind w:left="263"/>
              <w:rPr>
                <w:sz w:val="20"/>
              </w:rPr>
            </w:pPr>
            <w:r>
              <w:rPr>
                <w:spacing w:val="-2"/>
                <w:sz w:val="20"/>
              </w:rPr>
              <w:t>Zaposleni</w:t>
            </w: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right="2"/>
              <w:jc w:val="center"/>
              <w:rPr>
                <w:sz w:val="20"/>
              </w:rPr>
            </w:pPr>
            <w:r>
              <w:rPr>
                <w:spacing w:val="-2"/>
                <w:sz w:val="20"/>
              </w:rPr>
              <w:t>Urbano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jc w:val="center"/>
              <w:rPr>
                <w:sz w:val="20"/>
              </w:rPr>
            </w:pPr>
            <w:r>
              <w:rPr>
                <w:spacing w:val="-4"/>
                <w:sz w:val="20"/>
              </w:rPr>
              <w:t>1215</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jc w:val="center"/>
              <w:rPr>
                <w:sz w:val="20"/>
              </w:rPr>
            </w:pPr>
            <w:r>
              <w:rPr>
                <w:spacing w:val="-4"/>
                <w:sz w:val="20"/>
              </w:rPr>
              <w:t>1200</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1"/>
              <w:jc w:val="center"/>
              <w:rPr>
                <w:sz w:val="20"/>
              </w:rPr>
            </w:pPr>
            <w:r>
              <w:rPr>
                <w:spacing w:val="-4"/>
                <w:sz w:val="20"/>
              </w:rPr>
              <w:t>1276</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6"/>
              <w:jc w:val="center"/>
              <w:rPr>
                <w:sz w:val="20"/>
              </w:rPr>
            </w:pPr>
            <w:r>
              <w:rPr>
                <w:spacing w:val="-4"/>
                <w:sz w:val="20"/>
              </w:rPr>
              <w:t>1357</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3"/>
              <w:jc w:val="center"/>
              <w:rPr>
                <w:sz w:val="20"/>
              </w:rPr>
            </w:pPr>
            <w:r>
              <w:rPr>
                <w:spacing w:val="-4"/>
                <w:sz w:val="20"/>
              </w:rPr>
              <w:t>1458</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jc w:val="center"/>
              <w:rPr>
                <w:sz w:val="20"/>
              </w:rPr>
            </w:pPr>
            <w:r>
              <w:rPr>
                <w:spacing w:val="-4"/>
                <w:sz w:val="20"/>
              </w:rPr>
              <w:t>1471</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6"/>
              <w:jc w:val="center"/>
              <w:rPr>
                <w:sz w:val="20"/>
              </w:rPr>
            </w:pPr>
            <w:r>
              <w:rPr>
                <w:spacing w:val="-4"/>
                <w:sz w:val="20"/>
              </w:rPr>
              <w:t>1527</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4"/>
                <w:sz w:val="20"/>
              </w:rPr>
              <w:t>1563</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4"/>
              <w:jc w:val="center"/>
              <w:rPr>
                <w:sz w:val="20"/>
              </w:rPr>
            </w:pPr>
            <w:r>
              <w:rPr>
                <w:spacing w:val="-4"/>
                <w:sz w:val="20"/>
              </w:rPr>
              <w:t>1601</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6"/>
              <w:jc w:val="center"/>
              <w:rPr>
                <w:sz w:val="20"/>
              </w:rPr>
            </w:pPr>
            <w:r>
              <w:rPr>
                <w:spacing w:val="-4"/>
                <w:sz w:val="20"/>
              </w:rPr>
              <w:t>1634</w:t>
            </w:r>
          </w:p>
        </w:tc>
      </w:tr>
      <w:tr>
        <w:trPr>
          <w:trHeight w:val="421" w:hRule="atLeast"/>
        </w:trPr>
        <w:tc>
          <w:tcPr>
            <w:tcW w:w="1306" w:type="dxa"/>
            <w:vMerge/>
            <w:tcBorders>
              <w:top w:val="nil"/>
              <w:bottom w:val="single" w:sz="4" w:space="0" w:color="000000"/>
              <w:right w:val="single" w:sz="4" w:space="0" w:color="000000"/>
            </w:tcBorders>
            <w:shd w:val="clear" w:color="auto" w:fill="F1F1F1"/>
          </w:tcPr>
          <w:p>
            <w:pPr>
              <w:rPr>
                <w:sz w:val="2"/>
                <w:szCs w:val="2"/>
              </w:rPr>
            </w:pP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jc w:val="center"/>
              <w:rPr>
                <w:sz w:val="20"/>
              </w:rPr>
            </w:pPr>
            <w:r>
              <w:rPr>
                <w:spacing w:val="-2"/>
                <w:sz w:val="20"/>
              </w:rPr>
              <w:t>Ruralno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jc w:val="center"/>
              <w:rPr>
                <w:sz w:val="20"/>
              </w:rPr>
            </w:pPr>
            <w:r>
              <w:rPr>
                <w:spacing w:val="-5"/>
                <w:sz w:val="20"/>
              </w:rPr>
              <w:t>952</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jc w:val="center"/>
              <w:rPr>
                <w:sz w:val="20"/>
              </w:rPr>
            </w:pPr>
            <w:r>
              <w:rPr>
                <w:spacing w:val="-5"/>
                <w:sz w:val="20"/>
              </w:rPr>
              <w:t>942</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1"/>
              <w:jc w:val="center"/>
              <w:rPr>
                <w:sz w:val="20"/>
              </w:rPr>
            </w:pPr>
            <w:r>
              <w:rPr>
                <w:spacing w:val="-5"/>
                <w:sz w:val="20"/>
              </w:rPr>
              <w:t>922</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6"/>
              <w:jc w:val="center"/>
              <w:rPr>
                <w:sz w:val="20"/>
              </w:rPr>
            </w:pPr>
            <w:r>
              <w:rPr>
                <w:spacing w:val="-5"/>
                <w:sz w:val="20"/>
              </w:rPr>
              <w:t>935</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3"/>
              <w:jc w:val="center"/>
              <w:rPr>
                <w:sz w:val="20"/>
              </w:rPr>
            </w:pPr>
            <w:r>
              <w:rPr>
                <w:spacing w:val="-5"/>
                <w:sz w:val="20"/>
              </w:rPr>
              <w:t>988</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jc w:val="center"/>
              <w:rPr>
                <w:sz w:val="20"/>
              </w:rPr>
            </w:pPr>
            <w:r>
              <w:rPr>
                <w:spacing w:val="-4"/>
                <w:sz w:val="20"/>
              </w:rPr>
              <w:t>1000</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6"/>
              <w:jc w:val="center"/>
              <w:rPr>
                <w:sz w:val="20"/>
              </w:rPr>
            </w:pPr>
            <w:r>
              <w:rPr>
                <w:spacing w:val="-4"/>
                <w:sz w:val="20"/>
              </w:rPr>
              <w:t>1053</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4"/>
                <w:sz w:val="20"/>
              </w:rPr>
              <w:t>1085</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4"/>
              <w:jc w:val="center"/>
              <w:rPr>
                <w:sz w:val="20"/>
              </w:rPr>
            </w:pPr>
            <w:r>
              <w:rPr>
                <w:spacing w:val="-4"/>
                <w:sz w:val="20"/>
              </w:rPr>
              <w:t>1084</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6"/>
              <w:jc w:val="center"/>
              <w:rPr>
                <w:sz w:val="20"/>
              </w:rPr>
            </w:pPr>
            <w:r>
              <w:rPr>
                <w:spacing w:val="-4"/>
                <w:sz w:val="20"/>
              </w:rPr>
              <w:t>1099</w:t>
            </w:r>
          </w:p>
        </w:tc>
      </w:tr>
      <w:tr>
        <w:trPr>
          <w:trHeight w:val="424" w:hRule="atLeast"/>
        </w:trPr>
        <w:tc>
          <w:tcPr>
            <w:tcW w:w="1306" w:type="dxa"/>
            <w:vMerge w:val="restart"/>
            <w:tcBorders>
              <w:top w:val="single" w:sz="4" w:space="0" w:color="000000"/>
              <w:bottom w:val="single" w:sz="4" w:space="0" w:color="000000"/>
              <w:right w:val="single" w:sz="4" w:space="0" w:color="000000"/>
            </w:tcBorders>
            <w:shd w:val="clear" w:color="auto" w:fill="F1F1F1"/>
          </w:tcPr>
          <w:p>
            <w:pPr>
              <w:pStyle w:val="TableParagraph"/>
              <w:spacing w:before="217"/>
              <w:ind w:left="155"/>
              <w:rPr>
                <w:sz w:val="20"/>
              </w:rPr>
            </w:pPr>
            <w:r>
              <w:rPr>
                <w:spacing w:val="-2"/>
                <w:sz w:val="20"/>
              </w:rPr>
              <w:t>Nezaposleni</w:t>
            </w: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right="2"/>
              <w:jc w:val="center"/>
              <w:rPr>
                <w:sz w:val="20"/>
              </w:rPr>
            </w:pPr>
            <w:r>
              <w:rPr>
                <w:spacing w:val="-2"/>
                <w:sz w:val="20"/>
              </w:rPr>
              <w:t>Urbano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jc w:val="center"/>
              <w:rPr>
                <w:sz w:val="20"/>
              </w:rPr>
            </w:pPr>
            <w:r>
              <w:rPr>
                <w:spacing w:val="-5"/>
                <w:sz w:val="20"/>
              </w:rPr>
              <w:t>403</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jc w:val="center"/>
              <w:rPr>
                <w:sz w:val="20"/>
              </w:rPr>
            </w:pPr>
            <w:r>
              <w:rPr>
                <w:spacing w:val="-5"/>
                <w:sz w:val="20"/>
              </w:rPr>
              <w:t>443</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1"/>
              <w:jc w:val="center"/>
              <w:rPr>
                <w:sz w:val="20"/>
              </w:rPr>
            </w:pPr>
            <w:r>
              <w:rPr>
                <w:spacing w:val="-5"/>
                <w:sz w:val="20"/>
              </w:rPr>
              <w:t>426</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6"/>
              <w:jc w:val="center"/>
              <w:rPr>
                <w:sz w:val="20"/>
              </w:rPr>
            </w:pPr>
            <w:r>
              <w:rPr>
                <w:spacing w:val="-5"/>
                <w:sz w:val="20"/>
              </w:rPr>
              <w:t>366</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3"/>
              <w:jc w:val="center"/>
              <w:rPr>
                <w:sz w:val="20"/>
              </w:rPr>
            </w:pPr>
            <w:r>
              <w:rPr>
                <w:spacing w:val="-5"/>
                <w:sz w:val="20"/>
              </w:rPr>
              <w:t>391</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jc w:val="center"/>
              <w:rPr>
                <w:sz w:val="20"/>
              </w:rPr>
            </w:pPr>
            <w:r>
              <w:rPr>
                <w:spacing w:val="-5"/>
                <w:sz w:val="20"/>
              </w:rPr>
              <w:t>361</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6"/>
              <w:jc w:val="center"/>
              <w:rPr>
                <w:sz w:val="20"/>
              </w:rPr>
            </w:pPr>
            <w:r>
              <w:rPr>
                <w:spacing w:val="-5"/>
                <w:sz w:val="20"/>
              </w:rPr>
              <w:t>333</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5"/>
                <w:sz w:val="20"/>
              </w:rPr>
              <w:t>280</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4"/>
              <w:jc w:val="center"/>
              <w:rPr>
                <w:sz w:val="20"/>
              </w:rPr>
            </w:pPr>
            <w:r>
              <w:rPr>
                <w:spacing w:val="-5"/>
                <w:sz w:val="20"/>
              </w:rPr>
              <w:t>265</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6"/>
              <w:jc w:val="center"/>
              <w:rPr>
                <w:sz w:val="20"/>
              </w:rPr>
            </w:pPr>
            <w:r>
              <w:rPr>
                <w:spacing w:val="-5"/>
                <w:sz w:val="20"/>
              </w:rPr>
              <w:t>219</w:t>
            </w:r>
          </w:p>
        </w:tc>
      </w:tr>
      <w:tr>
        <w:trPr>
          <w:trHeight w:val="422" w:hRule="atLeast"/>
        </w:trPr>
        <w:tc>
          <w:tcPr>
            <w:tcW w:w="1306" w:type="dxa"/>
            <w:vMerge/>
            <w:tcBorders>
              <w:top w:val="nil"/>
              <w:bottom w:val="single" w:sz="4" w:space="0" w:color="000000"/>
              <w:right w:val="single" w:sz="4" w:space="0" w:color="000000"/>
            </w:tcBorders>
            <w:shd w:val="clear" w:color="auto" w:fill="F1F1F1"/>
          </w:tcPr>
          <w:p>
            <w:pPr>
              <w:rPr>
                <w:sz w:val="2"/>
                <w:szCs w:val="2"/>
              </w:rPr>
            </w:pP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4" w:lineRule="exact"/>
              <w:ind w:left="12"/>
              <w:jc w:val="center"/>
              <w:rPr>
                <w:sz w:val="20"/>
              </w:rPr>
            </w:pPr>
            <w:r>
              <w:rPr>
                <w:spacing w:val="-2"/>
                <w:sz w:val="20"/>
              </w:rPr>
              <w:t>Ruralno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1"/>
              <w:jc w:val="center"/>
              <w:rPr>
                <w:sz w:val="20"/>
              </w:rPr>
            </w:pPr>
            <w:r>
              <w:rPr>
                <w:spacing w:val="-5"/>
                <w:sz w:val="20"/>
              </w:rPr>
              <w:t>267</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5"/>
              <w:jc w:val="center"/>
              <w:rPr>
                <w:sz w:val="20"/>
              </w:rPr>
            </w:pPr>
            <w:r>
              <w:rPr>
                <w:spacing w:val="-5"/>
                <w:sz w:val="20"/>
              </w:rPr>
              <w:t>255</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5" w:right="1"/>
              <w:jc w:val="center"/>
              <w:rPr>
                <w:sz w:val="20"/>
              </w:rPr>
            </w:pPr>
            <w:r>
              <w:rPr>
                <w:spacing w:val="-5"/>
                <w:sz w:val="20"/>
              </w:rPr>
              <w:t>229</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5" w:right="6"/>
              <w:jc w:val="center"/>
              <w:rPr>
                <w:sz w:val="20"/>
              </w:rPr>
            </w:pPr>
            <w:r>
              <w:rPr>
                <w:spacing w:val="-5"/>
                <w:sz w:val="20"/>
              </w:rPr>
              <w:t>197</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3" w:right="3"/>
              <w:jc w:val="center"/>
              <w:rPr>
                <w:sz w:val="20"/>
              </w:rPr>
            </w:pPr>
            <w:r>
              <w:rPr>
                <w:spacing w:val="-5"/>
                <w:sz w:val="20"/>
              </w:rPr>
              <w:t>217</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
              <w:jc w:val="center"/>
              <w:rPr>
                <w:sz w:val="20"/>
              </w:rPr>
            </w:pPr>
            <w:r>
              <w:rPr>
                <w:spacing w:val="-5"/>
                <w:sz w:val="20"/>
              </w:rPr>
              <w:t>190</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3" w:right="6"/>
              <w:jc w:val="center"/>
              <w:rPr>
                <w:sz w:val="20"/>
              </w:rPr>
            </w:pPr>
            <w:r>
              <w:rPr>
                <w:spacing w:val="-5"/>
                <w:sz w:val="20"/>
              </w:rPr>
              <w:t>156</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3" w:right="8"/>
              <w:jc w:val="center"/>
              <w:rPr>
                <w:sz w:val="20"/>
              </w:rPr>
            </w:pPr>
            <w:r>
              <w:rPr>
                <w:spacing w:val="-5"/>
                <w:sz w:val="20"/>
              </w:rPr>
              <w:t>153</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 w:right="4"/>
              <w:jc w:val="center"/>
              <w:rPr>
                <w:sz w:val="20"/>
              </w:rPr>
            </w:pPr>
            <w:r>
              <w:rPr>
                <w:spacing w:val="-5"/>
                <w:sz w:val="20"/>
              </w:rPr>
              <w:t>146</w:t>
            </w:r>
          </w:p>
        </w:tc>
        <w:tc>
          <w:tcPr>
            <w:tcW w:w="697" w:type="dxa"/>
            <w:tcBorders>
              <w:top w:val="single" w:sz="4" w:space="0" w:color="000000"/>
              <w:left w:val="single" w:sz="4" w:space="0" w:color="000000"/>
              <w:bottom w:val="single" w:sz="4" w:space="0" w:color="000000"/>
            </w:tcBorders>
          </w:tcPr>
          <w:p>
            <w:pPr>
              <w:pStyle w:val="TableParagraph"/>
              <w:spacing w:line="244" w:lineRule="exact"/>
              <w:ind w:left="13" w:right="6"/>
              <w:jc w:val="center"/>
              <w:rPr>
                <w:sz w:val="20"/>
              </w:rPr>
            </w:pPr>
            <w:r>
              <w:rPr>
                <w:spacing w:val="-5"/>
                <w:sz w:val="20"/>
              </w:rPr>
              <w:t>116</w:t>
            </w:r>
          </w:p>
        </w:tc>
      </w:tr>
      <w:tr>
        <w:trPr>
          <w:trHeight w:val="424" w:hRule="atLeast"/>
        </w:trPr>
        <w:tc>
          <w:tcPr>
            <w:tcW w:w="1306"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6935" w:type="dxa"/>
            <w:gridSpan w:val="10"/>
            <w:tcBorders>
              <w:top w:val="single" w:sz="4" w:space="0" w:color="000000"/>
              <w:left w:val="single" w:sz="4" w:space="0" w:color="000000"/>
              <w:bottom w:val="single" w:sz="4" w:space="0" w:color="000000"/>
            </w:tcBorders>
            <w:shd w:val="clear" w:color="auto" w:fill="F1F1F1"/>
          </w:tcPr>
          <w:p>
            <w:pPr>
              <w:pStyle w:val="TableParagraph"/>
              <w:spacing w:before="1"/>
              <w:ind w:left="8" w:right="1"/>
              <w:jc w:val="center"/>
              <w:rPr>
                <w:sz w:val="20"/>
              </w:rPr>
            </w:pPr>
            <w:r>
              <w:rPr>
                <w:sz w:val="20"/>
              </w:rPr>
              <w:t>Stope</w:t>
            </w:r>
            <w:r>
              <w:rPr>
                <w:spacing w:val="-6"/>
                <w:sz w:val="20"/>
              </w:rPr>
              <w:t> </w:t>
            </w:r>
            <w:r>
              <w:rPr>
                <w:sz w:val="20"/>
              </w:rPr>
              <w:t>(u</w:t>
            </w:r>
            <w:r>
              <w:rPr>
                <w:spacing w:val="-5"/>
                <w:sz w:val="20"/>
              </w:rPr>
              <w:t> %)</w:t>
            </w:r>
          </w:p>
        </w:tc>
      </w:tr>
      <w:tr>
        <w:trPr>
          <w:trHeight w:val="424" w:hRule="atLeast"/>
        </w:trPr>
        <w:tc>
          <w:tcPr>
            <w:tcW w:w="1306" w:type="dxa"/>
            <w:vMerge w:val="restart"/>
            <w:tcBorders>
              <w:top w:val="single" w:sz="4" w:space="0" w:color="000000"/>
              <w:bottom w:val="single" w:sz="4" w:space="0" w:color="000000"/>
              <w:right w:val="single" w:sz="4" w:space="0" w:color="000000"/>
            </w:tcBorders>
            <w:shd w:val="clear" w:color="auto" w:fill="F1F1F1"/>
          </w:tcPr>
          <w:p>
            <w:pPr>
              <w:pStyle w:val="TableParagraph"/>
              <w:spacing w:line="256" w:lineRule="auto" w:before="85"/>
              <w:ind w:left="253" w:firstLine="163"/>
              <w:rPr>
                <w:sz w:val="20"/>
              </w:rPr>
            </w:pPr>
            <w:r>
              <w:rPr>
                <w:spacing w:val="-4"/>
                <w:sz w:val="20"/>
              </w:rPr>
              <w:t>Stopa </w:t>
            </w:r>
            <w:r>
              <w:rPr>
                <w:spacing w:val="-2"/>
                <w:sz w:val="20"/>
              </w:rPr>
              <w:t>aktivnosti</w:t>
            </w: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right="2"/>
              <w:jc w:val="center"/>
              <w:rPr>
                <w:sz w:val="20"/>
              </w:rPr>
            </w:pPr>
            <w:r>
              <w:rPr>
                <w:spacing w:val="-2"/>
                <w:sz w:val="20"/>
              </w:rPr>
              <w:t>Urbano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right="2"/>
              <w:jc w:val="center"/>
              <w:rPr>
                <w:sz w:val="20"/>
              </w:rPr>
            </w:pPr>
            <w:r>
              <w:rPr>
                <w:spacing w:val="-4"/>
                <w:sz w:val="20"/>
              </w:rPr>
              <w:t>58.5</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2"/>
              <w:jc w:val="center"/>
              <w:rPr>
                <w:sz w:val="20"/>
              </w:rPr>
            </w:pPr>
            <w:r>
              <w:rPr>
                <w:spacing w:val="-4"/>
                <w:sz w:val="20"/>
              </w:rPr>
              <w:t>59.5</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3"/>
              <w:jc w:val="center"/>
              <w:rPr>
                <w:sz w:val="20"/>
              </w:rPr>
            </w:pPr>
            <w:r>
              <w:rPr>
                <w:spacing w:val="-4"/>
                <w:sz w:val="20"/>
              </w:rPr>
              <w:t>60.9</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8"/>
              <w:jc w:val="center"/>
              <w:rPr>
                <w:sz w:val="20"/>
              </w:rPr>
            </w:pPr>
            <w:r>
              <w:rPr>
                <w:spacing w:val="-4"/>
                <w:sz w:val="20"/>
              </w:rPr>
              <w:t>61.2</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5"/>
              <w:jc w:val="center"/>
              <w:rPr>
                <w:sz w:val="20"/>
              </w:rPr>
            </w:pPr>
            <w:r>
              <w:rPr>
                <w:spacing w:val="-4"/>
                <w:sz w:val="20"/>
              </w:rPr>
              <w:t>62.9</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2"/>
              <w:jc w:val="center"/>
              <w:rPr>
                <w:sz w:val="20"/>
              </w:rPr>
            </w:pPr>
            <w:r>
              <w:rPr>
                <w:spacing w:val="-4"/>
                <w:sz w:val="20"/>
              </w:rPr>
              <w:t>63.8</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4"/>
                <w:sz w:val="20"/>
              </w:rPr>
              <w:t>65.1</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10"/>
              <w:jc w:val="center"/>
              <w:rPr>
                <w:sz w:val="20"/>
              </w:rPr>
            </w:pPr>
            <w:r>
              <w:rPr>
                <w:spacing w:val="-4"/>
                <w:sz w:val="20"/>
              </w:rPr>
              <w:t>66.3</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6"/>
              <w:jc w:val="center"/>
              <w:rPr>
                <w:sz w:val="20"/>
              </w:rPr>
            </w:pPr>
            <w:r>
              <w:rPr>
                <w:spacing w:val="-4"/>
                <w:sz w:val="20"/>
              </w:rPr>
              <w:t>67.8</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4"/>
              <w:jc w:val="center"/>
              <w:rPr>
                <w:sz w:val="20"/>
              </w:rPr>
            </w:pPr>
            <w:r>
              <w:rPr>
                <w:spacing w:val="-4"/>
                <w:sz w:val="20"/>
              </w:rPr>
              <w:t>67.8</w:t>
            </w:r>
          </w:p>
        </w:tc>
      </w:tr>
      <w:tr>
        <w:trPr>
          <w:trHeight w:val="422" w:hRule="atLeast"/>
        </w:trPr>
        <w:tc>
          <w:tcPr>
            <w:tcW w:w="1306" w:type="dxa"/>
            <w:vMerge/>
            <w:tcBorders>
              <w:top w:val="nil"/>
              <w:bottom w:val="single" w:sz="4" w:space="0" w:color="000000"/>
              <w:right w:val="single" w:sz="4" w:space="0" w:color="000000"/>
            </w:tcBorders>
            <w:shd w:val="clear" w:color="auto" w:fill="F1F1F1"/>
          </w:tcPr>
          <w:p>
            <w:pPr>
              <w:rPr>
                <w:sz w:val="2"/>
                <w:szCs w:val="2"/>
              </w:rPr>
            </w:pP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jc w:val="center"/>
              <w:rPr>
                <w:sz w:val="20"/>
              </w:rPr>
            </w:pPr>
            <w:r>
              <w:rPr>
                <w:spacing w:val="-2"/>
                <w:sz w:val="20"/>
              </w:rPr>
              <w:t>Ruralno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right="2"/>
              <w:jc w:val="center"/>
              <w:rPr>
                <w:sz w:val="20"/>
              </w:rPr>
            </w:pPr>
            <w:r>
              <w:rPr>
                <w:spacing w:val="-4"/>
                <w:sz w:val="20"/>
              </w:rPr>
              <w:t>60.7</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2"/>
              <w:jc w:val="center"/>
              <w:rPr>
                <w:sz w:val="20"/>
              </w:rPr>
            </w:pPr>
            <w:r>
              <w:rPr>
                <w:spacing w:val="-4"/>
                <w:sz w:val="20"/>
              </w:rPr>
              <w:t>60.9</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3"/>
              <w:jc w:val="center"/>
              <w:rPr>
                <w:sz w:val="20"/>
              </w:rPr>
            </w:pPr>
            <w:r>
              <w:rPr>
                <w:spacing w:val="-4"/>
                <w:sz w:val="20"/>
              </w:rPr>
              <w:t>62.7</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8"/>
              <w:jc w:val="center"/>
              <w:rPr>
                <w:sz w:val="20"/>
              </w:rPr>
            </w:pPr>
            <w:r>
              <w:rPr>
                <w:spacing w:val="-4"/>
                <w:sz w:val="20"/>
              </w:rPr>
              <w:t>62.7</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5"/>
              <w:jc w:val="center"/>
              <w:rPr>
                <w:sz w:val="20"/>
              </w:rPr>
            </w:pPr>
            <w:r>
              <w:rPr>
                <w:spacing w:val="-4"/>
                <w:sz w:val="20"/>
              </w:rPr>
              <w:t>63.9</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2"/>
              <w:jc w:val="center"/>
              <w:rPr>
                <w:sz w:val="20"/>
              </w:rPr>
            </w:pPr>
            <w:r>
              <w:rPr>
                <w:spacing w:val="-4"/>
                <w:sz w:val="20"/>
              </w:rPr>
              <w:t>63.2</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4"/>
                <w:sz w:val="20"/>
              </w:rPr>
              <w:t>66.3</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10"/>
              <w:jc w:val="center"/>
              <w:rPr>
                <w:sz w:val="20"/>
              </w:rPr>
            </w:pPr>
            <w:r>
              <w:rPr>
                <w:spacing w:val="-4"/>
                <w:sz w:val="20"/>
              </w:rPr>
              <w:t>67.3</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6"/>
              <w:jc w:val="center"/>
              <w:rPr>
                <w:sz w:val="20"/>
              </w:rPr>
            </w:pPr>
            <w:r>
              <w:rPr>
                <w:spacing w:val="-4"/>
                <w:sz w:val="20"/>
              </w:rPr>
              <w:t>67.9</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4"/>
              <w:jc w:val="center"/>
              <w:rPr>
                <w:sz w:val="20"/>
              </w:rPr>
            </w:pPr>
            <w:r>
              <w:rPr>
                <w:spacing w:val="-4"/>
                <w:sz w:val="20"/>
              </w:rPr>
              <w:t>68.7</w:t>
            </w:r>
          </w:p>
        </w:tc>
      </w:tr>
      <w:tr>
        <w:trPr>
          <w:trHeight w:val="424" w:hRule="atLeast"/>
        </w:trPr>
        <w:tc>
          <w:tcPr>
            <w:tcW w:w="1306" w:type="dxa"/>
            <w:vMerge w:val="restart"/>
            <w:tcBorders>
              <w:top w:val="single" w:sz="4" w:space="0" w:color="000000"/>
              <w:bottom w:val="single" w:sz="4" w:space="0" w:color="000000"/>
              <w:right w:val="single" w:sz="4" w:space="0" w:color="000000"/>
            </w:tcBorders>
            <w:shd w:val="clear" w:color="auto" w:fill="F1F1F1"/>
          </w:tcPr>
          <w:p>
            <w:pPr>
              <w:pStyle w:val="TableParagraph"/>
              <w:spacing w:line="259" w:lineRule="auto" w:before="85"/>
              <w:ind w:left="145" w:firstLine="271"/>
              <w:rPr>
                <w:sz w:val="20"/>
              </w:rPr>
            </w:pPr>
            <w:r>
              <w:rPr>
                <w:spacing w:val="-4"/>
                <w:sz w:val="20"/>
              </w:rPr>
              <w:t>Stopa </w:t>
            </w:r>
            <w:r>
              <w:rPr>
                <w:spacing w:val="-2"/>
                <w:sz w:val="20"/>
              </w:rPr>
              <w:t>zaposlenosti</w:t>
            </w: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right="2"/>
              <w:jc w:val="center"/>
              <w:rPr>
                <w:sz w:val="20"/>
              </w:rPr>
            </w:pPr>
            <w:r>
              <w:rPr>
                <w:spacing w:val="-2"/>
                <w:sz w:val="20"/>
              </w:rPr>
              <w:t>Urbano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right="2"/>
              <w:jc w:val="center"/>
              <w:rPr>
                <w:sz w:val="20"/>
              </w:rPr>
            </w:pPr>
            <w:r>
              <w:rPr>
                <w:spacing w:val="-4"/>
                <w:sz w:val="20"/>
              </w:rPr>
              <w:t>43.9</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2"/>
              <w:jc w:val="center"/>
              <w:rPr>
                <w:sz w:val="20"/>
              </w:rPr>
            </w:pPr>
            <w:r>
              <w:rPr>
                <w:spacing w:val="-4"/>
                <w:sz w:val="20"/>
              </w:rPr>
              <w:t>43.4</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3"/>
              <w:jc w:val="center"/>
              <w:rPr>
                <w:sz w:val="20"/>
              </w:rPr>
            </w:pPr>
            <w:r>
              <w:rPr>
                <w:spacing w:val="-4"/>
                <w:sz w:val="20"/>
              </w:rPr>
              <w:t>45.7</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8"/>
              <w:jc w:val="center"/>
              <w:rPr>
                <w:sz w:val="20"/>
              </w:rPr>
            </w:pPr>
            <w:r>
              <w:rPr>
                <w:spacing w:val="-4"/>
                <w:sz w:val="20"/>
              </w:rPr>
              <w:t>48.2</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5"/>
              <w:jc w:val="center"/>
              <w:rPr>
                <w:sz w:val="20"/>
              </w:rPr>
            </w:pPr>
            <w:r>
              <w:rPr>
                <w:spacing w:val="-4"/>
                <w:sz w:val="20"/>
              </w:rPr>
              <w:t>49.6</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2"/>
              <w:jc w:val="center"/>
              <w:rPr>
                <w:sz w:val="20"/>
              </w:rPr>
            </w:pPr>
            <w:r>
              <w:rPr>
                <w:spacing w:val="-4"/>
                <w:sz w:val="20"/>
              </w:rPr>
              <w:t>51.2</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4"/>
                <w:sz w:val="20"/>
              </w:rPr>
              <w:t>53.5</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10"/>
              <w:jc w:val="center"/>
              <w:rPr>
                <w:sz w:val="20"/>
              </w:rPr>
            </w:pPr>
            <w:r>
              <w:rPr>
                <w:spacing w:val="-4"/>
                <w:sz w:val="20"/>
              </w:rPr>
              <w:t>56.2</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6"/>
              <w:jc w:val="center"/>
              <w:rPr>
                <w:sz w:val="20"/>
              </w:rPr>
            </w:pPr>
            <w:r>
              <w:rPr>
                <w:spacing w:val="-4"/>
                <w:sz w:val="20"/>
              </w:rPr>
              <w:t>58.2</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4"/>
              <w:jc w:val="center"/>
              <w:rPr>
                <w:sz w:val="20"/>
              </w:rPr>
            </w:pPr>
            <w:r>
              <w:rPr>
                <w:spacing w:val="-4"/>
                <w:sz w:val="20"/>
              </w:rPr>
              <w:t>59.8</w:t>
            </w:r>
          </w:p>
        </w:tc>
      </w:tr>
      <w:tr>
        <w:trPr>
          <w:trHeight w:val="422" w:hRule="atLeast"/>
        </w:trPr>
        <w:tc>
          <w:tcPr>
            <w:tcW w:w="1306" w:type="dxa"/>
            <w:vMerge/>
            <w:tcBorders>
              <w:top w:val="nil"/>
              <w:bottom w:val="single" w:sz="4" w:space="0" w:color="000000"/>
              <w:right w:val="single" w:sz="4" w:space="0" w:color="000000"/>
            </w:tcBorders>
            <w:shd w:val="clear" w:color="auto" w:fill="F1F1F1"/>
          </w:tcPr>
          <w:p>
            <w:pPr>
              <w:rPr>
                <w:sz w:val="2"/>
                <w:szCs w:val="2"/>
              </w:rPr>
            </w:pP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43" w:lineRule="exact"/>
              <w:ind w:left="12"/>
              <w:jc w:val="center"/>
              <w:rPr>
                <w:sz w:val="20"/>
              </w:rPr>
            </w:pPr>
            <w:r>
              <w:rPr>
                <w:spacing w:val="-2"/>
                <w:sz w:val="20"/>
              </w:rPr>
              <w:t>Ruralno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 w:right="2"/>
              <w:jc w:val="center"/>
              <w:rPr>
                <w:sz w:val="20"/>
              </w:rPr>
            </w:pPr>
            <w:r>
              <w:rPr>
                <w:spacing w:val="-4"/>
                <w:sz w:val="20"/>
              </w:rPr>
              <w:t>47.4</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2"/>
              <w:jc w:val="center"/>
              <w:rPr>
                <w:sz w:val="20"/>
              </w:rPr>
            </w:pPr>
            <w:r>
              <w:rPr>
                <w:spacing w:val="-4"/>
                <w:sz w:val="20"/>
              </w:rPr>
              <w:t>47.9</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3"/>
              <w:jc w:val="center"/>
              <w:rPr>
                <w:sz w:val="20"/>
              </w:rPr>
            </w:pPr>
            <w:r>
              <w:rPr>
                <w:spacing w:val="-4"/>
                <w:sz w:val="20"/>
              </w:rPr>
              <w:t>50.2</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5" w:right="8"/>
              <w:jc w:val="center"/>
              <w:rPr>
                <w:sz w:val="20"/>
              </w:rPr>
            </w:pPr>
            <w:r>
              <w:rPr>
                <w:spacing w:val="-4"/>
                <w:sz w:val="20"/>
              </w:rPr>
              <w:t>51.8</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5"/>
              <w:jc w:val="center"/>
              <w:rPr>
                <w:sz w:val="20"/>
              </w:rPr>
            </w:pPr>
            <w:r>
              <w:rPr>
                <w:spacing w:val="-4"/>
                <w:sz w:val="20"/>
              </w:rPr>
              <w:t>52.4</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2"/>
              <w:jc w:val="center"/>
              <w:rPr>
                <w:sz w:val="20"/>
              </w:rPr>
            </w:pPr>
            <w:r>
              <w:rPr>
                <w:spacing w:val="-4"/>
                <w:sz w:val="20"/>
              </w:rPr>
              <w:t>53.1</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8"/>
              <w:jc w:val="center"/>
              <w:rPr>
                <w:sz w:val="20"/>
              </w:rPr>
            </w:pPr>
            <w:r>
              <w:rPr>
                <w:spacing w:val="-4"/>
                <w:sz w:val="20"/>
              </w:rPr>
              <w:t>57.8</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 w:right="10"/>
              <w:jc w:val="center"/>
              <w:rPr>
                <w:sz w:val="20"/>
              </w:rPr>
            </w:pPr>
            <w:r>
              <w:rPr>
                <w:spacing w:val="-4"/>
                <w:sz w:val="20"/>
              </w:rPr>
              <w:t>59.0</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 w:right="6"/>
              <w:jc w:val="center"/>
              <w:rPr>
                <w:sz w:val="20"/>
              </w:rPr>
            </w:pPr>
            <w:r>
              <w:rPr>
                <w:spacing w:val="-4"/>
                <w:sz w:val="20"/>
              </w:rPr>
              <w:t>59.8</w:t>
            </w:r>
          </w:p>
        </w:tc>
        <w:tc>
          <w:tcPr>
            <w:tcW w:w="697" w:type="dxa"/>
            <w:tcBorders>
              <w:top w:val="single" w:sz="4" w:space="0" w:color="000000"/>
              <w:left w:val="single" w:sz="4" w:space="0" w:color="000000"/>
              <w:bottom w:val="single" w:sz="4" w:space="0" w:color="000000"/>
            </w:tcBorders>
          </w:tcPr>
          <w:p>
            <w:pPr>
              <w:pStyle w:val="TableParagraph"/>
              <w:spacing w:line="243" w:lineRule="exact"/>
              <w:ind w:left="13" w:right="4"/>
              <w:jc w:val="center"/>
              <w:rPr>
                <w:sz w:val="20"/>
              </w:rPr>
            </w:pPr>
            <w:r>
              <w:rPr>
                <w:spacing w:val="-4"/>
                <w:sz w:val="20"/>
              </w:rPr>
              <w:t>62.1</w:t>
            </w:r>
          </w:p>
        </w:tc>
      </w:tr>
      <w:tr>
        <w:trPr>
          <w:trHeight w:val="424" w:hRule="atLeast"/>
        </w:trPr>
        <w:tc>
          <w:tcPr>
            <w:tcW w:w="1306" w:type="dxa"/>
            <w:tcBorders>
              <w:top w:val="single" w:sz="4" w:space="0" w:color="000000"/>
              <w:right w:val="single" w:sz="4" w:space="0" w:color="000000"/>
            </w:tcBorders>
            <w:shd w:val="clear" w:color="auto" w:fill="F1F1F1"/>
          </w:tcPr>
          <w:p>
            <w:pPr>
              <w:pStyle w:val="TableParagraph"/>
              <w:rPr>
                <w:rFonts w:ascii="Times New Roman"/>
                <w:sz w:val="20"/>
              </w:rPr>
            </w:pPr>
          </w:p>
        </w:tc>
        <w:tc>
          <w:tcPr>
            <w:tcW w:w="91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
              <w:ind w:left="12" w:right="2"/>
              <w:jc w:val="center"/>
              <w:rPr>
                <w:sz w:val="20"/>
              </w:rPr>
            </w:pPr>
            <w:r>
              <w:rPr>
                <w:spacing w:val="-2"/>
                <w:sz w:val="20"/>
              </w:rPr>
              <w:t>Urbano</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1"/>
              <w:ind w:left="11" w:right="2"/>
              <w:jc w:val="center"/>
              <w:rPr>
                <w:sz w:val="20"/>
              </w:rPr>
            </w:pPr>
            <w:r>
              <w:rPr>
                <w:spacing w:val="-4"/>
                <w:sz w:val="20"/>
              </w:rPr>
              <w:t>24.9</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before="1"/>
              <w:ind w:left="15" w:right="2"/>
              <w:jc w:val="center"/>
              <w:rPr>
                <w:sz w:val="20"/>
              </w:rPr>
            </w:pPr>
            <w:r>
              <w:rPr>
                <w:spacing w:val="-4"/>
                <w:sz w:val="20"/>
              </w:rPr>
              <w:t>27.0</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before="1"/>
              <w:ind w:left="15" w:right="3"/>
              <w:jc w:val="center"/>
              <w:rPr>
                <w:sz w:val="20"/>
              </w:rPr>
            </w:pPr>
            <w:r>
              <w:rPr>
                <w:spacing w:val="-4"/>
                <w:sz w:val="20"/>
              </w:rPr>
              <w:t>25.0</w:t>
            </w:r>
          </w:p>
        </w:tc>
        <w:tc>
          <w:tcPr>
            <w:tcW w:w="694" w:type="dxa"/>
            <w:tcBorders>
              <w:top w:val="single" w:sz="4" w:space="0" w:color="000000"/>
              <w:left w:val="single" w:sz="4" w:space="0" w:color="000000"/>
              <w:bottom w:val="single" w:sz="4" w:space="0" w:color="000000"/>
              <w:right w:val="single" w:sz="4" w:space="0" w:color="000000"/>
            </w:tcBorders>
          </w:tcPr>
          <w:p>
            <w:pPr>
              <w:pStyle w:val="TableParagraph"/>
              <w:spacing w:before="1"/>
              <w:ind w:left="15" w:right="8"/>
              <w:jc w:val="center"/>
              <w:rPr>
                <w:sz w:val="20"/>
              </w:rPr>
            </w:pPr>
            <w:r>
              <w:rPr>
                <w:spacing w:val="-4"/>
                <w:sz w:val="20"/>
              </w:rPr>
              <w:t>21.2</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before="1"/>
              <w:ind w:left="13" w:right="5"/>
              <w:jc w:val="center"/>
              <w:rPr>
                <w:sz w:val="20"/>
              </w:rPr>
            </w:pPr>
            <w:r>
              <w:rPr>
                <w:spacing w:val="-4"/>
                <w:sz w:val="20"/>
              </w:rPr>
              <w:t>21.1</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before="1"/>
              <w:ind w:left="10" w:right="2"/>
              <w:jc w:val="center"/>
              <w:rPr>
                <w:sz w:val="20"/>
              </w:rPr>
            </w:pPr>
            <w:r>
              <w:rPr>
                <w:spacing w:val="-4"/>
                <w:sz w:val="20"/>
              </w:rPr>
              <w:t>19.7</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before="1"/>
              <w:ind w:left="13" w:right="8"/>
              <w:jc w:val="center"/>
              <w:rPr>
                <w:sz w:val="20"/>
              </w:rPr>
            </w:pPr>
            <w:r>
              <w:rPr>
                <w:spacing w:val="-4"/>
                <w:sz w:val="20"/>
              </w:rPr>
              <w:t>17.9</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before="1"/>
              <w:ind w:left="13" w:right="10"/>
              <w:jc w:val="center"/>
              <w:rPr>
                <w:sz w:val="20"/>
              </w:rPr>
            </w:pPr>
            <w:r>
              <w:rPr>
                <w:spacing w:val="-4"/>
                <w:sz w:val="20"/>
              </w:rPr>
              <w:t>15.2</w:t>
            </w:r>
          </w:p>
        </w:tc>
        <w:tc>
          <w:tcPr>
            <w:tcW w:w="695" w:type="dxa"/>
            <w:tcBorders>
              <w:top w:val="single" w:sz="4" w:space="0" w:color="000000"/>
              <w:left w:val="single" w:sz="4" w:space="0" w:color="000000"/>
              <w:bottom w:val="single" w:sz="4" w:space="0" w:color="000000"/>
              <w:right w:val="single" w:sz="4" w:space="0" w:color="000000"/>
            </w:tcBorders>
          </w:tcPr>
          <w:p>
            <w:pPr>
              <w:pStyle w:val="TableParagraph"/>
              <w:spacing w:before="1"/>
              <w:ind w:left="10" w:right="6"/>
              <w:jc w:val="center"/>
              <w:rPr>
                <w:sz w:val="20"/>
              </w:rPr>
            </w:pPr>
            <w:r>
              <w:rPr>
                <w:spacing w:val="-4"/>
                <w:sz w:val="20"/>
              </w:rPr>
              <w:t>14.2</w:t>
            </w:r>
          </w:p>
        </w:tc>
        <w:tc>
          <w:tcPr>
            <w:tcW w:w="697" w:type="dxa"/>
            <w:tcBorders>
              <w:top w:val="single" w:sz="4" w:space="0" w:color="000000"/>
              <w:left w:val="single" w:sz="4" w:space="0" w:color="000000"/>
              <w:bottom w:val="single" w:sz="4" w:space="0" w:color="000000"/>
            </w:tcBorders>
          </w:tcPr>
          <w:p>
            <w:pPr>
              <w:pStyle w:val="TableParagraph"/>
              <w:spacing w:before="1"/>
              <w:ind w:left="13" w:right="4"/>
              <w:jc w:val="center"/>
              <w:rPr>
                <w:sz w:val="20"/>
              </w:rPr>
            </w:pPr>
            <w:r>
              <w:rPr>
                <w:spacing w:val="-4"/>
                <w:sz w:val="20"/>
              </w:rPr>
              <w:t>11.8</w:t>
            </w:r>
          </w:p>
        </w:tc>
      </w:tr>
    </w:tbl>
    <w:p>
      <w:pPr>
        <w:pStyle w:val="TableParagraph"/>
        <w:spacing w:after="0"/>
        <w:jc w:val="center"/>
        <w:rPr>
          <w:sz w:val="20"/>
        </w:rPr>
        <w:sectPr>
          <w:pgSz w:w="11910" w:h="16840"/>
          <w:pgMar w:header="0" w:footer="1002" w:top="1360" w:bottom="1200" w:left="708" w:right="141"/>
        </w:sect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6"/>
        <w:gridCol w:w="915"/>
        <w:gridCol w:w="689"/>
        <w:gridCol w:w="694"/>
        <w:gridCol w:w="694"/>
        <w:gridCol w:w="694"/>
        <w:gridCol w:w="692"/>
        <w:gridCol w:w="695"/>
        <w:gridCol w:w="692"/>
        <w:gridCol w:w="692"/>
        <w:gridCol w:w="695"/>
        <w:gridCol w:w="697"/>
      </w:tblGrid>
      <w:tr>
        <w:trPr>
          <w:trHeight w:val="952" w:hRule="atLeast"/>
        </w:trPr>
        <w:tc>
          <w:tcPr>
            <w:tcW w:w="1306" w:type="dxa"/>
            <w:tcBorders>
              <w:top w:val="nil"/>
              <w:right w:val="single" w:sz="4" w:space="0" w:color="000000"/>
            </w:tcBorders>
            <w:shd w:val="clear" w:color="auto" w:fill="F1F1F1"/>
          </w:tcPr>
          <w:p>
            <w:pPr>
              <w:pStyle w:val="TableParagraph"/>
              <w:spacing w:line="259" w:lineRule="auto" w:before="1"/>
              <w:ind w:left="79" w:right="70"/>
              <w:jc w:val="center"/>
              <w:rPr>
                <w:sz w:val="20"/>
              </w:rPr>
            </w:pPr>
            <w:r>
              <w:rPr>
                <w:spacing w:val="-2"/>
                <w:sz w:val="20"/>
              </w:rPr>
              <w:t>Stopa nezaposleno </w:t>
            </w:r>
            <w:r>
              <w:rPr>
                <w:spacing w:val="-4"/>
                <w:sz w:val="20"/>
              </w:rPr>
              <w:t>sti</w:t>
            </w:r>
          </w:p>
        </w:tc>
        <w:tc>
          <w:tcPr>
            <w:tcW w:w="915" w:type="dxa"/>
            <w:tcBorders>
              <w:top w:val="single" w:sz="4" w:space="0" w:color="000000"/>
              <w:left w:val="single" w:sz="4" w:space="0" w:color="000000"/>
              <w:right w:val="single" w:sz="4" w:space="0" w:color="000000"/>
            </w:tcBorders>
            <w:shd w:val="clear" w:color="auto" w:fill="F1F1F1"/>
          </w:tcPr>
          <w:p>
            <w:pPr>
              <w:pStyle w:val="TableParagraph"/>
              <w:rPr>
                <w:i/>
                <w:sz w:val="20"/>
              </w:rPr>
            </w:pPr>
          </w:p>
          <w:p>
            <w:pPr>
              <w:pStyle w:val="TableParagraph"/>
              <w:spacing w:before="39"/>
              <w:rPr>
                <w:i/>
                <w:sz w:val="20"/>
              </w:rPr>
            </w:pPr>
          </w:p>
          <w:p>
            <w:pPr>
              <w:pStyle w:val="TableParagraph"/>
              <w:ind w:left="140"/>
              <w:rPr>
                <w:sz w:val="20"/>
              </w:rPr>
            </w:pPr>
            <w:r>
              <w:rPr>
                <w:spacing w:val="-2"/>
                <w:sz w:val="20"/>
              </w:rPr>
              <w:t>Ruralno</w:t>
            </w:r>
          </w:p>
        </w:tc>
        <w:tc>
          <w:tcPr>
            <w:tcW w:w="689" w:type="dxa"/>
            <w:tcBorders>
              <w:top w:val="single" w:sz="4" w:space="0" w:color="000000"/>
              <w:left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left="167"/>
              <w:rPr>
                <w:sz w:val="20"/>
              </w:rPr>
            </w:pPr>
            <w:r>
              <w:rPr>
                <w:spacing w:val="-4"/>
                <w:sz w:val="20"/>
              </w:rPr>
              <w:t>21.9</w:t>
            </w:r>
          </w:p>
        </w:tc>
        <w:tc>
          <w:tcPr>
            <w:tcW w:w="694" w:type="dxa"/>
            <w:tcBorders>
              <w:top w:val="single" w:sz="4" w:space="0" w:color="000000"/>
              <w:left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left="171"/>
              <w:rPr>
                <w:sz w:val="20"/>
              </w:rPr>
            </w:pPr>
            <w:r>
              <w:rPr>
                <w:spacing w:val="-4"/>
                <w:sz w:val="20"/>
              </w:rPr>
              <w:t>21.3</w:t>
            </w:r>
          </w:p>
        </w:tc>
        <w:tc>
          <w:tcPr>
            <w:tcW w:w="694" w:type="dxa"/>
            <w:tcBorders>
              <w:top w:val="single" w:sz="4" w:space="0" w:color="000000"/>
              <w:left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left="171"/>
              <w:rPr>
                <w:sz w:val="20"/>
              </w:rPr>
            </w:pPr>
            <w:r>
              <w:rPr>
                <w:spacing w:val="-4"/>
                <w:sz w:val="20"/>
              </w:rPr>
              <w:t>19.9</w:t>
            </w:r>
          </w:p>
        </w:tc>
        <w:tc>
          <w:tcPr>
            <w:tcW w:w="694" w:type="dxa"/>
            <w:tcBorders>
              <w:top w:val="single" w:sz="4" w:space="0" w:color="000000"/>
              <w:left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left="169"/>
              <w:rPr>
                <w:sz w:val="20"/>
              </w:rPr>
            </w:pPr>
            <w:r>
              <w:rPr>
                <w:spacing w:val="-4"/>
                <w:sz w:val="20"/>
              </w:rPr>
              <w:t>17.4</w:t>
            </w:r>
          </w:p>
        </w:tc>
        <w:tc>
          <w:tcPr>
            <w:tcW w:w="692" w:type="dxa"/>
            <w:tcBorders>
              <w:top w:val="single" w:sz="4" w:space="0" w:color="000000"/>
              <w:left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left="168"/>
              <w:rPr>
                <w:sz w:val="20"/>
              </w:rPr>
            </w:pPr>
            <w:r>
              <w:rPr>
                <w:spacing w:val="-4"/>
                <w:sz w:val="20"/>
              </w:rPr>
              <w:t>18.0</w:t>
            </w:r>
          </w:p>
        </w:tc>
        <w:tc>
          <w:tcPr>
            <w:tcW w:w="695" w:type="dxa"/>
            <w:tcBorders>
              <w:top w:val="single" w:sz="4" w:space="0" w:color="000000"/>
              <w:left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left="170"/>
              <w:rPr>
                <w:sz w:val="20"/>
              </w:rPr>
            </w:pPr>
            <w:r>
              <w:rPr>
                <w:spacing w:val="-4"/>
                <w:sz w:val="20"/>
              </w:rPr>
              <w:t>15.9</w:t>
            </w:r>
          </w:p>
        </w:tc>
        <w:tc>
          <w:tcPr>
            <w:tcW w:w="692" w:type="dxa"/>
            <w:tcBorders>
              <w:top w:val="single" w:sz="4" w:space="0" w:color="000000"/>
              <w:left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left="167"/>
              <w:rPr>
                <w:sz w:val="20"/>
              </w:rPr>
            </w:pPr>
            <w:r>
              <w:rPr>
                <w:spacing w:val="-4"/>
                <w:sz w:val="20"/>
              </w:rPr>
              <w:t>12.9</w:t>
            </w:r>
          </w:p>
        </w:tc>
        <w:tc>
          <w:tcPr>
            <w:tcW w:w="692" w:type="dxa"/>
            <w:tcBorders>
              <w:top w:val="single" w:sz="4" w:space="0" w:color="000000"/>
              <w:left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left="166"/>
              <w:rPr>
                <w:sz w:val="20"/>
              </w:rPr>
            </w:pPr>
            <w:r>
              <w:rPr>
                <w:spacing w:val="-4"/>
                <w:sz w:val="20"/>
              </w:rPr>
              <w:t>12.3</w:t>
            </w:r>
          </w:p>
        </w:tc>
        <w:tc>
          <w:tcPr>
            <w:tcW w:w="695" w:type="dxa"/>
            <w:tcBorders>
              <w:top w:val="single" w:sz="4" w:space="0" w:color="000000"/>
              <w:left w:val="single" w:sz="4" w:space="0" w:color="000000"/>
              <w:right w:val="single" w:sz="4" w:space="0" w:color="000000"/>
            </w:tcBorders>
          </w:tcPr>
          <w:p>
            <w:pPr>
              <w:pStyle w:val="TableParagraph"/>
              <w:rPr>
                <w:i/>
                <w:sz w:val="20"/>
              </w:rPr>
            </w:pPr>
          </w:p>
          <w:p>
            <w:pPr>
              <w:pStyle w:val="TableParagraph"/>
              <w:spacing w:before="39"/>
              <w:rPr>
                <w:i/>
                <w:sz w:val="20"/>
              </w:rPr>
            </w:pPr>
          </w:p>
          <w:p>
            <w:pPr>
              <w:pStyle w:val="TableParagraph"/>
              <w:ind w:left="167"/>
              <w:rPr>
                <w:sz w:val="20"/>
              </w:rPr>
            </w:pPr>
            <w:r>
              <w:rPr>
                <w:spacing w:val="-4"/>
                <w:sz w:val="20"/>
              </w:rPr>
              <w:t>11.9</w:t>
            </w:r>
          </w:p>
        </w:tc>
        <w:tc>
          <w:tcPr>
            <w:tcW w:w="697" w:type="dxa"/>
            <w:tcBorders>
              <w:top w:val="nil"/>
              <w:left w:val="single" w:sz="4" w:space="0" w:color="000000"/>
            </w:tcBorders>
          </w:tcPr>
          <w:p>
            <w:pPr>
              <w:pStyle w:val="TableParagraph"/>
              <w:rPr>
                <w:i/>
                <w:sz w:val="20"/>
              </w:rPr>
            </w:pPr>
          </w:p>
          <w:p>
            <w:pPr>
              <w:pStyle w:val="TableParagraph"/>
              <w:spacing w:before="39"/>
              <w:rPr>
                <w:i/>
                <w:sz w:val="20"/>
              </w:rPr>
            </w:pPr>
          </w:p>
          <w:p>
            <w:pPr>
              <w:pStyle w:val="TableParagraph"/>
              <w:ind w:left="219"/>
              <w:rPr>
                <w:sz w:val="20"/>
              </w:rPr>
            </w:pPr>
            <w:r>
              <w:rPr>
                <w:spacing w:val="-5"/>
                <w:sz w:val="20"/>
              </w:rPr>
              <w:t>9.5</w:t>
            </w:r>
          </w:p>
        </w:tc>
      </w:tr>
    </w:tbl>
    <w:p>
      <w:pPr>
        <w:pStyle w:val="BodyText"/>
        <w:spacing w:before="14"/>
      </w:pPr>
      <w:r>
        <w:rPr/>
        <w:t>*</w:t>
      </w:r>
      <w:r>
        <w:rPr>
          <w:spacing w:val="-6"/>
        </w:rPr>
        <w:t> </w:t>
      </w:r>
      <w:r>
        <w:rPr/>
        <w:t>Od</w:t>
      </w:r>
      <w:r>
        <w:rPr>
          <w:spacing w:val="-6"/>
        </w:rPr>
        <w:t> </w:t>
      </w:r>
      <w:r>
        <w:rPr/>
        <w:t>2013.</w:t>
      </w:r>
      <w:r>
        <w:rPr>
          <w:spacing w:val="-3"/>
        </w:rPr>
        <w:t> </w:t>
      </w:r>
      <w:r>
        <w:rPr/>
        <w:t>godine</w:t>
      </w:r>
      <w:r>
        <w:rPr>
          <w:spacing w:val="-3"/>
        </w:rPr>
        <w:t> </w:t>
      </w:r>
      <w:r>
        <w:rPr/>
        <w:t>stanovništvo</w:t>
      </w:r>
      <w:r>
        <w:rPr>
          <w:spacing w:val="-2"/>
        </w:rPr>
        <w:t> </w:t>
      </w:r>
      <w:r>
        <w:rPr/>
        <w:t>se</w:t>
      </w:r>
      <w:r>
        <w:rPr>
          <w:spacing w:val="-5"/>
        </w:rPr>
        <w:t> </w:t>
      </w:r>
      <w:r>
        <w:rPr/>
        <w:t>deli</w:t>
      </w:r>
      <w:r>
        <w:rPr>
          <w:spacing w:val="-3"/>
        </w:rPr>
        <w:t> </w:t>
      </w:r>
      <w:r>
        <w:rPr/>
        <w:t>na</w:t>
      </w:r>
      <w:r>
        <w:rPr>
          <w:spacing w:val="-3"/>
        </w:rPr>
        <w:t> </w:t>
      </w:r>
      <w:r>
        <w:rPr/>
        <w:t>gradsko</w:t>
      </w:r>
      <w:r>
        <w:rPr>
          <w:spacing w:val="-4"/>
        </w:rPr>
        <w:t> </w:t>
      </w:r>
      <w:r>
        <w:rPr/>
        <w:t>i</w:t>
      </w:r>
      <w:r>
        <w:rPr>
          <w:spacing w:val="-3"/>
        </w:rPr>
        <w:t> </w:t>
      </w:r>
      <w:r>
        <w:rPr>
          <w:spacing w:val="-2"/>
        </w:rPr>
        <w:t>ostalo</w:t>
      </w:r>
    </w:p>
    <w:p>
      <w:pPr>
        <w:spacing w:before="180"/>
        <w:ind w:left="994" w:right="0" w:firstLine="0"/>
        <w:jc w:val="both"/>
        <w:rPr>
          <w:sz w:val="22"/>
        </w:rPr>
      </w:pPr>
      <w:r>
        <w:rPr>
          <w:i/>
          <w:sz w:val="22"/>
        </w:rPr>
        <w:t>Izvor:</w:t>
      </w:r>
      <w:r>
        <w:rPr>
          <w:i/>
          <w:spacing w:val="-3"/>
          <w:sz w:val="22"/>
        </w:rPr>
        <w:t> </w:t>
      </w:r>
      <w:r>
        <w:rPr>
          <w:sz w:val="22"/>
        </w:rPr>
        <w:t>ARS,</w:t>
      </w:r>
      <w:r>
        <w:rPr>
          <w:spacing w:val="-5"/>
          <w:sz w:val="22"/>
        </w:rPr>
        <w:t> </w:t>
      </w:r>
      <w:r>
        <w:rPr>
          <w:spacing w:val="-4"/>
          <w:sz w:val="22"/>
        </w:rPr>
        <w:t>RZS.</w:t>
      </w:r>
    </w:p>
    <w:p>
      <w:pPr>
        <w:pStyle w:val="BodyText"/>
        <w:ind w:left="0"/>
        <w:jc w:val="left"/>
      </w:pPr>
    </w:p>
    <w:p>
      <w:pPr>
        <w:pStyle w:val="BodyText"/>
        <w:spacing w:before="95"/>
        <w:ind w:left="0"/>
        <w:jc w:val="left"/>
      </w:pPr>
    </w:p>
    <w:p>
      <w:pPr>
        <w:pStyle w:val="ListParagraph"/>
        <w:numPr>
          <w:ilvl w:val="0"/>
          <w:numId w:val="8"/>
        </w:numPr>
        <w:tabs>
          <w:tab w:pos="1923" w:val="left" w:leader="none"/>
        </w:tabs>
        <w:spacing w:line="240" w:lineRule="auto" w:before="0" w:after="0"/>
        <w:ind w:left="1923" w:right="0" w:hanging="221"/>
        <w:jc w:val="left"/>
        <w:rPr>
          <w:i/>
          <w:sz w:val="22"/>
        </w:rPr>
      </w:pPr>
      <w:r>
        <w:rPr>
          <w:i/>
          <w:sz w:val="22"/>
        </w:rPr>
        <w:t>Interno</w:t>
      </w:r>
      <w:r>
        <w:rPr>
          <w:i/>
          <w:spacing w:val="-5"/>
          <w:sz w:val="22"/>
        </w:rPr>
        <w:t> </w:t>
      </w:r>
      <w:r>
        <w:rPr>
          <w:i/>
          <w:sz w:val="22"/>
        </w:rPr>
        <w:t>raseljena</w:t>
      </w:r>
      <w:r>
        <w:rPr>
          <w:i/>
          <w:spacing w:val="-4"/>
          <w:sz w:val="22"/>
        </w:rPr>
        <w:t> </w:t>
      </w:r>
      <w:r>
        <w:rPr>
          <w:i/>
          <w:sz w:val="22"/>
        </w:rPr>
        <w:t>lica</w:t>
      </w:r>
      <w:r>
        <w:rPr>
          <w:i/>
          <w:spacing w:val="-5"/>
          <w:sz w:val="22"/>
        </w:rPr>
        <w:t> </w:t>
      </w:r>
      <w:r>
        <w:rPr>
          <w:i/>
          <w:sz w:val="22"/>
        </w:rPr>
        <w:t>i</w:t>
      </w:r>
      <w:r>
        <w:rPr>
          <w:i/>
          <w:spacing w:val="-4"/>
          <w:sz w:val="22"/>
        </w:rPr>
        <w:t> </w:t>
      </w:r>
      <w:r>
        <w:rPr>
          <w:i/>
          <w:spacing w:val="-2"/>
          <w:sz w:val="22"/>
        </w:rPr>
        <w:t>izbeglice</w:t>
      </w:r>
    </w:p>
    <w:p>
      <w:pPr>
        <w:pStyle w:val="BodyText"/>
        <w:spacing w:line="259" w:lineRule="auto" w:before="182"/>
        <w:ind w:right="986"/>
      </w:pPr>
      <w:r>
        <w:rPr/>
        <w:t>Sve</w:t>
      </w:r>
      <w:r>
        <w:rPr>
          <w:spacing w:val="-8"/>
        </w:rPr>
        <w:t> </w:t>
      </w:r>
      <w:r>
        <w:rPr/>
        <w:t>do</w:t>
      </w:r>
      <w:r>
        <w:rPr>
          <w:spacing w:val="-10"/>
        </w:rPr>
        <w:t> </w:t>
      </w:r>
      <w:r>
        <w:rPr/>
        <w:t>2013.</w:t>
      </w:r>
      <w:r>
        <w:rPr>
          <w:spacing w:val="-9"/>
        </w:rPr>
        <w:t> </w:t>
      </w:r>
      <w:r>
        <w:rPr/>
        <w:t>godine</w:t>
      </w:r>
      <w:r>
        <w:rPr>
          <w:spacing w:val="-11"/>
        </w:rPr>
        <w:t> </w:t>
      </w:r>
      <w:r>
        <w:rPr/>
        <w:t>evidencija</w:t>
      </w:r>
      <w:r>
        <w:rPr>
          <w:spacing w:val="-10"/>
        </w:rPr>
        <w:t> </w:t>
      </w:r>
      <w:r>
        <w:rPr/>
        <w:t>o</w:t>
      </w:r>
      <w:r>
        <w:rPr>
          <w:spacing w:val="-8"/>
        </w:rPr>
        <w:t> </w:t>
      </w:r>
      <w:r>
        <w:rPr/>
        <w:t>izbeglim</w:t>
      </w:r>
      <w:r>
        <w:rPr>
          <w:spacing w:val="-8"/>
        </w:rPr>
        <w:t> </w:t>
      </w:r>
      <w:r>
        <w:rPr/>
        <w:t>i</w:t>
      </w:r>
      <w:r>
        <w:rPr>
          <w:spacing w:val="-9"/>
        </w:rPr>
        <w:t> </w:t>
      </w:r>
      <w:r>
        <w:rPr/>
        <w:t>interno</w:t>
      </w:r>
      <w:r>
        <w:rPr>
          <w:spacing w:val="-8"/>
        </w:rPr>
        <w:t> </w:t>
      </w:r>
      <w:r>
        <w:rPr/>
        <w:t>raseljenim</w:t>
      </w:r>
      <w:r>
        <w:rPr>
          <w:spacing w:val="-8"/>
        </w:rPr>
        <w:t> </w:t>
      </w:r>
      <w:r>
        <w:rPr/>
        <w:t>licima</w:t>
      </w:r>
      <w:r>
        <w:rPr>
          <w:spacing w:val="-9"/>
        </w:rPr>
        <w:t> </w:t>
      </w:r>
      <w:r>
        <w:rPr/>
        <w:t>bila</w:t>
      </w:r>
      <w:r>
        <w:rPr>
          <w:spacing w:val="-9"/>
        </w:rPr>
        <w:t> </w:t>
      </w:r>
      <w:r>
        <w:rPr/>
        <w:t>je</w:t>
      </w:r>
      <w:r>
        <w:rPr>
          <w:spacing w:val="-8"/>
        </w:rPr>
        <w:t> </w:t>
      </w:r>
      <w:r>
        <w:rPr/>
        <w:t>jedinstvena,</w:t>
      </w:r>
      <w:r>
        <w:rPr>
          <w:spacing w:val="-9"/>
        </w:rPr>
        <w:t> </w:t>
      </w:r>
      <w:r>
        <w:rPr/>
        <w:t>da</w:t>
      </w:r>
      <w:r>
        <w:rPr>
          <w:spacing w:val="-9"/>
        </w:rPr>
        <w:t> </w:t>
      </w:r>
      <w:r>
        <w:rPr/>
        <w:t>bi</w:t>
      </w:r>
      <w:r>
        <w:rPr>
          <w:spacing w:val="-9"/>
        </w:rPr>
        <w:t> </w:t>
      </w:r>
      <w:r>
        <w:rPr/>
        <w:t>se</w:t>
      </w:r>
      <w:r>
        <w:rPr>
          <w:spacing w:val="-8"/>
        </w:rPr>
        <w:t> </w:t>
      </w:r>
      <w:r>
        <w:rPr/>
        <w:t>potom ove dve kategorije stanovništva razdvojile. S obzirom na to da Strategija podrazumeva objedinjeno posmatranje</w:t>
      </w:r>
      <w:r>
        <w:rPr>
          <w:spacing w:val="-10"/>
        </w:rPr>
        <w:t> </w:t>
      </w:r>
      <w:r>
        <w:rPr/>
        <w:t>ovih</w:t>
      </w:r>
      <w:r>
        <w:rPr>
          <w:spacing w:val="-9"/>
        </w:rPr>
        <w:t> </w:t>
      </w:r>
      <w:r>
        <w:rPr/>
        <w:t>grupa,</w:t>
      </w:r>
      <w:r>
        <w:rPr>
          <w:spacing w:val="-8"/>
        </w:rPr>
        <w:t> </w:t>
      </w:r>
      <w:r>
        <w:rPr/>
        <w:t>u</w:t>
      </w:r>
      <w:r>
        <w:rPr>
          <w:spacing w:val="-9"/>
        </w:rPr>
        <w:t> </w:t>
      </w:r>
      <w:r>
        <w:rPr/>
        <w:t>nastavku</w:t>
      </w:r>
      <w:r>
        <w:rPr>
          <w:spacing w:val="-11"/>
        </w:rPr>
        <w:t> </w:t>
      </w:r>
      <w:r>
        <w:rPr/>
        <w:t>ćemo</w:t>
      </w:r>
      <w:r>
        <w:rPr>
          <w:spacing w:val="-7"/>
        </w:rPr>
        <w:t> </w:t>
      </w:r>
      <w:r>
        <w:rPr/>
        <w:t>ih</w:t>
      </w:r>
      <w:r>
        <w:rPr>
          <w:spacing w:val="-12"/>
        </w:rPr>
        <w:t> </w:t>
      </w:r>
      <w:r>
        <w:rPr/>
        <w:t>tako</w:t>
      </w:r>
      <w:r>
        <w:rPr>
          <w:spacing w:val="-7"/>
        </w:rPr>
        <w:t> </w:t>
      </w:r>
      <w:r>
        <w:rPr/>
        <w:t>i</w:t>
      </w:r>
      <w:r>
        <w:rPr>
          <w:spacing w:val="-8"/>
        </w:rPr>
        <w:t> </w:t>
      </w:r>
      <w:r>
        <w:rPr/>
        <w:t>posmatrati.</w:t>
      </w:r>
      <w:r>
        <w:rPr>
          <w:spacing w:val="-8"/>
        </w:rPr>
        <w:t> </w:t>
      </w:r>
      <w:r>
        <w:rPr/>
        <w:t>Da</w:t>
      </w:r>
      <w:r>
        <w:rPr>
          <w:spacing w:val="-8"/>
        </w:rPr>
        <w:t> </w:t>
      </w:r>
      <w:r>
        <w:rPr/>
        <w:t>bi</w:t>
      </w:r>
      <w:r>
        <w:rPr>
          <w:spacing w:val="-8"/>
        </w:rPr>
        <w:t> </w:t>
      </w:r>
      <w:r>
        <w:rPr/>
        <w:t>se</w:t>
      </w:r>
      <w:r>
        <w:rPr>
          <w:spacing w:val="-7"/>
        </w:rPr>
        <w:t> </w:t>
      </w:r>
      <w:r>
        <w:rPr/>
        <w:t>stekla</w:t>
      </w:r>
      <w:r>
        <w:rPr>
          <w:spacing w:val="-9"/>
        </w:rPr>
        <w:t> </w:t>
      </w:r>
      <w:r>
        <w:rPr/>
        <w:t>slika</w:t>
      </w:r>
      <w:r>
        <w:rPr>
          <w:spacing w:val="-10"/>
        </w:rPr>
        <w:t> </w:t>
      </w:r>
      <w:r>
        <w:rPr/>
        <w:t>o</w:t>
      </w:r>
      <w:r>
        <w:rPr>
          <w:spacing w:val="-7"/>
        </w:rPr>
        <w:t> </w:t>
      </w:r>
      <w:r>
        <w:rPr/>
        <w:t>zastupljenosti</w:t>
      </w:r>
      <w:r>
        <w:rPr>
          <w:spacing w:val="-8"/>
        </w:rPr>
        <w:t> </w:t>
      </w:r>
      <w:r>
        <w:rPr/>
        <w:t>dve podgrupe, napomenućemo samo da se odnos ovih lica na evidenciji kretao oko 10:1 u korist interno raseljenih lica. Registrovana nezaposlenost izbeglih i interno raseljenih lica (IRI) pratila je trend registrovane</w:t>
      </w:r>
      <w:r>
        <w:rPr>
          <w:spacing w:val="-13"/>
        </w:rPr>
        <w:t> </w:t>
      </w:r>
      <w:r>
        <w:rPr/>
        <w:t>nezaposlenosti</w:t>
      </w:r>
      <w:r>
        <w:rPr>
          <w:spacing w:val="-12"/>
        </w:rPr>
        <w:t> </w:t>
      </w:r>
      <w:r>
        <w:rPr/>
        <w:t>ukupnog</w:t>
      </w:r>
      <w:r>
        <w:rPr>
          <w:spacing w:val="-13"/>
        </w:rPr>
        <w:t> </w:t>
      </w:r>
      <w:r>
        <w:rPr/>
        <w:t>stanovništva,</w:t>
      </w:r>
      <w:r>
        <w:rPr>
          <w:spacing w:val="-12"/>
        </w:rPr>
        <w:t> </w:t>
      </w:r>
      <w:r>
        <w:rPr/>
        <w:t>što</w:t>
      </w:r>
      <w:r>
        <w:rPr>
          <w:spacing w:val="-13"/>
        </w:rPr>
        <w:t> </w:t>
      </w:r>
      <w:r>
        <w:rPr/>
        <w:t>je</w:t>
      </w:r>
      <w:r>
        <w:rPr>
          <w:spacing w:val="-11"/>
        </w:rPr>
        <w:t> </w:t>
      </w:r>
      <w:r>
        <w:rPr/>
        <w:t>uticalo</w:t>
      </w:r>
      <w:r>
        <w:rPr>
          <w:spacing w:val="-10"/>
        </w:rPr>
        <w:t> </w:t>
      </w:r>
      <w:r>
        <w:rPr/>
        <w:t>da</w:t>
      </w:r>
      <w:r>
        <w:rPr>
          <w:spacing w:val="-12"/>
        </w:rPr>
        <w:t> </w:t>
      </w:r>
      <w:r>
        <w:rPr/>
        <w:t>učešće</w:t>
      </w:r>
      <w:r>
        <w:rPr>
          <w:spacing w:val="-13"/>
        </w:rPr>
        <w:t> </w:t>
      </w:r>
      <w:r>
        <w:rPr/>
        <w:t>izbeglih</w:t>
      </w:r>
      <w:r>
        <w:rPr>
          <w:spacing w:val="-12"/>
        </w:rPr>
        <w:t> </w:t>
      </w:r>
      <w:r>
        <w:rPr/>
        <w:t>i</w:t>
      </w:r>
      <w:r>
        <w:rPr>
          <w:spacing w:val="-12"/>
        </w:rPr>
        <w:t> </w:t>
      </w:r>
      <w:r>
        <w:rPr/>
        <w:t>IRl</w:t>
      </w:r>
      <w:r>
        <w:rPr>
          <w:spacing w:val="-12"/>
        </w:rPr>
        <w:t> </w:t>
      </w:r>
      <w:r>
        <w:rPr/>
        <w:t>u</w:t>
      </w:r>
      <w:r>
        <w:rPr>
          <w:spacing w:val="-12"/>
        </w:rPr>
        <w:t> </w:t>
      </w:r>
      <w:r>
        <w:rPr/>
        <w:t>registrovanoj nezaposlenosti stagnira tokom vremena na okvirnih 1%. U godinama za koje su podaci dostupni, maksimalan</w:t>
      </w:r>
      <w:r>
        <w:rPr>
          <w:spacing w:val="-5"/>
        </w:rPr>
        <w:t> </w:t>
      </w:r>
      <w:r>
        <w:rPr/>
        <w:t>broj</w:t>
      </w:r>
      <w:r>
        <w:rPr>
          <w:spacing w:val="-4"/>
        </w:rPr>
        <w:t> </w:t>
      </w:r>
      <w:r>
        <w:rPr/>
        <w:t>prijavljenih</w:t>
      </w:r>
      <w:r>
        <w:rPr>
          <w:spacing w:val="-2"/>
        </w:rPr>
        <w:t> </w:t>
      </w:r>
      <w:r>
        <w:rPr/>
        <w:t>lica</w:t>
      </w:r>
      <w:r>
        <w:rPr>
          <w:spacing w:val="-1"/>
        </w:rPr>
        <w:t> </w:t>
      </w:r>
      <w:r>
        <w:rPr/>
        <w:t>na</w:t>
      </w:r>
      <w:r>
        <w:rPr>
          <w:spacing w:val="-4"/>
        </w:rPr>
        <w:t> </w:t>
      </w:r>
      <w:r>
        <w:rPr/>
        <w:t>evidenciju</w:t>
      </w:r>
      <w:r>
        <w:rPr>
          <w:spacing w:val="-3"/>
        </w:rPr>
        <w:t> </w:t>
      </w:r>
      <w:r>
        <w:rPr/>
        <w:t>iznosio</w:t>
      </w:r>
      <w:r>
        <w:rPr>
          <w:spacing w:val="-5"/>
        </w:rPr>
        <w:t> </w:t>
      </w:r>
      <w:r>
        <w:rPr/>
        <w:t>je</w:t>
      </w:r>
      <w:r>
        <w:rPr>
          <w:spacing w:val="-3"/>
        </w:rPr>
        <w:t> </w:t>
      </w:r>
      <w:r>
        <w:rPr/>
        <w:t>oko</w:t>
      </w:r>
      <w:r>
        <w:rPr>
          <w:spacing w:val="-2"/>
        </w:rPr>
        <w:t> </w:t>
      </w:r>
      <w:r>
        <w:rPr/>
        <w:t>8.000</w:t>
      </w:r>
      <w:r>
        <w:rPr>
          <w:spacing w:val="-3"/>
        </w:rPr>
        <w:t> </w:t>
      </w:r>
      <w:r>
        <w:rPr/>
        <w:t>u</w:t>
      </w:r>
      <w:r>
        <w:rPr>
          <w:spacing w:val="-4"/>
        </w:rPr>
        <w:t> </w:t>
      </w:r>
      <w:r>
        <w:rPr/>
        <w:t>2011,</w:t>
      </w:r>
      <w:r>
        <w:rPr>
          <w:spacing w:val="-4"/>
        </w:rPr>
        <w:t> </w:t>
      </w:r>
      <w:r>
        <w:rPr/>
        <w:t>dok</w:t>
      </w:r>
      <w:r>
        <w:rPr>
          <w:spacing w:val="-1"/>
        </w:rPr>
        <w:t> </w:t>
      </w:r>
      <w:r>
        <w:rPr/>
        <w:t>je</w:t>
      </w:r>
      <w:r>
        <w:rPr>
          <w:spacing w:val="-3"/>
        </w:rPr>
        <w:t> </w:t>
      </w:r>
      <w:r>
        <w:rPr/>
        <w:t>minimum zabeležen u</w:t>
      </w:r>
      <w:r>
        <w:rPr>
          <w:spacing w:val="-5"/>
        </w:rPr>
        <w:t> </w:t>
      </w:r>
      <w:r>
        <w:rPr/>
        <w:t>2019.</w:t>
      </w:r>
      <w:r>
        <w:rPr>
          <w:spacing w:val="-5"/>
        </w:rPr>
        <w:t> </w:t>
      </w:r>
      <w:r>
        <w:rPr/>
        <w:t>kada</w:t>
      </w:r>
      <w:r>
        <w:rPr>
          <w:spacing w:val="-4"/>
        </w:rPr>
        <w:t> </w:t>
      </w:r>
      <w:r>
        <w:rPr/>
        <w:t>je</w:t>
      </w:r>
      <w:r>
        <w:rPr>
          <w:spacing w:val="-4"/>
        </w:rPr>
        <w:t> </w:t>
      </w:r>
      <w:r>
        <w:rPr/>
        <w:t>nezaposlenih</w:t>
      </w:r>
      <w:r>
        <w:rPr>
          <w:spacing w:val="-6"/>
        </w:rPr>
        <w:t> </w:t>
      </w:r>
      <w:r>
        <w:rPr/>
        <w:t>bilo</w:t>
      </w:r>
      <w:r>
        <w:rPr>
          <w:spacing w:val="-3"/>
        </w:rPr>
        <w:t> </w:t>
      </w:r>
      <w:r>
        <w:rPr/>
        <w:t>oko</w:t>
      </w:r>
      <w:r>
        <w:rPr>
          <w:spacing w:val="-3"/>
        </w:rPr>
        <w:t> </w:t>
      </w:r>
      <w:r>
        <w:rPr/>
        <w:t>4.700.</w:t>
      </w:r>
      <w:r>
        <w:rPr>
          <w:spacing w:val="-6"/>
        </w:rPr>
        <w:t> </w:t>
      </w:r>
      <w:r>
        <w:rPr/>
        <w:t>Treba</w:t>
      </w:r>
      <w:r>
        <w:rPr>
          <w:spacing w:val="-5"/>
        </w:rPr>
        <w:t> </w:t>
      </w:r>
      <w:r>
        <w:rPr/>
        <w:t>napomenuti</w:t>
      </w:r>
      <w:r>
        <w:rPr>
          <w:spacing w:val="-4"/>
        </w:rPr>
        <w:t> </w:t>
      </w:r>
      <w:r>
        <w:rPr/>
        <w:t>da</w:t>
      </w:r>
      <w:r>
        <w:rPr>
          <w:spacing w:val="-4"/>
        </w:rPr>
        <w:t> </w:t>
      </w:r>
      <w:r>
        <w:rPr/>
        <w:t>je</w:t>
      </w:r>
      <w:r>
        <w:rPr>
          <w:spacing w:val="-6"/>
        </w:rPr>
        <w:t> </w:t>
      </w:r>
      <w:r>
        <w:rPr/>
        <w:t>smanjenje</w:t>
      </w:r>
      <w:r>
        <w:rPr>
          <w:spacing w:val="-6"/>
        </w:rPr>
        <w:t> </w:t>
      </w:r>
      <w:r>
        <w:rPr/>
        <w:t>delimično</w:t>
      </w:r>
      <w:r>
        <w:rPr>
          <w:spacing w:val="-3"/>
        </w:rPr>
        <w:t> </w:t>
      </w:r>
      <w:r>
        <w:rPr/>
        <w:t>uslovljeno</w:t>
      </w:r>
      <w:r>
        <w:rPr>
          <w:spacing w:val="-3"/>
        </w:rPr>
        <w:t> </w:t>
      </w:r>
      <w:r>
        <w:rPr/>
        <w:t>i rešavanjem statusa ovih lica u proteklom periodu, tako što je određeni broj primio državljanstvo Republike Srbije.</w:t>
      </w:r>
    </w:p>
    <w:p>
      <w:pPr>
        <w:pStyle w:val="BodyText"/>
        <w:spacing w:line="259" w:lineRule="auto" w:before="159"/>
        <w:ind w:right="982"/>
      </w:pPr>
      <w:r>
        <w:rPr/>
        <w:t>Kvalitativni ciljevi</w:t>
      </w:r>
      <w:r>
        <w:rPr>
          <w:spacing w:val="-1"/>
        </w:rPr>
        <w:t> </w:t>
      </w:r>
      <w:r>
        <w:rPr/>
        <w:t>odnosili su se na povećanje uključivanja izbeglih i interno raseljenih lica u mere APZ</w:t>
      </w:r>
      <w:r>
        <w:rPr>
          <w:spacing w:val="40"/>
        </w:rPr>
        <w:t> </w:t>
      </w:r>
      <w:r>
        <w:rPr/>
        <w:t>i povećanje zapošljavanja ovih lica sa evidencije NSZ. Ispunjenost oba cilja može se oceniti pozitivno. Prvo,</w:t>
      </w:r>
      <w:r>
        <w:rPr>
          <w:spacing w:val="40"/>
        </w:rPr>
        <w:t> </w:t>
      </w:r>
      <w:r>
        <w:rPr/>
        <w:t>u</w:t>
      </w:r>
      <w:r>
        <w:rPr>
          <w:spacing w:val="-2"/>
        </w:rPr>
        <w:t> </w:t>
      </w:r>
      <w:r>
        <w:rPr/>
        <w:t>svim godinama</w:t>
      </w:r>
      <w:r>
        <w:rPr>
          <w:spacing w:val="-1"/>
        </w:rPr>
        <w:t> </w:t>
      </w:r>
      <w:r>
        <w:rPr/>
        <w:t>za</w:t>
      </w:r>
      <w:r>
        <w:rPr>
          <w:spacing w:val="-4"/>
        </w:rPr>
        <w:t> </w:t>
      </w:r>
      <w:r>
        <w:rPr/>
        <w:t>koje</w:t>
      </w:r>
      <w:r>
        <w:rPr>
          <w:spacing w:val="-3"/>
        </w:rPr>
        <w:t> </w:t>
      </w:r>
      <w:r>
        <w:rPr/>
        <w:t>su</w:t>
      </w:r>
      <w:r>
        <w:rPr>
          <w:spacing w:val="-1"/>
        </w:rPr>
        <w:t> </w:t>
      </w:r>
      <w:r>
        <w:rPr/>
        <w:t>dostupni podaci</w:t>
      </w:r>
      <w:r>
        <w:rPr>
          <w:spacing w:val="-1"/>
        </w:rPr>
        <w:t> </w:t>
      </w:r>
      <w:r>
        <w:rPr/>
        <w:t>o</w:t>
      </w:r>
      <w:r>
        <w:rPr>
          <w:spacing w:val="-3"/>
        </w:rPr>
        <w:t> </w:t>
      </w:r>
      <w:r>
        <w:rPr/>
        <w:t>broju</w:t>
      </w:r>
      <w:r>
        <w:rPr>
          <w:spacing w:val="-2"/>
        </w:rPr>
        <w:t> </w:t>
      </w:r>
      <w:r>
        <w:rPr/>
        <w:t>lica</w:t>
      </w:r>
      <w:r>
        <w:rPr>
          <w:spacing w:val="-1"/>
        </w:rPr>
        <w:t> </w:t>
      </w:r>
      <w:r>
        <w:rPr/>
        <w:t>iz</w:t>
      </w:r>
      <w:r>
        <w:rPr>
          <w:spacing w:val="-2"/>
        </w:rPr>
        <w:t> </w:t>
      </w:r>
      <w:r>
        <w:rPr/>
        <w:t>posmatrane</w:t>
      </w:r>
      <w:r>
        <w:rPr>
          <w:spacing w:val="-1"/>
        </w:rPr>
        <w:t> </w:t>
      </w:r>
      <w:r>
        <w:rPr/>
        <w:t>grupe</w:t>
      </w:r>
      <w:r>
        <w:rPr>
          <w:spacing w:val="-1"/>
        </w:rPr>
        <w:t> </w:t>
      </w:r>
      <w:r>
        <w:rPr/>
        <w:t>uključenih</w:t>
      </w:r>
      <w:r>
        <w:rPr>
          <w:spacing w:val="-3"/>
        </w:rPr>
        <w:t> </w:t>
      </w:r>
      <w:r>
        <w:rPr/>
        <w:t>u</w:t>
      </w:r>
      <w:r>
        <w:rPr>
          <w:spacing w:val="-1"/>
        </w:rPr>
        <w:t> </w:t>
      </w:r>
      <w:r>
        <w:rPr/>
        <w:t>mere APZ,</w:t>
      </w:r>
      <w:r>
        <w:rPr>
          <w:spacing w:val="-9"/>
        </w:rPr>
        <w:t> </w:t>
      </w:r>
      <w:r>
        <w:rPr/>
        <w:t>njihov</w:t>
      </w:r>
      <w:r>
        <w:rPr>
          <w:spacing w:val="-8"/>
        </w:rPr>
        <w:t> </w:t>
      </w:r>
      <w:r>
        <w:rPr/>
        <w:t>broj</w:t>
      </w:r>
      <w:r>
        <w:rPr>
          <w:spacing w:val="-9"/>
        </w:rPr>
        <w:t> </w:t>
      </w:r>
      <w:r>
        <w:rPr/>
        <w:t>bio</w:t>
      </w:r>
      <w:r>
        <w:rPr>
          <w:spacing w:val="-8"/>
        </w:rPr>
        <w:t> </w:t>
      </w:r>
      <w:r>
        <w:rPr/>
        <w:t>je</w:t>
      </w:r>
      <w:r>
        <w:rPr>
          <w:spacing w:val="-11"/>
        </w:rPr>
        <w:t> </w:t>
      </w:r>
      <w:r>
        <w:rPr/>
        <w:t>veći</w:t>
      </w:r>
      <w:r>
        <w:rPr>
          <w:spacing w:val="-11"/>
        </w:rPr>
        <w:t> </w:t>
      </w:r>
      <w:r>
        <w:rPr/>
        <w:t>od</w:t>
      </w:r>
      <w:r>
        <w:rPr>
          <w:spacing w:val="-10"/>
        </w:rPr>
        <w:t> </w:t>
      </w:r>
      <w:r>
        <w:rPr/>
        <w:t>315,</w:t>
      </w:r>
      <w:r>
        <w:rPr>
          <w:spacing w:val="-11"/>
        </w:rPr>
        <w:t> </w:t>
      </w:r>
      <w:r>
        <w:rPr/>
        <w:t>što</w:t>
      </w:r>
      <w:r>
        <w:rPr>
          <w:spacing w:val="-8"/>
        </w:rPr>
        <w:t> </w:t>
      </w:r>
      <w:r>
        <w:rPr/>
        <w:t>je</w:t>
      </w:r>
      <w:r>
        <w:rPr>
          <w:spacing w:val="-8"/>
        </w:rPr>
        <w:t> </w:t>
      </w:r>
      <w:r>
        <w:rPr/>
        <w:t>referentni</w:t>
      </w:r>
      <w:r>
        <w:rPr>
          <w:spacing w:val="-9"/>
        </w:rPr>
        <w:t> </w:t>
      </w:r>
      <w:r>
        <w:rPr/>
        <w:t>podatak</w:t>
      </w:r>
      <w:r>
        <w:rPr>
          <w:spacing w:val="-8"/>
        </w:rPr>
        <w:t> </w:t>
      </w:r>
      <w:r>
        <w:rPr/>
        <w:t>iz</w:t>
      </w:r>
      <w:r>
        <w:rPr>
          <w:spacing w:val="-10"/>
        </w:rPr>
        <w:t> </w:t>
      </w:r>
      <w:r>
        <w:rPr/>
        <w:t>2009.</w:t>
      </w:r>
      <w:r>
        <w:rPr>
          <w:spacing w:val="-9"/>
        </w:rPr>
        <w:t> </w:t>
      </w:r>
      <w:r>
        <w:rPr/>
        <w:t>koji</w:t>
      </w:r>
      <w:r>
        <w:rPr>
          <w:spacing w:val="-9"/>
        </w:rPr>
        <w:t> </w:t>
      </w:r>
      <w:r>
        <w:rPr/>
        <w:t>je</w:t>
      </w:r>
      <w:r>
        <w:rPr>
          <w:spacing w:val="-8"/>
        </w:rPr>
        <w:t> </w:t>
      </w:r>
      <w:r>
        <w:rPr/>
        <w:t>naveden</w:t>
      </w:r>
      <w:r>
        <w:rPr>
          <w:spacing w:val="-9"/>
        </w:rPr>
        <w:t> </w:t>
      </w:r>
      <w:r>
        <w:rPr/>
        <w:t>u</w:t>
      </w:r>
      <w:r>
        <w:rPr>
          <w:spacing w:val="-10"/>
        </w:rPr>
        <w:t> </w:t>
      </w:r>
      <w:r>
        <w:rPr/>
        <w:t>Strategiji.</w:t>
      </w:r>
      <w:r>
        <w:rPr>
          <w:spacing w:val="-10"/>
        </w:rPr>
        <w:t> </w:t>
      </w:r>
      <w:r>
        <w:rPr/>
        <w:t>Drugo, broj zaposlenih izbeglih i interno raseljenih lica sa evidencije u 2015. godini iznosio je 1.659, što je takođe više od referentnih 1.362 iz 2010. godine.</w:t>
      </w:r>
    </w:p>
    <w:p>
      <w:pPr>
        <w:pStyle w:val="BodyText"/>
        <w:ind w:left="0"/>
        <w:jc w:val="left"/>
      </w:pPr>
    </w:p>
    <w:p>
      <w:pPr>
        <w:pStyle w:val="BodyText"/>
        <w:spacing w:before="70"/>
        <w:ind w:left="0"/>
        <w:jc w:val="left"/>
      </w:pPr>
    </w:p>
    <w:p>
      <w:pPr>
        <w:pStyle w:val="ListParagraph"/>
        <w:numPr>
          <w:ilvl w:val="0"/>
          <w:numId w:val="8"/>
        </w:numPr>
        <w:tabs>
          <w:tab w:pos="1885" w:val="left" w:leader="none"/>
        </w:tabs>
        <w:spacing w:line="240" w:lineRule="auto" w:before="0" w:after="0"/>
        <w:ind w:left="1885" w:right="0" w:hanging="183"/>
        <w:jc w:val="left"/>
        <w:rPr>
          <w:i/>
          <w:sz w:val="22"/>
        </w:rPr>
      </w:pPr>
      <w:r>
        <w:rPr>
          <w:i/>
          <w:sz w:val="22"/>
        </w:rPr>
        <w:t>Korisnici</w:t>
      </w:r>
      <w:r>
        <w:rPr>
          <w:i/>
          <w:spacing w:val="-8"/>
          <w:sz w:val="22"/>
        </w:rPr>
        <w:t> </w:t>
      </w:r>
      <w:r>
        <w:rPr>
          <w:i/>
          <w:sz w:val="22"/>
        </w:rPr>
        <w:t>novčane</w:t>
      </w:r>
      <w:r>
        <w:rPr>
          <w:i/>
          <w:spacing w:val="-7"/>
          <w:sz w:val="22"/>
        </w:rPr>
        <w:t> </w:t>
      </w:r>
      <w:r>
        <w:rPr>
          <w:i/>
          <w:sz w:val="22"/>
        </w:rPr>
        <w:t>socijalne</w:t>
      </w:r>
      <w:r>
        <w:rPr>
          <w:i/>
          <w:spacing w:val="-7"/>
          <w:sz w:val="22"/>
        </w:rPr>
        <w:t> </w:t>
      </w:r>
      <w:r>
        <w:rPr>
          <w:i/>
          <w:spacing w:val="-2"/>
          <w:sz w:val="22"/>
        </w:rPr>
        <w:t>pomoći</w:t>
      </w:r>
    </w:p>
    <w:p>
      <w:pPr>
        <w:pStyle w:val="BodyText"/>
        <w:spacing w:line="259" w:lineRule="auto" w:before="183"/>
        <w:ind w:right="986"/>
      </w:pPr>
      <w:r>
        <w:rPr/>
        <w:t>Na samom početku treba istaći otežavajuću okolnost u vezi sa ciljevima koji su u okviru Strategije definisani za lica koja primaju novčanu socijalnu pomoć. Radi se o tome da je za ova lica eksplicitno predviđeno</w:t>
      </w:r>
      <w:r>
        <w:rPr>
          <w:spacing w:val="-13"/>
        </w:rPr>
        <w:t> </w:t>
      </w:r>
      <w:r>
        <w:rPr/>
        <w:t>povećanje</w:t>
      </w:r>
      <w:r>
        <w:rPr>
          <w:spacing w:val="-12"/>
        </w:rPr>
        <w:t> </w:t>
      </w:r>
      <w:r>
        <w:rPr/>
        <w:t>uključivanja</w:t>
      </w:r>
      <w:r>
        <w:rPr>
          <w:spacing w:val="-13"/>
        </w:rPr>
        <w:t> </w:t>
      </w:r>
      <w:r>
        <w:rPr/>
        <w:t>u</w:t>
      </w:r>
      <w:r>
        <w:rPr>
          <w:spacing w:val="-12"/>
        </w:rPr>
        <w:t> </w:t>
      </w:r>
      <w:r>
        <w:rPr/>
        <w:t>mere</w:t>
      </w:r>
      <w:r>
        <w:rPr>
          <w:spacing w:val="-13"/>
        </w:rPr>
        <w:t> </w:t>
      </w:r>
      <w:r>
        <w:rPr/>
        <w:t>APZ</w:t>
      </w:r>
      <w:r>
        <w:rPr>
          <w:spacing w:val="-12"/>
        </w:rPr>
        <w:t> </w:t>
      </w:r>
      <w:r>
        <w:rPr/>
        <w:t>i</w:t>
      </w:r>
      <w:r>
        <w:rPr>
          <w:spacing w:val="-13"/>
        </w:rPr>
        <w:t> </w:t>
      </w:r>
      <w:r>
        <w:rPr/>
        <w:t>povećanje</w:t>
      </w:r>
      <w:r>
        <w:rPr>
          <w:spacing w:val="-12"/>
        </w:rPr>
        <w:t> </w:t>
      </w:r>
      <w:r>
        <w:rPr/>
        <w:t>zapošljavanja</w:t>
      </w:r>
      <w:r>
        <w:rPr>
          <w:spacing w:val="-12"/>
        </w:rPr>
        <w:t> </w:t>
      </w:r>
      <w:r>
        <w:rPr/>
        <w:t>sa</w:t>
      </w:r>
      <w:r>
        <w:rPr>
          <w:spacing w:val="-13"/>
        </w:rPr>
        <w:t> </w:t>
      </w:r>
      <w:r>
        <w:rPr/>
        <w:t>evidencije</w:t>
      </w:r>
      <w:r>
        <w:rPr>
          <w:spacing w:val="-12"/>
        </w:rPr>
        <w:t> </w:t>
      </w:r>
      <w:r>
        <w:rPr/>
        <w:t>NSZ,</w:t>
      </w:r>
      <w:r>
        <w:rPr>
          <w:spacing w:val="-13"/>
        </w:rPr>
        <w:t> </w:t>
      </w:r>
      <w:r>
        <w:rPr/>
        <w:t>a</w:t>
      </w:r>
      <w:r>
        <w:rPr>
          <w:spacing w:val="-12"/>
        </w:rPr>
        <w:t> </w:t>
      </w:r>
      <w:r>
        <w:rPr/>
        <w:t>da</w:t>
      </w:r>
      <w:r>
        <w:rPr>
          <w:spacing w:val="-13"/>
        </w:rPr>
        <w:t> </w:t>
      </w:r>
      <w:r>
        <w:rPr/>
        <w:t>pritom nisu</w:t>
      </w:r>
      <w:r>
        <w:rPr>
          <w:spacing w:val="-3"/>
        </w:rPr>
        <w:t> </w:t>
      </w:r>
      <w:r>
        <w:rPr/>
        <w:t>navedene</w:t>
      </w:r>
      <w:r>
        <w:rPr>
          <w:spacing w:val="-1"/>
        </w:rPr>
        <w:t> </w:t>
      </w:r>
      <w:r>
        <w:rPr/>
        <w:t>referentne</w:t>
      </w:r>
      <w:r>
        <w:rPr>
          <w:spacing w:val="-3"/>
        </w:rPr>
        <w:t> </w:t>
      </w:r>
      <w:r>
        <w:rPr/>
        <w:t>vrednosti.</w:t>
      </w:r>
      <w:r>
        <w:rPr>
          <w:spacing w:val="-1"/>
        </w:rPr>
        <w:t> </w:t>
      </w:r>
      <w:r>
        <w:rPr/>
        <w:t>Opredelili</w:t>
      </w:r>
      <w:r>
        <w:rPr>
          <w:spacing w:val="-1"/>
        </w:rPr>
        <w:t> </w:t>
      </w:r>
      <w:r>
        <w:rPr/>
        <w:t>smo se</w:t>
      </w:r>
      <w:r>
        <w:rPr>
          <w:spacing w:val="-1"/>
        </w:rPr>
        <w:t> </w:t>
      </w:r>
      <w:r>
        <w:rPr/>
        <w:t>da</w:t>
      </w:r>
      <w:r>
        <w:rPr>
          <w:spacing w:val="-1"/>
        </w:rPr>
        <w:t> </w:t>
      </w:r>
      <w:r>
        <w:rPr/>
        <w:t>posmatramo ispunjenje</w:t>
      </w:r>
      <w:r>
        <w:rPr>
          <w:spacing w:val="-1"/>
        </w:rPr>
        <w:t> </w:t>
      </w:r>
      <w:r>
        <w:rPr/>
        <w:t>ciljeva</w:t>
      </w:r>
      <w:r>
        <w:rPr>
          <w:spacing w:val="-1"/>
        </w:rPr>
        <w:t> </w:t>
      </w:r>
      <w:r>
        <w:rPr/>
        <w:t>u</w:t>
      </w:r>
      <w:r>
        <w:rPr>
          <w:spacing w:val="-4"/>
        </w:rPr>
        <w:t> </w:t>
      </w:r>
      <w:r>
        <w:rPr/>
        <w:t>odnosu</w:t>
      </w:r>
      <w:r>
        <w:rPr>
          <w:spacing w:val="-1"/>
        </w:rPr>
        <w:t> </w:t>
      </w:r>
      <w:r>
        <w:rPr/>
        <w:t>na prvu godinu za koju su raspoloživi podaci, a to je za uključenost u sve MAPZ 2011, dok je za zapošljavanje korisnika NSP sa evidencije to tek 2015. godina..</w:t>
      </w:r>
    </w:p>
    <w:p>
      <w:pPr>
        <w:pStyle w:val="BodyText"/>
        <w:spacing w:line="259" w:lineRule="auto" w:before="158"/>
        <w:ind w:right="988"/>
      </w:pPr>
      <w:r>
        <w:rPr/>
        <w:t>U</w:t>
      </w:r>
      <w:r>
        <w:rPr>
          <w:spacing w:val="-4"/>
        </w:rPr>
        <w:t> </w:t>
      </w:r>
      <w:r>
        <w:rPr/>
        <w:t>skladu</w:t>
      </w:r>
      <w:r>
        <w:rPr>
          <w:spacing w:val="-5"/>
        </w:rPr>
        <w:t> </w:t>
      </w:r>
      <w:r>
        <w:rPr/>
        <w:t>sa</w:t>
      </w:r>
      <w:r>
        <w:rPr>
          <w:spacing w:val="-7"/>
        </w:rPr>
        <w:t> </w:t>
      </w:r>
      <w:r>
        <w:rPr/>
        <w:t>tim</w:t>
      </w:r>
      <w:r>
        <w:rPr>
          <w:spacing w:val="-6"/>
        </w:rPr>
        <w:t> </w:t>
      </w:r>
      <w:r>
        <w:rPr/>
        <w:t>možemo</w:t>
      </w:r>
      <w:r>
        <w:rPr>
          <w:spacing w:val="-5"/>
        </w:rPr>
        <w:t> </w:t>
      </w:r>
      <w:r>
        <w:rPr/>
        <w:t>da</w:t>
      </w:r>
      <w:r>
        <w:rPr>
          <w:spacing w:val="-7"/>
        </w:rPr>
        <w:t> </w:t>
      </w:r>
      <w:r>
        <w:rPr/>
        <w:t>zaključimo</w:t>
      </w:r>
      <w:r>
        <w:rPr>
          <w:spacing w:val="-5"/>
        </w:rPr>
        <w:t> </w:t>
      </w:r>
      <w:r>
        <w:rPr/>
        <w:t>da</w:t>
      </w:r>
      <w:r>
        <w:rPr>
          <w:spacing w:val="-4"/>
        </w:rPr>
        <w:t> </w:t>
      </w:r>
      <w:r>
        <w:rPr/>
        <w:t>se</w:t>
      </w:r>
      <w:r>
        <w:rPr>
          <w:spacing w:val="-6"/>
        </w:rPr>
        <w:t> </w:t>
      </w:r>
      <w:r>
        <w:rPr/>
        <w:t>broj</w:t>
      </w:r>
      <w:r>
        <w:rPr>
          <w:spacing w:val="-7"/>
        </w:rPr>
        <w:t> </w:t>
      </w:r>
      <w:r>
        <w:rPr/>
        <w:t>korisnika</w:t>
      </w:r>
      <w:r>
        <w:rPr>
          <w:spacing w:val="-5"/>
        </w:rPr>
        <w:t> </w:t>
      </w:r>
      <w:r>
        <w:rPr/>
        <w:t>NSP</w:t>
      </w:r>
      <w:r>
        <w:rPr>
          <w:spacing w:val="-4"/>
        </w:rPr>
        <w:t> </w:t>
      </w:r>
      <w:r>
        <w:rPr/>
        <w:t>zaposlenih</w:t>
      </w:r>
      <w:r>
        <w:rPr>
          <w:spacing w:val="-5"/>
        </w:rPr>
        <w:t> </w:t>
      </w:r>
      <w:r>
        <w:rPr/>
        <w:t>sa</w:t>
      </w:r>
      <w:r>
        <w:rPr>
          <w:spacing w:val="-4"/>
        </w:rPr>
        <w:t> </w:t>
      </w:r>
      <w:r>
        <w:rPr/>
        <w:t>evidencije</w:t>
      </w:r>
      <w:r>
        <w:rPr>
          <w:spacing w:val="-4"/>
        </w:rPr>
        <w:t> </w:t>
      </w:r>
      <w:r>
        <w:rPr/>
        <w:t>NSZ</w:t>
      </w:r>
      <w:r>
        <w:rPr>
          <w:spacing w:val="-7"/>
        </w:rPr>
        <w:t> </w:t>
      </w:r>
      <w:r>
        <w:rPr/>
        <w:t>više</w:t>
      </w:r>
      <w:r>
        <w:rPr>
          <w:spacing w:val="-4"/>
        </w:rPr>
        <w:t> </w:t>
      </w:r>
      <w:r>
        <w:rPr/>
        <w:t>nego udvostručio</w:t>
      </w:r>
      <w:r>
        <w:rPr>
          <w:spacing w:val="-4"/>
        </w:rPr>
        <w:t> </w:t>
      </w:r>
      <w:r>
        <w:rPr/>
        <w:t>između</w:t>
      </w:r>
      <w:r>
        <w:rPr>
          <w:spacing w:val="-6"/>
        </w:rPr>
        <w:t> </w:t>
      </w:r>
      <w:r>
        <w:rPr/>
        <w:t>2015.</w:t>
      </w:r>
      <w:r>
        <w:rPr>
          <w:spacing w:val="-6"/>
        </w:rPr>
        <w:t> </w:t>
      </w:r>
      <w:r>
        <w:rPr/>
        <w:t>i</w:t>
      </w:r>
      <w:r>
        <w:rPr>
          <w:spacing w:val="-8"/>
        </w:rPr>
        <w:t> </w:t>
      </w:r>
      <w:r>
        <w:rPr/>
        <w:t>2018.</w:t>
      </w:r>
      <w:r>
        <w:rPr>
          <w:spacing w:val="-6"/>
        </w:rPr>
        <w:t> </w:t>
      </w:r>
      <w:r>
        <w:rPr/>
        <w:t>godine.</w:t>
      </w:r>
      <w:r>
        <w:rPr>
          <w:spacing w:val="-8"/>
        </w:rPr>
        <w:t> </w:t>
      </w:r>
      <w:r>
        <w:rPr/>
        <w:t>Dupliralo</w:t>
      </w:r>
      <w:r>
        <w:rPr>
          <w:spacing w:val="-4"/>
        </w:rPr>
        <w:t> </w:t>
      </w:r>
      <w:r>
        <w:rPr/>
        <w:t>se</w:t>
      </w:r>
      <w:r>
        <w:rPr>
          <w:spacing w:val="-5"/>
        </w:rPr>
        <w:t> </w:t>
      </w:r>
      <w:r>
        <w:rPr/>
        <w:t>i</w:t>
      </w:r>
      <w:r>
        <w:rPr>
          <w:spacing w:val="-8"/>
        </w:rPr>
        <w:t> </w:t>
      </w:r>
      <w:r>
        <w:rPr/>
        <w:t>njihovo</w:t>
      </w:r>
      <w:r>
        <w:rPr>
          <w:spacing w:val="-4"/>
        </w:rPr>
        <w:t> </w:t>
      </w:r>
      <w:r>
        <w:rPr/>
        <w:t>učešće</w:t>
      </w:r>
      <w:r>
        <w:rPr>
          <w:spacing w:val="-5"/>
        </w:rPr>
        <w:t> </w:t>
      </w:r>
      <w:r>
        <w:rPr/>
        <w:t>u</w:t>
      </w:r>
      <w:r>
        <w:rPr>
          <w:spacing w:val="-6"/>
        </w:rPr>
        <w:t> </w:t>
      </w:r>
      <w:r>
        <w:rPr/>
        <w:t>ukupnom</w:t>
      </w:r>
      <w:r>
        <w:rPr>
          <w:spacing w:val="-7"/>
        </w:rPr>
        <w:t> </w:t>
      </w:r>
      <w:r>
        <w:rPr/>
        <w:t>broju</w:t>
      </w:r>
      <w:r>
        <w:rPr>
          <w:spacing w:val="-6"/>
        </w:rPr>
        <w:t> </w:t>
      </w:r>
      <w:r>
        <w:rPr/>
        <w:t>lica</w:t>
      </w:r>
      <w:r>
        <w:rPr>
          <w:spacing w:val="-6"/>
        </w:rPr>
        <w:t> </w:t>
      </w:r>
      <w:r>
        <w:rPr/>
        <w:t>koja</w:t>
      </w:r>
      <w:r>
        <w:rPr>
          <w:spacing w:val="-6"/>
        </w:rPr>
        <w:t> </w:t>
      </w:r>
      <w:r>
        <w:rPr/>
        <w:t>su</w:t>
      </w:r>
      <w:r>
        <w:rPr>
          <w:spacing w:val="-6"/>
        </w:rPr>
        <w:t> </w:t>
      </w:r>
      <w:r>
        <w:rPr/>
        <w:t>se u toku godine zaposlila sa evidencije NSZ (sa 2,5% na 5%), što sugeriše da je prvi cilj u potpunosti ostvaren.</w:t>
      </w:r>
      <w:r>
        <w:rPr>
          <w:spacing w:val="-7"/>
        </w:rPr>
        <w:t> </w:t>
      </w:r>
      <w:r>
        <w:rPr/>
        <w:t>Iako</w:t>
      </w:r>
      <w:r>
        <w:rPr>
          <w:spacing w:val="-5"/>
        </w:rPr>
        <w:t> </w:t>
      </w:r>
      <w:r>
        <w:rPr/>
        <w:t>je</w:t>
      </w:r>
      <w:r>
        <w:rPr>
          <w:spacing w:val="-6"/>
        </w:rPr>
        <w:t> </w:t>
      </w:r>
      <w:r>
        <w:rPr/>
        <w:t>u</w:t>
      </w:r>
      <w:r>
        <w:rPr>
          <w:spacing w:val="-7"/>
        </w:rPr>
        <w:t> </w:t>
      </w:r>
      <w:r>
        <w:rPr/>
        <w:t>2019.</w:t>
      </w:r>
      <w:r>
        <w:rPr>
          <w:spacing w:val="-7"/>
        </w:rPr>
        <w:t> </w:t>
      </w:r>
      <w:r>
        <w:rPr/>
        <w:t>zabeležen</w:t>
      </w:r>
      <w:r>
        <w:rPr>
          <w:spacing w:val="-7"/>
        </w:rPr>
        <w:t> </w:t>
      </w:r>
      <w:r>
        <w:rPr/>
        <w:t>znatan</w:t>
      </w:r>
      <w:r>
        <w:rPr>
          <w:spacing w:val="-7"/>
        </w:rPr>
        <w:t> </w:t>
      </w:r>
      <w:r>
        <w:rPr/>
        <w:t>pad</w:t>
      </w:r>
      <w:r>
        <w:rPr>
          <w:spacing w:val="-7"/>
        </w:rPr>
        <w:t> </w:t>
      </w:r>
      <w:r>
        <w:rPr/>
        <w:t>zapošljavanja</w:t>
      </w:r>
      <w:r>
        <w:rPr>
          <w:spacing w:val="-7"/>
        </w:rPr>
        <w:t> </w:t>
      </w:r>
      <w:r>
        <w:rPr/>
        <w:t>korisnika</w:t>
      </w:r>
      <w:r>
        <w:rPr>
          <w:spacing w:val="-7"/>
        </w:rPr>
        <w:t> </w:t>
      </w:r>
      <w:r>
        <w:rPr/>
        <w:t>NSP</w:t>
      </w:r>
      <w:r>
        <w:rPr>
          <w:spacing w:val="-6"/>
        </w:rPr>
        <w:t> </w:t>
      </w:r>
      <w:r>
        <w:rPr/>
        <w:t>sa</w:t>
      </w:r>
      <w:r>
        <w:rPr>
          <w:spacing w:val="-9"/>
        </w:rPr>
        <w:t> </w:t>
      </w:r>
      <w:r>
        <w:rPr/>
        <w:t>evidencije,</w:t>
      </w:r>
      <w:r>
        <w:rPr>
          <w:spacing w:val="-6"/>
        </w:rPr>
        <w:t> </w:t>
      </w:r>
      <w:r>
        <w:rPr/>
        <w:t>taj</w:t>
      </w:r>
      <w:r>
        <w:rPr>
          <w:spacing w:val="-6"/>
        </w:rPr>
        <w:t> </w:t>
      </w:r>
      <w:r>
        <w:rPr/>
        <w:t>broj</w:t>
      </w:r>
      <w:r>
        <w:rPr>
          <w:spacing w:val="-7"/>
        </w:rPr>
        <w:t> </w:t>
      </w:r>
      <w:r>
        <w:rPr/>
        <w:t>je</w:t>
      </w:r>
      <w:r>
        <w:rPr>
          <w:spacing w:val="-6"/>
        </w:rPr>
        <w:t> </w:t>
      </w:r>
      <w:r>
        <w:rPr/>
        <w:t>još uvek viši od referentnih 6.000.</w:t>
      </w:r>
    </w:p>
    <w:p>
      <w:pPr>
        <w:pStyle w:val="BodyText"/>
        <w:spacing w:line="259" w:lineRule="auto" w:before="158"/>
        <w:ind w:right="984"/>
      </w:pPr>
      <w:r>
        <w:rPr/>
        <w:t>Što se tiče drugog cilja, možemo da zaključimo da se i broj uključenih korisnika NSP u sve mere APZ takođe višestruko povećao. Do povećanja je došlo kako u apsolutnom (sa 5.425 na 10.570), tako i u relativnom</w:t>
      </w:r>
      <w:r>
        <w:rPr>
          <w:spacing w:val="-6"/>
        </w:rPr>
        <w:t> </w:t>
      </w:r>
      <w:r>
        <w:rPr/>
        <w:t>smislu</w:t>
      </w:r>
      <w:r>
        <w:rPr>
          <w:spacing w:val="-7"/>
        </w:rPr>
        <w:t> </w:t>
      </w:r>
      <w:r>
        <w:rPr/>
        <w:t>(sa</w:t>
      </w:r>
      <w:r>
        <w:rPr>
          <w:spacing w:val="-8"/>
        </w:rPr>
        <w:t> </w:t>
      </w:r>
      <w:r>
        <w:rPr/>
        <w:t>4%</w:t>
      </w:r>
      <w:r>
        <w:rPr>
          <w:spacing w:val="-8"/>
        </w:rPr>
        <w:t> </w:t>
      </w:r>
      <w:r>
        <w:rPr/>
        <w:t>na</w:t>
      </w:r>
      <w:r>
        <w:rPr>
          <w:spacing w:val="-7"/>
        </w:rPr>
        <w:t> </w:t>
      </w:r>
      <w:r>
        <w:rPr/>
        <w:t>8,%),</w:t>
      </w:r>
      <w:r>
        <w:rPr>
          <w:spacing w:val="-6"/>
        </w:rPr>
        <w:t> </w:t>
      </w:r>
      <w:r>
        <w:rPr/>
        <w:t>te</w:t>
      </w:r>
      <w:r>
        <w:rPr>
          <w:spacing w:val="-8"/>
        </w:rPr>
        <w:t> </w:t>
      </w:r>
      <w:r>
        <w:rPr/>
        <w:t>možemo</w:t>
      </w:r>
      <w:r>
        <w:rPr>
          <w:spacing w:val="-5"/>
        </w:rPr>
        <w:t> </w:t>
      </w:r>
      <w:r>
        <w:rPr/>
        <w:t>da</w:t>
      </w:r>
      <w:r>
        <w:rPr>
          <w:spacing w:val="-7"/>
        </w:rPr>
        <w:t> </w:t>
      </w:r>
      <w:r>
        <w:rPr/>
        <w:t>konstatujemo</w:t>
      </w:r>
      <w:r>
        <w:rPr>
          <w:spacing w:val="-5"/>
        </w:rPr>
        <w:t> </w:t>
      </w:r>
      <w:r>
        <w:rPr/>
        <w:t>da</w:t>
      </w:r>
      <w:r>
        <w:rPr>
          <w:spacing w:val="-7"/>
        </w:rPr>
        <w:t> </w:t>
      </w:r>
      <w:r>
        <w:rPr/>
        <w:t>je</w:t>
      </w:r>
      <w:r>
        <w:rPr>
          <w:spacing w:val="-6"/>
        </w:rPr>
        <w:t> </w:t>
      </w:r>
      <w:r>
        <w:rPr/>
        <w:t>i</w:t>
      </w:r>
      <w:r>
        <w:rPr>
          <w:spacing w:val="-7"/>
        </w:rPr>
        <w:t> </w:t>
      </w:r>
      <w:r>
        <w:rPr/>
        <w:t>drugi</w:t>
      </w:r>
      <w:r>
        <w:rPr>
          <w:spacing w:val="-7"/>
        </w:rPr>
        <w:t> </w:t>
      </w:r>
      <w:r>
        <w:rPr/>
        <w:t>cilj</w:t>
      </w:r>
      <w:r>
        <w:rPr>
          <w:spacing w:val="-7"/>
        </w:rPr>
        <w:t> </w:t>
      </w:r>
      <w:r>
        <w:rPr/>
        <w:t>ispunjen.</w:t>
      </w:r>
      <w:r>
        <w:rPr>
          <w:spacing w:val="-6"/>
        </w:rPr>
        <w:t> </w:t>
      </w:r>
      <w:r>
        <w:rPr/>
        <w:t>Iako</w:t>
      </w:r>
      <w:r>
        <w:rPr>
          <w:spacing w:val="-6"/>
        </w:rPr>
        <w:t> </w:t>
      </w:r>
      <w:r>
        <w:rPr/>
        <w:t>je</w:t>
      </w:r>
      <w:r>
        <w:rPr>
          <w:spacing w:val="-6"/>
        </w:rPr>
        <w:t> </w:t>
      </w:r>
      <w:r>
        <w:rPr/>
        <w:t>učešće korisnika NSP u finansijskim merama veće u 2019. nego u 2011. godini, njegova trajektorija imala je</w:t>
      </w:r>
    </w:p>
    <w:p>
      <w:pPr>
        <w:pStyle w:val="BodyText"/>
        <w:spacing w:after="0" w:line="259" w:lineRule="auto"/>
        <w:sectPr>
          <w:type w:val="continuous"/>
          <w:pgSz w:w="11910" w:h="16840"/>
          <w:pgMar w:header="0" w:footer="1002" w:top="1380" w:bottom="1200" w:left="708" w:right="141"/>
        </w:sectPr>
      </w:pPr>
    </w:p>
    <w:p>
      <w:pPr>
        <w:pStyle w:val="BodyText"/>
        <w:spacing w:line="259" w:lineRule="auto" w:before="34"/>
        <w:ind w:right="992"/>
      </w:pPr>
      <w:r>
        <w:rPr/>
        <w:t>oblik obrnutog slova „U“. Uključenost korisnika NSP smanjuje se po ovom obrascu od 2014. godine, kada je iznosila maksimalnih 13%.</w:t>
      </w:r>
    </w:p>
    <w:p>
      <w:pPr>
        <w:pStyle w:val="BodyText"/>
        <w:spacing w:line="259" w:lineRule="auto" w:before="162"/>
        <w:ind w:right="988"/>
      </w:pPr>
      <w:r>
        <w:rPr/>
        <w:t>Sa negativne strane možemo istaći da je, iako znatno smanjen tokom vremena, jaz između u učešća korisnika NSP u ukupnom broju nezaposlenih (11,3%) i učešća korisnika NSP u ukupnom broju nezaposlenih koji su uključeni u sve mere APZ (8%) i dalje prisutan. Da bi se moglo reći da je neka ranjiva grupa tretirana sa dovoljno pažnje od strane aktivne politike tržišta rada njeno učešće u merama APZ</w:t>
      </w:r>
      <w:r>
        <w:rPr>
          <w:spacing w:val="-2"/>
        </w:rPr>
        <w:t> </w:t>
      </w:r>
      <w:r>
        <w:rPr/>
        <w:t>trebalo bi da</w:t>
      </w:r>
      <w:r>
        <w:rPr>
          <w:spacing w:val="-2"/>
        </w:rPr>
        <w:t> </w:t>
      </w:r>
      <w:r>
        <w:rPr/>
        <w:t>bude barem</w:t>
      </w:r>
      <w:r>
        <w:rPr>
          <w:spacing w:val="-1"/>
        </w:rPr>
        <w:t> </w:t>
      </w:r>
      <w:r>
        <w:rPr/>
        <w:t>onoliko koliko</w:t>
      </w:r>
      <w:r>
        <w:rPr>
          <w:spacing w:val="-1"/>
        </w:rPr>
        <w:t> </w:t>
      </w:r>
      <w:r>
        <w:rPr/>
        <w:t>je njeno učešće u</w:t>
      </w:r>
      <w:r>
        <w:rPr>
          <w:spacing w:val="-1"/>
        </w:rPr>
        <w:t> </w:t>
      </w:r>
      <w:r>
        <w:rPr/>
        <w:t>registrovanoj nezaposlenosti.</w:t>
      </w:r>
    </w:p>
    <w:p>
      <w:pPr>
        <w:spacing w:before="158"/>
        <w:ind w:left="994" w:right="0" w:firstLine="0"/>
        <w:jc w:val="both"/>
        <w:rPr>
          <w:i/>
          <w:sz w:val="22"/>
        </w:rPr>
      </w:pPr>
      <w:r>
        <w:rPr>
          <w:i/>
          <w:sz w:val="22"/>
        </w:rPr>
        <w:t>Tabela</w:t>
      </w:r>
      <w:r>
        <w:rPr>
          <w:i/>
          <w:spacing w:val="-8"/>
          <w:sz w:val="22"/>
        </w:rPr>
        <w:t> </w:t>
      </w:r>
      <w:r>
        <w:rPr>
          <w:i/>
          <w:sz w:val="22"/>
        </w:rPr>
        <w:t>27</w:t>
      </w:r>
      <w:r>
        <w:rPr>
          <w:i/>
          <w:spacing w:val="-6"/>
          <w:sz w:val="22"/>
        </w:rPr>
        <w:t> </w:t>
      </w:r>
      <w:r>
        <w:rPr>
          <w:i/>
          <w:sz w:val="22"/>
        </w:rPr>
        <w:t>-</w:t>
      </w:r>
      <w:r>
        <w:rPr>
          <w:i/>
          <w:spacing w:val="-4"/>
          <w:sz w:val="22"/>
        </w:rPr>
        <w:t> </w:t>
      </w:r>
      <w:r>
        <w:rPr>
          <w:i/>
          <w:sz w:val="22"/>
        </w:rPr>
        <w:t>Registrovana</w:t>
      </w:r>
      <w:r>
        <w:rPr>
          <w:i/>
          <w:spacing w:val="-6"/>
          <w:sz w:val="22"/>
        </w:rPr>
        <w:t> </w:t>
      </w:r>
      <w:r>
        <w:rPr>
          <w:i/>
          <w:sz w:val="22"/>
        </w:rPr>
        <w:t>nezaposlenost,</w:t>
      </w:r>
      <w:r>
        <w:rPr>
          <w:i/>
          <w:spacing w:val="-5"/>
          <w:sz w:val="22"/>
        </w:rPr>
        <w:t> </w:t>
      </w:r>
      <w:r>
        <w:rPr>
          <w:i/>
          <w:sz w:val="22"/>
        </w:rPr>
        <w:t>uključenost</w:t>
      </w:r>
      <w:r>
        <w:rPr>
          <w:i/>
          <w:spacing w:val="-4"/>
          <w:sz w:val="22"/>
        </w:rPr>
        <w:t> </w:t>
      </w:r>
      <w:r>
        <w:rPr>
          <w:i/>
          <w:sz w:val="22"/>
        </w:rPr>
        <w:t>u</w:t>
      </w:r>
      <w:r>
        <w:rPr>
          <w:i/>
          <w:spacing w:val="-8"/>
          <w:sz w:val="22"/>
        </w:rPr>
        <w:t> </w:t>
      </w:r>
      <w:r>
        <w:rPr>
          <w:i/>
          <w:sz w:val="22"/>
        </w:rPr>
        <w:t>mere</w:t>
      </w:r>
      <w:r>
        <w:rPr>
          <w:i/>
          <w:spacing w:val="-4"/>
          <w:sz w:val="22"/>
        </w:rPr>
        <w:t> </w:t>
      </w:r>
      <w:r>
        <w:rPr>
          <w:i/>
          <w:sz w:val="22"/>
        </w:rPr>
        <w:t>APTZ</w:t>
      </w:r>
      <w:r>
        <w:rPr>
          <w:i/>
          <w:spacing w:val="-5"/>
          <w:sz w:val="22"/>
        </w:rPr>
        <w:t> </w:t>
      </w:r>
      <w:r>
        <w:rPr>
          <w:i/>
          <w:sz w:val="22"/>
        </w:rPr>
        <w:t>i</w:t>
      </w:r>
      <w:r>
        <w:rPr>
          <w:i/>
          <w:spacing w:val="-7"/>
          <w:sz w:val="22"/>
        </w:rPr>
        <w:t> </w:t>
      </w:r>
      <w:r>
        <w:rPr>
          <w:i/>
          <w:sz w:val="22"/>
        </w:rPr>
        <w:t>zapošljavanje</w:t>
      </w:r>
      <w:r>
        <w:rPr>
          <w:i/>
          <w:spacing w:val="-7"/>
          <w:sz w:val="22"/>
        </w:rPr>
        <w:t> </w:t>
      </w:r>
      <w:r>
        <w:rPr>
          <w:i/>
          <w:sz w:val="22"/>
        </w:rPr>
        <w:t>korisnika</w:t>
      </w:r>
      <w:r>
        <w:rPr>
          <w:i/>
          <w:spacing w:val="-4"/>
          <w:sz w:val="22"/>
        </w:rPr>
        <w:t> </w:t>
      </w:r>
      <w:r>
        <w:rPr>
          <w:i/>
          <w:spacing w:val="-5"/>
          <w:sz w:val="22"/>
        </w:rPr>
        <w:t>NSP</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05"/>
        <w:gridCol w:w="734"/>
        <w:gridCol w:w="736"/>
        <w:gridCol w:w="734"/>
        <w:gridCol w:w="736"/>
        <w:gridCol w:w="734"/>
        <w:gridCol w:w="747"/>
        <w:gridCol w:w="746"/>
        <w:gridCol w:w="744"/>
        <w:gridCol w:w="740"/>
      </w:tblGrid>
      <w:tr>
        <w:trPr>
          <w:trHeight w:val="292" w:hRule="atLeast"/>
        </w:trPr>
        <w:tc>
          <w:tcPr>
            <w:tcW w:w="2405"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734"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46"/>
              <w:ind w:left="21" w:right="6"/>
              <w:jc w:val="center"/>
              <w:rPr>
                <w:sz w:val="20"/>
              </w:rPr>
            </w:pPr>
            <w:r>
              <w:rPr>
                <w:spacing w:val="-4"/>
                <w:sz w:val="20"/>
              </w:rPr>
              <w:t>2011</w:t>
            </w:r>
          </w:p>
        </w:tc>
        <w:tc>
          <w:tcPr>
            <w:tcW w:w="736"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46"/>
              <w:ind w:left="20" w:right="1"/>
              <w:jc w:val="center"/>
              <w:rPr>
                <w:sz w:val="20"/>
              </w:rPr>
            </w:pPr>
            <w:r>
              <w:rPr>
                <w:spacing w:val="-4"/>
                <w:sz w:val="20"/>
              </w:rPr>
              <w:t>2012</w:t>
            </w:r>
          </w:p>
        </w:tc>
        <w:tc>
          <w:tcPr>
            <w:tcW w:w="734"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46"/>
              <w:ind w:left="21" w:right="3"/>
              <w:jc w:val="center"/>
              <w:rPr>
                <w:sz w:val="20"/>
              </w:rPr>
            </w:pPr>
            <w:r>
              <w:rPr>
                <w:spacing w:val="-4"/>
                <w:sz w:val="20"/>
              </w:rPr>
              <w:t>2013</w:t>
            </w:r>
          </w:p>
        </w:tc>
        <w:tc>
          <w:tcPr>
            <w:tcW w:w="736"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46"/>
              <w:ind w:left="20" w:right="3"/>
              <w:jc w:val="center"/>
              <w:rPr>
                <w:sz w:val="20"/>
              </w:rPr>
            </w:pPr>
            <w:r>
              <w:rPr>
                <w:spacing w:val="-4"/>
                <w:sz w:val="20"/>
              </w:rPr>
              <w:t>2014</w:t>
            </w:r>
          </w:p>
        </w:tc>
        <w:tc>
          <w:tcPr>
            <w:tcW w:w="734"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46"/>
              <w:ind w:left="21" w:right="5"/>
              <w:jc w:val="center"/>
              <w:rPr>
                <w:sz w:val="20"/>
              </w:rPr>
            </w:pPr>
            <w:r>
              <w:rPr>
                <w:spacing w:val="-4"/>
                <w:sz w:val="20"/>
              </w:rPr>
              <w:t>2015</w:t>
            </w:r>
          </w:p>
        </w:tc>
        <w:tc>
          <w:tcPr>
            <w:tcW w:w="747"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46"/>
              <w:ind w:left="91" w:right="67"/>
              <w:jc w:val="center"/>
              <w:rPr>
                <w:sz w:val="20"/>
              </w:rPr>
            </w:pPr>
            <w:r>
              <w:rPr>
                <w:spacing w:val="-4"/>
                <w:sz w:val="20"/>
              </w:rPr>
              <w:t>2016</w:t>
            </w:r>
          </w:p>
        </w:tc>
        <w:tc>
          <w:tcPr>
            <w:tcW w:w="746"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46"/>
              <w:ind w:left="24"/>
              <w:jc w:val="center"/>
              <w:rPr>
                <w:sz w:val="20"/>
              </w:rPr>
            </w:pPr>
            <w:r>
              <w:rPr>
                <w:spacing w:val="-4"/>
                <w:sz w:val="20"/>
              </w:rPr>
              <w:t>2017</w:t>
            </w:r>
          </w:p>
        </w:tc>
        <w:tc>
          <w:tcPr>
            <w:tcW w:w="744"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46"/>
              <w:ind w:left="22"/>
              <w:jc w:val="center"/>
              <w:rPr>
                <w:sz w:val="20"/>
              </w:rPr>
            </w:pPr>
            <w:r>
              <w:rPr>
                <w:spacing w:val="-4"/>
                <w:sz w:val="20"/>
              </w:rPr>
              <w:t>2018</w:t>
            </w:r>
          </w:p>
        </w:tc>
        <w:tc>
          <w:tcPr>
            <w:tcW w:w="740" w:type="dxa"/>
            <w:tcBorders>
              <w:left w:val="single" w:sz="4" w:space="0" w:color="000000"/>
              <w:bottom w:val="single" w:sz="4" w:space="0" w:color="000000"/>
            </w:tcBorders>
            <w:shd w:val="clear" w:color="auto" w:fill="F1F1F1"/>
          </w:tcPr>
          <w:p>
            <w:pPr>
              <w:pStyle w:val="TableParagraph"/>
              <w:spacing w:line="225" w:lineRule="exact" w:before="46"/>
              <w:ind w:left="45" w:right="18"/>
              <w:jc w:val="center"/>
              <w:rPr>
                <w:sz w:val="20"/>
              </w:rPr>
            </w:pPr>
            <w:r>
              <w:rPr>
                <w:spacing w:val="-4"/>
                <w:sz w:val="20"/>
              </w:rPr>
              <w:t>2019</w:t>
            </w:r>
          </w:p>
        </w:tc>
      </w:tr>
      <w:tr>
        <w:trPr>
          <w:trHeight w:val="489" w:hRule="atLeast"/>
        </w:trPr>
        <w:tc>
          <w:tcPr>
            <w:tcW w:w="2405" w:type="dxa"/>
            <w:tcBorders>
              <w:top w:val="single" w:sz="4" w:space="0" w:color="000000"/>
              <w:bottom w:val="single" w:sz="4" w:space="0" w:color="000000"/>
              <w:right w:val="single" w:sz="4" w:space="0" w:color="000000"/>
            </w:tcBorders>
            <w:shd w:val="clear" w:color="auto" w:fill="F1F1F1"/>
          </w:tcPr>
          <w:p>
            <w:pPr>
              <w:pStyle w:val="TableParagraph"/>
              <w:tabs>
                <w:tab w:pos="639" w:val="left" w:leader="none"/>
                <w:tab w:pos="1567" w:val="left" w:leader="none"/>
                <w:tab w:pos="2092" w:val="left" w:leader="none"/>
              </w:tabs>
              <w:spacing w:line="243" w:lineRule="exact"/>
              <w:ind w:left="107"/>
              <w:rPr>
                <w:sz w:val="20"/>
              </w:rPr>
            </w:pPr>
            <w:r>
              <w:rPr>
                <w:spacing w:val="-4"/>
                <w:sz w:val="20"/>
              </w:rPr>
              <w:t>Broj</w:t>
            </w:r>
            <w:r>
              <w:rPr>
                <w:sz w:val="20"/>
              </w:rPr>
              <w:tab/>
            </w:r>
            <w:r>
              <w:rPr>
                <w:spacing w:val="-2"/>
                <w:sz w:val="20"/>
              </w:rPr>
              <w:t>korisnika</w:t>
            </w:r>
            <w:r>
              <w:rPr>
                <w:sz w:val="20"/>
              </w:rPr>
              <w:tab/>
            </w:r>
            <w:r>
              <w:rPr>
                <w:spacing w:val="-5"/>
                <w:sz w:val="20"/>
              </w:rPr>
              <w:t>NSP</w:t>
            </w:r>
            <w:r>
              <w:rPr>
                <w:sz w:val="20"/>
              </w:rPr>
              <w:tab/>
            </w:r>
            <w:r>
              <w:rPr>
                <w:spacing w:val="-5"/>
                <w:sz w:val="20"/>
              </w:rPr>
              <w:t>na</w:t>
            </w:r>
          </w:p>
          <w:p>
            <w:pPr>
              <w:pStyle w:val="TableParagraph"/>
              <w:spacing w:line="225" w:lineRule="exact"/>
              <w:ind w:left="107"/>
              <w:rPr>
                <w:sz w:val="20"/>
              </w:rPr>
            </w:pPr>
            <w:r>
              <w:rPr>
                <w:spacing w:val="-2"/>
                <w:sz w:val="20"/>
              </w:rPr>
              <w:t>evidenciji</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21" w:right="6"/>
              <w:jc w:val="center"/>
              <w:rPr>
                <w:sz w:val="20"/>
              </w:rPr>
            </w:pPr>
            <w:r>
              <w:rPr>
                <w:spacing w:val="-2"/>
                <w:sz w:val="20"/>
              </w:rPr>
              <w:t>27084</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20" w:right="1"/>
              <w:jc w:val="center"/>
              <w:rPr>
                <w:sz w:val="20"/>
              </w:rPr>
            </w:pPr>
            <w:r>
              <w:rPr>
                <w:spacing w:val="-2"/>
                <w:sz w:val="20"/>
              </w:rPr>
              <w:t>37104</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21" w:right="3"/>
              <w:jc w:val="center"/>
              <w:rPr>
                <w:sz w:val="20"/>
              </w:rPr>
            </w:pPr>
            <w:r>
              <w:rPr>
                <w:spacing w:val="-2"/>
                <w:sz w:val="20"/>
              </w:rPr>
              <w:t>45600</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20" w:right="3"/>
              <w:jc w:val="center"/>
              <w:rPr>
                <w:sz w:val="20"/>
              </w:rPr>
            </w:pPr>
            <w:r>
              <w:rPr>
                <w:spacing w:val="-2"/>
                <w:sz w:val="20"/>
              </w:rPr>
              <w:t>54031</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21" w:right="5"/>
              <w:jc w:val="center"/>
              <w:rPr>
                <w:sz w:val="20"/>
              </w:rPr>
            </w:pPr>
            <w:r>
              <w:rPr>
                <w:spacing w:val="-2"/>
                <w:sz w:val="20"/>
              </w:rPr>
              <w:t>63991</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91" w:right="67"/>
              <w:jc w:val="center"/>
              <w:rPr>
                <w:sz w:val="20"/>
              </w:rPr>
            </w:pPr>
            <w:r>
              <w:rPr>
                <w:spacing w:val="-2"/>
                <w:sz w:val="20"/>
              </w:rPr>
              <w:t>64848</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24"/>
              <w:jc w:val="center"/>
              <w:rPr>
                <w:sz w:val="20"/>
              </w:rPr>
            </w:pPr>
            <w:r>
              <w:rPr>
                <w:spacing w:val="-2"/>
                <w:sz w:val="20"/>
              </w:rPr>
              <w:t>67821</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3"/>
              <w:ind w:left="22"/>
              <w:jc w:val="center"/>
              <w:rPr>
                <w:sz w:val="20"/>
              </w:rPr>
            </w:pPr>
            <w:r>
              <w:rPr>
                <w:spacing w:val="-2"/>
                <w:sz w:val="20"/>
              </w:rPr>
              <w:t>63307</w:t>
            </w:r>
          </w:p>
        </w:tc>
        <w:tc>
          <w:tcPr>
            <w:tcW w:w="740" w:type="dxa"/>
            <w:tcBorders>
              <w:top w:val="single" w:sz="4" w:space="0" w:color="000000"/>
              <w:left w:val="single" w:sz="4" w:space="0" w:color="000000"/>
              <w:bottom w:val="single" w:sz="4" w:space="0" w:color="000000"/>
            </w:tcBorders>
          </w:tcPr>
          <w:p>
            <w:pPr>
              <w:pStyle w:val="TableParagraph"/>
              <w:spacing w:line="225" w:lineRule="exact" w:before="243"/>
              <w:ind w:left="45" w:right="18"/>
              <w:jc w:val="center"/>
              <w:rPr>
                <w:sz w:val="20"/>
              </w:rPr>
            </w:pPr>
            <w:r>
              <w:rPr>
                <w:spacing w:val="-2"/>
                <w:sz w:val="20"/>
              </w:rPr>
              <w:t>57083</w:t>
            </w:r>
          </w:p>
        </w:tc>
      </w:tr>
      <w:tr>
        <w:trPr>
          <w:trHeight w:val="487" w:hRule="atLeast"/>
        </w:trPr>
        <w:tc>
          <w:tcPr>
            <w:tcW w:w="2405" w:type="dxa"/>
            <w:tcBorders>
              <w:top w:val="single" w:sz="4" w:space="0" w:color="000000"/>
              <w:bottom w:val="single" w:sz="4" w:space="0" w:color="000000"/>
              <w:right w:val="single" w:sz="4" w:space="0" w:color="000000"/>
            </w:tcBorders>
            <w:shd w:val="clear" w:color="auto" w:fill="F1F1F1"/>
          </w:tcPr>
          <w:p>
            <w:pPr>
              <w:pStyle w:val="TableParagraph"/>
              <w:spacing w:line="244" w:lineRule="exact"/>
              <w:ind w:right="93"/>
              <w:jc w:val="right"/>
              <w:rPr>
                <w:sz w:val="20"/>
              </w:rPr>
            </w:pPr>
            <w:r>
              <w:rPr>
                <w:sz w:val="20"/>
              </w:rPr>
              <w:t>Učešće</w:t>
            </w:r>
            <w:r>
              <w:rPr>
                <w:spacing w:val="-8"/>
                <w:sz w:val="20"/>
              </w:rPr>
              <w:t> </w:t>
            </w:r>
            <w:r>
              <w:rPr>
                <w:sz w:val="20"/>
              </w:rPr>
              <w:t>u</w:t>
            </w:r>
            <w:r>
              <w:rPr>
                <w:spacing w:val="-5"/>
                <w:sz w:val="20"/>
              </w:rPr>
              <w:t> </w:t>
            </w:r>
            <w:r>
              <w:rPr>
                <w:sz w:val="20"/>
              </w:rPr>
              <w:t>odnosu</w:t>
            </w:r>
            <w:r>
              <w:rPr>
                <w:spacing w:val="-5"/>
                <w:sz w:val="20"/>
              </w:rPr>
              <w:t> na</w:t>
            </w:r>
          </w:p>
          <w:p>
            <w:pPr>
              <w:pStyle w:val="TableParagraph"/>
              <w:spacing w:line="223" w:lineRule="exact"/>
              <w:ind w:right="90"/>
              <w:jc w:val="right"/>
              <w:rPr>
                <w:sz w:val="20"/>
              </w:rPr>
            </w:pPr>
            <w:r>
              <w:rPr>
                <w:spacing w:val="-2"/>
                <w:sz w:val="20"/>
              </w:rPr>
              <w:t>ukupno</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line="223" w:lineRule="exact"/>
              <w:ind w:left="21" w:right="3"/>
              <w:jc w:val="center"/>
              <w:rPr>
                <w:sz w:val="20"/>
              </w:rPr>
            </w:pPr>
            <w:r>
              <w:rPr>
                <w:spacing w:val="-5"/>
                <w:sz w:val="20"/>
              </w:rPr>
              <w:t>4%</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line="223" w:lineRule="exact"/>
              <w:ind w:left="20" w:right="3"/>
              <w:jc w:val="center"/>
              <w:rPr>
                <w:sz w:val="20"/>
              </w:rPr>
            </w:pPr>
            <w:r>
              <w:rPr>
                <w:spacing w:val="-5"/>
                <w:sz w:val="20"/>
              </w:rPr>
              <w:t>5%</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line="223" w:lineRule="exact"/>
              <w:ind w:left="21"/>
              <w:jc w:val="center"/>
              <w:rPr>
                <w:sz w:val="20"/>
              </w:rPr>
            </w:pPr>
            <w:r>
              <w:rPr>
                <w:spacing w:val="-5"/>
                <w:sz w:val="20"/>
              </w:rPr>
              <w:t>6%</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line="223" w:lineRule="exact"/>
              <w:ind w:left="20"/>
              <w:jc w:val="center"/>
              <w:rPr>
                <w:sz w:val="20"/>
              </w:rPr>
            </w:pPr>
            <w:r>
              <w:rPr>
                <w:spacing w:val="-5"/>
                <w:sz w:val="20"/>
              </w:rPr>
              <w:t>7%</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line="223" w:lineRule="exact"/>
              <w:ind w:left="21" w:right="2"/>
              <w:jc w:val="center"/>
              <w:rPr>
                <w:sz w:val="20"/>
              </w:rPr>
            </w:pPr>
            <w:r>
              <w:rPr>
                <w:spacing w:val="-5"/>
                <w:sz w:val="20"/>
              </w:rPr>
              <w:t>9%</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line="223" w:lineRule="exact"/>
              <w:ind w:left="89" w:right="67"/>
              <w:jc w:val="center"/>
              <w:rPr>
                <w:sz w:val="20"/>
              </w:rPr>
            </w:pPr>
            <w:r>
              <w:rPr>
                <w:spacing w:val="-5"/>
                <w:sz w:val="20"/>
              </w:rPr>
              <w:t>9%</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line="223" w:lineRule="exact"/>
              <w:ind w:left="24" w:right="2"/>
              <w:jc w:val="center"/>
              <w:rPr>
                <w:sz w:val="20"/>
              </w:rPr>
            </w:pPr>
            <w:r>
              <w:rPr>
                <w:spacing w:val="-5"/>
                <w:sz w:val="20"/>
              </w:rPr>
              <w:t>11%</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line="223" w:lineRule="exact"/>
              <w:ind w:left="22" w:right="2"/>
              <w:jc w:val="center"/>
              <w:rPr>
                <w:sz w:val="20"/>
              </w:rPr>
            </w:pPr>
            <w:r>
              <w:rPr>
                <w:spacing w:val="-5"/>
                <w:sz w:val="20"/>
              </w:rPr>
              <w:t>11%</w:t>
            </w:r>
          </w:p>
        </w:tc>
        <w:tc>
          <w:tcPr>
            <w:tcW w:w="740" w:type="dxa"/>
            <w:tcBorders>
              <w:top w:val="single" w:sz="4" w:space="0" w:color="000000"/>
              <w:left w:val="single" w:sz="4" w:space="0" w:color="000000"/>
              <w:bottom w:val="single" w:sz="4" w:space="0" w:color="000000"/>
            </w:tcBorders>
          </w:tcPr>
          <w:p>
            <w:pPr>
              <w:pStyle w:val="TableParagraph"/>
              <w:rPr>
                <w:i/>
                <w:sz w:val="20"/>
              </w:rPr>
            </w:pPr>
          </w:p>
          <w:p>
            <w:pPr>
              <w:pStyle w:val="TableParagraph"/>
              <w:spacing w:line="223" w:lineRule="exact"/>
              <w:ind w:left="43" w:right="18"/>
              <w:jc w:val="center"/>
              <w:rPr>
                <w:sz w:val="20"/>
              </w:rPr>
            </w:pPr>
            <w:r>
              <w:rPr>
                <w:spacing w:val="-5"/>
                <w:sz w:val="20"/>
              </w:rPr>
              <w:t>11%</w:t>
            </w:r>
          </w:p>
        </w:tc>
      </w:tr>
      <w:tr>
        <w:trPr>
          <w:trHeight w:val="734" w:hRule="atLeast"/>
        </w:trPr>
        <w:tc>
          <w:tcPr>
            <w:tcW w:w="2405" w:type="dxa"/>
            <w:tcBorders>
              <w:top w:val="single" w:sz="4" w:space="0" w:color="000000"/>
              <w:bottom w:val="single" w:sz="4" w:space="0" w:color="000000"/>
              <w:right w:val="single" w:sz="4" w:space="0" w:color="000000"/>
            </w:tcBorders>
            <w:shd w:val="clear" w:color="auto" w:fill="F1F1F1"/>
          </w:tcPr>
          <w:p>
            <w:pPr>
              <w:pStyle w:val="TableParagraph"/>
              <w:tabs>
                <w:tab w:pos="1225" w:val="left" w:leader="none"/>
              </w:tabs>
              <w:ind w:left="107" w:right="96"/>
              <w:rPr>
                <w:sz w:val="20"/>
              </w:rPr>
            </w:pPr>
            <w:r>
              <w:rPr>
                <w:spacing w:val="-4"/>
                <w:sz w:val="20"/>
              </w:rPr>
              <w:t>Broj</w:t>
            </w:r>
            <w:r>
              <w:rPr>
                <w:sz w:val="20"/>
              </w:rPr>
              <w:tab/>
            </w:r>
            <w:r>
              <w:rPr>
                <w:spacing w:val="-2"/>
                <w:sz w:val="20"/>
              </w:rPr>
              <w:t>nezaposlenih </w:t>
            </w:r>
            <w:r>
              <w:rPr>
                <w:sz w:val="20"/>
              </w:rPr>
              <w:t>korisnika</w:t>
            </w:r>
            <w:r>
              <w:rPr>
                <w:spacing w:val="10"/>
                <w:sz w:val="20"/>
              </w:rPr>
              <w:t> </w:t>
            </w:r>
            <w:r>
              <w:rPr>
                <w:sz w:val="20"/>
              </w:rPr>
              <w:t>NSP</w:t>
            </w:r>
            <w:r>
              <w:rPr>
                <w:spacing w:val="10"/>
                <w:sz w:val="20"/>
              </w:rPr>
              <w:t> </w:t>
            </w:r>
            <w:r>
              <w:rPr>
                <w:sz w:val="20"/>
              </w:rPr>
              <w:t>uključenih</w:t>
            </w:r>
            <w:r>
              <w:rPr>
                <w:spacing w:val="10"/>
                <w:sz w:val="20"/>
              </w:rPr>
              <w:t> </w:t>
            </w:r>
            <w:r>
              <w:rPr>
                <w:spacing w:val="-10"/>
                <w:sz w:val="20"/>
              </w:rPr>
              <w:t>u</w:t>
            </w:r>
          </w:p>
          <w:p>
            <w:pPr>
              <w:pStyle w:val="TableParagraph"/>
              <w:spacing w:line="225" w:lineRule="exact"/>
              <w:ind w:left="107"/>
              <w:rPr>
                <w:sz w:val="20"/>
              </w:rPr>
            </w:pPr>
            <w:r>
              <w:rPr>
                <w:sz w:val="20"/>
              </w:rPr>
              <w:t>sve</w:t>
            </w:r>
            <w:r>
              <w:rPr>
                <w:spacing w:val="-5"/>
                <w:sz w:val="20"/>
              </w:rPr>
              <w:t> </w:t>
            </w:r>
            <w:r>
              <w:rPr>
                <w:spacing w:val="-4"/>
                <w:sz w:val="20"/>
              </w:rPr>
              <w:t>MAPZ</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6"/>
              <w:jc w:val="center"/>
              <w:rPr>
                <w:sz w:val="20"/>
              </w:rPr>
            </w:pPr>
            <w:r>
              <w:rPr>
                <w:spacing w:val="-4"/>
                <w:sz w:val="20"/>
              </w:rPr>
              <w:t>5425</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 w:right="1"/>
              <w:jc w:val="center"/>
              <w:rPr>
                <w:sz w:val="20"/>
              </w:rPr>
            </w:pPr>
            <w:r>
              <w:rPr>
                <w:spacing w:val="-4"/>
                <w:sz w:val="20"/>
              </w:rPr>
              <w:t>7678</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3"/>
              <w:jc w:val="center"/>
              <w:rPr>
                <w:sz w:val="20"/>
              </w:rPr>
            </w:pPr>
            <w:r>
              <w:rPr>
                <w:spacing w:val="-4"/>
                <w:sz w:val="20"/>
              </w:rPr>
              <w:t>7616</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 w:right="3"/>
              <w:jc w:val="center"/>
              <w:rPr>
                <w:sz w:val="20"/>
              </w:rPr>
            </w:pPr>
            <w:r>
              <w:rPr>
                <w:spacing w:val="-4"/>
                <w:sz w:val="20"/>
              </w:rPr>
              <w:t>9373</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5"/>
              <w:jc w:val="center"/>
              <w:rPr>
                <w:sz w:val="20"/>
              </w:rPr>
            </w:pPr>
            <w:r>
              <w:rPr>
                <w:spacing w:val="-2"/>
                <w:sz w:val="20"/>
              </w:rPr>
              <w:t>12404</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91" w:right="67"/>
              <w:jc w:val="center"/>
              <w:rPr>
                <w:sz w:val="20"/>
              </w:rPr>
            </w:pPr>
            <w:r>
              <w:rPr>
                <w:spacing w:val="-2"/>
                <w:sz w:val="20"/>
              </w:rPr>
              <w:t>12377</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4"/>
              <w:jc w:val="center"/>
              <w:rPr>
                <w:sz w:val="20"/>
              </w:rPr>
            </w:pPr>
            <w:r>
              <w:rPr>
                <w:spacing w:val="-2"/>
                <w:sz w:val="20"/>
              </w:rPr>
              <w:t>12156</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jc w:val="center"/>
              <w:rPr>
                <w:sz w:val="20"/>
              </w:rPr>
            </w:pPr>
            <w:r>
              <w:rPr>
                <w:spacing w:val="-2"/>
                <w:sz w:val="20"/>
              </w:rPr>
              <w:t>12403</w:t>
            </w:r>
          </w:p>
        </w:tc>
        <w:tc>
          <w:tcPr>
            <w:tcW w:w="740" w:type="dxa"/>
            <w:tcBorders>
              <w:top w:val="single" w:sz="4" w:space="0" w:color="000000"/>
              <w:left w:val="single" w:sz="4" w:space="0" w:color="000000"/>
              <w:bottom w:val="single" w:sz="4" w:space="0" w:color="000000"/>
            </w:tcBorders>
          </w:tcPr>
          <w:p>
            <w:pPr>
              <w:pStyle w:val="TableParagraph"/>
              <w:spacing w:line="243" w:lineRule="exact"/>
              <w:ind w:left="45" w:right="18"/>
              <w:jc w:val="center"/>
              <w:rPr>
                <w:sz w:val="20"/>
              </w:rPr>
            </w:pPr>
            <w:r>
              <w:rPr>
                <w:spacing w:val="-2"/>
                <w:sz w:val="20"/>
              </w:rPr>
              <w:t>10750</w:t>
            </w:r>
          </w:p>
        </w:tc>
      </w:tr>
      <w:tr>
        <w:trPr>
          <w:trHeight w:val="486" w:hRule="atLeast"/>
        </w:trPr>
        <w:tc>
          <w:tcPr>
            <w:tcW w:w="2405"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right="93"/>
              <w:jc w:val="right"/>
              <w:rPr>
                <w:sz w:val="20"/>
              </w:rPr>
            </w:pPr>
            <w:r>
              <w:rPr>
                <w:sz w:val="20"/>
              </w:rPr>
              <w:t>Učešće</w:t>
            </w:r>
            <w:r>
              <w:rPr>
                <w:spacing w:val="-8"/>
                <w:sz w:val="20"/>
              </w:rPr>
              <w:t> </w:t>
            </w:r>
            <w:r>
              <w:rPr>
                <w:sz w:val="20"/>
              </w:rPr>
              <w:t>u</w:t>
            </w:r>
            <w:r>
              <w:rPr>
                <w:spacing w:val="-5"/>
                <w:sz w:val="20"/>
              </w:rPr>
              <w:t> </w:t>
            </w:r>
            <w:r>
              <w:rPr>
                <w:sz w:val="20"/>
              </w:rPr>
              <w:t>odnosu</w:t>
            </w:r>
            <w:r>
              <w:rPr>
                <w:spacing w:val="-5"/>
                <w:sz w:val="20"/>
              </w:rPr>
              <w:t> na</w:t>
            </w:r>
          </w:p>
          <w:p>
            <w:pPr>
              <w:pStyle w:val="TableParagraph"/>
              <w:spacing w:line="223" w:lineRule="exact"/>
              <w:ind w:right="90"/>
              <w:jc w:val="right"/>
              <w:rPr>
                <w:sz w:val="20"/>
              </w:rPr>
            </w:pPr>
            <w:r>
              <w:rPr>
                <w:spacing w:val="-2"/>
                <w:sz w:val="20"/>
              </w:rPr>
              <w:t>ukupno</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3"/>
              <w:jc w:val="center"/>
              <w:rPr>
                <w:sz w:val="20"/>
              </w:rPr>
            </w:pPr>
            <w:r>
              <w:rPr>
                <w:spacing w:val="-5"/>
                <w:sz w:val="20"/>
              </w:rPr>
              <w:t>4%</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 w:right="3"/>
              <w:jc w:val="center"/>
              <w:rPr>
                <w:sz w:val="20"/>
              </w:rPr>
            </w:pPr>
            <w:r>
              <w:rPr>
                <w:spacing w:val="-5"/>
                <w:sz w:val="20"/>
              </w:rPr>
              <w:t>5%</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jc w:val="center"/>
              <w:rPr>
                <w:sz w:val="20"/>
              </w:rPr>
            </w:pPr>
            <w:r>
              <w:rPr>
                <w:spacing w:val="-5"/>
                <w:sz w:val="20"/>
              </w:rPr>
              <w:t>6%</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
              <w:jc w:val="center"/>
              <w:rPr>
                <w:sz w:val="20"/>
              </w:rPr>
            </w:pPr>
            <w:r>
              <w:rPr>
                <w:spacing w:val="-5"/>
                <w:sz w:val="20"/>
              </w:rPr>
              <w:t>8%</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2"/>
              <w:jc w:val="center"/>
              <w:rPr>
                <w:sz w:val="20"/>
              </w:rPr>
            </w:pPr>
            <w:r>
              <w:rPr>
                <w:spacing w:val="-5"/>
                <w:sz w:val="20"/>
              </w:rPr>
              <w:t>8%</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89" w:right="67"/>
              <w:jc w:val="center"/>
              <w:rPr>
                <w:sz w:val="20"/>
              </w:rPr>
            </w:pPr>
            <w:r>
              <w:rPr>
                <w:spacing w:val="-5"/>
                <w:sz w:val="20"/>
              </w:rPr>
              <w:t>8%</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4" w:right="2"/>
              <w:jc w:val="center"/>
              <w:rPr>
                <w:sz w:val="20"/>
              </w:rPr>
            </w:pPr>
            <w:r>
              <w:rPr>
                <w:spacing w:val="-5"/>
                <w:sz w:val="20"/>
              </w:rPr>
              <w:t>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2"/>
              <w:jc w:val="center"/>
              <w:rPr>
                <w:sz w:val="20"/>
              </w:rPr>
            </w:pPr>
            <w:r>
              <w:rPr>
                <w:spacing w:val="-5"/>
                <w:sz w:val="20"/>
              </w:rPr>
              <w:t>8%</w:t>
            </w:r>
          </w:p>
        </w:tc>
        <w:tc>
          <w:tcPr>
            <w:tcW w:w="740" w:type="dxa"/>
            <w:tcBorders>
              <w:top w:val="single" w:sz="4" w:space="0" w:color="000000"/>
              <w:left w:val="single" w:sz="4" w:space="0" w:color="000000"/>
              <w:bottom w:val="single" w:sz="4" w:space="0" w:color="000000"/>
            </w:tcBorders>
          </w:tcPr>
          <w:p>
            <w:pPr>
              <w:pStyle w:val="TableParagraph"/>
              <w:spacing w:line="243" w:lineRule="exact"/>
              <w:ind w:left="43" w:right="18"/>
              <w:jc w:val="center"/>
              <w:rPr>
                <w:sz w:val="20"/>
              </w:rPr>
            </w:pPr>
            <w:r>
              <w:rPr>
                <w:spacing w:val="-5"/>
                <w:sz w:val="20"/>
              </w:rPr>
              <w:t>8%</w:t>
            </w:r>
          </w:p>
        </w:tc>
      </w:tr>
      <w:tr>
        <w:trPr>
          <w:trHeight w:val="733" w:hRule="atLeast"/>
        </w:trPr>
        <w:tc>
          <w:tcPr>
            <w:tcW w:w="2405" w:type="dxa"/>
            <w:tcBorders>
              <w:top w:val="single" w:sz="4" w:space="0" w:color="000000"/>
              <w:bottom w:val="single" w:sz="4" w:space="0" w:color="000000"/>
              <w:right w:val="single" w:sz="4" w:space="0" w:color="000000"/>
            </w:tcBorders>
            <w:shd w:val="clear" w:color="auto" w:fill="F1F1F1"/>
          </w:tcPr>
          <w:p>
            <w:pPr>
              <w:pStyle w:val="TableParagraph"/>
              <w:ind w:left="107"/>
              <w:rPr>
                <w:sz w:val="20"/>
              </w:rPr>
            </w:pPr>
            <w:r>
              <w:rPr>
                <w:sz w:val="20"/>
              </w:rPr>
              <w:t>Ukupan broj korisnika NSP uključenih</w:t>
            </w:r>
            <w:r>
              <w:rPr>
                <w:spacing w:val="49"/>
                <w:sz w:val="20"/>
              </w:rPr>
              <w:t>  </w:t>
            </w:r>
            <w:r>
              <w:rPr>
                <w:sz w:val="20"/>
              </w:rPr>
              <w:t>u</w:t>
            </w:r>
            <w:r>
              <w:rPr>
                <w:spacing w:val="50"/>
                <w:sz w:val="20"/>
              </w:rPr>
              <w:t>  </w:t>
            </w:r>
            <w:r>
              <w:rPr>
                <w:spacing w:val="-2"/>
                <w:sz w:val="20"/>
              </w:rPr>
              <w:t>finansijske</w:t>
            </w:r>
          </w:p>
          <w:p>
            <w:pPr>
              <w:pStyle w:val="TableParagraph"/>
              <w:spacing w:line="225" w:lineRule="exact"/>
              <w:ind w:left="107"/>
              <w:rPr>
                <w:sz w:val="20"/>
              </w:rPr>
            </w:pPr>
            <w:r>
              <w:rPr>
                <w:spacing w:val="-4"/>
                <w:sz w:val="20"/>
              </w:rPr>
              <w:t>MAPZ</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1" w:right="6"/>
              <w:jc w:val="center"/>
              <w:rPr>
                <w:sz w:val="20"/>
              </w:rPr>
            </w:pPr>
            <w:r>
              <w:rPr>
                <w:spacing w:val="-4"/>
                <w:sz w:val="20"/>
              </w:rPr>
              <w:t>1035</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0" w:right="1"/>
              <w:jc w:val="center"/>
              <w:rPr>
                <w:sz w:val="20"/>
              </w:rPr>
            </w:pPr>
            <w:r>
              <w:rPr>
                <w:spacing w:val="-4"/>
                <w:sz w:val="20"/>
              </w:rPr>
              <w:t>1469</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1" w:right="3"/>
              <w:jc w:val="center"/>
              <w:rPr>
                <w:sz w:val="20"/>
              </w:rPr>
            </w:pPr>
            <w:r>
              <w:rPr>
                <w:spacing w:val="-4"/>
                <w:sz w:val="20"/>
              </w:rPr>
              <w:t>1352</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0" w:right="3"/>
              <w:jc w:val="center"/>
              <w:rPr>
                <w:sz w:val="20"/>
              </w:rPr>
            </w:pPr>
            <w:r>
              <w:rPr>
                <w:spacing w:val="-4"/>
                <w:sz w:val="20"/>
              </w:rPr>
              <w:t>1206</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1" w:right="5"/>
              <w:jc w:val="center"/>
              <w:rPr>
                <w:sz w:val="20"/>
              </w:rPr>
            </w:pPr>
            <w:r>
              <w:rPr>
                <w:spacing w:val="-4"/>
                <w:sz w:val="20"/>
              </w:rPr>
              <w:t>2254</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91" w:right="67"/>
              <w:jc w:val="center"/>
              <w:rPr>
                <w:sz w:val="20"/>
              </w:rPr>
            </w:pPr>
            <w:r>
              <w:rPr>
                <w:spacing w:val="-4"/>
                <w:sz w:val="20"/>
              </w:rPr>
              <w:t>1914</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4"/>
              <w:jc w:val="center"/>
              <w:rPr>
                <w:sz w:val="20"/>
              </w:rPr>
            </w:pPr>
            <w:r>
              <w:rPr>
                <w:spacing w:val="-4"/>
                <w:sz w:val="20"/>
              </w:rPr>
              <w:t>2150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2"/>
              <w:jc w:val="center"/>
              <w:rPr>
                <w:sz w:val="20"/>
              </w:rPr>
            </w:pPr>
            <w:r>
              <w:rPr>
                <w:spacing w:val="-4"/>
                <w:sz w:val="20"/>
              </w:rPr>
              <w:t>2123</w:t>
            </w:r>
          </w:p>
        </w:tc>
        <w:tc>
          <w:tcPr>
            <w:tcW w:w="740" w:type="dxa"/>
            <w:tcBorders>
              <w:top w:val="single" w:sz="4" w:space="0" w:color="000000"/>
              <w:left w:val="single" w:sz="4" w:space="0" w:color="000000"/>
              <w:bottom w:val="single" w:sz="4" w:space="0" w:color="000000"/>
            </w:tcBorders>
          </w:tcPr>
          <w:p>
            <w:pPr>
              <w:pStyle w:val="TableParagraph"/>
              <w:rPr>
                <w:i/>
                <w:sz w:val="20"/>
              </w:rPr>
            </w:pPr>
          </w:p>
          <w:p>
            <w:pPr>
              <w:pStyle w:val="TableParagraph"/>
              <w:rPr>
                <w:i/>
                <w:sz w:val="20"/>
              </w:rPr>
            </w:pPr>
          </w:p>
          <w:p>
            <w:pPr>
              <w:pStyle w:val="TableParagraph"/>
              <w:spacing w:line="225" w:lineRule="exact"/>
              <w:ind w:left="45" w:right="18"/>
              <w:jc w:val="center"/>
              <w:rPr>
                <w:sz w:val="20"/>
              </w:rPr>
            </w:pPr>
            <w:r>
              <w:rPr>
                <w:spacing w:val="-4"/>
                <w:sz w:val="20"/>
              </w:rPr>
              <w:t>1666</w:t>
            </w:r>
          </w:p>
        </w:tc>
      </w:tr>
      <w:tr>
        <w:trPr>
          <w:trHeight w:val="486" w:hRule="atLeast"/>
        </w:trPr>
        <w:tc>
          <w:tcPr>
            <w:tcW w:w="2405" w:type="dxa"/>
            <w:tcBorders>
              <w:top w:val="single" w:sz="4" w:space="0" w:color="000000"/>
              <w:bottom w:val="single" w:sz="4" w:space="0" w:color="000000"/>
              <w:right w:val="single" w:sz="4" w:space="0" w:color="000000"/>
            </w:tcBorders>
            <w:shd w:val="clear" w:color="auto" w:fill="F1F1F1"/>
          </w:tcPr>
          <w:p>
            <w:pPr>
              <w:pStyle w:val="TableParagraph"/>
              <w:spacing w:line="242" w:lineRule="exact"/>
              <w:ind w:right="93"/>
              <w:jc w:val="right"/>
              <w:rPr>
                <w:sz w:val="20"/>
              </w:rPr>
            </w:pPr>
            <w:r>
              <w:rPr>
                <w:sz w:val="20"/>
              </w:rPr>
              <w:t>Učešće</w:t>
            </w:r>
            <w:r>
              <w:rPr>
                <w:spacing w:val="-8"/>
                <w:sz w:val="20"/>
              </w:rPr>
              <w:t> </w:t>
            </w:r>
            <w:r>
              <w:rPr>
                <w:sz w:val="20"/>
              </w:rPr>
              <w:t>u</w:t>
            </w:r>
            <w:r>
              <w:rPr>
                <w:spacing w:val="-5"/>
                <w:sz w:val="20"/>
              </w:rPr>
              <w:t> </w:t>
            </w:r>
            <w:r>
              <w:rPr>
                <w:sz w:val="20"/>
              </w:rPr>
              <w:t>odnosu</w:t>
            </w:r>
            <w:r>
              <w:rPr>
                <w:spacing w:val="-5"/>
                <w:sz w:val="20"/>
              </w:rPr>
              <w:t> na</w:t>
            </w:r>
          </w:p>
          <w:p>
            <w:pPr>
              <w:pStyle w:val="TableParagraph"/>
              <w:spacing w:line="225" w:lineRule="exact"/>
              <w:ind w:right="90"/>
              <w:jc w:val="right"/>
              <w:rPr>
                <w:sz w:val="20"/>
              </w:rPr>
            </w:pPr>
            <w:r>
              <w:rPr>
                <w:spacing w:val="-2"/>
                <w:sz w:val="20"/>
              </w:rPr>
              <w:t>ukupno</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1"/>
              <w:ind w:left="21" w:right="3"/>
              <w:jc w:val="center"/>
              <w:rPr>
                <w:sz w:val="20"/>
              </w:rPr>
            </w:pPr>
            <w:r>
              <w:rPr>
                <w:spacing w:val="-5"/>
                <w:sz w:val="20"/>
              </w:rPr>
              <w:t>2%</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1"/>
              <w:ind w:left="20" w:right="3"/>
              <w:jc w:val="center"/>
              <w:rPr>
                <w:sz w:val="20"/>
              </w:rPr>
            </w:pPr>
            <w:r>
              <w:rPr>
                <w:spacing w:val="-5"/>
                <w:sz w:val="20"/>
              </w:rPr>
              <w:t>6%</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1"/>
              <w:ind w:left="21"/>
              <w:jc w:val="center"/>
              <w:rPr>
                <w:sz w:val="20"/>
              </w:rPr>
            </w:pPr>
            <w:r>
              <w:rPr>
                <w:spacing w:val="-5"/>
                <w:sz w:val="20"/>
              </w:rPr>
              <w:t>8%</w:t>
            </w:r>
          </w:p>
        </w:tc>
        <w:tc>
          <w:tcPr>
            <w:tcW w:w="736"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1"/>
              <w:ind w:left="20"/>
              <w:jc w:val="center"/>
              <w:rPr>
                <w:sz w:val="20"/>
              </w:rPr>
            </w:pPr>
            <w:r>
              <w:rPr>
                <w:spacing w:val="-5"/>
                <w:sz w:val="20"/>
              </w:rPr>
              <w:t>13%</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1"/>
              <w:ind w:left="21" w:right="2"/>
              <w:jc w:val="center"/>
              <w:rPr>
                <w:sz w:val="20"/>
              </w:rPr>
            </w:pPr>
            <w:r>
              <w:rPr>
                <w:spacing w:val="-5"/>
                <w:sz w:val="20"/>
              </w:rPr>
              <w:t>9%</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1"/>
              <w:ind w:left="89" w:right="67"/>
              <w:jc w:val="center"/>
              <w:rPr>
                <w:sz w:val="20"/>
              </w:rPr>
            </w:pPr>
            <w:r>
              <w:rPr>
                <w:spacing w:val="-5"/>
                <w:sz w:val="20"/>
              </w:rPr>
              <w:t>8%</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1"/>
              <w:ind w:left="24" w:right="2"/>
              <w:jc w:val="center"/>
              <w:rPr>
                <w:sz w:val="20"/>
              </w:rPr>
            </w:pPr>
            <w:r>
              <w:rPr>
                <w:spacing w:val="-5"/>
                <w:sz w:val="20"/>
              </w:rPr>
              <w:t>9%</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41"/>
              <w:ind w:left="22" w:right="2"/>
              <w:jc w:val="center"/>
              <w:rPr>
                <w:sz w:val="20"/>
              </w:rPr>
            </w:pPr>
            <w:r>
              <w:rPr>
                <w:spacing w:val="-5"/>
                <w:sz w:val="20"/>
              </w:rPr>
              <w:t>8%</w:t>
            </w:r>
          </w:p>
        </w:tc>
        <w:tc>
          <w:tcPr>
            <w:tcW w:w="740" w:type="dxa"/>
            <w:tcBorders>
              <w:top w:val="single" w:sz="4" w:space="0" w:color="000000"/>
              <w:left w:val="single" w:sz="4" w:space="0" w:color="000000"/>
              <w:bottom w:val="single" w:sz="4" w:space="0" w:color="000000"/>
            </w:tcBorders>
          </w:tcPr>
          <w:p>
            <w:pPr>
              <w:pStyle w:val="TableParagraph"/>
              <w:spacing w:line="225" w:lineRule="exact" w:before="241"/>
              <w:ind w:left="43" w:right="18"/>
              <w:jc w:val="center"/>
              <w:rPr>
                <w:sz w:val="20"/>
              </w:rPr>
            </w:pPr>
            <w:r>
              <w:rPr>
                <w:spacing w:val="-5"/>
                <w:sz w:val="20"/>
              </w:rPr>
              <w:t>7%</w:t>
            </w:r>
          </w:p>
        </w:tc>
      </w:tr>
      <w:tr>
        <w:trPr>
          <w:trHeight w:val="734" w:hRule="atLeast"/>
        </w:trPr>
        <w:tc>
          <w:tcPr>
            <w:tcW w:w="2405" w:type="dxa"/>
            <w:tcBorders>
              <w:top w:val="single" w:sz="4" w:space="0" w:color="000000"/>
              <w:bottom w:val="single" w:sz="4" w:space="0" w:color="000000"/>
              <w:right w:val="single" w:sz="4" w:space="0" w:color="000000"/>
            </w:tcBorders>
            <w:shd w:val="clear" w:color="auto" w:fill="F1F1F1"/>
          </w:tcPr>
          <w:p>
            <w:pPr>
              <w:pStyle w:val="TableParagraph"/>
              <w:ind w:left="107"/>
              <w:rPr>
                <w:sz w:val="20"/>
              </w:rPr>
            </w:pPr>
            <w:r>
              <w:rPr>
                <w:sz w:val="20"/>
              </w:rPr>
              <w:t>Ukupan</w:t>
            </w:r>
            <w:r>
              <w:rPr>
                <w:spacing w:val="80"/>
                <w:sz w:val="20"/>
              </w:rPr>
              <w:t> </w:t>
            </w:r>
            <w:r>
              <w:rPr>
                <w:sz w:val="20"/>
              </w:rPr>
              <w:t>broj</w:t>
            </w:r>
            <w:r>
              <w:rPr>
                <w:spacing w:val="80"/>
                <w:sz w:val="20"/>
              </w:rPr>
              <w:t> </w:t>
            </w:r>
            <w:r>
              <w:rPr>
                <w:sz w:val="20"/>
              </w:rPr>
              <w:t>zaposlenih korisnika</w:t>
            </w:r>
            <w:r>
              <w:rPr>
                <w:spacing w:val="-6"/>
                <w:sz w:val="20"/>
              </w:rPr>
              <w:t> </w:t>
            </w:r>
            <w:r>
              <w:rPr>
                <w:sz w:val="20"/>
              </w:rPr>
              <w:t>NSP</w:t>
            </w:r>
            <w:r>
              <w:rPr>
                <w:spacing w:val="-5"/>
                <w:sz w:val="20"/>
              </w:rPr>
              <w:t> </w:t>
            </w:r>
            <w:r>
              <w:rPr>
                <w:sz w:val="20"/>
              </w:rPr>
              <w:t>sa</w:t>
            </w:r>
            <w:r>
              <w:rPr>
                <w:spacing w:val="-6"/>
                <w:sz w:val="20"/>
              </w:rPr>
              <w:t> </w:t>
            </w:r>
            <w:r>
              <w:rPr>
                <w:spacing w:val="-2"/>
                <w:sz w:val="20"/>
              </w:rPr>
              <w:t>evidencije</w:t>
            </w:r>
          </w:p>
          <w:p>
            <w:pPr>
              <w:pStyle w:val="TableParagraph"/>
              <w:spacing w:line="225" w:lineRule="exact"/>
              <w:ind w:left="107"/>
              <w:rPr>
                <w:sz w:val="20"/>
              </w:rPr>
            </w:pPr>
            <w:r>
              <w:rPr>
                <w:spacing w:val="-5"/>
                <w:sz w:val="20"/>
              </w:rPr>
              <w:t>NSZ</w:t>
            </w:r>
          </w:p>
        </w:tc>
        <w:tc>
          <w:tcPr>
            <w:tcW w:w="7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1" w:right="5"/>
              <w:jc w:val="center"/>
              <w:rPr>
                <w:sz w:val="20"/>
              </w:rPr>
            </w:pPr>
            <w:r>
              <w:rPr>
                <w:spacing w:val="-4"/>
                <w:sz w:val="20"/>
              </w:rPr>
              <w:t>6069</w:t>
            </w:r>
          </w:p>
        </w:tc>
        <w:tc>
          <w:tcPr>
            <w:tcW w:w="747"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91" w:right="67"/>
              <w:jc w:val="center"/>
              <w:rPr>
                <w:sz w:val="20"/>
              </w:rPr>
            </w:pPr>
            <w:r>
              <w:rPr>
                <w:spacing w:val="-2"/>
                <w:sz w:val="20"/>
              </w:rPr>
              <w:t>26071</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4"/>
              <w:jc w:val="center"/>
              <w:rPr>
                <w:sz w:val="20"/>
              </w:rPr>
            </w:pPr>
            <w:r>
              <w:rPr>
                <w:spacing w:val="-2"/>
                <w:sz w:val="20"/>
              </w:rPr>
              <w:t>19250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line="225" w:lineRule="exact"/>
              <w:ind w:left="22"/>
              <w:jc w:val="center"/>
              <w:rPr>
                <w:sz w:val="20"/>
              </w:rPr>
            </w:pPr>
            <w:r>
              <w:rPr>
                <w:spacing w:val="-2"/>
                <w:sz w:val="20"/>
              </w:rPr>
              <w:t>13089</w:t>
            </w:r>
          </w:p>
        </w:tc>
        <w:tc>
          <w:tcPr>
            <w:tcW w:w="740" w:type="dxa"/>
            <w:tcBorders>
              <w:top w:val="single" w:sz="4" w:space="0" w:color="000000"/>
              <w:left w:val="single" w:sz="4" w:space="0" w:color="000000"/>
              <w:bottom w:val="single" w:sz="4" w:space="0" w:color="000000"/>
            </w:tcBorders>
          </w:tcPr>
          <w:p>
            <w:pPr>
              <w:pStyle w:val="TableParagraph"/>
              <w:rPr>
                <w:i/>
                <w:sz w:val="20"/>
              </w:rPr>
            </w:pPr>
          </w:p>
          <w:p>
            <w:pPr>
              <w:pStyle w:val="TableParagraph"/>
              <w:rPr>
                <w:i/>
                <w:sz w:val="20"/>
              </w:rPr>
            </w:pPr>
          </w:p>
          <w:p>
            <w:pPr>
              <w:pStyle w:val="TableParagraph"/>
              <w:spacing w:line="225" w:lineRule="exact"/>
              <w:ind w:left="27" w:right="45"/>
              <w:jc w:val="center"/>
              <w:rPr>
                <w:sz w:val="20"/>
              </w:rPr>
            </w:pPr>
            <w:r>
              <w:rPr>
                <w:spacing w:val="-4"/>
                <w:sz w:val="20"/>
              </w:rPr>
              <w:t>7856</w:t>
            </w:r>
          </w:p>
        </w:tc>
      </w:tr>
      <w:tr>
        <w:trPr>
          <w:trHeight w:val="486" w:hRule="atLeast"/>
        </w:trPr>
        <w:tc>
          <w:tcPr>
            <w:tcW w:w="2405" w:type="dxa"/>
            <w:tcBorders>
              <w:top w:val="single" w:sz="4" w:space="0" w:color="000000"/>
              <w:right w:val="single" w:sz="4" w:space="0" w:color="000000"/>
            </w:tcBorders>
            <w:shd w:val="clear" w:color="auto" w:fill="F1F1F1"/>
          </w:tcPr>
          <w:p>
            <w:pPr>
              <w:pStyle w:val="TableParagraph"/>
              <w:spacing w:line="242" w:lineRule="exact"/>
              <w:ind w:right="93"/>
              <w:jc w:val="right"/>
              <w:rPr>
                <w:sz w:val="20"/>
              </w:rPr>
            </w:pPr>
            <w:r>
              <w:rPr>
                <w:sz w:val="20"/>
              </w:rPr>
              <w:t>Učešće</w:t>
            </w:r>
            <w:r>
              <w:rPr>
                <w:spacing w:val="-8"/>
                <w:sz w:val="20"/>
              </w:rPr>
              <w:t> </w:t>
            </w:r>
            <w:r>
              <w:rPr>
                <w:sz w:val="20"/>
              </w:rPr>
              <w:t>u</w:t>
            </w:r>
            <w:r>
              <w:rPr>
                <w:spacing w:val="-5"/>
                <w:sz w:val="20"/>
              </w:rPr>
              <w:t> </w:t>
            </w:r>
            <w:r>
              <w:rPr>
                <w:sz w:val="20"/>
              </w:rPr>
              <w:t>odnosu</w:t>
            </w:r>
            <w:r>
              <w:rPr>
                <w:spacing w:val="-5"/>
                <w:sz w:val="20"/>
              </w:rPr>
              <w:t> na</w:t>
            </w:r>
          </w:p>
          <w:p>
            <w:pPr>
              <w:pStyle w:val="TableParagraph"/>
              <w:spacing w:line="224" w:lineRule="exact"/>
              <w:ind w:right="90"/>
              <w:jc w:val="right"/>
              <w:rPr>
                <w:sz w:val="20"/>
              </w:rPr>
            </w:pPr>
            <w:r>
              <w:rPr>
                <w:spacing w:val="-2"/>
                <w:sz w:val="20"/>
              </w:rPr>
              <w:t>ukupno</w:t>
            </w:r>
          </w:p>
        </w:tc>
        <w:tc>
          <w:tcPr>
            <w:tcW w:w="734"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3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34"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3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34" w:type="dxa"/>
            <w:tcBorders>
              <w:top w:val="single" w:sz="4" w:space="0" w:color="000000"/>
              <w:left w:val="single" w:sz="4" w:space="0" w:color="000000"/>
              <w:right w:val="single" w:sz="4" w:space="0" w:color="000000"/>
            </w:tcBorders>
          </w:tcPr>
          <w:p>
            <w:pPr>
              <w:pStyle w:val="TableParagraph"/>
              <w:spacing w:line="225" w:lineRule="exact" w:before="241"/>
              <w:ind w:left="21" w:right="2"/>
              <w:jc w:val="center"/>
              <w:rPr>
                <w:sz w:val="20"/>
              </w:rPr>
            </w:pPr>
            <w:r>
              <w:rPr>
                <w:spacing w:val="-5"/>
                <w:sz w:val="20"/>
              </w:rPr>
              <w:t>2%</w:t>
            </w:r>
          </w:p>
        </w:tc>
        <w:tc>
          <w:tcPr>
            <w:tcW w:w="747" w:type="dxa"/>
            <w:tcBorders>
              <w:top w:val="single" w:sz="4" w:space="0" w:color="000000"/>
              <w:left w:val="single" w:sz="4" w:space="0" w:color="000000"/>
              <w:right w:val="single" w:sz="4" w:space="0" w:color="000000"/>
            </w:tcBorders>
          </w:tcPr>
          <w:p>
            <w:pPr>
              <w:pStyle w:val="TableParagraph"/>
              <w:spacing w:line="225" w:lineRule="exact" w:before="241"/>
              <w:ind w:left="89" w:right="67"/>
              <w:jc w:val="center"/>
              <w:rPr>
                <w:sz w:val="20"/>
              </w:rPr>
            </w:pPr>
            <w:r>
              <w:rPr>
                <w:spacing w:val="-5"/>
                <w:sz w:val="20"/>
              </w:rPr>
              <w:t>10%</w:t>
            </w:r>
          </w:p>
        </w:tc>
        <w:tc>
          <w:tcPr>
            <w:tcW w:w="746" w:type="dxa"/>
            <w:tcBorders>
              <w:top w:val="single" w:sz="4" w:space="0" w:color="000000"/>
              <w:left w:val="single" w:sz="4" w:space="0" w:color="000000"/>
              <w:right w:val="single" w:sz="4" w:space="0" w:color="000000"/>
            </w:tcBorders>
          </w:tcPr>
          <w:p>
            <w:pPr>
              <w:pStyle w:val="TableParagraph"/>
              <w:spacing w:line="225" w:lineRule="exact" w:before="241"/>
              <w:ind w:left="24" w:right="2"/>
              <w:jc w:val="center"/>
              <w:rPr>
                <w:sz w:val="20"/>
              </w:rPr>
            </w:pPr>
            <w:r>
              <w:rPr>
                <w:spacing w:val="-5"/>
                <w:sz w:val="20"/>
              </w:rPr>
              <w:t>7%</w:t>
            </w:r>
          </w:p>
        </w:tc>
        <w:tc>
          <w:tcPr>
            <w:tcW w:w="744" w:type="dxa"/>
            <w:tcBorders>
              <w:top w:val="single" w:sz="4" w:space="0" w:color="000000"/>
              <w:left w:val="single" w:sz="4" w:space="0" w:color="000000"/>
              <w:right w:val="single" w:sz="4" w:space="0" w:color="000000"/>
            </w:tcBorders>
          </w:tcPr>
          <w:p>
            <w:pPr>
              <w:pStyle w:val="TableParagraph"/>
              <w:spacing w:line="225" w:lineRule="exact" w:before="241"/>
              <w:ind w:left="22" w:right="2"/>
              <w:jc w:val="center"/>
              <w:rPr>
                <w:sz w:val="20"/>
              </w:rPr>
            </w:pPr>
            <w:r>
              <w:rPr>
                <w:spacing w:val="-5"/>
                <w:sz w:val="20"/>
              </w:rPr>
              <w:t>5%</w:t>
            </w:r>
          </w:p>
        </w:tc>
        <w:tc>
          <w:tcPr>
            <w:tcW w:w="740" w:type="dxa"/>
            <w:tcBorders>
              <w:top w:val="single" w:sz="4" w:space="0" w:color="000000"/>
              <w:left w:val="single" w:sz="4" w:space="0" w:color="000000"/>
            </w:tcBorders>
          </w:tcPr>
          <w:p>
            <w:pPr>
              <w:pStyle w:val="TableParagraph"/>
              <w:spacing w:line="225" w:lineRule="exact" w:before="241"/>
              <w:ind w:left="43" w:right="18"/>
              <w:jc w:val="center"/>
              <w:rPr>
                <w:sz w:val="20"/>
              </w:rPr>
            </w:pPr>
            <w:r>
              <w:rPr>
                <w:spacing w:val="-5"/>
                <w:sz w:val="20"/>
              </w:rPr>
              <w:t>3%</w:t>
            </w:r>
          </w:p>
        </w:tc>
      </w:tr>
    </w:tbl>
    <w:p>
      <w:pPr>
        <w:spacing w:before="0"/>
        <w:ind w:left="994" w:right="0" w:firstLine="0"/>
        <w:jc w:val="both"/>
        <w:rPr>
          <w:sz w:val="22"/>
        </w:rPr>
      </w:pPr>
      <w:r>
        <w:rPr>
          <w:i/>
          <w:sz w:val="22"/>
        </w:rPr>
        <w:t>Izvor:</w:t>
      </w:r>
      <w:r>
        <w:rPr>
          <w:i/>
          <w:spacing w:val="-1"/>
          <w:sz w:val="22"/>
        </w:rPr>
        <w:t> </w:t>
      </w:r>
      <w:r>
        <w:rPr>
          <w:spacing w:val="-5"/>
          <w:sz w:val="22"/>
        </w:rPr>
        <w:t>NSZ</w:t>
      </w:r>
    </w:p>
    <w:p>
      <w:pPr>
        <w:pStyle w:val="BodyText"/>
        <w:ind w:left="0"/>
        <w:jc w:val="left"/>
      </w:pPr>
    </w:p>
    <w:p>
      <w:pPr>
        <w:pStyle w:val="BodyText"/>
        <w:spacing w:before="94"/>
        <w:ind w:left="0"/>
        <w:jc w:val="left"/>
      </w:pPr>
    </w:p>
    <w:p>
      <w:pPr>
        <w:pStyle w:val="ListParagraph"/>
        <w:numPr>
          <w:ilvl w:val="0"/>
          <w:numId w:val="8"/>
        </w:numPr>
        <w:tabs>
          <w:tab w:pos="1931" w:val="left" w:leader="none"/>
        </w:tabs>
        <w:spacing w:line="240" w:lineRule="auto" w:before="1" w:after="0"/>
        <w:ind w:left="1931" w:right="0" w:hanging="229"/>
        <w:jc w:val="left"/>
        <w:rPr>
          <w:i/>
          <w:sz w:val="22"/>
        </w:rPr>
      </w:pPr>
      <w:r>
        <w:rPr>
          <w:i/>
          <w:sz w:val="22"/>
        </w:rPr>
        <w:t>Lica</w:t>
      </w:r>
      <w:r>
        <w:rPr>
          <w:i/>
          <w:spacing w:val="-4"/>
          <w:sz w:val="22"/>
        </w:rPr>
        <w:t> </w:t>
      </w:r>
      <w:r>
        <w:rPr>
          <w:i/>
          <w:sz w:val="22"/>
        </w:rPr>
        <w:t>bez</w:t>
      </w:r>
      <w:r>
        <w:rPr>
          <w:i/>
          <w:spacing w:val="-4"/>
          <w:sz w:val="22"/>
        </w:rPr>
        <w:t> </w:t>
      </w:r>
      <w:r>
        <w:rPr>
          <w:i/>
          <w:sz w:val="22"/>
        </w:rPr>
        <w:t>kvalifikacija</w:t>
      </w:r>
      <w:r>
        <w:rPr>
          <w:i/>
          <w:spacing w:val="-4"/>
          <w:sz w:val="22"/>
        </w:rPr>
        <w:t> </w:t>
      </w:r>
      <w:r>
        <w:rPr>
          <w:i/>
          <w:sz w:val="22"/>
        </w:rPr>
        <w:t>i</w:t>
      </w:r>
      <w:r>
        <w:rPr>
          <w:i/>
          <w:spacing w:val="-4"/>
          <w:sz w:val="22"/>
        </w:rPr>
        <w:t> </w:t>
      </w:r>
      <w:r>
        <w:rPr>
          <w:i/>
          <w:sz w:val="22"/>
        </w:rPr>
        <w:t>sa</w:t>
      </w:r>
      <w:r>
        <w:rPr>
          <w:i/>
          <w:spacing w:val="-6"/>
          <w:sz w:val="22"/>
        </w:rPr>
        <w:t> </w:t>
      </w:r>
      <w:r>
        <w:rPr>
          <w:i/>
          <w:sz w:val="22"/>
        </w:rPr>
        <w:t>niskim</w:t>
      </w:r>
      <w:r>
        <w:rPr>
          <w:i/>
          <w:spacing w:val="-2"/>
          <w:sz w:val="22"/>
        </w:rPr>
        <w:t> </w:t>
      </w:r>
      <w:r>
        <w:rPr>
          <w:i/>
          <w:sz w:val="22"/>
        </w:rPr>
        <w:t>nivoom</w:t>
      </w:r>
      <w:r>
        <w:rPr>
          <w:i/>
          <w:spacing w:val="-1"/>
          <w:sz w:val="22"/>
        </w:rPr>
        <w:t> </w:t>
      </w:r>
      <w:r>
        <w:rPr>
          <w:i/>
          <w:spacing w:val="-2"/>
          <w:sz w:val="22"/>
        </w:rPr>
        <w:t>kvalifikacija</w:t>
      </w:r>
    </w:p>
    <w:p>
      <w:pPr>
        <w:pStyle w:val="BodyText"/>
        <w:spacing w:line="259" w:lineRule="auto" w:before="182"/>
        <w:ind w:right="988"/>
      </w:pPr>
      <w:r>
        <w:rPr/>
        <w:t>U lica bez kvalifikacija i sa niskim nivoom kvalifikacija spadaju osobe koje imaju nepotpunu osnovnu školu i one koje imaju završeno osnovno obrazovanje, kao i osobe sa niskim kvalifikacijama (polukvalifikovani pre donošenja Zakona</w:t>
      </w:r>
      <w:r>
        <w:rPr>
          <w:spacing w:val="-2"/>
        </w:rPr>
        <w:t> </w:t>
      </w:r>
      <w:r>
        <w:rPr/>
        <w:t>o NOKS). Jasno je da se radi o licima sa</w:t>
      </w:r>
      <w:r>
        <w:rPr>
          <w:spacing w:val="-2"/>
        </w:rPr>
        <w:t> </w:t>
      </w:r>
      <w:r>
        <w:rPr/>
        <w:t>ograničenim skupom znanja</w:t>
      </w:r>
      <w:r>
        <w:rPr>
          <w:spacing w:val="-7"/>
        </w:rPr>
        <w:t> </w:t>
      </w:r>
      <w:r>
        <w:rPr/>
        <w:t>i</w:t>
      </w:r>
      <w:r>
        <w:rPr>
          <w:spacing w:val="-7"/>
        </w:rPr>
        <w:t> </w:t>
      </w:r>
      <w:r>
        <w:rPr/>
        <w:t>veština</w:t>
      </w:r>
      <w:r>
        <w:rPr>
          <w:spacing w:val="-7"/>
        </w:rPr>
        <w:t> </w:t>
      </w:r>
      <w:r>
        <w:rPr/>
        <w:t>koja</w:t>
      </w:r>
      <w:r>
        <w:rPr>
          <w:spacing w:val="-7"/>
        </w:rPr>
        <w:t> </w:t>
      </w:r>
      <w:r>
        <w:rPr/>
        <w:t>upravo</w:t>
      </w:r>
      <w:r>
        <w:rPr>
          <w:spacing w:val="-5"/>
        </w:rPr>
        <w:t> </w:t>
      </w:r>
      <w:r>
        <w:rPr/>
        <w:t>zbog</w:t>
      </w:r>
      <w:r>
        <w:rPr>
          <w:spacing w:val="-7"/>
        </w:rPr>
        <w:t> </w:t>
      </w:r>
      <w:r>
        <w:rPr/>
        <w:t>toga</w:t>
      </w:r>
      <w:r>
        <w:rPr>
          <w:spacing w:val="-7"/>
        </w:rPr>
        <w:t> </w:t>
      </w:r>
      <w:r>
        <w:rPr/>
        <w:t>mogu</w:t>
      </w:r>
      <w:r>
        <w:rPr>
          <w:spacing w:val="-7"/>
        </w:rPr>
        <w:t> </w:t>
      </w:r>
      <w:r>
        <w:rPr/>
        <w:t>imati</w:t>
      </w:r>
      <w:r>
        <w:rPr>
          <w:spacing w:val="-7"/>
        </w:rPr>
        <w:t> </w:t>
      </w:r>
      <w:r>
        <w:rPr/>
        <w:t>poteškoće</w:t>
      </w:r>
      <w:r>
        <w:rPr>
          <w:spacing w:val="-6"/>
        </w:rPr>
        <w:t> </w:t>
      </w:r>
      <w:r>
        <w:rPr/>
        <w:t>na</w:t>
      </w:r>
      <w:r>
        <w:rPr>
          <w:spacing w:val="-7"/>
        </w:rPr>
        <w:t> </w:t>
      </w:r>
      <w:r>
        <w:rPr/>
        <w:t>tržištu</w:t>
      </w:r>
      <w:r>
        <w:rPr>
          <w:spacing w:val="-7"/>
        </w:rPr>
        <w:t> </w:t>
      </w:r>
      <w:r>
        <w:rPr/>
        <w:t>rada.</w:t>
      </w:r>
      <w:r>
        <w:rPr>
          <w:spacing w:val="-7"/>
        </w:rPr>
        <w:t> </w:t>
      </w:r>
      <w:r>
        <w:rPr/>
        <w:t>Problemi</w:t>
      </w:r>
      <w:r>
        <w:rPr>
          <w:spacing w:val="-7"/>
        </w:rPr>
        <w:t> </w:t>
      </w:r>
      <w:r>
        <w:rPr/>
        <w:t>sa</w:t>
      </w:r>
      <w:r>
        <w:rPr>
          <w:spacing w:val="-6"/>
        </w:rPr>
        <w:t> </w:t>
      </w:r>
      <w:r>
        <w:rPr/>
        <w:t>uključenošću na</w:t>
      </w:r>
      <w:r>
        <w:rPr>
          <w:spacing w:val="-1"/>
        </w:rPr>
        <w:t> </w:t>
      </w:r>
      <w:r>
        <w:rPr/>
        <w:t>tržište rada</w:t>
      </w:r>
      <w:r>
        <w:rPr>
          <w:spacing w:val="-1"/>
        </w:rPr>
        <w:t> </w:t>
      </w:r>
      <w:r>
        <w:rPr/>
        <w:t>koje</w:t>
      </w:r>
      <w:r>
        <w:rPr>
          <w:spacing w:val="-1"/>
        </w:rPr>
        <w:t> </w:t>
      </w:r>
      <w:r>
        <w:rPr/>
        <w:t>ova</w:t>
      </w:r>
      <w:r>
        <w:rPr>
          <w:spacing w:val="-1"/>
        </w:rPr>
        <w:t> </w:t>
      </w:r>
      <w:r>
        <w:rPr/>
        <w:t>lica</w:t>
      </w:r>
      <w:r>
        <w:rPr>
          <w:spacing w:val="-4"/>
        </w:rPr>
        <w:t> </w:t>
      </w:r>
      <w:r>
        <w:rPr/>
        <w:t>imaju uočeni</w:t>
      </w:r>
      <w:r>
        <w:rPr>
          <w:spacing w:val="-1"/>
        </w:rPr>
        <w:t> </w:t>
      </w:r>
      <w:r>
        <w:rPr/>
        <w:t>su</w:t>
      </w:r>
      <w:r>
        <w:rPr>
          <w:spacing w:val="-1"/>
        </w:rPr>
        <w:t> </w:t>
      </w:r>
      <w:r>
        <w:rPr/>
        <w:t>u</w:t>
      </w:r>
      <w:r>
        <w:rPr>
          <w:spacing w:val="-2"/>
        </w:rPr>
        <w:t> </w:t>
      </w:r>
      <w:r>
        <w:rPr/>
        <w:t>okviru</w:t>
      </w:r>
      <w:r>
        <w:rPr>
          <w:spacing w:val="-3"/>
        </w:rPr>
        <w:t> </w:t>
      </w:r>
      <w:r>
        <w:rPr/>
        <w:t>godišnjih</w:t>
      </w:r>
      <w:r>
        <w:rPr>
          <w:spacing w:val="-3"/>
        </w:rPr>
        <w:t> </w:t>
      </w:r>
      <w:r>
        <w:rPr/>
        <w:t>NAPZ,</w:t>
      </w:r>
      <w:r>
        <w:rPr>
          <w:spacing w:val="-1"/>
        </w:rPr>
        <w:t> </w:t>
      </w:r>
      <w:r>
        <w:rPr/>
        <w:t>te</w:t>
      </w:r>
      <w:r>
        <w:rPr>
          <w:spacing w:val="-1"/>
        </w:rPr>
        <w:t> </w:t>
      </w:r>
      <w:r>
        <w:rPr/>
        <w:t>se</w:t>
      </w:r>
      <w:r>
        <w:rPr>
          <w:spacing w:val="-1"/>
        </w:rPr>
        <w:t> </w:t>
      </w:r>
      <w:r>
        <w:rPr/>
        <w:t>za</w:t>
      </w:r>
      <w:r>
        <w:rPr>
          <w:spacing w:val="-1"/>
        </w:rPr>
        <w:t> </w:t>
      </w:r>
      <w:r>
        <w:rPr/>
        <w:t>njih</w:t>
      </w:r>
      <w:r>
        <w:rPr>
          <w:spacing w:val="-2"/>
        </w:rPr>
        <w:t> </w:t>
      </w:r>
      <w:r>
        <w:rPr/>
        <w:t>donosi</w:t>
      </w:r>
      <w:r>
        <w:rPr>
          <w:spacing w:val="-3"/>
        </w:rPr>
        <w:t> </w:t>
      </w:r>
      <w:r>
        <w:rPr/>
        <w:t>odgovarajući paket mera sa namerom da im se unapredi položaj.</w:t>
      </w:r>
    </w:p>
    <w:p>
      <w:pPr>
        <w:spacing w:before="159"/>
        <w:ind w:left="994" w:right="0" w:firstLine="0"/>
        <w:jc w:val="both"/>
        <w:rPr>
          <w:i/>
          <w:sz w:val="22"/>
        </w:rPr>
      </w:pPr>
      <w:r>
        <w:rPr>
          <w:i/>
          <w:sz w:val="22"/>
        </w:rPr>
        <w:t>Tabela</w:t>
      </w:r>
      <w:r>
        <w:rPr>
          <w:i/>
          <w:spacing w:val="-8"/>
          <w:sz w:val="22"/>
        </w:rPr>
        <w:t> </w:t>
      </w:r>
      <w:r>
        <w:rPr>
          <w:i/>
          <w:sz w:val="22"/>
        </w:rPr>
        <w:t>28</w:t>
      </w:r>
      <w:r>
        <w:rPr>
          <w:i/>
          <w:spacing w:val="-5"/>
          <w:sz w:val="22"/>
        </w:rPr>
        <w:t> </w:t>
      </w:r>
      <w:r>
        <w:rPr>
          <w:i/>
          <w:sz w:val="22"/>
        </w:rPr>
        <w:t>-</w:t>
      </w:r>
      <w:r>
        <w:rPr>
          <w:i/>
          <w:spacing w:val="-5"/>
          <w:sz w:val="22"/>
        </w:rPr>
        <w:t> </w:t>
      </w:r>
      <w:r>
        <w:rPr>
          <w:i/>
          <w:sz w:val="22"/>
        </w:rPr>
        <w:t>Registrovana</w:t>
      </w:r>
      <w:r>
        <w:rPr>
          <w:i/>
          <w:spacing w:val="-5"/>
          <w:sz w:val="22"/>
        </w:rPr>
        <w:t> </w:t>
      </w:r>
      <w:r>
        <w:rPr>
          <w:i/>
          <w:sz w:val="22"/>
        </w:rPr>
        <w:t>nezaposlenost,</w:t>
      </w:r>
      <w:r>
        <w:rPr>
          <w:i/>
          <w:spacing w:val="-4"/>
          <w:sz w:val="22"/>
        </w:rPr>
        <w:t> </w:t>
      </w:r>
      <w:r>
        <w:rPr>
          <w:i/>
          <w:sz w:val="22"/>
        </w:rPr>
        <w:t>uključenost</w:t>
      </w:r>
      <w:r>
        <w:rPr>
          <w:i/>
          <w:spacing w:val="-5"/>
          <w:sz w:val="22"/>
        </w:rPr>
        <w:t> </w:t>
      </w:r>
      <w:r>
        <w:rPr>
          <w:i/>
          <w:sz w:val="22"/>
        </w:rPr>
        <w:t>u</w:t>
      </w:r>
      <w:r>
        <w:rPr>
          <w:i/>
          <w:spacing w:val="-7"/>
          <w:sz w:val="22"/>
        </w:rPr>
        <w:t> </w:t>
      </w:r>
      <w:r>
        <w:rPr>
          <w:i/>
          <w:sz w:val="22"/>
        </w:rPr>
        <w:t>mere</w:t>
      </w:r>
      <w:r>
        <w:rPr>
          <w:i/>
          <w:spacing w:val="-5"/>
          <w:sz w:val="22"/>
        </w:rPr>
        <w:t> </w:t>
      </w:r>
      <w:r>
        <w:rPr>
          <w:i/>
          <w:sz w:val="22"/>
        </w:rPr>
        <w:t>APZ</w:t>
      </w:r>
      <w:r>
        <w:rPr>
          <w:i/>
          <w:spacing w:val="-4"/>
          <w:sz w:val="22"/>
        </w:rPr>
        <w:t> </w:t>
      </w:r>
      <w:r>
        <w:rPr>
          <w:i/>
          <w:sz w:val="22"/>
        </w:rPr>
        <w:t>i</w:t>
      </w:r>
      <w:r>
        <w:rPr>
          <w:i/>
          <w:spacing w:val="-4"/>
          <w:sz w:val="22"/>
        </w:rPr>
        <w:t> </w:t>
      </w:r>
      <w:r>
        <w:rPr>
          <w:i/>
          <w:sz w:val="22"/>
        </w:rPr>
        <w:t>zapošljavanje</w:t>
      </w:r>
      <w:r>
        <w:rPr>
          <w:i/>
          <w:spacing w:val="-5"/>
          <w:sz w:val="22"/>
        </w:rPr>
        <w:t> </w:t>
      </w:r>
      <w:r>
        <w:rPr>
          <w:i/>
          <w:sz w:val="22"/>
        </w:rPr>
        <w:t>lica</w:t>
      </w:r>
      <w:r>
        <w:rPr>
          <w:i/>
          <w:spacing w:val="-3"/>
          <w:sz w:val="22"/>
        </w:rPr>
        <w:t> </w:t>
      </w:r>
      <w:r>
        <w:rPr>
          <w:i/>
          <w:sz w:val="22"/>
        </w:rPr>
        <w:t>NK</w:t>
      </w:r>
      <w:r>
        <w:rPr>
          <w:i/>
          <w:spacing w:val="-4"/>
          <w:sz w:val="22"/>
        </w:rPr>
        <w:t> </w:t>
      </w:r>
      <w:r>
        <w:rPr>
          <w:i/>
          <w:sz w:val="22"/>
        </w:rPr>
        <w:t>i</w:t>
      </w:r>
      <w:r>
        <w:rPr>
          <w:i/>
          <w:spacing w:val="-4"/>
          <w:sz w:val="22"/>
        </w:rPr>
        <w:t> </w:t>
      </w:r>
      <w:r>
        <w:rPr>
          <w:i/>
          <w:spacing w:val="-5"/>
          <w:sz w:val="22"/>
        </w:rPr>
        <w:t>PK</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39"/>
        <w:gridCol w:w="826"/>
        <w:gridCol w:w="828"/>
        <w:gridCol w:w="826"/>
        <w:gridCol w:w="828"/>
        <w:gridCol w:w="828"/>
        <w:gridCol w:w="824"/>
        <w:gridCol w:w="823"/>
        <w:gridCol w:w="825"/>
        <w:gridCol w:w="828"/>
      </w:tblGrid>
      <w:tr>
        <w:trPr>
          <w:trHeight w:val="397" w:hRule="atLeast"/>
        </w:trPr>
        <w:tc>
          <w:tcPr>
            <w:tcW w:w="1639"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826" w:type="dxa"/>
            <w:tcBorders>
              <w:left w:val="single" w:sz="4" w:space="0" w:color="000000"/>
              <w:bottom w:val="single" w:sz="4" w:space="0" w:color="000000"/>
              <w:right w:val="single" w:sz="4" w:space="0" w:color="000000"/>
            </w:tcBorders>
            <w:shd w:val="clear" w:color="auto" w:fill="F1F1F1"/>
          </w:tcPr>
          <w:p>
            <w:pPr>
              <w:pStyle w:val="TableParagraph"/>
              <w:spacing w:before="1"/>
              <w:ind w:left="20"/>
              <w:jc w:val="center"/>
              <w:rPr>
                <w:sz w:val="18"/>
              </w:rPr>
            </w:pPr>
            <w:r>
              <w:rPr>
                <w:spacing w:val="-4"/>
                <w:sz w:val="18"/>
              </w:rPr>
              <w:t>2011</w:t>
            </w:r>
          </w:p>
        </w:tc>
        <w:tc>
          <w:tcPr>
            <w:tcW w:w="828" w:type="dxa"/>
            <w:tcBorders>
              <w:left w:val="single" w:sz="4" w:space="0" w:color="000000"/>
              <w:bottom w:val="single" w:sz="4" w:space="0" w:color="000000"/>
              <w:right w:val="single" w:sz="4" w:space="0" w:color="000000"/>
            </w:tcBorders>
            <w:shd w:val="clear" w:color="auto" w:fill="F1F1F1"/>
          </w:tcPr>
          <w:p>
            <w:pPr>
              <w:pStyle w:val="TableParagraph"/>
              <w:spacing w:before="1"/>
              <w:ind w:left="17"/>
              <w:jc w:val="center"/>
              <w:rPr>
                <w:sz w:val="18"/>
              </w:rPr>
            </w:pPr>
            <w:r>
              <w:rPr>
                <w:spacing w:val="-4"/>
                <w:sz w:val="18"/>
              </w:rPr>
              <w:t>2012</w:t>
            </w:r>
          </w:p>
        </w:tc>
        <w:tc>
          <w:tcPr>
            <w:tcW w:w="826" w:type="dxa"/>
            <w:tcBorders>
              <w:left w:val="single" w:sz="4" w:space="0" w:color="000000"/>
              <w:bottom w:val="single" w:sz="4" w:space="0" w:color="000000"/>
              <w:right w:val="single" w:sz="4" w:space="0" w:color="000000"/>
            </w:tcBorders>
            <w:shd w:val="clear" w:color="auto" w:fill="F1F1F1"/>
          </w:tcPr>
          <w:p>
            <w:pPr>
              <w:pStyle w:val="TableParagraph"/>
              <w:spacing w:before="1"/>
              <w:ind w:left="20" w:right="1"/>
              <w:jc w:val="center"/>
              <w:rPr>
                <w:sz w:val="18"/>
              </w:rPr>
            </w:pPr>
            <w:r>
              <w:rPr>
                <w:spacing w:val="-4"/>
                <w:sz w:val="18"/>
              </w:rPr>
              <w:t>2013</w:t>
            </w:r>
          </w:p>
        </w:tc>
        <w:tc>
          <w:tcPr>
            <w:tcW w:w="828" w:type="dxa"/>
            <w:tcBorders>
              <w:left w:val="single" w:sz="4" w:space="0" w:color="000000"/>
              <w:bottom w:val="single" w:sz="4" w:space="0" w:color="000000"/>
              <w:right w:val="single" w:sz="4" w:space="0" w:color="000000"/>
            </w:tcBorders>
            <w:shd w:val="clear" w:color="auto" w:fill="F1F1F1"/>
          </w:tcPr>
          <w:p>
            <w:pPr>
              <w:pStyle w:val="TableParagraph"/>
              <w:spacing w:before="1"/>
              <w:ind w:left="17"/>
              <w:jc w:val="center"/>
              <w:rPr>
                <w:sz w:val="18"/>
              </w:rPr>
            </w:pPr>
            <w:r>
              <w:rPr>
                <w:spacing w:val="-4"/>
                <w:sz w:val="18"/>
              </w:rPr>
              <w:t>2014</w:t>
            </w:r>
          </w:p>
        </w:tc>
        <w:tc>
          <w:tcPr>
            <w:tcW w:w="828" w:type="dxa"/>
            <w:tcBorders>
              <w:left w:val="single" w:sz="4" w:space="0" w:color="000000"/>
              <w:bottom w:val="single" w:sz="4" w:space="0" w:color="000000"/>
              <w:right w:val="single" w:sz="4" w:space="0" w:color="000000"/>
            </w:tcBorders>
            <w:shd w:val="clear" w:color="auto" w:fill="F1F1F1"/>
          </w:tcPr>
          <w:p>
            <w:pPr>
              <w:pStyle w:val="TableParagraph"/>
              <w:spacing w:before="1"/>
              <w:ind w:left="17"/>
              <w:jc w:val="center"/>
              <w:rPr>
                <w:sz w:val="18"/>
              </w:rPr>
            </w:pPr>
            <w:r>
              <w:rPr>
                <w:spacing w:val="-4"/>
                <w:sz w:val="18"/>
              </w:rPr>
              <w:t>2015</w:t>
            </w:r>
          </w:p>
        </w:tc>
        <w:tc>
          <w:tcPr>
            <w:tcW w:w="824" w:type="dxa"/>
            <w:tcBorders>
              <w:left w:val="single" w:sz="4" w:space="0" w:color="000000"/>
              <w:bottom w:val="single" w:sz="4" w:space="0" w:color="000000"/>
              <w:right w:val="single" w:sz="4" w:space="0" w:color="000000"/>
            </w:tcBorders>
            <w:shd w:val="clear" w:color="auto" w:fill="F1F1F1"/>
          </w:tcPr>
          <w:p>
            <w:pPr>
              <w:pStyle w:val="TableParagraph"/>
              <w:spacing w:before="1"/>
              <w:ind w:left="17" w:right="6"/>
              <w:jc w:val="center"/>
              <w:rPr>
                <w:sz w:val="18"/>
              </w:rPr>
            </w:pPr>
            <w:r>
              <w:rPr>
                <w:spacing w:val="-4"/>
                <w:sz w:val="18"/>
              </w:rPr>
              <w:t>2016</w:t>
            </w:r>
          </w:p>
        </w:tc>
        <w:tc>
          <w:tcPr>
            <w:tcW w:w="823" w:type="dxa"/>
            <w:tcBorders>
              <w:left w:val="single" w:sz="4" w:space="0" w:color="000000"/>
              <w:bottom w:val="single" w:sz="4" w:space="0" w:color="000000"/>
              <w:right w:val="single" w:sz="4" w:space="0" w:color="000000"/>
            </w:tcBorders>
            <w:shd w:val="clear" w:color="auto" w:fill="F1F1F1"/>
          </w:tcPr>
          <w:p>
            <w:pPr>
              <w:pStyle w:val="TableParagraph"/>
              <w:spacing w:before="1"/>
              <w:ind w:left="24" w:right="7"/>
              <w:jc w:val="center"/>
              <w:rPr>
                <w:sz w:val="18"/>
              </w:rPr>
            </w:pPr>
            <w:r>
              <w:rPr>
                <w:spacing w:val="-4"/>
                <w:sz w:val="18"/>
              </w:rPr>
              <w:t>2017</w:t>
            </w:r>
          </w:p>
        </w:tc>
        <w:tc>
          <w:tcPr>
            <w:tcW w:w="825" w:type="dxa"/>
            <w:tcBorders>
              <w:left w:val="single" w:sz="4" w:space="0" w:color="000000"/>
              <w:bottom w:val="single" w:sz="4" w:space="0" w:color="000000"/>
              <w:right w:val="single" w:sz="4" w:space="0" w:color="000000"/>
            </w:tcBorders>
            <w:shd w:val="clear" w:color="auto" w:fill="F1F1F1"/>
          </w:tcPr>
          <w:p>
            <w:pPr>
              <w:pStyle w:val="TableParagraph"/>
              <w:spacing w:before="1"/>
              <w:ind w:left="20"/>
              <w:jc w:val="center"/>
              <w:rPr>
                <w:sz w:val="18"/>
              </w:rPr>
            </w:pPr>
            <w:r>
              <w:rPr>
                <w:spacing w:val="-4"/>
                <w:sz w:val="18"/>
              </w:rPr>
              <w:t>2018</w:t>
            </w:r>
          </w:p>
        </w:tc>
        <w:tc>
          <w:tcPr>
            <w:tcW w:w="828" w:type="dxa"/>
            <w:tcBorders>
              <w:left w:val="single" w:sz="4" w:space="0" w:color="000000"/>
              <w:bottom w:val="single" w:sz="4" w:space="0" w:color="000000"/>
            </w:tcBorders>
            <w:shd w:val="clear" w:color="auto" w:fill="F1F1F1"/>
          </w:tcPr>
          <w:p>
            <w:pPr>
              <w:pStyle w:val="TableParagraph"/>
              <w:spacing w:before="1"/>
              <w:ind w:left="24"/>
              <w:jc w:val="center"/>
              <w:rPr>
                <w:sz w:val="18"/>
              </w:rPr>
            </w:pPr>
            <w:r>
              <w:rPr>
                <w:spacing w:val="-4"/>
                <w:sz w:val="18"/>
              </w:rPr>
              <w:t>2019</w:t>
            </w:r>
          </w:p>
        </w:tc>
      </w:tr>
      <w:tr>
        <w:trPr>
          <w:trHeight w:val="635" w:hRule="atLeast"/>
        </w:trPr>
        <w:tc>
          <w:tcPr>
            <w:tcW w:w="163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18"/>
              </w:rPr>
            </w:pPr>
            <w:r>
              <w:rPr>
                <w:sz w:val="18"/>
              </w:rPr>
              <w:t>Broj</w:t>
            </w:r>
            <w:r>
              <w:rPr>
                <w:spacing w:val="-7"/>
                <w:sz w:val="18"/>
              </w:rPr>
              <w:t> </w:t>
            </w:r>
            <w:r>
              <w:rPr>
                <w:sz w:val="18"/>
              </w:rPr>
              <w:t>lica</w:t>
            </w:r>
            <w:r>
              <w:rPr>
                <w:spacing w:val="-6"/>
                <w:sz w:val="18"/>
              </w:rPr>
              <w:t> </w:t>
            </w:r>
            <w:r>
              <w:rPr>
                <w:sz w:val="18"/>
              </w:rPr>
              <w:t>NK</w:t>
            </w:r>
            <w:r>
              <w:rPr>
                <w:spacing w:val="-6"/>
                <w:sz w:val="18"/>
              </w:rPr>
              <w:t> </w:t>
            </w:r>
            <w:r>
              <w:rPr>
                <w:sz w:val="18"/>
              </w:rPr>
              <w:t>i</w:t>
            </w:r>
            <w:r>
              <w:rPr>
                <w:spacing w:val="27"/>
                <w:sz w:val="18"/>
              </w:rPr>
              <w:t> </w:t>
            </w:r>
            <w:r>
              <w:rPr>
                <w:sz w:val="18"/>
              </w:rPr>
              <w:t>PK</w:t>
            </w:r>
            <w:r>
              <w:rPr>
                <w:spacing w:val="-6"/>
                <w:sz w:val="18"/>
              </w:rPr>
              <w:t> </w:t>
            </w:r>
            <w:r>
              <w:rPr>
                <w:sz w:val="18"/>
              </w:rPr>
              <w:t>na </w:t>
            </w:r>
            <w:r>
              <w:rPr>
                <w:spacing w:val="-2"/>
                <w:sz w:val="18"/>
              </w:rPr>
              <w:t>evidenciji</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0"/>
              <w:jc w:val="center"/>
              <w:rPr>
                <w:sz w:val="18"/>
              </w:rPr>
            </w:pPr>
            <w:r>
              <w:rPr>
                <w:spacing w:val="-2"/>
                <w:sz w:val="18"/>
              </w:rPr>
              <w:t>244751</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jc w:val="center"/>
              <w:rPr>
                <w:sz w:val="18"/>
              </w:rPr>
            </w:pPr>
            <w:r>
              <w:rPr>
                <w:spacing w:val="-2"/>
                <w:sz w:val="18"/>
              </w:rPr>
              <w:t>244979</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0" w:right="1"/>
              <w:jc w:val="center"/>
              <w:rPr>
                <w:sz w:val="18"/>
              </w:rPr>
            </w:pPr>
            <w:r>
              <w:rPr>
                <w:spacing w:val="-2"/>
                <w:sz w:val="18"/>
              </w:rPr>
              <w:t>245405</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jc w:val="center"/>
              <w:rPr>
                <w:sz w:val="18"/>
              </w:rPr>
            </w:pPr>
            <w:r>
              <w:rPr>
                <w:spacing w:val="-2"/>
                <w:sz w:val="18"/>
              </w:rPr>
              <w:t>233428</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jc w:val="center"/>
              <w:rPr>
                <w:sz w:val="18"/>
              </w:rPr>
            </w:pPr>
            <w:r>
              <w:rPr>
                <w:spacing w:val="-2"/>
                <w:sz w:val="18"/>
              </w:rPr>
              <w:t>227318</w:t>
            </w:r>
          </w:p>
        </w:tc>
        <w:tc>
          <w:tcPr>
            <w:tcW w:w="824"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right="6"/>
              <w:jc w:val="center"/>
              <w:rPr>
                <w:sz w:val="18"/>
              </w:rPr>
            </w:pPr>
            <w:r>
              <w:rPr>
                <w:spacing w:val="-2"/>
                <w:sz w:val="18"/>
              </w:rPr>
              <w:t>222585</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4" w:right="7"/>
              <w:jc w:val="center"/>
              <w:rPr>
                <w:sz w:val="18"/>
              </w:rPr>
            </w:pPr>
            <w:r>
              <w:rPr>
                <w:spacing w:val="-2"/>
                <w:sz w:val="18"/>
              </w:rPr>
              <w:t>204707</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0"/>
              <w:jc w:val="center"/>
              <w:rPr>
                <w:sz w:val="18"/>
              </w:rPr>
            </w:pPr>
            <w:r>
              <w:rPr>
                <w:spacing w:val="-2"/>
                <w:sz w:val="18"/>
              </w:rPr>
              <w:t>184618</w:t>
            </w:r>
          </w:p>
        </w:tc>
        <w:tc>
          <w:tcPr>
            <w:tcW w:w="828" w:type="dxa"/>
            <w:tcBorders>
              <w:top w:val="single" w:sz="4" w:space="0" w:color="000000"/>
              <w:left w:val="single" w:sz="4" w:space="0" w:color="000000"/>
              <w:bottom w:val="single" w:sz="4" w:space="0" w:color="000000"/>
            </w:tcBorders>
          </w:tcPr>
          <w:p>
            <w:pPr>
              <w:pStyle w:val="TableParagraph"/>
              <w:spacing w:before="16"/>
              <w:rPr>
                <w:i/>
                <w:sz w:val="18"/>
              </w:rPr>
            </w:pPr>
          </w:p>
          <w:p>
            <w:pPr>
              <w:pStyle w:val="TableParagraph"/>
              <w:ind w:left="24" w:right="1"/>
              <w:jc w:val="center"/>
              <w:rPr>
                <w:sz w:val="18"/>
              </w:rPr>
            </w:pPr>
            <w:r>
              <w:rPr>
                <w:spacing w:val="-2"/>
                <w:sz w:val="18"/>
              </w:rPr>
              <w:t>170637</w:t>
            </w:r>
          </w:p>
        </w:tc>
      </w:tr>
      <w:tr>
        <w:trPr>
          <w:trHeight w:val="633" w:hRule="atLeast"/>
        </w:trPr>
        <w:tc>
          <w:tcPr>
            <w:tcW w:w="1639"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right="90"/>
              <w:jc w:val="right"/>
              <w:rPr>
                <w:sz w:val="18"/>
              </w:rPr>
            </w:pPr>
            <w:r>
              <w:rPr>
                <w:sz w:val="18"/>
              </w:rPr>
              <w:t>Učešće</w:t>
            </w:r>
            <w:r>
              <w:rPr>
                <w:spacing w:val="-2"/>
                <w:sz w:val="18"/>
              </w:rPr>
              <w:t> </w:t>
            </w:r>
            <w:r>
              <w:rPr>
                <w:sz w:val="18"/>
              </w:rPr>
              <w:t>u</w:t>
            </w:r>
            <w:r>
              <w:rPr>
                <w:spacing w:val="-2"/>
                <w:sz w:val="18"/>
              </w:rPr>
              <w:t> odnosu</w:t>
            </w:r>
          </w:p>
          <w:p>
            <w:pPr>
              <w:pStyle w:val="TableParagraph"/>
              <w:spacing w:before="18"/>
              <w:ind w:right="94"/>
              <w:jc w:val="right"/>
              <w:rPr>
                <w:sz w:val="18"/>
              </w:rPr>
            </w:pPr>
            <w:r>
              <w:rPr>
                <w:sz w:val="18"/>
              </w:rPr>
              <w:t>na</w:t>
            </w:r>
            <w:r>
              <w:rPr>
                <w:spacing w:val="-2"/>
                <w:sz w:val="18"/>
              </w:rPr>
              <w:t> ukupno</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0" w:right="1"/>
              <w:jc w:val="center"/>
              <w:rPr>
                <w:sz w:val="18"/>
              </w:rPr>
            </w:pPr>
            <w:r>
              <w:rPr>
                <w:spacing w:val="-5"/>
                <w:sz w:val="18"/>
              </w:rPr>
              <w:t>33%</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right="1"/>
              <w:jc w:val="center"/>
              <w:rPr>
                <w:sz w:val="18"/>
              </w:rPr>
            </w:pPr>
            <w:r>
              <w:rPr>
                <w:spacing w:val="-5"/>
                <w:sz w:val="18"/>
              </w:rPr>
              <w:t>32%</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0" w:right="2"/>
              <w:jc w:val="center"/>
              <w:rPr>
                <w:sz w:val="18"/>
              </w:rPr>
            </w:pPr>
            <w:r>
              <w:rPr>
                <w:spacing w:val="-5"/>
                <w:sz w:val="18"/>
              </w:rPr>
              <w:t>32%</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right="1"/>
              <w:jc w:val="center"/>
              <w:rPr>
                <w:sz w:val="18"/>
              </w:rPr>
            </w:pPr>
            <w:r>
              <w:rPr>
                <w:spacing w:val="-5"/>
                <w:sz w:val="18"/>
              </w:rPr>
              <w:t>31%</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right="1"/>
              <w:jc w:val="center"/>
              <w:rPr>
                <w:sz w:val="18"/>
              </w:rPr>
            </w:pPr>
            <w:r>
              <w:rPr>
                <w:spacing w:val="-5"/>
                <w:sz w:val="18"/>
              </w:rPr>
              <w:t>31%</w:t>
            </w:r>
          </w:p>
        </w:tc>
        <w:tc>
          <w:tcPr>
            <w:tcW w:w="824"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right="7"/>
              <w:jc w:val="center"/>
              <w:rPr>
                <w:sz w:val="18"/>
              </w:rPr>
            </w:pPr>
            <w:r>
              <w:rPr>
                <w:spacing w:val="-5"/>
                <w:sz w:val="18"/>
              </w:rPr>
              <w:t>32%</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4" w:right="8"/>
              <w:jc w:val="center"/>
              <w:rPr>
                <w:sz w:val="18"/>
              </w:rPr>
            </w:pPr>
            <w:r>
              <w:rPr>
                <w:spacing w:val="-5"/>
                <w:sz w:val="18"/>
              </w:rPr>
              <w:t>33%</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9"/>
              <w:jc w:val="center"/>
              <w:rPr>
                <w:sz w:val="18"/>
              </w:rPr>
            </w:pPr>
            <w:r>
              <w:rPr>
                <w:spacing w:val="-5"/>
                <w:sz w:val="18"/>
              </w:rPr>
              <w:t>33%</w:t>
            </w:r>
          </w:p>
        </w:tc>
        <w:tc>
          <w:tcPr>
            <w:tcW w:w="828" w:type="dxa"/>
            <w:tcBorders>
              <w:top w:val="single" w:sz="4" w:space="0" w:color="000000"/>
              <w:left w:val="single" w:sz="4" w:space="0" w:color="000000"/>
              <w:bottom w:val="single" w:sz="4" w:space="0" w:color="000000"/>
            </w:tcBorders>
          </w:tcPr>
          <w:p>
            <w:pPr>
              <w:pStyle w:val="TableParagraph"/>
              <w:spacing w:before="16"/>
              <w:rPr>
                <w:i/>
                <w:sz w:val="18"/>
              </w:rPr>
            </w:pPr>
          </w:p>
          <w:p>
            <w:pPr>
              <w:pStyle w:val="TableParagraph"/>
              <w:ind w:left="24" w:right="1"/>
              <w:jc w:val="center"/>
              <w:rPr>
                <w:sz w:val="18"/>
              </w:rPr>
            </w:pPr>
            <w:r>
              <w:rPr>
                <w:spacing w:val="-5"/>
                <w:sz w:val="18"/>
              </w:rPr>
              <w:t>34%</w:t>
            </w:r>
          </w:p>
        </w:tc>
      </w:tr>
    </w:tbl>
    <w:p>
      <w:pPr>
        <w:pStyle w:val="TableParagraph"/>
        <w:spacing w:after="0"/>
        <w:jc w:val="center"/>
        <w:rPr>
          <w:sz w:val="18"/>
        </w:rPr>
        <w:sectPr>
          <w:pgSz w:w="11910" w:h="16840"/>
          <w:pgMar w:header="0" w:footer="1002" w:top="1360" w:bottom="1200" w:left="708" w:right="141"/>
        </w:sectPr>
      </w:pPr>
    </w:p>
    <w:p>
      <w:pPr>
        <w:pStyle w:val="BodyText"/>
        <w:spacing w:before="3"/>
        <w:ind w:left="0"/>
        <w:jc w:val="left"/>
        <w:rPr>
          <w:i/>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39"/>
        <w:gridCol w:w="826"/>
        <w:gridCol w:w="828"/>
        <w:gridCol w:w="826"/>
        <w:gridCol w:w="828"/>
        <w:gridCol w:w="828"/>
        <w:gridCol w:w="824"/>
        <w:gridCol w:w="823"/>
        <w:gridCol w:w="825"/>
        <w:gridCol w:w="828"/>
      </w:tblGrid>
      <w:tr>
        <w:trPr>
          <w:trHeight w:val="871" w:hRule="atLeast"/>
        </w:trPr>
        <w:tc>
          <w:tcPr>
            <w:tcW w:w="1639" w:type="dxa"/>
            <w:tcBorders>
              <w:top w:val="nil"/>
              <w:bottom w:val="single" w:sz="4" w:space="0" w:color="000000"/>
              <w:right w:val="single" w:sz="4" w:space="0" w:color="000000"/>
            </w:tcBorders>
            <w:shd w:val="clear" w:color="auto" w:fill="F1F1F1"/>
          </w:tcPr>
          <w:p>
            <w:pPr>
              <w:pStyle w:val="TableParagraph"/>
              <w:spacing w:line="259" w:lineRule="auto"/>
              <w:ind w:left="107" w:right="137"/>
              <w:rPr>
                <w:sz w:val="18"/>
              </w:rPr>
            </w:pPr>
            <w:r>
              <w:rPr>
                <w:sz w:val="18"/>
              </w:rPr>
              <w:t>Ukupan broj lica NK</w:t>
            </w:r>
            <w:r>
              <w:rPr>
                <w:spacing w:val="-3"/>
                <w:sz w:val="18"/>
              </w:rPr>
              <w:t> </w:t>
            </w:r>
            <w:r>
              <w:rPr>
                <w:sz w:val="18"/>
              </w:rPr>
              <w:t>i</w:t>
            </w:r>
            <w:r>
              <w:rPr>
                <w:spacing w:val="33"/>
                <w:sz w:val="18"/>
              </w:rPr>
              <w:t> </w:t>
            </w:r>
            <w:r>
              <w:rPr>
                <w:sz w:val="18"/>
              </w:rPr>
              <w:t>PK</w:t>
            </w:r>
            <w:r>
              <w:rPr>
                <w:spacing w:val="-3"/>
                <w:sz w:val="18"/>
              </w:rPr>
              <w:t> </w:t>
            </w:r>
            <w:r>
              <w:rPr>
                <w:sz w:val="18"/>
              </w:rPr>
              <w:t>uključenih u</w:t>
            </w:r>
            <w:r>
              <w:rPr>
                <w:spacing w:val="-7"/>
                <w:sz w:val="18"/>
              </w:rPr>
              <w:t> </w:t>
            </w:r>
            <w:r>
              <w:rPr>
                <w:sz w:val="18"/>
              </w:rPr>
              <w:t>finansijske</w:t>
            </w:r>
            <w:r>
              <w:rPr>
                <w:spacing w:val="-3"/>
                <w:sz w:val="18"/>
              </w:rPr>
              <w:t> </w:t>
            </w:r>
            <w:r>
              <w:rPr>
                <w:spacing w:val="-4"/>
                <w:sz w:val="18"/>
              </w:rPr>
              <w:t>MAPZ</w:t>
            </w:r>
          </w:p>
        </w:tc>
        <w:tc>
          <w:tcPr>
            <w:tcW w:w="826" w:type="dxa"/>
            <w:tcBorders>
              <w:top w:val="nil"/>
              <w:left w:val="single" w:sz="4" w:space="0" w:color="000000"/>
              <w:bottom w:val="single" w:sz="4" w:space="0" w:color="000000"/>
              <w:right w:val="single" w:sz="4" w:space="0" w:color="000000"/>
            </w:tcBorders>
          </w:tcPr>
          <w:p>
            <w:pPr>
              <w:pStyle w:val="TableParagraph"/>
              <w:rPr>
                <w:i/>
                <w:sz w:val="18"/>
              </w:rPr>
            </w:pPr>
          </w:p>
          <w:p>
            <w:pPr>
              <w:pStyle w:val="TableParagraph"/>
              <w:spacing w:before="35"/>
              <w:rPr>
                <w:i/>
                <w:sz w:val="18"/>
              </w:rPr>
            </w:pPr>
          </w:p>
          <w:p>
            <w:pPr>
              <w:pStyle w:val="TableParagraph"/>
              <w:ind w:left="20"/>
              <w:jc w:val="center"/>
              <w:rPr>
                <w:sz w:val="18"/>
              </w:rPr>
            </w:pPr>
            <w:r>
              <w:rPr>
                <w:spacing w:val="-4"/>
                <w:sz w:val="18"/>
              </w:rPr>
              <w:t>7709</w:t>
            </w:r>
          </w:p>
        </w:tc>
        <w:tc>
          <w:tcPr>
            <w:tcW w:w="828" w:type="dxa"/>
            <w:tcBorders>
              <w:top w:val="nil"/>
              <w:left w:val="single" w:sz="4" w:space="0" w:color="000000"/>
              <w:bottom w:val="single" w:sz="4" w:space="0" w:color="000000"/>
              <w:right w:val="single" w:sz="4" w:space="0" w:color="000000"/>
            </w:tcBorders>
          </w:tcPr>
          <w:p>
            <w:pPr>
              <w:pStyle w:val="TableParagraph"/>
              <w:rPr>
                <w:i/>
                <w:sz w:val="18"/>
              </w:rPr>
            </w:pPr>
          </w:p>
          <w:p>
            <w:pPr>
              <w:pStyle w:val="TableParagraph"/>
              <w:spacing w:before="35"/>
              <w:rPr>
                <w:i/>
                <w:sz w:val="18"/>
              </w:rPr>
            </w:pPr>
          </w:p>
          <w:p>
            <w:pPr>
              <w:pStyle w:val="TableParagraph"/>
              <w:ind w:left="17"/>
              <w:jc w:val="center"/>
              <w:rPr>
                <w:sz w:val="18"/>
              </w:rPr>
            </w:pPr>
            <w:r>
              <w:rPr>
                <w:spacing w:val="-4"/>
                <w:sz w:val="18"/>
              </w:rPr>
              <w:t>6857</w:t>
            </w:r>
          </w:p>
        </w:tc>
        <w:tc>
          <w:tcPr>
            <w:tcW w:w="826" w:type="dxa"/>
            <w:tcBorders>
              <w:top w:val="nil"/>
              <w:left w:val="single" w:sz="4" w:space="0" w:color="000000"/>
              <w:bottom w:val="single" w:sz="4" w:space="0" w:color="000000"/>
              <w:right w:val="single" w:sz="4" w:space="0" w:color="000000"/>
            </w:tcBorders>
          </w:tcPr>
          <w:p>
            <w:pPr>
              <w:pStyle w:val="TableParagraph"/>
              <w:rPr>
                <w:i/>
                <w:sz w:val="18"/>
              </w:rPr>
            </w:pPr>
          </w:p>
          <w:p>
            <w:pPr>
              <w:pStyle w:val="TableParagraph"/>
              <w:spacing w:before="35"/>
              <w:rPr>
                <w:i/>
                <w:sz w:val="18"/>
              </w:rPr>
            </w:pPr>
          </w:p>
          <w:p>
            <w:pPr>
              <w:pStyle w:val="TableParagraph"/>
              <w:ind w:left="20" w:right="1"/>
              <w:jc w:val="center"/>
              <w:rPr>
                <w:sz w:val="18"/>
              </w:rPr>
            </w:pPr>
            <w:r>
              <w:rPr>
                <w:spacing w:val="-4"/>
                <w:sz w:val="18"/>
              </w:rPr>
              <w:t>5371</w:t>
            </w:r>
          </w:p>
        </w:tc>
        <w:tc>
          <w:tcPr>
            <w:tcW w:w="828" w:type="dxa"/>
            <w:tcBorders>
              <w:top w:val="nil"/>
              <w:left w:val="single" w:sz="4" w:space="0" w:color="000000"/>
              <w:bottom w:val="single" w:sz="4" w:space="0" w:color="000000"/>
              <w:right w:val="single" w:sz="4" w:space="0" w:color="000000"/>
            </w:tcBorders>
          </w:tcPr>
          <w:p>
            <w:pPr>
              <w:pStyle w:val="TableParagraph"/>
              <w:rPr>
                <w:i/>
                <w:sz w:val="18"/>
              </w:rPr>
            </w:pPr>
          </w:p>
          <w:p>
            <w:pPr>
              <w:pStyle w:val="TableParagraph"/>
              <w:spacing w:before="35"/>
              <w:rPr>
                <w:i/>
                <w:sz w:val="18"/>
              </w:rPr>
            </w:pPr>
          </w:p>
          <w:p>
            <w:pPr>
              <w:pStyle w:val="TableParagraph"/>
              <w:ind w:left="17"/>
              <w:jc w:val="center"/>
              <w:rPr>
                <w:sz w:val="18"/>
              </w:rPr>
            </w:pPr>
            <w:r>
              <w:rPr>
                <w:spacing w:val="-4"/>
                <w:sz w:val="18"/>
              </w:rPr>
              <w:t>3374</w:t>
            </w:r>
          </w:p>
        </w:tc>
        <w:tc>
          <w:tcPr>
            <w:tcW w:w="828" w:type="dxa"/>
            <w:tcBorders>
              <w:top w:val="nil"/>
              <w:left w:val="single" w:sz="4" w:space="0" w:color="000000"/>
              <w:bottom w:val="single" w:sz="4" w:space="0" w:color="000000"/>
              <w:right w:val="single" w:sz="4" w:space="0" w:color="000000"/>
            </w:tcBorders>
          </w:tcPr>
          <w:p>
            <w:pPr>
              <w:pStyle w:val="TableParagraph"/>
              <w:rPr>
                <w:i/>
                <w:sz w:val="18"/>
              </w:rPr>
            </w:pPr>
          </w:p>
          <w:p>
            <w:pPr>
              <w:pStyle w:val="TableParagraph"/>
              <w:spacing w:before="35"/>
              <w:rPr>
                <w:i/>
                <w:sz w:val="18"/>
              </w:rPr>
            </w:pPr>
          </w:p>
          <w:p>
            <w:pPr>
              <w:pStyle w:val="TableParagraph"/>
              <w:ind w:left="17"/>
              <w:jc w:val="center"/>
              <w:rPr>
                <w:sz w:val="18"/>
              </w:rPr>
            </w:pPr>
            <w:r>
              <w:rPr>
                <w:spacing w:val="-4"/>
                <w:sz w:val="18"/>
              </w:rPr>
              <w:t>6727</w:t>
            </w:r>
          </w:p>
        </w:tc>
        <w:tc>
          <w:tcPr>
            <w:tcW w:w="824" w:type="dxa"/>
            <w:tcBorders>
              <w:top w:val="nil"/>
              <w:left w:val="single" w:sz="4" w:space="0" w:color="000000"/>
              <w:bottom w:val="single" w:sz="4" w:space="0" w:color="000000"/>
              <w:right w:val="single" w:sz="4" w:space="0" w:color="000000"/>
            </w:tcBorders>
          </w:tcPr>
          <w:p>
            <w:pPr>
              <w:pStyle w:val="TableParagraph"/>
              <w:rPr>
                <w:i/>
                <w:sz w:val="18"/>
              </w:rPr>
            </w:pPr>
          </w:p>
          <w:p>
            <w:pPr>
              <w:pStyle w:val="TableParagraph"/>
              <w:spacing w:before="35"/>
              <w:rPr>
                <w:i/>
                <w:sz w:val="18"/>
              </w:rPr>
            </w:pPr>
          </w:p>
          <w:p>
            <w:pPr>
              <w:pStyle w:val="TableParagraph"/>
              <w:ind w:left="17" w:right="6"/>
              <w:jc w:val="center"/>
              <w:rPr>
                <w:sz w:val="18"/>
              </w:rPr>
            </w:pPr>
            <w:r>
              <w:rPr>
                <w:spacing w:val="-4"/>
                <w:sz w:val="18"/>
              </w:rPr>
              <w:t>5542</w:t>
            </w:r>
          </w:p>
        </w:tc>
        <w:tc>
          <w:tcPr>
            <w:tcW w:w="823" w:type="dxa"/>
            <w:tcBorders>
              <w:top w:val="nil"/>
              <w:left w:val="single" w:sz="4" w:space="0" w:color="000000"/>
              <w:bottom w:val="single" w:sz="4" w:space="0" w:color="000000"/>
              <w:right w:val="single" w:sz="4" w:space="0" w:color="000000"/>
            </w:tcBorders>
          </w:tcPr>
          <w:p>
            <w:pPr>
              <w:pStyle w:val="TableParagraph"/>
              <w:rPr>
                <w:i/>
                <w:sz w:val="18"/>
              </w:rPr>
            </w:pPr>
          </w:p>
          <w:p>
            <w:pPr>
              <w:pStyle w:val="TableParagraph"/>
              <w:spacing w:before="35"/>
              <w:rPr>
                <w:i/>
                <w:sz w:val="18"/>
              </w:rPr>
            </w:pPr>
          </w:p>
          <w:p>
            <w:pPr>
              <w:pStyle w:val="TableParagraph"/>
              <w:ind w:left="24" w:right="7"/>
              <w:jc w:val="center"/>
              <w:rPr>
                <w:sz w:val="18"/>
              </w:rPr>
            </w:pPr>
            <w:r>
              <w:rPr>
                <w:spacing w:val="-4"/>
                <w:sz w:val="18"/>
              </w:rPr>
              <w:t>7195</w:t>
            </w:r>
          </w:p>
        </w:tc>
        <w:tc>
          <w:tcPr>
            <w:tcW w:w="825" w:type="dxa"/>
            <w:tcBorders>
              <w:top w:val="nil"/>
              <w:left w:val="single" w:sz="4" w:space="0" w:color="000000"/>
              <w:bottom w:val="single" w:sz="4" w:space="0" w:color="000000"/>
              <w:right w:val="single" w:sz="4" w:space="0" w:color="000000"/>
            </w:tcBorders>
          </w:tcPr>
          <w:p>
            <w:pPr>
              <w:pStyle w:val="TableParagraph"/>
              <w:rPr>
                <w:i/>
                <w:sz w:val="18"/>
              </w:rPr>
            </w:pPr>
          </w:p>
          <w:p>
            <w:pPr>
              <w:pStyle w:val="TableParagraph"/>
              <w:spacing w:before="35"/>
              <w:rPr>
                <w:i/>
                <w:sz w:val="18"/>
              </w:rPr>
            </w:pPr>
          </w:p>
          <w:p>
            <w:pPr>
              <w:pStyle w:val="TableParagraph"/>
              <w:ind w:left="20"/>
              <w:jc w:val="center"/>
              <w:rPr>
                <w:sz w:val="18"/>
              </w:rPr>
            </w:pPr>
            <w:r>
              <w:rPr>
                <w:spacing w:val="-4"/>
                <w:sz w:val="18"/>
              </w:rPr>
              <w:t>7513</w:t>
            </w:r>
          </w:p>
        </w:tc>
        <w:tc>
          <w:tcPr>
            <w:tcW w:w="828" w:type="dxa"/>
            <w:tcBorders>
              <w:top w:val="nil"/>
              <w:left w:val="single" w:sz="4" w:space="0" w:color="000000"/>
              <w:bottom w:val="single" w:sz="4" w:space="0" w:color="000000"/>
            </w:tcBorders>
          </w:tcPr>
          <w:p>
            <w:pPr>
              <w:pStyle w:val="TableParagraph"/>
              <w:rPr>
                <w:i/>
                <w:sz w:val="18"/>
              </w:rPr>
            </w:pPr>
          </w:p>
          <w:p>
            <w:pPr>
              <w:pStyle w:val="TableParagraph"/>
              <w:spacing w:before="35"/>
              <w:rPr>
                <w:i/>
                <w:sz w:val="18"/>
              </w:rPr>
            </w:pPr>
          </w:p>
          <w:p>
            <w:pPr>
              <w:pStyle w:val="TableParagraph"/>
              <w:ind w:left="24"/>
              <w:jc w:val="center"/>
              <w:rPr>
                <w:sz w:val="18"/>
              </w:rPr>
            </w:pPr>
            <w:r>
              <w:rPr>
                <w:spacing w:val="-4"/>
                <w:sz w:val="18"/>
              </w:rPr>
              <w:t>6209</w:t>
            </w:r>
          </w:p>
        </w:tc>
      </w:tr>
      <w:tr>
        <w:trPr>
          <w:trHeight w:val="635" w:hRule="atLeast"/>
        </w:trPr>
        <w:tc>
          <w:tcPr>
            <w:tcW w:w="1639" w:type="dxa"/>
            <w:tcBorders>
              <w:top w:val="single" w:sz="4" w:space="0" w:color="000000"/>
              <w:bottom w:val="single" w:sz="4" w:space="0" w:color="000000"/>
              <w:right w:val="single" w:sz="4" w:space="0" w:color="000000"/>
            </w:tcBorders>
            <w:shd w:val="clear" w:color="auto" w:fill="F1F1F1"/>
          </w:tcPr>
          <w:p>
            <w:pPr>
              <w:pStyle w:val="TableParagraph"/>
              <w:spacing w:before="1"/>
              <w:ind w:right="90"/>
              <w:jc w:val="right"/>
              <w:rPr>
                <w:sz w:val="18"/>
              </w:rPr>
            </w:pPr>
            <w:r>
              <w:rPr>
                <w:sz w:val="18"/>
              </w:rPr>
              <w:t>Učešće</w:t>
            </w:r>
            <w:r>
              <w:rPr>
                <w:spacing w:val="-2"/>
                <w:sz w:val="18"/>
              </w:rPr>
              <w:t> </w:t>
            </w:r>
            <w:r>
              <w:rPr>
                <w:sz w:val="18"/>
              </w:rPr>
              <w:t>u</w:t>
            </w:r>
            <w:r>
              <w:rPr>
                <w:spacing w:val="-2"/>
                <w:sz w:val="18"/>
              </w:rPr>
              <w:t> odnosu</w:t>
            </w:r>
          </w:p>
          <w:p>
            <w:pPr>
              <w:pStyle w:val="TableParagraph"/>
              <w:spacing w:before="15"/>
              <w:ind w:right="94"/>
              <w:jc w:val="right"/>
              <w:rPr>
                <w:sz w:val="18"/>
              </w:rPr>
            </w:pPr>
            <w:r>
              <w:rPr>
                <w:sz w:val="18"/>
              </w:rPr>
              <w:t>na</w:t>
            </w:r>
            <w:r>
              <w:rPr>
                <w:spacing w:val="-2"/>
                <w:sz w:val="18"/>
              </w:rPr>
              <w:t> ukupno</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0" w:right="1"/>
              <w:jc w:val="center"/>
              <w:rPr>
                <w:sz w:val="18"/>
              </w:rPr>
            </w:pPr>
            <w:r>
              <w:rPr>
                <w:spacing w:val="-5"/>
                <w:sz w:val="18"/>
              </w:rPr>
              <w:t>16%</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right="1"/>
              <w:jc w:val="center"/>
              <w:rPr>
                <w:sz w:val="18"/>
              </w:rPr>
            </w:pPr>
            <w:r>
              <w:rPr>
                <w:spacing w:val="-5"/>
                <w:sz w:val="18"/>
              </w:rPr>
              <w:t>29%</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0" w:right="2"/>
              <w:jc w:val="center"/>
              <w:rPr>
                <w:sz w:val="18"/>
              </w:rPr>
            </w:pPr>
            <w:r>
              <w:rPr>
                <w:spacing w:val="-5"/>
                <w:sz w:val="18"/>
              </w:rPr>
              <w:t>30%</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right="1"/>
              <w:jc w:val="center"/>
              <w:rPr>
                <w:sz w:val="18"/>
              </w:rPr>
            </w:pPr>
            <w:r>
              <w:rPr>
                <w:spacing w:val="-5"/>
                <w:sz w:val="18"/>
              </w:rPr>
              <w:t>37%</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right="1"/>
              <w:jc w:val="center"/>
              <w:rPr>
                <w:sz w:val="18"/>
              </w:rPr>
            </w:pPr>
            <w:r>
              <w:rPr>
                <w:spacing w:val="-5"/>
                <w:sz w:val="18"/>
              </w:rPr>
              <w:t>26%</w:t>
            </w:r>
          </w:p>
        </w:tc>
        <w:tc>
          <w:tcPr>
            <w:tcW w:w="824"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7" w:right="7"/>
              <w:jc w:val="center"/>
              <w:rPr>
                <w:sz w:val="18"/>
              </w:rPr>
            </w:pPr>
            <w:r>
              <w:rPr>
                <w:spacing w:val="-5"/>
                <w:sz w:val="18"/>
              </w:rPr>
              <w:t>24%</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24" w:right="8"/>
              <w:jc w:val="center"/>
              <w:rPr>
                <w:sz w:val="18"/>
              </w:rPr>
            </w:pPr>
            <w:r>
              <w:rPr>
                <w:spacing w:val="-5"/>
                <w:sz w:val="18"/>
              </w:rPr>
              <w:t>31%</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left="19"/>
              <w:jc w:val="center"/>
              <w:rPr>
                <w:sz w:val="18"/>
              </w:rPr>
            </w:pPr>
            <w:r>
              <w:rPr>
                <w:spacing w:val="-5"/>
                <w:sz w:val="18"/>
              </w:rPr>
              <w:t>28%</w:t>
            </w:r>
          </w:p>
        </w:tc>
        <w:tc>
          <w:tcPr>
            <w:tcW w:w="828" w:type="dxa"/>
            <w:tcBorders>
              <w:top w:val="single" w:sz="4" w:space="0" w:color="000000"/>
              <w:left w:val="single" w:sz="4" w:space="0" w:color="000000"/>
              <w:bottom w:val="single" w:sz="4" w:space="0" w:color="000000"/>
            </w:tcBorders>
          </w:tcPr>
          <w:p>
            <w:pPr>
              <w:pStyle w:val="TableParagraph"/>
              <w:spacing w:before="16"/>
              <w:rPr>
                <w:i/>
                <w:sz w:val="18"/>
              </w:rPr>
            </w:pPr>
          </w:p>
          <w:p>
            <w:pPr>
              <w:pStyle w:val="TableParagraph"/>
              <w:ind w:left="24" w:right="1"/>
              <w:jc w:val="center"/>
              <w:rPr>
                <w:sz w:val="18"/>
              </w:rPr>
            </w:pPr>
            <w:r>
              <w:rPr>
                <w:spacing w:val="-5"/>
                <w:sz w:val="18"/>
              </w:rPr>
              <w:t>26%</w:t>
            </w:r>
          </w:p>
        </w:tc>
      </w:tr>
      <w:tr>
        <w:trPr>
          <w:trHeight w:val="870" w:hRule="atLeast"/>
        </w:trPr>
        <w:tc>
          <w:tcPr>
            <w:tcW w:w="1639"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18"/>
              </w:rPr>
            </w:pPr>
            <w:r>
              <w:rPr>
                <w:sz w:val="18"/>
              </w:rPr>
              <w:t>Ukupan broj zaposlenih</w:t>
            </w:r>
            <w:r>
              <w:rPr>
                <w:spacing w:val="-11"/>
                <w:sz w:val="18"/>
              </w:rPr>
              <w:t> </w:t>
            </w:r>
            <w:r>
              <w:rPr>
                <w:sz w:val="18"/>
              </w:rPr>
              <w:t>lica</w:t>
            </w:r>
            <w:r>
              <w:rPr>
                <w:spacing w:val="-10"/>
                <w:sz w:val="18"/>
              </w:rPr>
              <w:t> </w:t>
            </w:r>
            <w:r>
              <w:rPr>
                <w:sz w:val="18"/>
              </w:rPr>
              <w:t>NK</w:t>
            </w:r>
            <w:r>
              <w:rPr>
                <w:spacing w:val="-10"/>
                <w:sz w:val="18"/>
              </w:rPr>
              <w:t> </w:t>
            </w:r>
            <w:r>
              <w:rPr>
                <w:sz w:val="18"/>
              </w:rPr>
              <w:t>i </w:t>
            </w:r>
            <w:r>
              <w:rPr>
                <w:spacing w:val="-6"/>
                <w:sz w:val="18"/>
              </w:rPr>
              <w:t>PK</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left="20"/>
              <w:jc w:val="center"/>
              <w:rPr>
                <w:sz w:val="18"/>
              </w:rPr>
            </w:pPr>
            <w:r>
              <w:rPr>
                <w:spacing w:val="-2"/>
                <w:sz w:val="18"/>
              </w:rPr>
              <w:t>30623</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left="17"/>
              <w:jc w:val="center"/>
              <w:rPr>
                <w:sz w:val="18"/>
              </w:rPr>
            </w:pPr>
            <w:r>
              <w:rPr>
                <w:spacing w:val="-2"/>
                <w:sz w:val="18"/>
              </w:rPr>
              <w:t>33127</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left="20" w:right="1"/>
              <w:jc w:val="center"/>
              <w:rPr>
                <w:sz w:val="18"/>
              </w:rPr>
            </w:pPr>
            <w:r>
              <w:rPr>
                <w:spacing w:val="-2"/>
                <w:sz w:val="18"/>
              </w:rPr>
              <w:t>34579</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left="17"/>
              <w:jc w:val="center"/>
              <w:rPr>
                <w:sz w:val="18"/>
              </w:rPr>
            </w:pPr>
            <w:r>
              <w:rPr>
                <w:spacing w:val="-2"/>
                <w:sz w:val="18"/>
              </w:rPr>
              <w:t>36862</w:t>
            </w:r>
          </w:p>
        </w:tc>
        <w:tc>
          <w:tcPr>
            <w:tcW w:w="828"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left="17"/>
              <w:jc w:val="center"/>
              <w:rPr>
                <w:sz w:val="18"/>
              </w:rPr>
            </w:pPr>
            <w:r>
              <w:rPr>
                <w:spacing w:val="-2"/>
                <w:sz w:val="18"/>
              </w:rPr>
              <w:t>41468</w:t>
            </w:r>
          </w:p>
        </w:tc>
        <w:tc>
          <w:tcPr>
            <w:tcW w:w="824"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left="17" w:right="6"/>
              <w:jc w:val="center"/>
              <w:rPr>
                <w:sz w:val="18"/>
              </w:rPr>
            </w:pPr>
            <w:r>
              <w:rPr>
                <w:spacing w:val="-2"/>
                <w:sz w:val="18"/>
              </w:rPr>
              <w:t>44301</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left="24" w:right="7"/>
              <w:jc w:val="center"/>
              <w:rPr>
                <w:sz w:val="18"/>
              </w:rPr>
            </w:pPr>
            <w:r>
              <w:rPr>
                <w:spacing w:val="-2"/>
                <w:sz w:val="18"/>
              </w:rPr>
              <w:t>48659</w:t>
            </w:r>
          </w:p>
        </w:tc>
        <w:tc>
          <w:tcPr>
            <w:tcW w:w="825"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left="20"/>
              <w:jc w:val="center"/>
              <w:rPr>
                <w:sz w:val="18"/>
              </w:rPr>
            </w:pPr>
            <w:r>
              <w:rPr>
                <w:spacing w:val="-2"/>
                <w:sz w:val="18"/>
              </w:rPr>
              <w:t>51168</w:t>
            </w:r>
          </w:p>
        </w:tc>
        <w:tc>
          <w:tcPr>
            <w:tcW w:w="828" w:type="dxa"/>
            <w:tcBorders>
              <w:top w:val="single" w:sz="4" w:space="0" w:color="000000"/>
              <w:left w:val="single" w:sz="4" w:space="0" w:color="000000"/>
              <w:bottom w:val="single" w:sz="4" w:space="0" w:color="000000"/>
            </w:tcBorders>
          </w:tcPr>
          <w:p>
            <w:pPr>
              <w:pStyle w:val="TableParagraph"/>
              <w:rPr>
                <w:i/>
                <w:sz w:val="18"/>
              </w:rPr>
            </w:pPr>
          </w:p>
          <w:p>
            <w:pPr>
              <w:pStyle w:val="TableParagraph"/>
              <w:spacing w:before="34"/>
              <w:rPr>
                <w:i/>
                <w:sz w:val="18"/>
              </w:rPr>
            </w:pPr>
          </w:p>
          <w:p>
            <w:pPr>
              <w:pStyle w:val="TableParagraph"/>
              <w:ind w:left="24"/>
              <w:jc w:val="center"/>
              <w:rPr>
                <w:sz w:val="18"/>
              </w:rPr>
            </w:pPr>
            <w:r>
              <w:rPr>
                <w:spacing w:val="-2"/>
                <w:sz w:val="18"/>
              </w:rPr>
              <w:t>46443</w:t>
            </w:r>
          </w:p>
        </w:tc>
      </w:tr>
      <w:tr>
        <w:trPr>
          <w:trHeight w:val="635" w:hRule="atLeast"/>
        </w:trPr>
        <w:tc>
          <w:tcPr>
            <w:tcW w:w="1639" w:type="dxa"/>
            <w:tcBorders>
              <w:top w:val="single" w:sz="4" w:space="0" w:color="000000"/>
              <w:right w:val="single" w:sz="4" w:space="0" w:color="000000"/>
            </w:tcBorders>
            <w:shd w:val="clear" w:color="auto" w:fill="F1F1F1"/>
          </w:tcPr>
          <w:p>
            <w:pPr>
              <w:pStyle w:val="TableParagraph"/>
              <w:spacing w:line="219" w:lineRule="exact"/>
              <w:ind w:right="90"/>
              <w:jc w:val="right"/>
              <w:rPr>
                <w:sz w:val="18"/>
              </w:rPr>
            </w:pPr>
            <w:r>
              <w:rPr>
                <w:sz w:val="18"/>
              </w:rPr>
              <w:t>Učešće</w:t>
            </w:r>
            <w:r>
              <w:rPr>
                <w:spacing w:val="-2"/>
                <w:sz w:val="18"/>
              </w:rPr>
              <w:t> </w:t>
            </w:r>
            <w:r>
              <w:rPr>
                <w:sz w:val="18"/>
              </w:rPr>
              <w:t>u</w:t>
            </w:r>
            <w:r>
              <w:rPr>
                <w:spacing w:val="-2"/>
                <w:sz w:val="18"/>
              </w:rPr>
              <w:t> odnosu</w:t>
            </w:r>
          </w:p>
          <w:p>
            <w:pPr>
              <w:pStyle w:val="TableParagraph"/>
              <w:spacing w:before="18"/>
              <w:ind w:right="94"/>
              <w:jc w:val="right"/>
              <w:rPr>
                <w:sz w:val="18"/>
              </w:rPr>
            </w:pPr>
            <w:r>
              <w:rPr>
                <w:sz w:val="18"/>
              </w:rPr>
              <w:t>na</w:t>
            </w:r>
            <w:r>
              <w:rPr>
                <w:spacing w:val="-2"/>
                <w:sz w:val="18"/>
              </w:rPr>
              <w:t> ukupno</w:t>
            </w:r>
          </w:p>
        </w:tc>
        <w:tc>
          <w:tcPr>
            <w:tcW w:w="826"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20" w:right="1"/>
              <w:jc w:val="center"/>
              <w:rPr>
                <w:sz w:val="18"/>
              </w:rPr>
            </w:pPr>
            <w:r>
              <w:rPr>
                <w:spacing w:val="-5"/>
                <w:sz w:val="18"/>
              </w:rPr>
              <w:t>17%</w:t>
            </w:r>
          </w:p>
        </w:tc>
        <w:tc>
          <w:tcPr>
            <w:tcW w:w="828"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17" w:right="1"/>
              <w:jc w:val="center"/>
              <w:rPr>
                <w:sz w:val="18"/>
              </w:rPr>
            </w:pPr>
            <w:r>
              <w:rPr>
                <w:spacing w:val="-5"/>
                <w:sz w:val="18"/>
              </w:rPr>
              <w:t>16%</w:t>
            </w:r>
          </w:p>
        </w:tc>
        <w:tc>
          <w:tcPr>
            <w:tcW w:w="826"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20" w:right="2"/>
              <w:jc w:val="center"/>
              <w:rPr>
                <w:sz w:val="18"/>
              </w:rPr>
            </w:pPr>
            <w:r>
              <w:rPr>
                <w:spacing w:val="-5"/>
                <w:sz w:val="18"/>
              </w:rPr>
              <w:t>16%</w:t>
            </w:r>
          </w:p>
        </w:tc>
        <w:tc>
          <w:tcPr>
            <w:tcW w:w="828"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17" w:right="1"/>
              <w:jc w:val="center"/>
              <w:rPr>
                <w:sz w:val="18"/>
              </w:rPr>
            </w:pPr>
            <w:r>
              <w:rPr>
                <w:spacing w:val="-5"/>
                <w:sz w:val="18"/>
              </w:rPr>
              <w:t>16%</w:t>
            </w:r>
          </w:p>
        </w:tc>
        <w:tc>
          <w:tcPr>
            <w:tcW w:w="828"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17" w:right="1"/>
              <w:jc w:val="center"/>
              <w:rPr>
                <w:sz w:val="18"/>
              </w:rPr>
            </w:pPr>
            <w:r>
              <w:rPr>
                <w:spacing w:val="-5"/>
                <w:sz w:val="18"/>
              </w:rPr>
              <w:t>17%</w:t>
            </w:r>
          </w:p>
        </w:tc>
        <w:tc>
          <w:tcPr>
            <w:tcW w:w="824"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17" w:right="7"/>
              <w:jc w:val="center"/>
              <w:rPr>
                <w:sz w:val="18"/>
              </w:rPr>
            </w:pPr>
            <w:r>
              <w:rPr>
                <w:spacing w:val="-5"/>
                <w:sz w:val="18"/>
              </w:rPr>
              <w:t>17%</w:t>
            </w:r>
          </w:p>
        </w:tc>
        <w:tc>
          <w:tcPr>
            <w:tcW w:w="823"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24" w:right="8"/>
              <w:jc w:val="center"/>
              <w:rPr>
                <w:sz w:val="18"/>
              </w:rPr>
            </w:pPr>
            <w:r>
              <w:rPr>
                <w:spacing w:val="-5"/>
                <w:sz w:val="18"/>
              </w:rPr>
              <w:t>18%</w:t>
            </w:r>
          </w:p>
        </w:tc>
        <w:tc>
          <w:tcPr>
            <w:tcW w:w="825"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left="19"/>
              <w:jc w:val="center"/>
              <w:rPr>
                <w:sz w:val="18"/>
              </w:rPr>
            </w:pPr>
            <w:r>
              <w:rPr>
                <w:spacing w:val="-5"/>
                <w:sz w:val="18"/>
              </w:rPr>
              <w:t>20%</w:t>
            </w:r>
          </w:p>
        </w:tc>
        <w:tc>
          <w:tcPr>
            <w:tcW w:w="828" w:type="dxa"/>
            <w:tcBorders>
              <w:top w:val="single" w:sz="4" w:space="0" w:color="000000"/>
              <w:left w:val="single" w:sz="4" w:space="0" w:color="000000"/>
            </w:tcBorders>
          </w:tcPr>
          <w:p>
            <w:pPr>
              <w:pStyle w:val="TableParagraph"/>
              <w:spacing w:before="16"/>
              <w:rPr>
                <w:i/>
                <w:sz w:val="18"/>
              </w:rPr>
            </w:pPr>
          </w:p>
          <w:p>
            <w:pPr>
              <w:pStyle w:val="TableParagraph"/>
              <w:ind w:left="24" w:right="1"/>
              <w:jc w:val="center"/>
              <w:rPr>
                <w:sz w:val="18"/>
              </w:rPr>
            </w:pPr>
            <w:r>
              <w:rPr>
                <w:spacing w:val="-5"/>
                <w:sz w:val="18"/>
              </w:rPr>
              <w:t>19%</w:t>
            </w:r>
          </w:p>
        </w:tc>
      </w:tr>
    </w:tbl>
    <w:p>
      <w:pPr>
        <w:spacing w:before="9"/>
        <w:ind w:left="1044" w:right="0" w:firstLine="0"/>
        <w:jc w:val="both"/>
        <w:rPr>
          <w:sz w:val="22"/>
        </w:rPr>
      </w:pPr>
      <w:r>
        <w:rPr>
          <w:i/>
          <w:sz w:val="22"/>
        </w:rPr>
        <w:t>Izvor:</w:t>
      </w:r>
      <w:r>
        <w:rPr>
          <w:i/>
          <w:spacing w:val="-1"/>
          <w:sz w:val="22"/>
        </w:rPr>
        <w:t> </w:t>
      </w:r>
      <w:r>
        <w:rPr>
          <w:spacing w:val="-5"/>
          <w:sz w:val="22"/>
        </w:rPr>
        <w:t>NSZ</w:t>
      </w:r>
    </w:p>
    <w:p>
      <w:pPr>
        <w:pStyle w:val="BodyText"/>
        <w:spacing w:line="259" w:lineRule="auto" w:before="180"/>
        <w:ind w:right="988"/>
      </w:pPr>
      <w:r>
        <w:rPr/>
        <w:t>I pored ekspanzije srednjeg i posebno visokog obrazovanja u proteklim godinama, na evidenciji se i dalje nalazi relativno mnogo ljudi koji nemaju završeno trogodišnje ili četvorogodišnje srednje obrazovanje.</w:t>
      </w:r>
      <w:r>
        <w:rPr>
          <w:spacing w:val="-7"/>
        </w:rPr>
        <w:t> </w:t>
      </w:r>
      <w:r>
        <w:rPr/>
        <w:t>Učešće</w:t>
      </w:r>
      <w:r>
        <w:rPr>
          <w:spacing w:val="-6"/>
        </w:rPr>
        <w:t> </w:t>
      </w:r>
      <w:r>
        <w:rPr/>
        <w:t>lica</w:t>
      </w:r>
      <w:r>
        <w:rPr>
          <w:spacing w:val="-7"/>
        </w:rPr>
        <w:t> </w:t>
      </w:r>
      <w:r>
        <w:rPr/>
        <w:t>bez</w:t>
      </w:r>
      <w:r>
        <w:rPr>
          <w:spacing w:val="-5"/>
        </w:rPr>
        <w:t> </w:t>
      </w:r>
      <w:r>
        <w:rPr/>
        <w:t>kvalifikacija</w:t>
      </w:r>
      <w:r>
        <w:rPr>
          <w:spacing w:val="-7"/>
        </w:rPr>
        <w:t> </w:t>
      </w:r>
      <w:r>
        <w:rPr/>
        <w:t>i</w:t>
      </w:r>
      <w:r>
        <w:rPr>
          <w:spacing w:val="-7"/>
        </w:rPr>
        <w:t> </w:t>
      </w:r>
      <w:r>
        <w:rPr/>
        <w:t>sa</w:t>
      </w:r>
      <w:r>
        <w:rPr>
          <w:spacing w:val="-4"/>
        </w:rPr>
        <w:t> </w:t>
      </w:r>
      <w:r>
        <w:rPr/>
        <w:t>niskim</w:t>
      </w:r>
      <w:r>
        <w:rPr>
          <w:spacing w:val="-6"/>
        </w:rPr>
        <w:t> </w:t>
      </w:r>
      <w:r>
        <w:rPr/>
        <w:t>nivoom</w:t>
      </w:r>
      <w:r>
        <w:rPr>
          <w:spacing w:val="-4"/>
        </w:rPr>
        <w:t> </w:t>
      </w:r>
      <w:r>
        <w:rPr/>
        <w:t>kvalifikacija</w:t>
      </w:r>
      <w:r>
        <w:rPr>
          <w:spacing w:val="-7"/>
        </w:rPr>
        <w:t> </w:t>
      </w:r>
      <w:r>
        <w:rPr/>
        <w:t>u</w:t>
      </w:r>
      <w:r>
        <w:rPr>
          <w:spacing w:val="-7"/>
        </w:rPr>
        <w:t> </w:t>
      </w:r>
      <w:r>
        <w:rPr/>
        <w:t>ukupnoj</w:t>
      </w:r>
      <w:r>
        <w:rPr>
          <w:spacing w:val="-7"/>
        </w:rPr>
        <w:t> </w:t>
      </w:r>
      <w:r>
        <w:rPr/>
        <w:t>nezaposlenosti</w:t>
      </w:r>
      <w:r>
        <w:rPr>
          <w:spacing w:val="-4"/>
        </w:rPr>
        <w:t> </w:t>
      </w:r>
      <w:r>
        <w:rPr/>
        <w:t>bilo je</w:t>
      </w:r>
      <w:r>
        <w:rPr>
          <w:spacing w:val="-2"/>
        </w:rPr>
        <w:t> </w:t>
      </w:r>
      <w:r>
        <w:rPr/>
        <w:t>relativno</w:t>
      </w:r>
      <w:r>
        <w:rPr>
          <w:spacing w:val="-3"/>
        </w:rPr>
        <w:t> </w:t>
      </w:r>
      <w:r>
        <w:rPr/>
        <w:t>stabilno</w:t>
      </w:r>
      <w:r>
        <w:rPr>
          <w:spacing w:val="-4"/>
        </w:rPr>
        <w:t> </w:t>
      </w:r>
      <w:r>
        <w:rPr/>
        <w:t>tokom</w:t>
      </w:r>
      <w:r>
        <w:rPr>
          <w:spacing w:val="-3"/>
        </w:rPr>
        <w:t> </w:t>
      </w:r>
      <w:r>
        <w:rPr/>
        <w:t>vremena</w:t>
      </w:r>
      <w:r>
        <w:rPr>
          <w:spacing w:val="-3"/>
        </w:rPr>
        <w:t> </w:t>
      </w:r>
      <w:r>
        <w:rPr/>
        <w:t>-</w:t>
      </w:r>
      <w:r>
        <w:rPr>
          <w:spacing w:val="-2"/>
        </w:rPr>
        <w:t> </w:t>
      </w:r>
      <w:r>
        <w:rPr/>
        <w:t>najpre</w:t>
      </w:r>
      <w:r>
        <w:rPr>
          <w:spacing w:val="-4"/>
        </w:rPr>
        <w:t> </w:t>
      </w:r>
      <w:r>
        <w:rPr/>
        <w:t>se</w:t>
      </w:r>
      <w:r>
        <w:rPr>
          <w:spacing w:val="-2"/>
        </w:rPr>
        <w:t> </w:t>
      </w:r>
      <w:r>
        <w:rPr/>
        <w:t>neznatno</w:t>
      </w:r>
      <w:r>
        <w:rPr>
          <w:spacing w:val="-1"/>
        </w:rPr>
        <w:t> </w:t>
      </w:r>
      <w:r>
        <w:rPr/>
        <w:t>smanjivalo</w:t>
      </w:r>
      <w:r>
        <w:rPr>
          <w:spacing w:val="-4"/>
        </w:rPr>
        <w:t> </w:t>
      </w:r>
      <w:r>
        <w:rPr/>
        <w:t>sve</w:t>
      </w:r>
      <w:r>
        <w:rPr>
          <w:spacing w:val="-4"/>
        </w:rPr>
        <w:t> </w:t>
      </w:r>
      <w:r>
        <w:rPr/>
        <w:t>do</w:t>
      </w:r>
      <w:r>
        <w:rPr>
          <w:spacing w:val="-4"/>
        </w:rPr>
        <w:t> </w:t>
      </w:r>
      <w:r>
        <w:rPr/>
        <w:t>2015.</w:t>
      </w:r>
      <w:r>
        <w:rPr>
          <w:spacing w:val="-5"/>
        </w:rPr>
        <w:t> </w:t>
      </w:r>
      <w:r>
        <w:rPr/>
        <w:t>godine,</w:t>
      </w:r>
      <w:r>
        <w:rPr>
          <w:spacing w:val="-4"/>
        </w:rPr>
        <w:t> </w:t>
      </w:r>
      <w:r>
        <w:rPr/>
        <w:t>nakon</w:t>
      </w:r>
      <w:r>
        <w:rPr>
          <w:spacing w:val="-3"/>
        </w:rPr>
        <w:t> </w:t>
      </w:r>
      <w:r>
        <w:rPr/>
        <w:t>čega je u porastu i trenutno je za 1 procentni poen veće nego na početku perioda.</w:t>
      </w:r>
    </w:p>
    <w:p>
      <w:pPr>
        <w:pStyle w:val="BodyText"/>
        <w:spacing w:line="259" w:lineRule="auto" w:before="161"/>
        <w:ind w:right="989"/>
      </w:pPr>
      <w:r>
        <w:rPr/>
        <w:t>Za razliku od većine ranjivih grupa, Strategijom nisu eksplicitno predviđeni kvantitativni ciljevi za ovu kategoriju nezaposlenih lica. Stoga je moguće pratiti isključivo promenu</w:t>
      </w:r>
      <w:r>
        <w:rPr>
          <w:spacing w:val="-1"/>
        </w:rPr>
        <w:t> </w:t>
      </w:r>
      <w:r>
        <w:rPr/>
        <w:t>položaja tokom</w:t>
      </w:r>
      <w:r>
        <w:rPr>
          <w:spacing w:val="-1"/>
        </w:rPr>
        <w:t> </w:t>
      </w:r>
      <w:r>
        <w:rPr/>
        <w:t>vremena bez pozivanja na</w:t>
      </w:r>
      <w:r>
        <w:rPr>
          <w:spacing w:val="-1"/>
        </w:rPr>
        <w:t> </w:t>
      </w:r>
      <w:r>
        <w:rPr/>
        <w:t>polazne i</w:t>
      </w:r>
      <w:r>
        <w:rPr>
          <w:spacing w:val="-1"/>
        </w:rPr>
        <w:t> </w:t>
      </w:r>
      <w:r>
        <w:rPr/>
        <w:t>ciljane vrednosti. S</w:t>
      </w:r>
      <w:r>
        <w:rPr>
          <w:spacing w:val="-1"/>
        </w:rPr>
        <w:t> </w:t>
      </w:r>
      <w:r>
        <w:rPr/>
        <w:t>tim u</w:t>
      </w:r>
      <w:r>
        <w:rPr>
          <w:spacing w:val="-2"/>
        </w:rPr>
        <w:t> </w:t>
      </w:r>
      <w:r>
        <w:rPr/>
        <w:t>vezi</w:t>
      </w:r>
      <w:r>
        <w:rPr>
          <w:spacing w:val="-4"/>
        </w:rPr>
        <w:t> </w:t>
      </w:r>
      <w:r>
        <w:rPr/>
        <w:t>može se reći</w:t>
      </w:r>
      <w:r>
        <w:rPr>
          <w:spacing w:val="-1"/>
        </w:rPr>
        <w:t> </w:t>
      </w:r>
      <w:r>
        <w:rPr/>
        <w:t>da je</w:t>
      </w:r>
      <w:r>
        <w:rPr>
          <w:spacing w:val="-1"/>
        </w:rPr>
        <w:t> </w:t>
      </w:r>
      <w:r>
        <w:rPr/>
        <w:t>učešće</w:t>
      </w:r>
      <w:r>
        <w:rPr>
          <w:spacing w:val="-1"/>
        </w:rPr>
        <w:t> </w:t>
      </w:r>
      <w:r>
        <w:rPr/>
        <w:t>lica bez</w:t>
      </w:r>
      <w:r>
        <w:rPr>
          <w:spacing w:val="-2"/>
        </w:rPr>
        <w:t> </w:t>
      </w:r>
      <w:r>
        <w:rPr/>
        <w:t>kvalifikacija</w:t>
      </w:r>
      <w:r>
        <w:rPr>
          <w:spacing w:val="-2"/>
        </w:rPr>
        <w:t> </w:t>
      </w:r>
      <w:r>
        <w:rPr/>
        <w:t>i sa niskim nivoom kvalifikacija značajno variralo tokom posmatranog perioda. Usvajanje paketa mera za ova lica doprinelo je da njihovo učešće u finansijskim merama poraste na 37%, ali je ono na kraju perioda opet opalo na 26% što je i dalje za 10 procentnih poena više</w:t>
      </w:r>
      <w:r>
        <w:rPr>
          <w:spacing w:val="-1"/>
        </w:rPr>
        <w:t> </w:t>
      </w:r>
      <w:r>
        <w:rPr/>
        <w:t>od nivoa iz</w:t>
      </w:r>
      <w:r>
        <w:rPr>
          <w:spacing w:val="-2"/>
        </w:rPr>
        <w:t> </w:t>
      </w:r>
      <w:r>
        <w:rPr/>
        <w:t>2011. godine.</w:t>
      </w:r>
      <w:r>
        <w:rPr>
          <w:spacing w:val="-1"/>
        </w:rPr>
        <w:t> </w:t>
      </w:r>
      <w:r>
        <w:rPr/>
        <w:t>Dok se porast učešća definiše kao korak u pravom smeru, niže učešće ovih osoba u finansijskim merama u odnosu na učešće u registrovanoj nezaposlenosti koje je zabeleženo u svim godinama sem 2014, ukazuje da targetiranje ove grupe nije bilo dovoljno intenzivno u proteklom periodu.</w:t>
      </w:r>
    </w:p>
    <w:p>
      <w:pPr>
        <w:pStyle w:val="BodyText"/>
        <w:spacing w:line="259" w:lineRule="auto" w:before="157"/>
        <w:ind w:right="985"/>
      </w:pPr>
      <w:r>
        <w:rPr/>
        <w:t>Učešće</w:t>
      </w:r>
      <w:r>
        <w:rPr>
          <w:spacing w:val="40"/>
        </w:rPr>
        <w:t> </w:t>
      </w:r>
      <w:r>
        <w:rPr/>
        <w:t>nezaposlenih iz ove kategorije u finansijskim merama takođe je značajno variralo tokom vremena. U 2011. godini 43% od svih lica bez kvalifikacija i sa niskim nivoom kvalifikacija bilo je uključeno u programe subvencija, da bi taj procenat u 2019. pao na 30%. Program sticanje praktičnih znanja</w:t>
      </w:r>
      <w:r>
        <w:rPr>
          <w:spacing w:val="-2"/>
        </w:rPr>
        <w:t> </w:t>
      </w:r>
      <w:r>
        <w:rPr/>
        <w:t>doprineo</w:t>
      </w:r>
      <w:r>
        <w:rPr>
          <w:spacing w:val="-1"/>
        </w:rPr>
        <w:t> </w:t>
      </w:r>
      <w:r>
        <w:rPr/>
        <w:t>je</w:t>
      </w:r>
      <w:r>
        <w:rPr>
          <w:spacing w:val="-2"/>
        </w:rPr>
        <w:t> </w:t>
      </w:r>
      <w:r>
        <w:rPr/>
        <w:t>da</w:t>
      </w:r>
      <w:r>
        <w:rPr>
          <w:spacing w:val="-2"/>
        </w:rPr>
        <w:t> </w:t>
      </w:r>
      <w:r>
        <w:rPr/>
        <w:t>najveći</w:t>
      </w:r>
      <w:r>
        <w:rPr>
          <w:spacing w:val="-2"/>
        </w:rPr>
        <w:t> </w:t>
      </w:r>
      <w:r>
        <w:rPr/>
        <w:t>rast</w:t>
      </w:r>
      <w:r>
        <w:rPr>
          <w:spacing w:val="-2"/>
        </w:rPr>
        <w:t> </w:t>
      </w:r>
      <w:r>
        <w:rPr/>
        <w:t>učešća</w:t>
      </w:r>
      <w:r>
        <w:rPr>
          <w:spacing w:val="-2"/>
        </w:rPr>
        <w:t> </w:t>
      </w:r>
      <w:r>
        <w:rPr/>
        <w:t>zabeleži</w:t>
      </w:r>
      <w:r>
        <w:rPr>
          <w:spacing w:val="-3"/>
        </w:rPr>
        <w:t> </w:t>
      </w:r>
      <w:r>
        <w:rPr/>
        <w:t>programska</w:t>
      </w:r>
      <w:r>
        <w:rPr>
          <w:spacing w:val="-2"/>
        </w:rPr>
        <w:t> </w:t>
      </w:r>
      <w:r>
        <w:rPr/>
        <w:t>grupa</w:t>
      </w:r>
      <w:r>
        <w:rPr>
          <w:spacing w:val="-2"/>
        </w:rPr>
        <w:t> </w:t>
      </w:r>
      <w:r>
        <w:rPr/>
        <w:t>dodatno</w:t>
      </w:r>
      <w:r>
        <w:rPr>
          <w:spacing w:val="-4"/>
        </w:rPr>
        <w:t> </w:t>
      </w:r>
      <w:r>
        <w:rPr/>
        <w:t>obrazovanje</w:t>
      </w:r>
      <w:r>
        <w:rPr>
          <w:spacing w:val="-2"/>
        </w:rPr>
        <w:t> </w:t>
      </w:r>
      <w:r>
        <w:rPr/>
        <w:t>i</w:t>
      </w:r>
      <w:r>
        <w:rPr>
          <w:spacing w:val="-2"/>
        </w:rPr>
        <w:t> </w:t>
      </w:r>
      <w:r>
        <w:rPr/>
        <w:t>obuke</w:t>
      </w:r>
      <w:r>
        <w:rPr>
          <w:spacing w:val="-2"/>
        </w:rPr>
        <w:t> </w:t>
      </w:r>
      <w:r>
        <w:rPr/>
        <w:t>(sa 26%</w:t>
      </w:r>
      <w:r>
        <w:rPr>
          <w:spacing w:val="-8"/>
        </w:rPr>
        <w:t> </w:t>
      </w:r>
      <w:r>
        <w:rPr/>
        <w:t>u</w:t>
      </w:r>
      <w:r>
        <w:rPr>
          <w:spacing w:val="-12"/>
        </w:rPr>
        <w:t> </w:t>
      </w:r>
      <w:r>
        <w:rPr/>
        <w:t>2011.</w:t>
      </w:r>
      <w:r>
        <w:rPr>
          <w:spacing w:val="-9"/>
        </w:rPr>
        <w:t> </w:t>
      </w:r>
      <w:r>
        <w:rPr/>
        <w:t>na</w:t>
      </w:r>
      <w:r>
        <w:rPr>
          <w:spacing w:val="-12"/>
        </w:rPr>
        <w:t> </w:t>
      </w:r>
      <w:r>
        <w:rPr/>
        <w:t>34%</w:t>
      </w:r>
      <w:r>
        <w:rPr>
          <w:spacing w:val="-11"/>
        </w:rPr>
        <w:t> </w:t>
      </w:r>
      <w:r>
        <w:rPr/>
        <w:t>u</w:t>
      </w:r>
      <w:r>
        <w:rPr>
          <w:spacing w:val="-12"/>
        </w:rPr>
        <w:t> </w:t>
      </w:r>
      <w:r>
        <w:rPr/>
        <w:t>2019.),</w:t>
      </w:r>
      <w:r>
        <w:rPr>
          <w:spacing w:val="-9"/>
        </w:rPr>
        <w:t> </w:t>
      </w:r>
      <w:r>
        <w:rPr/>
        <w:t>dok</w:t>
      </w:r>
      <w:r>
        <w:rPr>
          <w:spacing w:val="-8"/>
        </w:rPr>
        <w:t> </w:t>
      </w:r>
      <w:r>
        <w:rPr/>
        <w:t>se</w:t>
      </w:r>
      <w:r>
        <w:rPr>
          <w:spacing w:val="-8"/>
        </w:rPr>
        <w:t> </w:t>
      </w:r>
      <w:r>
        <w:rPr/>
        <w:t>učešće</w:t>
      </w:r>
      <w:r>
        <w:rPr>
          <w:spacing w:val="-11"/>
        </w:rPr>
        <w:t> </w:t>
      </w:r>
      <w:r>
        <w:rPr/>
        <w:t>ovih</w:t>
      </w:r>
      <w:r>
        <w:rPr>
          <w:spacing w:val="-12"/>
        </w:rPr>
        <w:t> </w:t>
      </w:r>
      <w:r>
        <w:rPr/>
        <w:t>lica</w:t>
      </w:r>
      <w:r>
        <w:rPr>
          <w:spacing w:val="-11"/>
        </w:rPr>
        <w:t> </w:t>
      </w:r>
      <w:r>
        <w:rPr/>
        <w:t>u</w:t>
      </w:r>
      <w:r>
        <w:rPr>
          <w:spacing w:val="-10"/>
        </w:rPr>
        <w:t> </w:t>
      </w:r>
      <w:r>
        <w:rPr/>
        <w:t>javnim</w:t>
      </w:r>
      <w:r>
        <w:rPr>
          <w:spacing w:val="-10"/>
        </w:rPr>
        <w:t> </w:t>
      </w:r>
      <w:r>
        <w:rPr/>
        <w:t>radovima</w:t>
      </w:r>
      <w:r>
        <w:rPr>
          <w:spacing w:val="-9"/>
        </w:rPr>
        <w:t> </w:t>
      </w:r>
      <w:r>
        <w:rPr/>
        <w:t>blago</w:t>
      </w:r>
      <w:r>
        <w:rPr>
          <w:spacing w:val="-8"/>
        </w:rPr>
        <w:t> </w:t>
      </w:r>
      <w:r>
        <w:rPr/>
        <w:t>povećalo</w:t>
      </w:r>
      <w:r>
        <w:rPr>
          <w:spacing w:val="-11"/>
        </w:rPr>
        <w:t> </w:t>
      </w:r>
      <w:r>
        <w:rPr/>
        <w:t>sa</w:t>
      </w:r>
      <w:r>
        <w:rPr>
          <w:spacing w:val="-12"/>
        </w:rPr>
        <w:t> </w:t>
      </w:r>
      <w:r>
        <w:rPr/>
        <w:t>31%</w:t>
      </w:r>
      <w:r>
        <w:rPr>
          <w:spacing w:val="-11"/>
        </w:rPr>
        <w:t> </w:t>
      </w:r>
      <w:r>
        <w:rPr/>
        <w:t>na</w:t>
      </w:r>
      <w:r>
        <w:rPr>
          <w:spacing w:val="-12"/>
        </w:rPr>
        <w:t> </w:t>
      </w:r>
      <w:r>
        <w:rPr/>
        <w:t>36%.</w:t>
      </w:r>
    </w:p>
    <w:p>
      <w:pPr>
        <w:pStyle w:val="BodyText"/>
        <w:spacing w:line="259" w:lineRule="auto" w:before="160"/>
        <w:ind w:right="985"/>
      </w:pPr>
      <w:r>
        <w:rPr/>
        <w:t>Tokom</w:t>
      </w:r>
      <w:r>
        <w:rPr>
          <w:spacing w:val="-1"/>
        </w:rPr>
        <w:t> </w:t>
      </w:r>
      <w:r>
        <w:rPr/>
        <w:t>vremena je</w:t>
      </w:r>
      <w:r>
        <w:rPr>
          <w:spacing w:val="-2"/>
        </w:rPr>
        <w:t> </w:t>
      </w:r>
      <w:r>
        <w:rPr/>
        <w:t>značajno povećano i</w:t>
      </w:r>
      <w:r>
        <w:rPr>
          <w:spacing w:val="-2"/>
        </w:rPr>
        <w:t> </w:t>
      </w:r>
      <w:r>
        <w:rPr/>
        <w:t>zapošljavanje</w:t>
      </w:r>
      <w:r>
        <w:rPr>
          <w:spacing w:val="-4"/>
        </w:rPr>
        <w:t> </w:t>
      </w:r>
      <w:r>
        <w:rPr/>
        <w:t>navedenih</w:t>
      </w:r>
      <w:r>
        <w:rPr>
          <w:spacing w:val="-3"/>
        </w:rPr>
        <w:t> </w:t>
      </w:r>
      <w:r>
        <w:rPr/>
        <w:t>lica</w:t>
      </w:r>
      <w:r>
        <w:rPr>
          <w:spacing w:val="-2"/>
        </w:rPr>
        <w:t> </w:t>
      </w:r>
      <w:r>
        <w:rPr/>
        <w:t>sa</w:t>
      </w:r>
      <w:r>
        <w:rPr>
          <w:spacing w:val="-2"/>
        </w:rPr>
        <w:t> </w:t>
      </w:r>
      <w:r>
        <w:rPr/>
        <w:t>evidencije NSZ.</w:t>
      </w:r>
      <w:r>
        <w:rPr>
          <w:spacing w:val="-3"/>
        </w:rPr>
        <w:t> </w:t>
      </w:r>
      <w:r>
        <w:rPr/>
        <w:t>Apsolutni</w:t>
      </w:r>
      <w:r>
        <w:rPr>
          <w:spacing w:val="-3"/>
        </w:rPr>
        <w:t> </w:t>
      </w:r>
      <w:r>
        <w:rPr/>
        <w:t>rast od oko 16.000 lica i relativni rast od</w:t>
      </w:r>
      <w:r>
        <w:rPr>
          <w:spacing w:val="-3"/>
        </w:rPr>
        <w:t> </w:t>
      </w:r>
      <w:r>
        <w:rPr/>
        <w:t>2 procentna poena ukazuje da se položaj lica bez kvalifikacija i sa niskim nivoom kvalifikacija popravio i sa ovog aspekta u odnosu na početak perioda.</w:t>
      </w:r>
    </w:p>
    <w:p>
      <w:pPr>
        <w:pStyle w:val="BodyText"/>
        <w:ind w:left="0"/>
        <w:jc w:val="left"/>
      </w:pPr>
    </w:p>
    <w:p>
      <w:pPr>
        <w:pStyle w:val="BodyText"/>
        <w:spacing w:before="72"/>
        <w:ind w:left="0"/>
        <w:jc w:val="left"/>
      </w:pPr>
    </w:p>
    <w:p>
      <w:pPr>
        <w:pStyle w:val="ListParagraph"/>
        <w:numPr>
          <w:ilvl w:val="0"/>
          <w:numId w:val="8"/>
        </w:numPr>
        <w:tabs>
          <w:tab w:pos="1931" w:val="left" w:leader="none"/>
        </w:tabs>
        <w:spacing w:line="240" w:lineRule="auto" w:before="0" w:after="0"/>
        <w:ind w:left="1931" w:right="0" w:hanging="229"/>
        <w:jc w:val="left"/>
        <w:rPr>
          <w:i/>
          <w:sz w:val="22"/>
        </w:rPr>
      </w:pPr>
      <w:r>
        <w:rPr>
          <w:i/>
          <w:sz w:val="22"/>
        </w:rPr>
        <w:t>Viškovi</w:t>
      </w:r>
      <w:r>
        <w:rPr>
          <w:i/>
          <w:spacing w:val="-2"/>
          <w:sz w:val="22"/>
        </w:rPr>
        <w:t> zaposlenih</w:t>
      </w:r>
    </w:p>
    <w:p>
      <w:pPr>
        <w:pStyle w:val="BodyText"/>
        <w:spacing w:line="259" w:lineRule="auto" w:before="183"/>
        <w:ind w:right="987"/>
      </w:pPr>
      <w:r>
        <w:rPr/>
        <w:t>Zaposleni čiji je poslodavac utvrdio da je zbog tehnoloških, ekonomskih ili organizacionih promena došlo</w:t>
      </w:r>
      <w:r>
        <w:rPr>
          <w:spacing w:val="-9"/>
        </w:rPr>
        <w:t> </w:t>
      </w:r>
      <w:r>
        <w:rPr/>
        <w:t>do</w:t>
      </w:r>
      <w:r>
        <w:rPr>
          <w:spacing w:val="-9"/>
        </w:rPr>
        <w:t> </w:t>
      </w:r>
      <w:r>
        <w:rPr/>
        <w:t>prestanka</w:t>
      </w:r>
      <w:r>
        <w:rPr>
          <w:spacing w:val="-10"/>
        </w:rPr>
        <w:t> </w:t>
      </w:r>
      <w:r>
        <w:rPr/>
        <w:t>potrebe</w:t>
      </w:r>
      <w:r>
        <w:rPr>
          <w:spacing w:val="-11"/>
        </w:rPr>
        <w:t> </w:t>
      </w:r>
      <w:r>
        <w:rPr/>
        <w:t>za</w:t>
      </w:r>
      <w:r>
        <w:rPr>
          <w:spacing w:val="-9"/>
        </w:rPr>
        <w:t> </w:t>
      </w:r>
      <w:r>
        <w:rPr/>
        <w:t>njihovim</w:t>
      </w:r>
      <w:r>
        <w:rPr>
          <w:spacing w:val="-9"/>
        </w:rPr>
        <w:t> </w:t>
      </w:r>
      <w:r>
        <w:rPr/>
        <w:t>daljim</w:t>
      </w:r>
      <w:r>
        <w:rPr>
          <w:spacing w:val="-9"/>
        </w:rPr>
        <w:t> </w:t>
      </w:r>
      <w:r>
        <w:rPr/>
        <w:t>angažovanjem</w:t>
      </w:r>
      <w:r>
        <w:rPr>
          <w:spacing w:val="-9"/>
        </w:rPr>
        <w:t> </w:t>
      </w:r>
      <w:r>
        <w:rPr/>
        <w:t>smatraju</w:t>
      </w:r>
      <w:r>
        <w:rPr>
          <w:spacing w:val="-10"/>
        </w:rPr>
        <w:t> </w:t>
      </w:r>
      <w:r>
        <w:rPr/>
        <w:t>se</w:t>
      </w:r>
      <w:r>
        <w:rPr>
          <w:spacing w:val="-11"/>
        </w:rPr>
        <w:t> </w:t>
      </w:r>
      <w:r>
        <w:rPr/>
        <w:t>viškovima</w:t>
      </w:r>
      <w:r>
        <w:rPr>
          <w:spacing w:val="-10"/>
        </w:rPr>
        <w:t> </w:t>
      </w:r>
      <w:r>
        <w:rPr/>
        <w:t>zaposlenih.</w:t>
      </w:r>
      <w:r>
        <w:rPr>
          <w:spacing w:val="-10"/>
        </w:rPr>
        <w:t> </w:t>
      </w:r>
      <w:r>
        <w:rPr/>
        <w:t>U</w:t>
      </w:r>
      <w:r>
        <w:rPr>
          <w:spacing w:val="-10"/>
        </w:rPr>
        <w:t> </w:t>
      </w:r>
      <w:r>
        <w:rPr/>
        <w:t>cilju prevencija nezaposlenosti i rešavanje viška zaposlenih, radi podsticanja zapošljavanja ove kategorije teže zapošljivih lica koji imaju prioritet</w:t>
      </w:r>
      <w:r>
        <w:rPr>
          <w:spacing w:val="-1"/>
        </w:rPr>
        <w:t> </w:t>
      </w:r>
      <w:r>
        <w:rPr/>
        <w:t>za uključivanje</w:t>
      </w:r>
      <w:r>
        <w:rPr>
          <w:spacing w:val="-1"/>
        </w:rPr>
        <w:t> </w:t>
      </w:r>
      <w:r>
        <w:rPr/>
        <w:t>u mere APZ,</w:t>
      </w:r>
      <w:r>
        <w:rPr>
          <w:spacing w:val="-1"/>
        </w:rPr>
        <w:t> </w:t>
      </w:r>
      <w:r>
        <w:rPr/>
        <w:t>od 2013. godine sprovodi se paket usluga za viškove zaposlenih. Pored prevencije nezaposlenosti ovaj paket ima za cilj i da spreči zastarevanje kompetencija koje su od značaja za konkurentno istupanje na tržištu rada i onemogući pojavu dugoročne nezaposlenosti.</w:t>
      </w:r>
    </w:p>
    <w:p>
      <w:pPr>
        <w:pStyle w:val="BodyText"/>
        <w:spacing w:after="0" w:line="259" w:lineRule="auto"/>
        <w:sectPr>
          <w:pgSz w:w="11910" w:h="16840"/>
          <w:pgMar w:header="0" w:footer="1002" w:top="1360" w:bottom="1200" w:left="708" w:right="141"/>
        </w:sectPr>
      </w:pPr>
    </w:p>
    <w:p>
      <w:pPr>
        <w:spacing w:before="34"/>
        <w:ind w:left="994" w:right="0" w:firstLine="0"/>
        <w:jc w:val="both"/>
        <w:rPr>
          <w:i/>
          <w:sz w:val="22"/>
        </w:rPr>
      </w:pPr>
      <w:r>
        <w:rPr>
          <w:i/>
          <w:sz w:val="22"/>
        </w:rPr>
        <w:t>Tabela</w:t>
      </w:r>
      <w:r>
        <w:rPr>
          <w:i/>
          <w:spacing w:val="-7"/>
          <w:sz w:val="22"/>
        </w:rPr>
        <w:t> </w:t>
      </w:r>
      <w:r>
        <w:rPr>
          <w:i/>
          <w:sz w:val="22"/>
        </w:rPr>
        <w:t>29</w:t>
      </w:r>
      <w:r>
        <w:rPr>
          <w:i/>
          <w:spacing w:val="-6"/>
          <w:sz w:val="22"/>
        </w:rPr>
        <w:t> </w:t>
      </w:r>
      <w:r>
        <w:rPr>
          <w:i/>
          <w:sz w:val="22"/>
        </w:rPr>
        <w:t>-</w:t>
      </w:r>
      <w:r>
        <w:rPr>
          <w:i/>
          <w:spacing w:val="-5"/>
          <w:sz w:val="22"/>
        </w:rPr>
        <w:t> </w:t>
      </w:r>
      <w:r>
        <w:rPr>
          <w:i/>
          <w:sz w:val="22"/>
        </w:rPr>
        <w:t>Registrovana</w:t>
      </w:r>
      <w:r>
        <w:rPr>
          <w:i/>
          <w:spacing w:val="-6"/>
          <w:sz w:val="22"/>
        </w:rPr>
        <w:t> </w:t>
      </w:r>
      <w:r>
        <w:rPr>
          <w:i/>
          <w:sz w:val="22"/>
        </w:rPr>
        <w:t>nezaposlenost,</w:t>
      </w:r>
      <w:r>
        <w:rPr>
          <w:i/>
          <w:spacing w:val="-5"/>
          <w:sz w:val="22"/>
        </w:rPr>
        <w:t> </w:t>
      </w:r>
      <w:r>
        <w:rPr>
          <w:i/>
          <w:sz w:val="22"/>
        </w:rPr>
        <w:t>uključenost</w:t>
      </w:r>
      <w:r>
        <w:rPr>
          <w:i/>
          <w:spacing w:val="-5"/>
          <w:sz w:val="22"/>
        </w:rPr>
        <w:t> </w:t>
      </w:r>
      <w:r>
        <w:rPr>
          <w:i/>
          <w:sz w:val="22"/>
        </w:rPr>
        <w:t>u</w:t>
      </w:r>
      <w:r>
        <w:rPr>
          <w:i/>
          <w:spacing w:val="-8"/>
          <w:sz w:val="22"/>
        </w:rPr>
        <w:t> </w:t>
      </w:r>
      <w:r>
        <w:rPr>
          <w:i/>
          <w:sz w:val="22"/>
        </w:rPr>
        <w:t>mere</w:t>
      </w:r>
      <w:r>
        <w:rPr>
          <w:i/>
          <w:spacing w:val="-5"/>
          <w:sz w:val="22"/>
        </w:rPr>
        <w:t> </w:t>
      </w:r>
      <w:r>
        <w:rPr>
          <w:i/>
          <w:sz w:val="22"/>
        </w:rPr>
        <w:t>APZ</w:t>
      </w:r>
      <w:r>
        <w:rPr>
          <w:i/>
          <w:spacing w:val="-5"/>
          <w:sz w:val="22"/>
        </w:rPr>
        <w:t> </w:t>
      </w:r>
      <w:r>
        <w:rPr>
          <w:i/>
          <w:sz w:val="22"/>
        </w:rPr>
        <w:t>viškova</w:t>
      </w:r>
      <w:r>
        <w:rPr>
          <w:i/>
          <w:spacing w:val="-6"/>
          <w:sz w:val="22"/>
        </w:rPr>
        <w:t> </w:t>
      </w:r>
      <w:r>
        <w:rPr>
          <w:i/>
          <w:spacing w:val="-2"/>
          <w:sz w:val="22"/>
        </w:rPr>
        <w:t>zaposlenih</w:t>
      </w:r>
    </w:p>
    <w:p>
      <w:pPr>
        <w:pStyle w:val="BodyText"/>
        <w:spacing w:before="3"/>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04"/>
        <w:gridCol w:w="691"/>
        <w:gridCol w:w="759"/>
        <w:gridCol w:w="727"/>
        <w:gridCol w:w="689"/>
        <w:gridCol w:w="766"/>
        <w:gridCol w:w="728"/>
        <w:gridCol w:w="742"/>
        <w:gridCol w:w="737"/>
        <w:gridCol w:w="733"/>
      </w:tblGrid>
      <w:tr>
        <w:trPr>
          <w:trHeight w:val="424" w:hRule="atLeast"/>
        </w:trPr>
        <w:tc>
          <w:tcPr>
            <w:tcW w:w="2504"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691"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2011</w:t>
            </w:r>
          </w:p>
        </w:tc>
        <w:tc>
          <w:tcPr>
            <w:tcW w:w="759"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2012</w:t>
            </w:r>
          </w:p>
        </w:tc>
        <w:tc>
          <w:tcPr>
            <w:tcW w:w="727"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2013</w:t>
            </w:r>
          </w:p>
        </w:tc>
        <w:tc>
          <w:tcPr>
            <w:tcW w:w="689"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2014</w:t>
            </w:r>
          </w:p>
        </w:tc>
        <w:tc>
          <w:tcPr>
            <w:tcW w:w="766"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2015</w:t>
            </w:r>
          </w:p>
        </w:tc>
        <w:tc>
          <w:tcPr>
            <w:tcW w:w="728" w:type="dxa"/>
            <w:tcBorders>
              <w:left w:val="single" w:sz="4" w:space="0" w:color="000000"/>
              <w:bottom w:val="single" w:sz="4" w:space="0" w:color="000000"/>
              <w:right w:val="single" w:sz="4" w:space="0" w:color="000000"/>
            </w:tcBorders>
            <w:shd w:val="clear" w:color="auto" w:fill="F1F1F1"/>
          </w:tcPr>
          <w:p>
            <w:pPr>
              <w:pStyle w:val="TableParagraph"/>
              <w:spacing w:before="1"/>
              <w:ind w:left="112"/>
              <w:rPr>
                <w:sz w:val="20"/>
              </w:rPr>
            </w:pPr>
            <w:r>
              <w:rPr>
                <w:spacing w:val="-4"/>
                <w:sz w:val="20"/>
              </w:rPr>
              <w:t>2016</w:t>
            </w:r>
          </w:p>
        </w:tc>
        <w:tc>
          <w:tcPr>
            <w:tcW w:w="742" w:type="dxa"/>
            <w:tcBorders>
              <w:left w:val="single" w:sz="4" w:space="0" w:color="000000"/>
              <w:bottom w:val="single" w:sz="4" w:space="0" w:color="000000"/>
              <w:right w:val="single" w:sz="4" w:space="0" w:color="000000"/>
            </w:tcBorders>
            <w:shd w:val="clear" w:color="auto" w:fill="F1F1F1"/>
          </w:tcPr>
          <w:p>
            <w:pPr>
              <w:pStyle w:val="TableParagraph"/>
              <w:spacing w:before="1"/>
              <w:ind w:left="111"/>
              <w:rPr>
                <w:sz w:val="20"/>
              </w:rPr>
            </w:pPr>
            <w:r>
              <w:rPr>
                <w:spacing w:val="-4"/>
                <w:sz w:val="20"/>
              </w:rPr>
              <w:t>2017</w:t>
            </w:r>
          </w:p>
        </w:tc>
        <w:tc>
          <w:tcPr>
            <w:tcW w:w="737" w:type="dxa"/>
            <w:tcBorders>
              <w:left w:val="single" w:sz="4" w:space="0" w:color="000000"/>
              <w:bottom w:val="single" w:sz="4" w:space="0" w:color="000000"/>
              <w:right w:val="single" w:sz="4" w:space="0" w:color="000000"/>
            </w:tcBorders>
            <w:shd w:val="clear" w:color="auto" w:fill="F1F1F1"/>
          </w:tcPr>
          <w:p>
            <w:pPr>
              <w:pStyle w:val="TableParagraph"/>
              <w:spacing w:before="1"/>
              <w:ind w:left="108"/>
              <w:rPr>
                <w:sz w:val="20"/>
              </w:rPr>
            </w:pPr>
            <w:r>
              <w:rPr>
                <w:spacing w:val="-4"/>
                <w:sz w:val="20"/>
              </w:rPr>
              <w:t>2018</w:t>
            </w:r>
          </w:p>
        </w:tc>
        <w:tc>
          <w:tcPr>
            <w:tcW w:w="733" w:type="dxa"/>
            <w:tcBorders>
              <w:left w:val="single" w:sz="4" w:space="0" w:color="000000"/>
              <w:bottom w:val="single" w:sz="4" w:space="0" w:color="000000"/>
            </w:tcBorders>
            <w:shd w:val="clear" w:color="auto" w:fill="F1F1F1"/>
          </w:tcPr>
          <w:p>
            <w:pPr>
              <w:pStyle w:val="TableParagraph"/>
              <w:spacing w:before="1"/>
              <w:ind w:left="111"/>
              <w:rPr>
                <w:sz w:val="20"/>
              </w:rPr>
            </w:pPr>
            <w:r>
              <w:rPr>
                <w:spacing w:val="-4"/>
                <w:sz w:val="20"/>
              </w:rPr>
              <w:t>2019</w:t>
            </w:r>
          </w:p>
        </w:tc>
      </w:tr>
      <w:tr>
        <w:trPr>
          <w:trHeight w:val="686" w:hRule="atLeast"/>
        </w:trPr>
        <w:tc>
          <w:tcPr>
            <w:tcW w:w="250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Broj</w:t>
            </w:r>
            <w:r>
              <w:rPr>
                <w:spacing w:val="38"/>
                <w:sz w:val="20"/>
              </w:rPr>
              <w:t> </w:t>
            </w:r>
            <w:r>
              <w:rPr>
                <w:sz w:val="20"/>
              </w:rPr>
              <w:t>viškova</w:t>
            </w:r>
            <w:r>
              <w:rPr>
                <w:spacing w:val="38"/>
                <w:sz w:val="20"/>
              </w:rPr>
              <w:t> </w:t>
            </w:r>
            <w:r>
              <w:rPr>
                <w:sz w:val="20"/>
              </w:rPr>
              <w:t>zaposlenih</w:t>
            </w:r>
            <w:r>
              <w:rPr>
                <w:spacing w:val="38"/>
                <w:sz w:val="20"/>
              </w:rPr>
              <w:t> </w:t>
            </w:r>
            <w:r>
              <w:rPr>
                <w:sz w:val="20"/>
              </w:rPr>
              <w:t>na </w:t>
            </w:r>
            <w:r>
              <w:rPr>
                <w:spacing w:val="-2"/>
                <w:sz w:val="20"/>
              </w:rPr>
              <w:t>evidenciji</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3980</w:t>
            </w:r>
          </w:p>
          <w:p>
            <w:pPr>
              <w:pStyle w:val="TableParagraph"/>
              <w:spacing w:before="20"/>
              <w:ind w:left="112"/>
              <w:rPr>
                <w:sz w:val="20"/>
              </w:rPr>
            </w:pPr>
            <w:r>
              <w:rPr>
                <w:spacing w:val="-10"/>
                <w:sz w:val="20"/>
              </w:rPr>
              <w:t>8</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2"/>
              <w:rPr>
                <w:sz w:val="20"/>
              </w:rPr>
            </w:pPr>
            <w:r>
              <w:rPr>
                <w:spacing w:val="-2"/>
                <w:sz w:val="20"/>
              </w:rPr>
              <w:t>34493</w:t>
            </w:r>
          </w:p>
        </w:tc>
        <w:tc>
          <w:tcPr>
            <w:tcW w:w="72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2"/>
              <w:rPr>
                <w:sz w:val="20"/>
              </w:rPr>
            </w:pPr>
            <w:r>
              <w:rPr>
                <w:spacing w:val="-2"/>
                <w:sz w:val="20"/>
              </w:rPr>
              <w:t>28980</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2"/>
              <w:rPr>
                <w:sz w:val="20"/>
              </w:rPr>
            </w:pPr>
            <w:r>
              <w:rPr>
                <w:spacing w:val="-4"/>
                <w:sz w:val="20"/>
              </w:rPr>
              <w:t>2275</w:t>
            </w:r>
          </w:p>
          <w:p>
            <w:pPr>
              <w:pStyle w:val="TableParagraph"/>
              <w:spacing w:before="20"/>
              <w:ind w:left="112"/>
              <w:rPr>
                <w:sz w:val="20"/>
              </w:rPr>
            </w:pPr>
            <w:r>
              <w:rPr>
                <w:spacing w:val="-10"/>
                <w:sz w:val="20"/>
              </w:rPr>
              <w:t>7</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2"/>
              <w:rPr>
                <w:sz w:val="20"/>
              </w:rPr>
            </w:pPr>
            <w:r>
              <w:rPr>
                <w:spacing w:val="-2"/>
                <w:sz w:val="20"/>
              </w:rPr>
              <w:t>57465</w:t>
            </w:r>
          </w:p>
        </w:tc>
        <w:tc>
          <w:tcPr>
            <w:tcW w:w="728"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2"/>
              <w:rPr>
                <w:sz w:val="20"/>
              </w:rPr>
            </w:pPr>
            <w:r>
              <w:rPr>
                <w:spacing w:val="-2"/>
                <w:sz w:val="20"/>
              </w:rPr>
              <w:t>53882</w:t>
            </w:r>
          </w:p>
        </w:tc>
        <w:tc>
          <w:tcPr>
            <w:tcW w:w="742"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11"/>
              <w:rPr>
                <w:sz w:val="20"/>
              </w:rPr>
            </w:pPr>
            <w:r>
              <w:rPr>
                <w:spacing w:val="-2"/>
                <w:sz w:val="20"/>
              </w:rPr>
              <w:t>47006</w:t>
            </w:r>
          </w:p>
        </w:tc>
        <w:tc>
          <w:tcPr>
            <w:tcW w:w="737" w:type="dxa"/>
            <w:tcBorders>
              <w:top w:val="single" w:sz="4" w:space="0" w:color="000000"/>
              <w:left w:val="single" w:sz="4" w:space="0" w:color="000000"/>
              <w:bottom w:val="single" w:sz="4" w:space="0" w:color="000000"/>
              <w:right w:val="single" w:sz="4" w:space="0" w:color="000000"/>
            </w:tcBorders>
          </w:tcPr>
          <w:p>
            <w:pPr>
              <w:pStyle w:val="TableParagraph"/>
              <w:spacing w:before="18"/>
              <w:rPr>
                <w:i/>
                <w:sz w:val="20"/>
              </w:rPr>
            </w:pPr>
          </w:p>
          <w:p>
            <w:pPr>
              <w:pStyle w:val="TableParagraph"/>
              <w:spacing w:before="1"/>
              <w:ind w:left="108"/>
              <w:rPr>
                <w:sz w:val="20"/>
              </w:rPr>
            </w:pPr>
            <w:r>
              <w:rPr>
                <w:spacing w:val="-2"/>
                <w:sz w:val="20"/>
              </w:rPr>
              <w:t>40940</w:t>
            </w:r>
          </w:p>
        </w:tc>
        <w:tc>
          <w:tcPr>
            <w:tcW w:w="733" w:type="dxa"/>
            <w:tcBorders>
              <w:top w:val="single" w:sz="4" w:space="0" w:color="000000"/>
              <w:left w:val="single" w:sz="4" w:space="0" w:color="000000"/>
              <w:bottom w:val="single" w:sz="4" w:space="0" w:color="000000"/>
            </w:tcBorders>
          </w:tcPr>
          <w:p>
            <w:pPr>
              <w:pStyle w:val="TableParagraph"/>
              <w:spacing w:before="18"/>
              <w:rPr>
                <w:i/>
                <w:sz w:val="20"/>
              </w:rPr>
            </w:pPr>
          </w:p>
          <w:p>
            <w:pPr>
              <w:pStyle w:val="TableParagraph"/>
              <w:spacing w:before="1"/>
              <w:ind w:left="111"/>
              <w:rPr>
                <w:sz w:val="20"/>
              </w:rPr>
            </w:pPr>
            <w:r>
              <w:rPr>
                <w:spacing w:val="-2"/>
                <w:sz w:val="20"/>
              </w:rPr>
              <w:t>37415</w:t>
            </w:r>
          </w:p>
        </w:tc>
      </w:tr>
      <w:tr>
        <w:trPr>
          <w:trHeight w:val="424" w:hRule="atLeast"/>
        </w:trPr>
        <w:tc>
          <w:tcPr>
            <w:tcW w:w="2504" w:type="dxa"/>
            <w:tcBorders>
              <w:top w:val="single" w:sz="4" w:space="0" w:color="000000"/>
              <w:bottom w:val="single" w:sz="4" w:space="0" w:color="000000"/>
              <w:right w:val="single" w:sz="4" w:space="0" w:color="000000"/>
            </w:tcBorders>
            <w:shd w:val="clear" w:color="auto" w:fill="F1F1F1"/>
          </w:tcPr>
          <w:p>
            <w:pPr>
              <w:pStyle w:val="TableParagraph"/>
              <w:spacing w:before="1"/>
              <w:ind w:left="8"/>
              <w:jc w:val="center"/>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4"/>
                <w:sz w:val="20"/>
              </w:rPr>
              <w:t> </w:t>
            </w:r>
            <w:r>
              <w:rPr>
                <w:spacing w:val="-2"/>
                <w:sz w:val="20"/>
              </w:rPr>
              <w:t>ukupno</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before="1"/>
              <w:ind w:left="112"/>
              <w:rPr>
                <w:sz w:val="20"/>
              </w:rPr>
            </w:pPr>
            <w:r>
              <w:rPr>
                <w:spacing w:val="-5"/>
                <w:sz w:val="20"/>
              </w:rPr>
              <w:t>5%</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spacing w:before="1"/>
              <w:ind w:left="112"/>
              <w:rPr>
                <w:sz w:val="20"/>
              </w:rPr>
            </w:pPr>
            <w:r>
              <w:rPr>
                <w:spacing w:val="-5"/>
                <w:sz w:val="20"/>
              </w:rPr>
              <w:t>5%</w:t>
            </w:r>
          </w:p>
        </w:tc>
        <w:tc>
          <w:tcPr>
            <w:tcW w:w="727" w:type="dxa"/>
            <w:tcBorders>
              <w:top w:val="single" w:sz="4" w:space="0" w:color="000000"/>
              <w:left w:val="single" w:sz="4" w:space="0" w:color="000000"/>
              <w:bottom w:val="single" w:sz="4" w:space="0" w:color="000000"/>
              <w:right w:val="single" w:sz="4" w:space="0" w:color="000000"/>
            </w:tcBorders>
          </w:tcPr>
          <w:p>
            <w:pPr>
              <w:pStyle w:val="TableParagraph"/>
              <w:spacing w:before="1"/>
              <w:ind w:left="112"/>
              <w:rPr>
                <w:sz w:val="20"/>
              </w:rPr>
            </w:pPr>
            <w:r>
              <w:rPr>
                <w:spacing w:val="-5"/>
                <w:sz w:val="20"/>
              </w:rPr>
              <w:t>4%</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1"/>
              <w:ind w:left="112"/>
              <w:rPr>
                <w:sz w:val="20"/>
              </w:rPr>
            </w:pPr>
            <w:r>
              <w:rPr>
                <w:spacing w:val="-5"/>
                <w:sz w:val="20"/>
              </w:rPr>
              <w:t>3%</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1"/>
              <w:ind w:left="112"/>
              <w:rPr>
                <w:sz w:val="20"/>
              </w:rPr>
            </w:pPr>
            <w:r>
              <w:rPr>
                <w:spacing w:val="-5"/>
                <w:sz w:val="20"/>
              </w:rPr>
              <w:t>8%</w:t>
            </w:r>
          </w:p>
        </w:tc>
        <w:tc>
          <w:tcPr>
            <w:tcW w:w="728" w:type="dxa"/>
            <w:tcBorders>
              <w:top w:val="single" w:sz="4" w:space="0" w:color="000000"/>
              <w:left w:val="single" w:sz="4" w:space="0" w:color="000000"/>
              <w:bottom w:val="single" w:sz="4" w:space="0" w:color="000000"/>
              <w:right w:val="single" w:sz="4" w:space="0" w:color="000000"/>
            </w:tcBorders>
          </w:tcPr>
          <w:p>
            <w:pPr>
              <w:pStyle w:val="TableParagraph"/>
              <w:spacing w:before="1"/>
              <w:ind w:left="112"/>
              <w:rPr>
                <w:sz w:val="20"/>
              </w:rPr>
            </w:pPr>
            <w:r>
              <w:rPr>
                <w:spacing w:val="-5"/>
                <w:sz w:val="20"/>
              </w:rPr>
              <w:t>8%</w:t>
            </w:r>
          </w:p>
        </w:tc>
        <w:tc>
          <w:tcPr>
            <w:tcW w:w="742" w:type="dxa"/>
            <w:tcBorders>
              <w:top w:val="single" w:sz="4" w:space="0" w:color="000000"/>
              <w:left w:val="single" w:sz="4" w:space="0" w:color="000000"/>
              <w:bottom w:val="single" w:sz="4" w:space="0" w:color="000000"/>
              <w:right w:val="single" w:sz="4" w:space="0" w:color="000000"/>
            </w:tcBorders>
          </w:tcPr>
          <w:p>
            <w:pPr>
              <w:pStyle w:val="TableParagraph"/>
              <w:spacing w:before="1"/>
              <w:ind w:left="111"/>
              <w:rPr>
                <w:sz w:val="20"/>
              </w:rPr>
            </w:pPr>
            <w:r>
              <w:rPr>
                <w:spacing w:val="-5"/>
                <w:sz w:val="20"/>
              </w:rPr>
              <w:t>8%</w:t>
            </w:r>
          </w:p>
        </w:tc>
        <w:tc>
          <w:tcPr>
            <w:tcW w:w="737" w:type="dxa"/>
            <w:tcBorders>
              <w:top w:val="single" w:sz="4" w:space="0" w:color="000000"/>
              <w:left w:val="single" w:sz="4" w:space="0" w:color="000000"/>
              <w:bottom w:val="single" w:sz="4" w:space="0" w:color="000000"/>
              <w:right w:val="single" w:sz="4" w:space="0" w:color="000000"/>
            </w:tcBorders>
          </w:tcPr>
          <w:p>
            <w:pPr>
              <w:pStyle w:val="TableParagraph"/>
              <w:spacing w:before="1"/>
              <w:ind w:left="108"/>
              <w:rPr>
                <w:sz w:val="20"/>
              </w:rPr>
            </w:pPr>
            <w:r>
              <w:rPr>
                <w:spacing w:val="-5"/>
                <w:sz w:val="20"/>
              </w:rPr>
              <w:t>7%</w:t>
            </w:r>
          </w:p>
        </w:tc>
        <w:tc>
          <w:tcPr>
            <w:tcW w:w="733" w:type="dxa"/>
            <w:tcBorders>
              <w:top w:val="single" w:sz="4" w:space="0" w:color="000000"/>
              <w:left w:val="single" w:sz="4" w:space="0" w:color="000000"/>
              <w:bottom w:val="single" w:sz="4" w:space="0" w:color="000000"/>
            </w:tcBorders>
          </w:tcPr>
          <w:p>
            <w:pPr>
              <w:pStyle w:val="TableParagraph"/>
              <w:spacing w:before="1"/>
              <w:ind w:left="111"/>
              <w:rPr>
                <w:sz w:val="20"/>
              </w:rPr>
            </w:pPr>
            <w:r>
              <w:rPr>
                <w:spacing w:val="-5"/>
                <w:sz w:val="20"/>
              </w:rPr>
              <w:t>7%</w:t>
            </w:r>
          </w:p>
        </w:tc>
      </w:tr>
      <w:tr>
        <w:trPr>
          <w:trHeight w:val="950" w:hRule="atLeast"/>
        </w:trPr>
        <w:tc>
          <w:tcPr>
            <w:tcW w:w="250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93"/>
              <w:jc w:val="both"/>
              <w:rPr>
                <w:sz w:val="20"/>
              </w:rPr>
            </w:pPr>
            <w:r>
              <w:rPr>
                <w:sz w:val="20"/>
              </w:rPr>
              <w:t>Ukupan broj viškova zaposlenih uključenih u finansijske MAPZ</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4"/>
                <w:sz w:val="20"/>
              </w:rPr>
              <w:t>3153</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4"/>
                <w:sz w:val="20"/>
              </w:rPr>
              <w:t>1487</w:t>
            </w:r>
          </w:p>
        </w:tc>
        <w:tc>
          <w:tcPr>
            <w:tcW w:w="727"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4"/>
                <w:sz w:val="20"/>
              </w:rPr>
              <w:t>1278</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5"/>
                <w:sz w:val="20"/>
              </w:rPr>
              <w:t>743</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4"/>
                <w:sz w:val="20"/>
              </w:rPr>
              <w:t>1687</w:t>
            </w:r>
          </w:p>
        </w:tc>
        <w:tc>
          <w:tcPr>
            <w:tcW w:w="728"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2"/>
              <w:rPr>
                <w:sz w:val="20"/>
              </w:rPr>
            </w:pPr>
            <w:r>
              <w:rPr>
                <w:spacing w:val="-4"/>
                <w:sz w:val="20"/>
              </w:rPr>
              <w:t>1657</w:t>
            </w:r>
          </w:p>
        </w:tc>
        <w:tc>
          <w:tcPr>
            <w:tcW w:w="74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11"/>
              <w:rPr>
                <w:sz w:val="20"/>
              </w:rPr>
            </w:pPr>
            <w:r>
              <w:rPr>
                <w:spacing w:val="-4"/>
                <w:sz w:val="20"/>
              </w:rPr>
              <w:t>1942</w:t>
            </w:r>
          </w:p>
        </w:tc>
        <w:tc>
          <w:tcPr>
            <w:tcW w:w="737"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08"/>
              <w:rPr>
                <w:sz w:val="20"/>
              </w:rPr>
            </w:pPr>
            <w:r>
              <w:rPr>
                <w:spacing w:val="-4"/>
                <w:sz w:val="20"/>
              </w:rPr>
              <w:t>2034</w:t>
            </w:r>
          </w:p>
        </w:tc>
        <w:tc>
          <w:tcPr>
            <w:tcW w:w="733" w:type="dxa"/>
            <w:tcBorders>
              <w:top w:val="single" w:sz="4" w:space="0" w:color="000000"/>
              <w:left w:val="single" w:sz="4" w:space="0" w:color="000000"/>
              <w:bottom w:val="single" w:sz="4" w:space="0" w:color="000000"/>
            </w:tcBorders>
          </w:tcPr>
          <w:p>
            <w:pPr>
              <w:pStyle w:val="TableParagraph"/>
              <w:rPr>
                <w:i/>
                <w:sz w:val="20"/>
              </w:rPr>
            </w:pPr>
          </w:p>
          <w:p>
            <w:pPr>
              <w:pStyle w:val="TableParagraph"/>
              <w:spacing w:before="38"/>
              <w:rPr>
                <w:i/>
                <w:sz w:val="20"/>
              </w:rPr>
            </w:pPr>
          </w:p>
          <w:p>
            <w:pPr>
              <w:pStyle w:val="TableParagraph"/>
              <w:ind w:left="111"/>
              <w:rPr>
                <w:sz w:val="20"/>
              </w:rPr>
            </w:pPr>
            <w:r>
              <w:rPr>
                <w:spacing w:val="-4"/>
                <w:sz w:val="20"/>
              </w:rPr>
              <w:t>1991</w:t>
            </w:r>
          </w:p>
        </w:tc>
      </w:tr>
      <w:tr>
        <w:trPr>
          <w:trHeight w:val="424" w:hRule="atLeast"/>
        </w:trPr>
        <w:tc>
          <w:tcPr>
            <w:tcW w:w="2504" w:type="dxa"/>
            <w:tcBorders>
              <w:top w:val="single" w:sz="4" w:space="0" w:color="000000"/>
              <w:right w:val="single" w:sz="4" w:space="0" w:color="000000"/>
            </w:tcBorders>
            <w:shd w:val="clear" w:color="auto" w:fill="F1F1F1"/>
          </w:tcPr>
          <w:p>
            <w:pPr>
              <w:pStyle w:val="TableParagraph"/>
              <w:spacing w:line="243" w:lineRule="exact"/>
              <w:ind w:left="8"/>
              <w:jc w:val="center"/>
              <w:rPr>
                <w:sz w:val="20"/>
              </w:rPr>
            </w:pPr>
            <w:r>
              <w:rPr>
                <w:sz w:val="20"/>
              </w:rPr>
              <w:t>Učešće</w:t>
            </w:r>
            <w:r>
              <w:rPr>
                <w:spacing w:val="-7"/>
                <w:sz w:val="20"/>
              </w:rPr>
              <w:t> </w:t>
            </w:r>
            <w:r>
              <w:rPr>
                <w:sz w:val="20"/>
              </w:rPr>
              <w:t>u</w:t>
            </w:r>
            <w:r>
              <w:rPr>
                <w:spacing w:val="-3"/>
                <w:sz w:val="20"/>
              </w:rPr>
              <w:t> </w:t>
            </w:r>
            <w:r>
              <w:rPr>
                <w:sz w:val="20"/>
              </w:rPr>
              <w:t>odnosu</w:t>
            </w:r>
            <w:r>
              <w:rPr>
                <w:spacing w:val="-5"/>
                <w:sz w:val="20"/>
              </w:rPr>
              <w:t> </w:t>
            </w:r>
            <w:r>
              <w:rPr>
                <w:sz w:val="20"/>
              </w:rPr>
              <w:t>na</w:t>
            </w:r>
            <w:r>
              <w:rPr>
                <w:spacing w:val="-4"/>
                <w:sz w:val="20"/>
              </w:rPr>
              <w:t> </w:t>
            </w:r>
            <w:r>
              <w:rPr>
                <w:spacing w:val="-2"/>
                <w:sz w:val="20"/>
              </w:rPr>
              <w:t>ukupno</w:t>
            </w:r>
          </w:p>
        </w:tc>
        <w:tc>
          <w:tcPr>
            <w:tcW w:w="691" w:type="dxa"/>
            <w:tcBorders>
              <w:top w:val="single" w:sz="4" w:space="0" w:color="000000"/>
              <w:left w:val="single" w:sz="4" w:space="0" w:color="000000"/>
              <w:right w:val="single" w:sz="4" w:space="0" w:color="000000"/>
            </w:tcBorders>
          </w:tcPr>
          <w:p>
            <w:pPr>
              <w:pStyle w:val="TableParagraph"/>
              <w:spacing w:line="243" w:lineRule="exact"/>
              <w:ind w:left="112"/>
              <w:rPr>
                <w:sz w:val="20"/>
              </w:rPr>
            </w:pPr>
            <w:r>
              <w:rPr>
                <w:spacing w:val="-5"/>
                <w:sz w:val="20"/>
              </w:rPr>
              <w:t>6%</w:t>
            </w:r>
          </w:p>
        </w:tc>
        <w:tc>
          <w:tcPr>
            <w:tcW w:w="759" w:type="dxa"/>
            <w:tcBorders>
              <w:top w:val="single" w:sz="4" w:space="0" w:color="000000"/>
              <w:left w:val="single" w:sz="4" w:space="0" w:color="000000"/>
              <w:right w:val="single" w:sz="4" w:space="0" w:color="000000"/>
            </w:tcBorders>
          </w:tcPr>
          <w:p>
            <w:pPr>
              <w:pStyle w:val="TableParagraph"/>
              <w:spacing w:line="243" w:lineRule="exact"/>
              <w:ind w:left="112"/>
              <w:rPr>
                <w:sz w:val="20"/>
              </w:rPr>
            </w:pPr>
            <w:r>
              <w:rPr>
                <w:spacing w:val="-5"/>
                <w:sz w:val="20"/>
              </w:rPr>
              <w:t>6%</w:t>
            </w:r>
          </w:p>
        </w:tc>
        <w:tc>
          <w:tcPr>
            <w:tcW w:w="727" w:type="dxa"/>
            <w:tcBorders>
              <w:top w:val="single" w:sz="4" w:space="0" w:color="000000"/>
              <w:left w:val="single" w:sz="4" w:space="0" w:color="000000"/>
              <w:right w:val="single" w:sz="4" w:space="0" w:color="000000"/>
            </w:tcBorders>
          </w:tcPr>
          <w:p>
            <w:pPr>
              <w:pStyle w:val="TableParagraph"/>
              <w:spacing w:line="243" w:lineRule="exact"/>
              <w:ind w:left="112"/>
              <w:rPr>
                <w:sz w:val="20"/>
              </w:rPr>
            </w:pPr>
            <w:r>
              <w:rPr>
                <w:spacing w:val="-5"/>
                <w:sz w:val="20"/>
              </w:rPr>
              <w:t>7%</w:t>
            </w:r>
          </w:p>
        </w:tc>
        <w:tc>
          <w:tcPr>
            <w:tcW w:w="689" w:type="dxa"/>
            <w:tcBorders>
              <w:top w:val="single" w:sz="4" w:space="0" w:color="000000"/>
              <w:left w:val="single" w:sz="4" w:space="0" w:color="000000"/>
              <w:right w:val="single" w:sz="4" w:space="0" w:color="000000"/>
            </w:tcBorders>
          </w:tcPr>
          <w:p>
            <w:pPr>
              <w:pStyle w:val="TableParagraph"/>
              <w:spacing w:line="243" w:lineRule="exact"/>
              <w:ind w:left="112"/>
              <w:rPr>
                <w:sz w:val="20"/>
              </w:rPr>
            </w:pPr>
            <w:r>
              <w:rPr>
                <w:spacing w:val="-5"/>
                <w:sz w:val="20"/>
              </w:rPr>
              <w:t>8%</w:t>
            </w:r>
          </w:p>
        </w:tc>
        <w:tc>
          <w:tcPr>
            <w:tcW w:w="766" w:type="dxa"/>
            <w:tcBorders>
              <w:top w:val="single" w:sz="4" w:space="0" w:color="000000"/>
              <w:left w:val="single" w:sz="4" w:space="0" w:color="000000"/>
              <w:right w:val="single" w:sz="4" w:space="0" w:color="000000"/>
            </w:tcBorders>
          </w:tcPr>
          <w:p>
            <w:pPr>
              <w:pStyle w:val="TableParagraph"/>
              <w:spacing w:line="243" w:lineRule="exact"/>
              <w:ind w:left="112"/>
              <w:rPr>
                <w:sz w:val="20"/>
              </w:rPr>
            </w:pPr>
            <w:r>
              <w:rPr>
                <w:spacing w:val="-5"/>
                <w:sz w:val="20"/>
              </w:rPr>
              <w:t>6%</w:t>
            </w:r>
          </w:p>
        </w:tc>
        <w:tc>
          <w:tcPr>
            <w:tcW w:w="728" w:type="dxa"/>
            <w:tcBorders>
              <w:top w:val="single" w:sz="4" w:space="0" w:color="000000"/>
              <w:left w:val="single" w:sz="4" w:space="0" w:color="000000"/>
              <w:right w:val="single" w:sz="4" w:space="0" w:color="000000"/>
            </w:tcBorders>
          </w:tcPr>
          <w:p>
            <w:pPr>
              <w:pStyle w:val="TableParagraph"/>
              <w:spacing w:line="243" w:lineRule="exact"/>
              <w:ind w:left="112"/>
              <w:rPr>
                <w:sz w:val="20"/>
              </w:rPr>
            </w:pPr>
            <w:r>
              <w:rPr>
                <w:spacing w:val="-5"/>
                <w:sz w:val="20"/>
              </w:rPr>
              <w:t>7%</w:t>
            </w:r>
          </w:p>
        </w:tc>
        <w:tc>
          <w:tcPr>
            <w:tcW w:w="742" w:type="dxa"/>
            <w:tcBorders>
              <w:top w:val="single" w:sz="4" w:space="0" w:color="000000"/>
              <w:left w:val="single" w:sz="4" w:space="0" w:color="000000"/>
              <w:right w:val="single" w:sz="4" w:space="0" w:color="000000"/>
            </w:tcBorders>
          </w:tcPr>
          <w:p>
            <w:pPr>
              <w:pStyle w:val="TableParagraph"/>
              <w:spacing w:line="243" w:lineRule="exact"/>
              <w:ind w:left="111"/>
              <w:rPr>
                <w:sz w:val="20"/>
              </w:rPr>
            </w:pPr>
            <w:r>
              <w:rPr>
                <w:spacing w:val="-5"/>
                <w:sz w:val="20"/>
              </w:rPr>
              <w:t>8%</w:t>
            </w:r>
          </w:p>
        </w:tc>
        <w:tc>
          <w:tcPr>
            <w:tcW w:w="737" w:type="dxa"/>
            <w:tcBorders>
              <w:top w:val="single" w:sz="4" w:space="0" w:color="000000"/>
              <w:left w:val="single" w:sz="4" w:space="0" w:color="000000"/>
              <w:right w:val="single" w:sz="4" w:space="0" w:color="000000"/>
            </w:tcBorders>
          </w:tcPr>
          <w:p>
            <w:pPr>
              <w:pStyle w:val="TableParagraph"/>
              <w:spacing w:line="243" w:lineRule="exact"/>
              <w:ind w:left="108"/>
              <w:rPr>
                <w:sz w:val="20"/>
              </w:rPr>
            </w:pPr>
            <w:r>
              <w:rPr>
                <w:spacing w:val="-5"/>
                <w:sz w:val="20"/>
              </w:rPr>
              <w:t>8%</w:t>
            </w:r>
          </w:p>
        </w:tc>
        <w:tc>
          <w:tcPr>
            <w:tcW w:w="733" w:type="dxa"/>
            <w:tcBorders>
              <w:top w:val="single" w:sz="4" w:space="0" w:color="000000"/>
              <w:left w:val="single" w:sz="4" w:space="0" w:color="000000"/>
            </w:tcBorders>
          </w:tcPr>
          <w:p>
            <w:pPr>
              <w:pStyle w:val="TableParagraph"/>
              <w:spacing w:line="243" w:lineRule="exact"/>
              <w:ind w:left="111"/>
              <w:rPr>
                <w:sz w:val="20"/>
              </w:rPr>
            </w:pPr>
            <w:r>
              <w:rPr>
                <w:spacing w:val="-5"/>
                <w:sz w:val="20"/>
              </w:rPr>
              <w:t>8%</w:t>
            </w:r>
          </w:p>
        </w:tc>
      </w:tr>
    </w:tbl>
    <w:p>
      <w:pPr>
        <w:spacing w:before="0"/>
        <w:ind w:left="994" w:right="0" w:firstLine="0"/>
        <w:jc w:val="both"/>
        <w:rPr>
          <w:sz w:val="22"/>
        </w:rPr>
      </w:pPr>
      <w:r>
        <w:rPr>
          <w:i/>
          <w:sz w:val="22"/>
        </w:rPr>
        <w:t>Izvor:</w:t>
      </w:r>
      <w:r>
        <w:rPr>
          <w:i/>
          <w:spacing w:val="-1"/>
          <w:sz w:val="22"/>
        </w:rPr>
        <w:t> </w:t>
      </w:r>
      <w:r>
        <w:rPr>
          <w:spacing w:val="-5"/>
          <w:sz w:val="22"/>
        </w:rPr>
        <w:t>NSZ</w:t>
      </w:r>
    </w:p>
    <w:p>
      <w:pPr>
        <w:pStyle w:val="BodyText"/>
        <w:spacing w:line="259" w:lineRule="auto" w:before="180"/>
        <w:ind w:right="985"/>
      </w:pPr>
      <w:r>
        <w:rPr/>
        <w:t>Slično licima bez kvalifikacija i sa niskim nivoom kvalifikacija, ni za viškove zaposlenih nisu eksplicitno predviđene početne i krajnje vrednosti, tako da se može pratiti isključivo promena njihovog položaja tokom</w:t>
      </w:r>
      <w:r>
        <w:rPr>
          <w:spacing w:val="-5"/>
        </w:rPr>
        <w:t> </w:t>
      </w:r>
      <w:r>
        <w:rPr/>
        <w:t>vremena.</w:t>
      </w:r>
      <w:r>
        <w:rPr>
          <w:spacing w:val="-7"/>
        </w:rPr>
        <w:t> </w:t>
      </w:r>
      <w:r>
        <w:rPr/>
        <w:t>Broj</w:t>
      </w:r>
      <w:r>
        <w:rPr>
          <w:spacing w:val="-8"/>
        </w:rPr>
        <w:t> </w:t>
      </w:r>
      <w:r>
        <w:rPr/>
        <w:t>viškova</w:t>
      </w:r>
      <w:r>
        <w:rPr>
          <w:spacing w:val="-6"/>
        </w:rPr>
        <w:t> </w:t>
      </w:r>
      <w:r>
        <w:rPr/>
        <w:t>zaposlenih</w:t>
      </w:r>
      <w:r>
        <w:rPr>
          <w:spacing w:val="-6"/>
        </w:rPr>
        <w:t> </w:t>
      </w:r>
      <w:r>
        <w:rPr/>
        <w:t>prijavljenih</w:t>
      </w:r>
      <w:r>
        <w:rPr>
          <w:spacing w:val="-6"/>
        </w:rPr>
        <w:t> </w:t>
      </w:r>
      <w:r>
        <w:rPr/>
        <w:t>na</w:t>
      </w:r>
      <w:r>
        <w:rPr>
          <w:spacing w:val="-6"/>
        </w:rPr>
        <w:t> </w:t>
      </w:r>
      <w:r>
        <w:rPr/>
        <w:t>evidenciji</w:t>
      </w:r>
      <w:r>
        <w:rPr>
          <w:spacing w:val="-9"/>
        </w:rPr>
        <w:t> </w:t>
      </w:r>
      <w:r>
        <w:rPr/>
        <w:t>opadao</w:t>
      </w:r>
      <w:r>
        <w:rPr>
          <w:spacing w:val="-5"/>
        </w:rPr>
        <w:t> </w:t>
      </w:r>
      <w:r>
        <w:rPr/>
        <w:t>je</w:t>
      </w:r>
      <w:r>
        <w:rPr>
          <w:spacing w:val="-5"/>
        </w:rPr>
        <w:t> </w:t>
      </w:r>
      <w:r>
        <w:rPr/>
        <w:t>sve</w:t>
      </w:r>
      <w:r>
        <w:rPr>
          <w:spacing w:val="-5"/>
        </w:rPr>
        <w:t> </w:t>
      </w:r>
      <w:r>
        <w:rPr/>
        <w:t>do</w:t>
      </w:r>
      <w:r>
        <w:rPr>
          <w:spacing w:val="-4"/>
        </w:rPr>
        <w:t> </w:t>
      </w:r>
      <w:r>
        <w:rPr/>
        <w:t>2014.</w:t>
      </w:r>
      <w:r>
        <w:rPr>
          <w:spacing w:val="-6"/>
        </w:rPr>
        <w:t> </w:t>
      </w:r>
      <w:r>
        <w:rPr/>
        <w:t>godine,</w:t>
      </w:r>
      <w:r>
        <w:rPr>
          <w:spacing w:val="-5"/>
        </w:rPr>
        <w:t> </w:t>
      </w:r>
      <w:r>
        <w:rPr/>
        <w:t>da</w:t>
      </w:r>
      <w:r>
        <w:rPr>
          <w:spacing w:val="-6"/>
        </w:rPr>
        <w:t> </w:t>
      </w:r>
      <w:r>
        <w:rPr/>
        <w:t>bi se</w:t>
      </w:r>
      <w:r>
        <w:rPr>
          <w:spacing w:val="-8"/>
        </w:rPr>
        <w:t> </w:t>
      </w:r>
      <w:r>
        <w:rPr/>
        <w:t>u</w:t>
      </w:r>
      <w:r>
        <w:rPr>
          <w:spacing w:val="-10"/>
        </w:rPr>
        <w:t> </w:t>
      </w:r>
      <w:r>
        <w:rPr/>
        <w:t>narednoj</w:t>
      </w:r>
      <w:r>
        <w:rPr>
          <w:spacing w:val="-11"/>
        </w:rPr>
        <w:t> </w:t>
      </w:r>
      <w:r>
        <w:rPr/>
        <w:t>godini</w:t>
      </w:r>
      <w:r>
        <w:rPr>
          <w:spacing w:val="-9"/>
        </w:rPr>
        <w:t> </w:t>
      </w:r>
      <w:r>
        <w:rPr/>
        <w:t>više</w:t>
      </w:r>
      <w:r>
        <w:rPr>
          <w:spacing w:val="-8"/>
        </w:rPr>
        <w:t> </w:t>
      </w:r>
      <w:r>
        <w:rPr/>
        <w:t>nego</w:t>
      </w:r>
      <w:r>
        <w:rPr>
          <w:spacing w:val="-8"/>
        </w:rPr>
        <w:t> </w:t>
      </w:r>
      <w:r>
        <w:rPr/>
        <w:t>udvostručio</w:t>
      </w:r>
      <w:r>
        <w:rPr>
          <w:spacing w:val="-8"/>
        </w:rPr>
        <w:t> </w:t>
      </w:r>
      <w:r>
        <w:rPr/>
        <w:t>dostigavši</w:t>
      </w:r>
      <w:r>
        <w:rPr>
          <w:spacing w:val="-11"/>
        </w:rPr>
        <w:t> </w:t>
      </w:r>
      <w:r>
        <w:rPr/>
        <w:t>nivo</w:t>
      </w:r>
      <w:r>
        <w:rPr>
          <w:spacing w:val="-10"/>
        </w:rPr>
        <w:t> </w:t>
      </w:r>
      <w:r>
        <w:rPr/>
        <w:t>od</w:t>
      </w:r>
      <w:r>
        <w:rPr>
          <w:spacing w:val="-12"/>
        </w:rPr>
        <w:t> </w:t>
      </w:r>
      <w:r>
        <w:rPr/>
        <w:t>oko</w:t>
      </w:r>
      <w:r>
        <w:rPr>
          <w:spacing w:val="-8"/>
        </w:rPr>
        <w:t> </w:t>
      </w:r>
      <w:r>
        <w:rPr/>
        <w:t>57.500.</w:t>
      </w:r>
      <w:r>
        <w:rPr>
          <w:spacing w:val="-7"/>
        </w:rPr>
        <w:t> </w:t>
      </w:r>
      <w:r>
        <w:rPr/>
        <w:t>Značajan</w:t>
      </w:r>
      <w:r>
        <w:rPr>
          <w:spacing w:val="-10"/>
        </w:rPr>
        <w:t> </w:t>
      </w:r>
      <w:r>
        <w:rPr/>
        <w:t>skok</w:t>
      </w:r>
      <w:r>
        <w:rPr>
          <w:spacing w:val="-11"/>
        </w:rPr>
        <w:t> </w:t>
      </w:r>
      <w:r>
        <w:rPr/>
        <w:t>u</w:t>
      </w:r>
      <w:r>
        <w:rPr>
          <w:spacing w:val="-10"/>
        </w:rPr>
        <w:t> </w:t>
      </w:r>
      <w:r>
        <w:rPr/>
        <w:t>2015.</w:t>
      </w:r>
      <w:r>
        <w:rPr>
          <w:spacing w:val="-9"/>
        </w:rPr>
        <w:t> </w:t>
      </w:r>
      <w:r>
        <w:rPr/>
        <w:t>godini može se dovesti u vezu sa Odlukom Vlade o utvrđivanju Programa za rešavanje viška zaposlenih u postupku</w:t>
      </w:r>
      <w:r>
        <w:rPr>
          <w:spacing w:val="-2"/>
        </w:rPr>
        <w:t> </w:t>
      </w:r>
      <w:r>
        <w:rPr/>
        <w:t>privatizacije.</w:t>
      </w:r>
      <w:r>
        <w:rPr>
          <w:spacing w:val="-2"/>
        </w:rPr>
        <w:t> </w:t>
      </w:r>
      <w:r>
        <w:rPr/>
        <w:t>Radnicima</w:t>
      </w:r>
      <w:r>
        <w:rPr>
          <w:spacing w:val="-2"/>
        </w:rPr>
        <w:t> </w:t>
      </w:r>
      <w:r>
        <w:rPr/>
        <w:t>u</w:t>
      </w:r>
      <w:r>
        <w:rPr>
          <w:spacing w:val="-3"/>
        </w:rPr>
        <w:t> </w:t>
      </w:r>
      <w:r>
        <w:rPr/>
        <w:t>preduzećima</w:t>
      </w:r>
      <w:r>
        <w:rPr>
          <w:spacing w:val="-4"/>
        </w:rPr>
        <w:t> </w:t>
      </w:r>
      <w:r>
        <w:rPr/>
        <w:t>koja</w:t>
      </w:r>
      <w:r>
        <w:rPr>
          <w:spacing w:val="-7"/>
        </w:rPr>
        <w:t> </w:t>
      </w:r>
      <w:r>
        <w:rPr/>
        <w:t>se</w:t>
      </w:r>
      <w:r>
        <w:rPr>
          <w:spacing w:val="-1"/>
        </w:rPr>
        <w:t> </w:t>
      </w:r>
      <w:r>
        <w:rPr/>
        <w:t>nalaze</w:t>
      </w:r>
      <w:r>
        <w:rPr>
          <w:spacing w:val="-2"/>
        </w:rPr>
        <w:t> </w:t>
      </w:r>
      <w:r>
        <w:rPr/>
        <w:t>u</w:t>
      </w:r>
      <w:r>
        <w:rPr>
          <w:spacing w:val="-3"/>
        </w:rPr>
        <w:t> </w:t>
      </w:r>
      <w:r>
        <w:rPr/>
        <w:t>postupku</w:t>
      </w:r>
      <w:r>
        <w:rPr>
          <w:spacing w:val="-2"/>
        </w:rPr>
        <w:t> </w:t>
      </w:r>
      <w:r>
        <w:rPr/>
        <w:t>privatizacije</w:t>
      </w:r>
      <w:r>
        <w:rPr>
          <w:spacing w:val="-2"/>
        </w:rPr>
        <w:t> </w:t>
      </w:r>
      <w:r>
        <w:rPr/>
        <w:t>ovaj</w:t>
      </w:r>
      <w:r>
        <w:rPr>
          <w:spacing w:val="-4"/>
        </w:rPr>
        <w:t> </w:t>
      </w:r>
      <w:r>
        <w:rPr/>
        <w:t>Program omogućio je da se dobrovoljno opredele za jednu od tri opcije otpremnine, u skladu sa svojim preferencijama. Da je uvođenje dobrovoljnih otpremnina odigralo ključnu ulogu u porastu broja nezaposlenih viškova zaposlenih svedoči i podatak o utrošenim sredstvima iz Tranzicionog fonda koja su 2014. iznosila oko 3,3 milijarde da bi u 2015. bila veća od 11 milijardi. Nakon ovog naglog porasta, izazvanog</w:t>
      </w:r>
      <w:r>
        <w:rPr>
          <w:spacing w:val="-7"/>
        </w:rPr>
        <w:t> </w:t>
      </w:r>
      <w:r>
        <w:rPr/>
        <w:t>prvim</w:t>
      </w:r>
      <w:r>
        <w:rPr>
          <w:spacing w:val="-6"/>
        </w:rPr>
        <w:t> </w:t>
      </w:r>
      <w:r>
        <w:rPr/>
        <w:t>talasom</w:t>
      </w:r>
      <w:r>
        <w:rPr>
          <w:spacing w:val="-6"/>
        </w:rPr>
        <w:t> </w:t>
      </w:r>
      <w:r>
        <w:rPr/>
        <w:t>dobrovoljnog</w:t>
      </w:r>
      <w:r>
        <w:rPr>
          <w:spacing w:val="-7"/>
        </w:rPr>
        <w:t> </w:t>
      </w:r>
      <w:r>
        <w:rPr/>
        <w:t>opredeljivanja</w:t>
      </w:r>
      <w:r>
        <w:rPr>
          <w:spacing w:val="-7"/>
        </w:rPr>
        <w:t> </w:t>
      </w:r>
      <w:r>
        <w:rPr/>
        <w:t>za</w:t>
      </w:r>
      <w:r>
        <w:rPr>
          <w:spacing w:val="-7"/>
        </w:rPr>
        <w:t> </w:t>
      </w:r>
      <w:r>
        <w:rPr/>
        <w:t>otpremnine,</w:t>
      </w:r>
      <w:r>
        <w:rPr>
          <w:spacing w:val="-4"/>
        </w:rPr>
        <w:t> </w:t>
      </w:r>
      <w:r>
        <w:rPr/>
        <w:t>usledio</w:t>
      </w:r>
      <w:r>
        <w:rPr>
          <w:spacing w:val="-5"/>
        </w:rPr>
        <w:t> </w:t>
      </w:r>
      <w:r>
        <w:rPr/>
        <w:t>je</w:t>
      </w:r>
      <w:r>
        <w:rPr>
          <w:spacing w:val="-8"/>
        </w:rPr>
        <w:t> </w:t>
      </w:r>
      <w:r>
        <w:rPr/>
        <w:t>opadajući</w:t>
      </w:r>
      <w:r>
        <w:rPr>
          <w:spacing w:val="-7"/>
        </w:rPr>
        <w:t> </w:t>
      </w:r>
      <w:r>
        <w:rPr/>
        <w:t>trend</w:t>
      </w:r>
      <w:r>
        <w:rPr>
          <w:spacing w:val="-7"/>
        </w:rPr>
        <w:t> </w:t>
      </w:r>
      <w:r>
        <w:rPr/>
        <w:t>koji</w:t>
      </w:r>
      <w:r>
        <w:rPr>
          <w:spacing w:val="-7"/>
        </w:rPr>
        <w:t> </w:t>
      </w:r>
      <w:r>
        <w:rPr/>
        <w:t>je i dalje prisutan. Ipak učešće viškova zaposlenih u ukupnoj registrovanoj nezaposlenosti je za 2 procentna poena više na kraju u odnosu na početak perioda.</w:t>
      </w:r>
    </w:p>
    <w:p>
      <w:pPr>
        <w:pStyle w:val="BodyText"/>
        <w:spacing w:line="259" w:lineRule="auto" w:before="156"/>
        <w:ind w:right="985"/>
      </w:pPr>
      <w:r>
        <w:rPr/>
        <w:t>Uključenost viškova zaposlenih u finansijske mere APZ bilo je relativno stabilno tokom vremena. I pored pada apsolutnog broja učesnika finansijskih mera APZ iz redova viška zaposlenih, njihovo relativno</w:t>
      </w:r>
      <w:r>
        <w:rPr>
          <w:spacing w:val="-13"/>
        </w:rPr>
        <w:t> </w:t>
      </w:r>
      <w:r>
        <w:rPr/>
        <w:t>učešće</w:t>
      </w:r>
      <w:r>
        <w:rPr>
          <w:spacing w:val="-12"/>
        </w:rPr>
        <w:t> </w:t>
      </w:r>
      <w:r>
        <w:rPr/>
        <w:t>neznatno</w:t>
      </w:r>
      <w:r>
        <w:rPr>
          <w:spacing w:val="-13"/>
        </w:rPr>
        <w:t> </w:t>
      </w:r>
      <w:r>
        <w:rPr/>
        <w:t>je</w:t>
      </w:r>
      <w:r>
        <w:rPr>
          <w:spacing w:val="-12"/>
        </w:rPr>
        <w:t> </w:t>
      </w:r>
      <w:r>
        <w:rPr/>
        <w:t>povećano</w:t>
      </w:r>
      <w:r>
        <w:rPr>
          <w:spacing w:val="-13"/>
        </w:rPr>
        <w:t> </w:t>
      </w:r>
      <w:r>
        <w:rPr/>
        <w:t>sa</w:t>
      </w:r>
      <w:r>
        <w:rPr>
          <w:spacing w:val="-12"/>
        </w:rPr>
        <w:t> </w:t>
      </w:r>
      <w:r>
        <w:rPr/>
        <w:t>6%</w:t>
      </w:r>
      <w:r>
        <w:rPr>
          <w:spacing w:val="-13"/>
        </w:rPr>
        <w:t> </w:t>
      </w:r>
      <w:r>
        <w:rPr/>
        <w:t>na</w:t>
      </w:r>
      <w:r>
        <w:rPr>
          <w:spacing w:val="-12"/>
        </w:rPr>
        <w:t> </w:t>
      </w:r>
      <w:r>
        <w:rPr/>
        <w:t>8%.</w:t>
      </w:r>
      <w:r>
        <w:rPr>
          <w:spacing w:val="-12"/>
        </w:rPr>
        <w:t> </w:t>
      </w:r>
      <w:r>
        <w:rPr/>
        <w:t>Sama</w:t>
      </w:r>
      <w:r>
        <w:rPr>
          <w:spacing w:val="-13"/>
        </w:rPr>
        <w:t> </w:t>
      </w:r>
      <w:r>
        <w:rPr/>
        <w:t>struktura</w:t>
      </w:r>
      <w:r>
        <w:rPr>
          <w:spacing w:val="-12"/>
        </w:rPr>
        <w:t> </w:t>
      </w:r>
      <w:r>
        <w:rPr/>
        <w:t>viška</w:t>
      </w:r>
      <w:r>
        <w:rPr>
          <w:spacing w:val="-13"/>
        </w:rPr>
        <w:t> </w:t>
      </w:r>
      <w:r>
        <w:rPr/>
        <w:t>zaposlenih</w:t>
      </w:r>
      <w:r>
        <w:rPr>
          <w:spacing w:val="-12"/>
        </w:rPr>
        <w:t> </w:t>
      </w:r>
      <w:r>
        <w:rPr/>
        <w:t>koji</w:t>
      </w:r>
      <w:r>
        <w:rPr>
          <w:spacing w:val="-13"/>
        </w:rPr>
        <w:t> </w:t>
      </w:r>
      <w:r>
        <w:rPr/>
        <w:t>su</w:t>
      </w:r>
      <w:r>
        <w:rPr>
          <w:spacing w:val="-12"/>
        </w:rPr>
        <w:t> </w:t>
      </w:r>
      <w:r>
        <w:rPr/>
        <w:t>učestvovali u finansijskim merama ostala je takođe relativno nepromenjena u desetogodišnjem periodu. Ova lica su i u 2011. i u 2019. godini prevashodno uključivana u programsku grupu subvencija (62% naspram 67%), zatim slede programi dodatnog obrazovanja i obuke (31% naspram 25%), dok je značaj javnih radova za ovu grupu bio i ostao marginalan (7% naspram 8%).</w:t>
      </w:r>
    </w:p>
    <w:p>
      <w:pPr>
        <w:pStyle w:val="BodyText"/>
        <w:spacing w:line="259" w:lineRule="auto" w:before="159"/>
        <w:ind w:right="990"/>
      </w:pPr>
      <w:r>
        <w:rPr/>
        <w:t>Na</w:t>
      </w:r>
      <w:r>
        <w:rPr>
          <w:spacing w:val="-7"/>
        </w:rPr>
        <w:t> </w:t>
      </w:r>
      <w:r>
        <w:rPr/>
        <w:t>osnovu</w:t>
      </w:r>
      <w:r>
        <w:rPr>
          <w:spacing w:val="-7"/>
        </w:rPr>
        <w:t> </w:t>
      </w:r>
      <w:r>
        <w:rPr/>
        <w:t>ranije</w:t>
      </w:r>
      <w:r>
        <w:rPr>
          <w:spacing w:val="-6"/>
        </w:rPr>
        <w:t> </w:t>
      </w:r>
      <w:r>
        <w:rPr/>
        <w:t>definisanog</w:t>
      </w:r>
      <w:r>
        <w:rPr>
          <w:spacing w:val="-7"/>
        </w:rPr>
        <w:t> </w:t>
      </w:r>
      <w:r>
        <w:rPr/>
        <w:t>indikatora</w:t>
      </w:r>
      <w:r>
        <w:rPr>
          <w:spacing w:val="-5"/>
        </w:rPr>
        <w:t> </w:t>
      </w:r>
      <w:r>
        <w:rPr/>
        <w:t>-</w:t>
      </w:r>
      <w:r>
        <w:rPr>
          <w:spacing w:val="-9"/>
        </w:rPr>
        <w:t> </w:t>
      </w:r>
      <w:r>
        <w:rPr/>
        <w:t>odnos</w:t>
      </w:r>
      <w:r>
        <w:rPr>
          <w:spacing w:val="-7"/>
        </w:rPr>
        <w:t> </w:t>
      </w:r>
      <w:r>
        <w:rPr/>
        <w:t>učešća</w:t>
      </w:r>
      <w:r>
        <w:rPr>
          <w:spacing w:val="-7"/>
        </w:rPr>
        <w:t> </w:t>
      </w:r>
      <w:r>
        <w:rPr/>
        <w:t>u</w:t>
      </w:r>
      <w:r>
        <w:rPr>
          <w:spacing w:val="-7"/>
        </w:rPr>
        <w:t> </w:t>
      </w:r>
      <w:r>
        <w:rPr/>
        <w:t>mere</w:t>
      </w:r>
      <w:r>
        <w:rPr>
          <w:spacing w:val="-6"/>
        </w:rPr>
        <w:t> </w:t>
      </w:r>
      <w:r>
        <w:rPr/>
        <w:t>APZ</w:t>
      </w:r>
      <w:r>
        <w:rPr>
          <w:spacing w:val="-7"/>
        </w:rPr>
        <w:t> </w:t>
      </w:r>
      <w:r>
        <w:rPr/>
        <w:t>i</w:t>
      </w:r>
      <w:r>
        <w:rPr>
          <w:spacing w:val="-7"/>
        </w:rPr>
        <w:t> </w:t>
      </w:r>
      <w:r>
        <w:rPr/>
        <w:t>učešća</w:t>
      </w:r>
      <w:r>
        <w:rPr>
          <w:spacing w:val="-7"/>
        </w:rPr>
        <w:t> </w:t>
      </w:r>
      <w:r>
        <w:rPr/>
        <w:t>u</w:t>
      </w:r>
      <w:r>
        <w:rPr>
          <w:spacing w:val="-7"/>
        </w:rPr>
        <w:t> </w:t>
      </w:r>
      <w:r>
        <w:rPr/>
        <w:t>ukupnoj</w:t>
      </w:r>
      <w:r>
        <w:rPr>
          <w:spacing w:val="-7"/>
        </w:rPr>
        <w:t> </w:t>
      </w:r>
      <w:r>
        <w:rPr/>
        <w:t>nezaposlenosti, može se zaključiti da je intenzitet targetiranja viškova zaposlenih bio umereno dobar iz razloga što je prvo učešće uglavnom bilo veće ili jednako od potonjeg.</w:t>
      </w:r>
    </w:p>
    <w:p>
      <w:pPr>
        <w:pStyle w:val="BodyText"/>
        <w:spacing w:line="259" w:lineRule="auto" w:before="160"/>
        <w:ind w:right="984"/>
      </w:pPr>
      <w:r>
        <w:rPr/>
        <w:t>Inače, potrebno je napomenuti da je izmenama Zakona o zapošljavanju i osiguranju za slučaj nezaposlenosti licima koja su deklarisana kao viškovi zaposlenih od 2015. godine koja su dobila otpremninu</w:t>
      </w:r>
      <w:r>
        <w:rPr>
          <w:spacing w:val="-13"/>
        </w:rPr>
        <w:t> </w:t>
      </w:r>
      <w:r>
        <w:rPr/>
        <w:t>u</w:t>
      </w:r>
      <w:r>
        <w:rPr>
          <w:spacing w:val="-12"/>
        </w:rPr>
        <w:t> </w:t>
      </w:r>
      <w:r>
        <w:rPr/>
        <w:t>iznosu</w:t>
      </w:r>
      <w:r>
        <w:rPr>
          <w:spacing w:val="-13"/>
        </w:rPr>
        <w:t> </w:t>
      </w:r>
      <w:r>
        <w:rPr/>
        <w:t>višem</w:t>
      </w:r>
      <w:r>
        <w:rPr>
          <w:spacing w:val="-12"/>
        </w:rPr>
        <w:t> </w:t>
      </w:r>
      <w:r>
        <w:rPr/>
        <w:t>od</w:t>
      </w:r>
      <w:r>
        <w:rPr>
          <w:spacing w:val="-13"/>
        </w:rPr>
        <w:t> </w:t>
      </w:r>
      <w:r>
        <w:rPr/>
        <w:t>zakonskog</w:t>
      </w:r>
      <w:r>
        <w:rPr>
          <w:spacing w:val="-12"/>
        </w:rPr>
        <w:t> </w:t>
      </w:r>
      <w:r>
        <w:rPr/>
        <w:t>minimuma</w:t>
      </w:r>
      <w:r>
        <w:rPr>
          <w:spacing w:val="-13"/>
        </w:rPr>
        <w:t> </w:t>
      </w:r>
      <w:r>
        <w:rPr/>
        <w:t>–</w:t>
      </w:r>
      <w:r>
        <w:rPr>
          <w:spacing w:val="-12"/>
        </w:rPr>
        <w:t> </w:t>
      </w:r>
      <w:r>
        <w:rPr/>
        <w:t>tzv.</w:t>
      </w:r>
      <w:r>
        <w:rPr>
          <w:spacing w:val="-12"/>
        </w:rPr>
        <w:t> </w:t>
      </w:r>
      <w:r>
        <w:rPr/>
        <w:t>stimulativnu</w:t>
      </w:r>
      <w:r>
        <w:rPr>
          <w:spacing w:val="-13"/>
        </w:rPr>
        <w:t> </w:t>
      </w:r>
      <w:r>
        <w:rPr/>
        <w:t>otpremninu</w:t>
      </w:r>
      <w:r>
        <w:rPr>
          <w:spacing w:val="-12"/>
        </w:rPr>
        <w:t> </w:t>
      </w:r>
      <w:r>
        <w:rPr/>
        <w:t>-</w:t>
      </w:r>
      <w:r>
        <w:rPr>
          <w:spacing w:val="-13"/>
        </w:rPr>
        <w:t> </w:t>
      </w:r>
      <w:r>
        <w:rPr/>
        <w:t>otežavno</w:t>
      </w:r>
      <w:r>
        <w:rPr>
          <w:spacing w:val="-12"/>
        </w:rPr>
        <w:t> </w:t>
      </w:r>
      <w:r>
        <w:rPr/>
        <w:t>sticanje prava na naknadu za nezaposlenost. Ova izmena je sa stanovišta sprovođenja programa fiskalne konsolidacije</w:t>
      </w:r>
      <w:r>
        <w:rPr>
          <w:spacing w:val="-13"/>
        </w:rPr>
        <w:t> </w:t>
      </w:r>
      <w:r>
        <w:rPr/>
        <w:t>bila</w:t>
      </w:r>
      <w:r>
        <w:rPr>
          <w:spacing w:val="-12"/>
        </w:rPr>
        <w:t> </w:t>
      </w:r>
      <w:r>
        <w:rPr/>
        <w:t>smatrana</w:t>
      </w:r>
      <w:r>
        <w:rPr>
          <w:spacing w:val="-13"/>
        </w:rPr>
        <w:t> </w:t>
      </w:r>
      <w:r>
        <w:rPr/>
        <w:t>toliko</w:t>
      </w:r>
      <w:r>
        <w:rPr>
          <w:spacing w:val="-12"/>
        </w:rPr>
        <w:t> </w:t>
      </w:r>
      <w:r>
        <w:rPr/>
        <w:t>važnom</w:t>
      </w:r>
      <w:r>
        <w:rPr>
          <w:spacing w:val="-13"/>
        </w:rPr>
        <w:t> </w:t>
      </w:r>
      <w:r>
        <w:rPr/>
        <w:t>da</w:t>
      </w:r>
      <w:r>
        <w:rPr>
          <w:spacing w:val="-12"/>
        </w:rPr>
        <w:t> </w:t>
      </w:r>
      <w:r>
        <w:rPr/>
        <w:t>je</w:t>
      </w:r>
      <w:r>
        <w:rPr>
          <w:spacing w:val="-13"/>
        </w:rPr>
        <w:t> </w:t>
      </w:r>
      <w:r>
        <w:rPr/>
        <w:t>hitna</w:t>
      </w:r>
      <w:r>
        <w:rPr>
          <w:spacing w:val="-12"/>
        </w:rPr>
        <w:t> </w:t>
      </w:r>
      <w:r>
        <w:rPr/>
        <w:t>procedura</w:t>
      </w:r>
      <w:r>
        <w:rPr>
          <w:spacing w:val="-12"/>
        </w:rPr>
        <w:t> </w:t>
      </w:r>
      <w:r>
        <w:rPr/>
        <w:t>usvajanja</w:t>
      </w:r>
      <w:r>
        <w:rPr>
          <w:spacing w:val="-13"/>
        </w:rPr>
        <w:t> </w:t>
      </w:r>
      <w:r>
        <w:rPr/>
        <w:t>zakonskih</w:t>
      </w:r>
      <w:r>
        <w:rPr>
          <w:spacing w:val="-12"/>
        </w:rPr>
        <w:t> </w:t>
      </w:r>
      <w:r>
        <w:rPr/>
        <w:t>izmena</w:t>
      </w:r>
      <w:r>
        <w:rPr>
          <w:spacing w:val="-13"/>
        </w:rPr>
        <w:t> </w:t>
      </w:r>
      <w:r>
        <w:rPr/>
        <w:t>u</w:t>
      </w:r>
      <w:r>
        <w:rPr>
          <w:spacing w:val="-12"/>
        </w:rPr>
        <w:t> </w:t>
      </w:r>
      <w:r>
        <w:rPr/>
        <w:t>Skupštini pravdana potrebom njenog usvajanja. Prema prethodnoj regulativi, svako ko je dobio otpremninu iznad</w:t>
      </w:r>
      <w:r>
        <w:rPr>
          <w:spacing w:val="-10"/>
        </w:rPr>
        <w:t> </w:t>
      </w:r>
      <w:r>
        <w:rPr/>
        <w:t>zakonskog</w:t>
      </w:r>
      <w:r>
        <w:rPr>
          <w:spacing w:val="-10"/>
        </w:rPr>
        <w:t> </w:t>
      </w:r>
      <w:r>
        <w:rPr/>
        <w:t>minimuma</w:t>
      </w:r>
      <w:r>
        <w:rPr>
          <w:spacing w:val="-12"/>
        </w:rPr>
        <w:t> </w:t>
      </w:r>
      <w:r>
        <w:rPr/>
        <w:t>sticao</w:t>
      </w:r>
      <w:r>
        <w:rPr>
          <w:spacing w:val="-8"/>
        </w:rPr>
        <w:t> </w:t>
      </w:r>
      <w:r>
        <w:rPr/>
        <w:t>je</w:t>
      </w:r>
      <w:r>
        <w:rPr>
          <w:spacing w:val="-8"/>
        </w:rPr>
        <w:t> </w:t>
      </w:r>
      <w:r>
        <w:rPr/>
        <w:t>pravo</w:t>
      </w:r>
      <w:r>
        <w:rPr>
          <w:spacing w:val="-8"/>
        </w:rPr>
        <w:t> </w:t>
      </w:r>
      <w:r>
        <w:rPr/>
        <w:t>na</w:t>
      </w:r>
      <w:r>
        <w:rPr>
          <w:spacing w:val="-9"/>
        </w:rPr>
        <w:t> </w:t>
      </w:r>
      <w:r>
        <w:rPr/>
        <w:t>naknadu</w:t>
      </w:r>
      <w:r>
        <w:rPr>
          <w:spacing w:val="-12"/>
        </w:rPr>
        <w:t> </w:t>
      </w:r>
      <w:r>
        <w:rPr/>
        <w:t>za</w:t>
      </w:r>
      <w:r>
        <w:rPr>
          <w:spacing w:val="-9"/>
        </w:rPr>
        <w:t> </w:t>
      </w:r>
      <w:r>
        <w:rPr/>
        <w:t>nezaposlenost</w:t>
      </w:r>
      <w:r>
        <w:rPr>
          <w:spacing w:val="-11"/>
        </w:rPr>
        <w:t> </w:t>
      </w:r>
      <w:r>
        <w:rPr/>
        <w:t>odmah</w:t>
      </w:r>
      <w:r>
        <w:rPr>
          <w:spacing w:val="-10"/>
        </w:rPr>
        <w:t> </w:t>
      </w:r>
      <w:r>
        <w:rPr/>
        <w:t>posle</w:t>
      </w:r>
      <w:r>
        <w:rPr>
          <w:spacing w:val="-9"/>
        </w:rPr>
        <w:t> </w:t>
      </w:r>
      <w:r>
        <w:rPr/>
        <w:t>prvog</w:t>
      </w:r>
      <w:r>
        <w:rPr>
          <w:spacing w:val="-12"/>
        </w:rPr>
        <w:t> </w:t>
      </w:r>
      <w:r>
        <w:rPr/>
        <w:t>narednog zaposlenja</w:t>
      </w:r>
      <w:r>
        <w:rPr>
          <w:spacing w:val="-7"/>
        </w:rPr>
        <w:t> </w:t>
      </w:r>
      <w:r>
        <w:rPr/>
        <w:t>(pošto</w:t>
      </w:r>
      <w:r>
        <w:rPr>
          <w:spacing w:val="-8"/>
        </w:rPr>
        <w:t> </w:t>
      </w:r>
      <w:r>
        <w:rPr/>
        <w:t>takvo</w:t>
      </w:r>
      <w:r>
        <w:rPr>
          <w:spacing w:val="-8"/>
        </w:rPr>
        <w:t> </w:t>
      </w:r>
      <w:r>
        <w:rPr/>
        <w:t>lice</w:t>
      </w:r>
      <w:r>
        <w:rPr>
          <w:spacing w:val="-8"/>
        </w:rPr>
        <w:t> </w:t>
      </w:r>
      <w:r>
        <w:rPr/>
        <w:t>nije</w:t>
      </w:r>
      <w:r>
        <w:rPr>
          <w:spacing w:val="-6"/>
        </w:rPr>
        <w:t> </w:t>
      </w:r>
      <w:r>
        <w:rPr/>
        <w:t>iskoristilo</w:t>
      </w:r>
      <w:r>
        <w:rPr>
          <w:spacing w:val="-5"/>
        </w:rPr>
        <w:t> </w:t>
      </w:r>
      <w:r>
        <w:rPr/>
        <w:t>doprinose</w:t>
      </w:r>
      <w:r>
        <w:rPr>
          <w:spacing w:val="-6"/>
        </w:rPr>
        <w:t> </w:t>
      </w:r>
      <w:r>
        <w:rPr/>
        <w:t>za</w:t>
      </w:r>
      <w:r>
        <w:rPr>
          <w:spacing w:val="-7"/>
        </w:rPr>
        <w:t> </w:t>
      </w:r>
      <w:r>
        <w:rPr/>
        <w:t>nezaposlenost</w:t>
      </w:r>
      <w:r>
        <w:rPr>
          <w:spacing w:val="-8"/>
        </w:rPr>
        <w:t> </w:t>
      </w:r>
      <w:r>
        <w:rPr/>
        <w:t>uplaćivane</w:t>
      </w:r>
      <w:r>
        <w:rPr>
          <w:spacing w:val="-8"/>
        </w:rPr>
        <w:t> </w:t>
      </w:r>
      <w:r>
        <w:rPr/>
        <w:t>u</w:t>
      </w:r>
      <w:r>
        <w:rPr>
          <w:spacing w:val="-7"/>
        </w:rPr>
        <w:t> </w:t>
      </w:r>
      <w:r>
        <w:rPr/>
        <w:t>njegovo</w:t>
      </w:r>
      <w:r>
        <w:rPr>
          <w:spacing w:val="-8"/>
        </w:rPr>
        <w:t> </w:t>
      </w:r>
      <w:r>
        <w:rPr/>
        <w:t>ime).</w:t>
      </w:r>
      <w:r>
        <w:rPr>
          <w:spacing w:val="-9"/>
        </w:rPr>
        <w:t> </w:t>
      </w:r>
      <w:r>
        <w:rPr/>
        <w:t>Ovo pravilo</w:t>
      </w:r>
      <w:r>
        <w:rPr>
          <w:spacing w:val="-4"/>
        </w:rPr>
        <w:t> </w:t>
      </w:r>
      <w:r>
        <w:rPr/>
        <w:t>su</w:t>
      </w:r>
      <w:r>
        <w:rPr>
          <w:spacing w:val="-2"/>
        </w:rPr>
        <w:t> </w:t>
      </w:r>
      <w:r>
        <w:rPr/>
        <w:t>neka</w:t>
      </w:r>
      <w:r>
        <w:rPr>
          <w:spacing w:val="-2"/>
        </w:rPr>
        <w:t> </w:t>
      </w:r>
      <w:r>
        <w:rPr/>
        <w:t>lica</w:t>
      </w:r>
      <w:r>
        <w:rPr>
          <w:spacing w:val="-5"/>
        </w:rPr>
        <w:t> </w:t>
      </w:r>
      <w:r>
        <w:rPr/>
        <w:t>zloupotrebljavala</w:t>
      </w:r>
      <w:r>
        <w:rPr>
          <w:spacing w:val="-5"/>
        </w:rPr>
        <w:t> </w:t>
      </w:r>
      <w:r>
        <w:rPr/>
        <w:t>da</w:t>
      </w:r>
      <w:r>
        <w:rPr>
          <w:spacing w:val="-2"/>
        </w:rPr>
        <w:t> </w:t>
      </w:r>
      <w:r>
        <w:rPr/>
        <w:t>se</w:t>
      </w:r>
      <w:r>
        <w:rPr>
          <w:spacing w:val="-2"/>
        </w:rPr>
        <w:t> </w:t>
      </w:r>
      <w:r>
        <w:rPr/>
        <w:t>lažno</w:t>
      </w:r>
      <w:r>
        <w:rPr>
          <w:spacing w:val="-4"/>
        </w:rPr>
        <w:t> </w:t>
      </w:r>
      <w:r>
        <w:rPr/>
        <w:t>zaposle</w:t>
      </w:r>
      <w:r>
        <w:rPr>
          <w:spacing w:val="-2"/>
        </w:rPr>
        <w:t> </w:t>
      </w:r>
      <w:r>
        <w:rPr/>
        <w:t>samo</w:t>
      </w:r>
      <w:r>
        <w:rPr>
          <w:spacing w:val="-1"/>
        </w:rPr>
        <w:t> </w:t>
      </w:r>
      <w:r>
        <w:rPr/>
        <w:t>na</w:t>
      </w:r>
      <w:r>
        <w:rPr>
          <w:spacing w:val="-5"/>
        </w:rPr>
        <w:t> </w:t>
      </w:r>
      <w:r>
        <w:rPr/>
        <w:t>nekoliko</w:t>
      </w:r>
      <w:r>
        <w:rPr>
          <w:spacing w:val="-1"/>
        </w:rPr>
        <w:t> </w:t>
      </w:r>
      <w:r>
        <w:rPr/>
        <w:t>dana,</w:t>
      </w:r>
      <w:r>
        <w:rPr>
          <w:spacing w:val="-7"/>
        </w:rPr>
        <w:t> </w:t>
      </w:r>
      <w:r>
        <w:rPr/>
        <w:t>a</w:t>
      </w:r>
      <w:r>
        <w:rPr>
          <w:spacing w:val="-2"/>
        </w:rPr>
        <w:t> </w:t>
      </w:r>
      <w:r>
        <w:rPr/>
        <w:t>da</w:t>
      </w:r>
      <w:r>
        <w:rPr>
          <w:spacing w:val="-2"/>
        </w:rPr>
        <w:t> </w:t>
      </w:r>
      <w:r>
        <w:rPr/>
        <w:t>se</w:t>
      </w:r>
      <w:r>
        <w:rPr>
          <w:spacing w:val="-2"/>
        </w:rPr>
        <w:t> </w:t>
      </w:r>
      <w:r>
        <w:rPr/>
        <w:t>zatim</w:t>
      </w:r>
      <w:r>
        <w:rPr>
          <w:spacing w:val="-1"/>
        </w:rPr>
        <w:t> </w:t>
      </w:r>
      <w:r>
        <w:rPr/>
        <w:t>prijave Nacionalnoj službi za zapošljavanje tražeći naknadu za nezaposlene. Osmišljen je amandman da bi se</w:t>
      </w:r>
    </w:p>
    <w:p>
      <w:pPr>
        <w:pStyle w:val="BodyText"/>
        <w:spacing w:after="0" w:line="259" w:lineRule="auto"/>
        <w:sectPr>
          <w:pgSz w:w="11910" w:h="16840"/>
          <w:pgMar w:header="0" w:footer="1002" w:top="1360" w:bottom="1200" w:left="708" w:right="141"/>
        </w:sectPr>
      </w:pPr>
    </w:p>
    <w:p>
      <w:pPr>
        <w:pStyle w:val="BodyText"/>
        <w:spacing w:line="259" w:lineRule="auto" w:before="34"/>
        <w:ind w:right="990"/>
      </w:pPr>
      <w:r>
        <w:rPr/>
        <w:t>to</w:t>
      </w:r>
      <w:r>
        <w:rPr>
          <w:spacing w:val="-5"/>
        </w:rPr>
        <w:t> </w:t>
      </w:r>
      <w:r>
        <w:rPr/>
        <w:t>sprečilo,</w:t>
      </w:r>
      <w:r>
        <w:rPr>
          <w:spacing w:val="-5"/>
        </w:rPr>
        <w:t> </w:t>
      </w:r>
      <w:r>
        <w:rPr/>
        <w:t>tako</w:t>
      </w:r>
      <w:r>
        <w:rPr>
          <w:spacing w:val="-6"/>
        </w:rPr>
        <w:t> </w:t>
      </w:r>
      <w:r>
        <w:rPr/>
        <w:t>što</w:t>
      </w:r>
      <w:r>
        <w:rPr>
          <w:spacing w:val="-5"/>
        </w:rPr>
        <w:t> </w:t>
      </w:r>
      <w:r>
        <w:rPr/>
        <w:t>sada</w:t>
      </w:r>
      <w:r>
        <w:rPr>
          <w:spacing w:val="-5"/>
        </w:rPr>
        <w:t> </w:t>
      </w:r>
      <w:r>
        <w:rPr/>
        <w:t>nezaposleno</w:t>
      </w:r>
      <w:r>
        <w:rPr>
          <w:spacing w:val="-5"/>
        </w:rPr>
        <w:t> </w:t>
      </w:r>
      <w:r>
        <w:rPr/>
        <w:t>lice</w:t>
      </w:r>
      <w:r>
        <w:rPr>
          <w:spacing w:val="-5"/>
        </w:rPr>
        <w:t> </w:t>
      </w:r>
      <w:r>
        <w:rPr/>
        <w:t>koje</w:t>
      </w:r>
      <w:r>
        <w:rPr>
          <w:spacing w:val="-5"/>
        </w:rPr>
        <w:t> </w:t>
      </w:r>
      <w:r>
        <w:rPr/>
        <w:t>je</w:t>
      </w:r>
      <w:r>
        <w:rPr>
          <w:spacing w:val="-7"/>
        </w:rPr>
        <w:t> </w:t>
      </w:r>
      <w:r>
        <w:rPr/>
        <w:t>primilo</w:t>
      </w:r>
      <w:r>
        <w:rPr>
          <w:spacing w:val="-6"/>
        </w:rPr>
        <w:t> </w:t>
      </w:r>
      <w:r>
        <w:rPr/>
        <w:t>stimulativnu</w:t>
      </w:r>
      <w:r>
        <w:rPr>
          <w:spacing w:val="-6"/>
        </w:rPr>
        <w:t> </w:t>
      </w:r>
      <w:r>
        <w:rPr/>
        <w:t>otpremninu</w:t>
      </w:r>
      <w:r>
        <w:rPr>
          <w:spacing w:val="-6"/>
        </w:rPr>
        <w:t> </w:t>
      </w:r>
      <w:r>
        <w:rPr/>
        <w:t>stiče</w:t>
      </w:r>
      <w:r>
        <w:rPr>
          <w:spacing w:val="-5"/>
        </w:rPr>
        <w:t> </w:t>
      </w:r>
      <w:r>
        <w:rPr/>
        <w:t>ponovo</w:t>
      </w:r>
      <w:r>
        <w:rPr>
          <w:spacing w:val="-5"/>
        </w:rPr>
        <w:t> </w:t>
      </w:r>
      <w:r>
        <w:rPr/>
        <w:t>pravo na naknadu tek pošto provede punu godinu dana na novom radnom mestu.</w:t>
      </w:r>
    </w:p>
    <w:p>
      <w:pPr>
        <w:pStyle w:val="BodyText"/>
        <w:spacing w:line="259" w:lineRule="auto" w:before="162"/>
        <w:ind w:right="986"/>
      </w:pPr>
      <w:r>
        <w:rPr/>
        <w:t>Fiskalna konsolidacija i potreba da se spreči zasigurno manji broj zloupotreba dobile su apsolutnu prednost nad činjenicom da je najveći broj viškova zaposlenih, posebno na kraju tranzicije, pripadao višestruko</w:t>
      </w:r>
      <w:r>
        <w:rPr>
          <w:spacing w:val="-8"/>
        </w:rPr>
        <w:t> </w:t>
      </w:r>
      <w:r>
        <w:rPr/>
        <w:t>ranjivim</w:t>
      </w:r>
      <w:r>
        <w:rPr>
          <w:spacing w:val="-8"/>
        </w:rPr>
        <w:t> </w:t>
      </w:r>
      <w:r>
        <w:rPr/>
        <w:t>grupama</w:t>
      </w:r>
      <w:r>
        <w:rPr>
          <w:spacing w:val="-7"/>
        </w:rPr>
        <w:t> </w:t>
      </w:r>
      <w:r>
        <w:rPr/>
        <w:t>–</w:t>
      </w:r>
      <w:r>
        <w:rPr>
          <w:spacing w:val="-9"/>
        </w:rPr>
        <w:t> </w:t>
      </w:r>
      <w:r>
        <w:rPr/>
        <w:t>to</w:t>
      </w:r>
      <w:r>
        <w:rPr>
          <w:spacing w:val="-7"/>
        </w:rPr>
        <w:t> </w:t>
      </w:r>
      <w:r>
        <w:rPr/>
        <w:t>su</w:t>
      </w:r>
      <w:r>
        <w:rPr>
          <w:spacing w:val="-12"/>
        </w:rPr>
        <w:t> </w:t>
      </w:r>
      <w:r>
        <w:rPr/>
        <w:t>obično</w:t>
      </w:r>
      <w:r>
        <w:rPr>
          <w:spacing w:val="-7"/>
        </w:rPr>
        <w:t> </w:t>
      </w:r>
      <w:r>
        <w:rPr/>
        <w:t>stariji</w:t>
      </w:r>
      <w:r>
        <w:rPr>
          <w:spacing w:val="-9"/>
        </w:rPr>
        <w:t> </w:t>
      </w:r>
      <w:r>
        <w:rPr/>
        <w:t>radnici,</w:t>
      </w:r>
      <w:r>
        <w:rPr>
          <w:spacing w:val="-10"/>
        </w:rPr>
        <w:t> </w:t>
      </w:r>
      <w:r>
        <w:rPr/>
        <w:t>sa</w:t>
      </w:r>
      <w:r>
        <w:rPr>
          <w:spacing w:val="-9"/>
        </w:rPr>
        <w:t> </w:t>
      </w:r>
      <w:r>
        <w:rPr/>
        <w:t>često</w:t>
      </w:r>
      <w:r>
        <w:rPr>
          <w:spacing w:val="-8"/>
        </w:rPr>
        <w:t> </w:t>
      </w:r>
      <w:r>
        <w:rPr/>
        <w:t>zastarelim</w:t>
      </w:r>
      <w:r>
        <w:rPr>
          <w:spacing w:val="-11"/>
        </w:rPr>
        <w:t> </w:t>
      </w:r>
      <w:r>
        <w:rPr/>
        <w:t>kvalifikacijama</w:t>
      </w:r>
      <w:r>
        <w:rPr>
          <w:spacing w:val="-9"/>
        </w:rPr>
        <w:t> </w:t>
      </w:r>
      <w:r>
        <w:rPr/>
        <w:t>i</w:t>
      </w:r>
      <w:r>
        <w:rPr>
          <w:spacing w:val="-9"/>
        </w:rPr>
        <w:t> </w:t>
      </w:r>
      <w:r>
        <w:rPr/>
        <w:t>znanjima za kojima postoji mala tražnja na današnjem tržištu rada. Dodatno, oni su suočeni sa statističkom diskriminacijom čak i kada su im objektivne radne performanse natprosečne. Na drugoj strani, najranjiviji</w:t>
      </w:r>
      <w:r>
        <w:rPr>
          <w:spacing w:val="-2"/>
        </w:rPr>
        <w:t> </w:t>
      </w:r>
      <w:r>
        <w:rPr/>
        <w:t>među</w:t>
      </w:r>
      <w:r>
        <w:rPr>
          <w:spacing w:val="-3"/>
        </w:rPr>
        <w:t> </w:t>
      </w:r>
      <w:r>
        <w:rPr/>
        <w:t>ovim radnicima</w:t>
      </w:r>
      <w:r>
        <w:rPr>
          <w:spacing w:val="-2"/>
        </w:rPr>
        <w:t> </w:t>
      </w:r>
      <w:r>
        <w:rPr/>
        <w:t>mogu se</w:t>
      </w:r>
      <w:r>
        <w:rPr>
          <w:spacing w:val="-1"/>
        </w:rPr>
        <w:t> </w:t>
      </w:r>
      <w:r>
        <w:rPr/>
        <w:t>smatrati praktično</w:t>
      </w:r>
      <w:r>
        <w:rPr>
          <w:spacing w:val="-1"/>
        </w:rPr>
        <w:t> </w:t>
      </w:r>
      <w:r>
        <w:rPr/>
        <w:t>nezapošljivim i upravo</w:t>
      </w:r>
      <w:r>
        <w:rPr>
          <w:spacing w:val="-1"/>
        </w:rPr>
        <w:t> </w:t>
      </w:r>
      <w:r>
        <w:rPr/>
        <w:t>su</w:t>
      </w:r>
      <w:r>
        <w:rPr>
          <w:spacing w:val="-2"/>
        </w:rPr>
        <w:t> </w:t>
      </w:r>
      <w:r>
        <w:rPr/>
        <w:t>oni bili najviše pogođeni ovom merom.</w:t>
      </w:r>
    </w:p>
    <w:p>
      <w:pPr>
        <w:pStyle w:val="BodyText"/>
        <w:ind w:left="0"/>
        <w:jc w:val="left"/>
      </w:pPr>
    </w:p>
    <w:p>
      <w:pPr>
        <w:pStyle w:val="BodyText"/>
        <w:spacing w:before="73"/>
        <w:ind w:left="0"/>
        <w:jc w:val="left"/>
      </w:pPr>
    </w:p>
    <w:p>
      <w:pPr>
        <w:pStyle w:val="Heading3"/>
        <w:numPr>
          <w:ilvl w:val="1"/>
          <w:numId w:val="3"/>
        </w:numPr>
        <w:tabs>
          <w:tab w:pos="2147" w:val="left" w:leader="none"/>
        </w:tabs>
        <w:spacing w:line="240" w:lineRule="auto" w:before="0" w:after="0"/>
        <w:ind w:left="2147" w:right="0" w:hanging="445"/>
        <w:jc w:val="left"/>
        <w:rPr>
          <w:color w:val="2D74B5"/>
        </w:rPr>
      </w:pPr>
      <w:bookmarkStart w:name="_bookmark17" w:id="18"/>
      <w:bookmarkEnd w:id="18"/>
      <w:r>
        <w:rPr/>
      </w:r>
      <w:r>
        <w:rPr>
          <w:color w:val="2D74B5"/>
        </w:rPr>
        <w:t>Finansijski</w:t>
      </w:r>
      <w:r>
        <w:rPr>
          <w:color w:val="2D74B5"/>
          <w:spacing w:val="-8"/>
        </w:rPr>
        <w:t> </w:t>
      </w:r>
      <w:r>
        <w:rPr>
          <w:color w:val="2D74B5"/>
        </w:rPr>
        <w:t>izdaci</w:t>
      </w:r>
      <w:r>
        <w:rPr>
          <w:color w:val="2D74B5"/>
          <w:spacing w:val="-8"/>
        </w:rPr>
        <w:t> </w:t>
      </w:r>
      <w:r>
        <w:rPr>
          <w:color w:val="2D74B5"/>
        </w:rPr>
        <w:t>za</w:t>
      </w:r>
      <w:r>
        <w:rPr>
          <w:color w:val="2D74B5"/>
          <w:spacing w:val="-8"/>
        </w:rPr>
        <w:t> </w:t>
      </w:r>
      <w:r>
        <w:rPr>
          <w:color w:val="2D74B5"/>
        </w:rPr>
        <w:t>mere</w:t>
      </w:r>
      <w:r>
        <w:rPr>
          <w:color w:val="2D74B5"/>
          <w:spacing w:val="-10"/>
        </w:rPr>
        <w:t> </w:t>
      </w:r>
      <w:r>
        <w:rPr>
          <w:color w:val="2D74B5"/>
        </w:rPr>
        <w:t>aktivne</w:t>
      </w:r>
      <w:r>
        <w:rPr>
          <w:color w:val="2D74B5"/>
          <w:spacing w:val="-7"/>
        </w:rPr>
        <w:t> </w:t>
      </w:r>
      <w:r>
        <w:rPr>
          <w:color w:val="2D74B5"/>
        </w:rPr>
        <w:t>politike</w:t>
      </w:r>
      <w:r>
        <w:rPr>
          <w:color w:val="2D74B5"/>
          <w:spacing w:val="-10"/>
        </w:rPr>
        <w:t> </w:t>
      </w:r>
      <w:r>
        <w:rPr>
          <w:color w:val="2D74B5"/>
          <w:spacing w:val="-2"/>
        </w:rPr>
        <w:t>zapošljavanja</w:t>
      </w:r>
    </w:p>
    <w:p>
      <w:pPr>
        <w:pStyle w:val="BodyText"/>
        <w:spacing w:before="155"/>
        <w:ind w:left="0"/>
        <w:jc w:val="left"/>
        <w:rPr>
          <w:rFonts w:ascii="Calibri Light"/>
          <w:sz w:val="26"/>
        </w:rPr>
      </w:pPr>
    </w:p>
    <w:p>
      <w:pPr>
        <w:pStyle w:val="BodyText"/>
        <w:spacing w:line="259" w:lineRule="auto"/>
        <w:ind w:right="985"/>
      </w:pPr>
      <w:r>
        <w:rPr/>
        <w:t>Pored kvalitetnog dizajna i adekvatnog targetiranja učinkovitost aktivne politike tržišta rada u velikoj meri zavisi od finansijskog okvira koji joj stoji na raspolaganju. Kako svaka od mera sa sobom povlači određeni</w:t>
      </w:r>
      <w:r>
        <w:rPr>
          <w:spacing w:val="-13"/>
        </w:rPr>
        <w:t> </w:t>
      </w:r>
      <w:r>
        <w:rPr/>
        <w:t>fiksni</w:t>
      </w:r>
      <w:r>
        <w:rPr>
          <w:spacing w:val="-12"/>
        </w:rPr>
        <w:t> </w:t>
      </w:r>
      <w:r>
        <w:rPr/>
        <w:t>trošak</w:t>
      </w:r>
      <w:r>
        <w:rPr>
          <w:spacing w:val="-13"/>
        </w:rPr>
        <w:t> </w:t>
      </w:r>
      <w:r>
        <w:rPr/>
        <w:t>sprovođenja,</w:t>
      </w:r>
      <w:r>
        <w:rPr>
          <w:spacing w:val="-12"/>
        </w:rPr>
        <w:t> </w:t>
      </w:r>
      <w:r>
        <w:rPr/>
        <w:t>kritična</w:t>
      </w:r>
      <w:r>
        <w:rPr>
          <w:spacing w:val="-13"/>
        </w:rPr>
        <w:t> </w:t>
      </w:r>
      <w:r>
        <w:rPr/>
        <w:t>masa</w:t>
      </w:r>
      <w:r>
        <w:rPr>
          <w:spacing w:val="-12"/>
        </w:rPr>
        <w:t> </w:t>
      </w:r>
      <w:r>
        <w:rPr/>
        <w:t>u</w:t>
      </w:r>
      <w:r>
        <w:rPr>
          <w:spacing w:val="-13"/>
        </w:rPr>
        <w:t> </w:t>
      </w:r>
      <w:r>
        <w:rPr/>
        <w:t>vidu</w:t>
      </w:r>
      <w:r>
        <w:rPr>
          <w:spacing w:val="-12"/>
        </w:rPr>
        <w:t> </w:t>
      </w:r>
      <w:r>
        <w:rPr/>
        <w:t>novčanih</w:t>
      </w:r>
      <w:r>
        <w:rPr>
          <w:spacing w:val="-12"/>
        </w:rPr>
        <w:t> </w:t>
      </w:r>
      <w:r>
        <w:rPr/>
        <w:t>sredstava</w:t>
      </w:r>
      <w:r>
        <w:rPr>
          <w:spacing w:val="-13"/>
        </w:rPr>
        <w:t> </w:t>
      </w:r>
      <w:r>
        <w:rPr/>
        <w:t>predstavlja</w:t>
      </w:r>
      <w:r>
        <w:rPr>
          <w:spacing w:val="-12"/>
        </w:rPr>
        <w:t> </w:t>
      </w:r>
      <w:r>
        <w:rPr/>
        <w:t>potreban</w:t>
      </w:r>
      <w:r>
        <w:rPr>
          <w:spacing w:val="-13"/>
        </w:rPr>
        <w:t> </w:t>
      </w:r>
      <w:r>
        <w:rPr/>
        <w:t>uslov da bi do njihovog sprovođenja uopšte i došlo. Kombinacijom dovoljnih novčanih sredstava i dva prethodno navedena kriterijuma stiče se i dovoljan uslov za učinkovitu aktivnu politiku tržišta rada. Stoga je prvi korak izdvojiti dovoljan iznos finansijskih sredstava za ove namene. O tome se mislilo i prilikom</w:t>
      </w:r>
      <w:r>
        <w:rPr>
          <w:spacing w:val="-7"/>
        </w:rPr>
        <w:t> </w:t>
      </w:r>
      <w:r>
        <w:rPr/>
        <w:t>formulisanja</w:t>
      </w:r>
      <w:r>
        <w:rPr>
          <w:spacing w:val="-9"/>
        </w:rPr>
        <w:t> </w:t>
      </w:r>
      <w:r>
        <w:rPr/>
        <w:t>Strategije</w:t>
      </w:r>
      <w:r>
        <w:rPr>
          <w:spacing w:val="-7"/>
        </w:rPr>
        <w:t> </w:t>
      </w:r>
      <w:r>
        <w:rPr/>
        <w:t>prilikom</w:t>
      </w:r>
      <w:r>
        <w:rPr>
          <w:spacing w:val="-9"/>
        </w:rPr>
        <w:t> </w:t>
      </w:r>
      <w:r>
        <w:rPr/>
        <w:t>čega</w:t>
      </w:r>
      <w:r>
        <w:rPr>
          <w:spacing w:val="-9"/>
        </w:rPr>
        <w:t> </w:t>
      </w:r>
      <w:r>
        <w:rPr/>
        <w:t>je</w:t>
      </w:r>
      <w:r>
        <w:rPr>
          <w:spacing w:val="-7"/>
        </w:rPr>
        <w:t> </w:t>
      </w:r>
      <w:r>
        <w:rPr/>
        <w:t>povećanje</w:t>
      </w:r>
      <w:r>
        <w:rPr>
          <w:spacing w:val="-7"/>
        </w:rPr>
        <w:t> </w:t>
      </w:r>
      <w:r>
        <w:rPr/>
        <w:t>izdvajanja</w:t>
      </w:r>
      <w:r>
        <w:rPr>
          <w:spacing w:val="-8"/>
        </w:rPr>
        <w:t> </w:t>
      </w:r>
      <w:r>
        <w:rPr/>
        <w:t>za</w:t>
      </w:r>
      <w:r>
        <w:rPr>
          <w:spacing w:val="-9"/>
        </w:rPr>
        <w:t> </w:t>
      </w:r>
      <w:r>
        <w:rPr/>
        <w:t>mere</w:t>
      </w:r>
      <w:r>
        <w:rPr>
          <w:spacing w:val="-7"/>
        </w:rPr>
        <w:t> </w:t>
      </w:r>
      <w:r>
        <w:rPr/>
        <w:t>APZ</w:t>
      </w:r>
      <w:r>
        <w:rPr>
          <w:spacing w:val="-8"/>
        </w:rPr>
        <w:t> </w:t>
      </w:r>
      <w:r>
        <w:rPr/>
        <w:t>istaknuto</w:t>
      </w:r>
      <w:r>
        <w:rPr>
          <w:spacing w:val="-6"/>
        </w:rPr>
        <w:t> </w:t>
      </w:r>
      <w:r>
        <w:rPr/>
        <w:t>kao</w:t>
      </w:r>
      <w:r>
        <w:rPr>
          <w:spacing w:val="-9"/>
        </w:rPr>
        <w:t> </w:t>
      </w:r>
      <w:r>
        <w:rPr/>
        <w:t>jedan od prioritetnih ciljeva. Sa referentnih 3,4 milijarde dinara, ili oko 0,1% BDP-a, planiran je rast finansijskih sredstava najpre na 0,4% BDP-a do 2013, a zatim i na 0,5% do kraja perioda. U narednoj tabeli prikazani su izdaci po godinama u apsolutnom iznosu i kao procenat BDP-a.</w:t>
      </w:r>
    </w:p>
    <w:p>
      <w:pPr>
        <w:spacing w:before="158"/>
        <w:ind w:left="994" w:right="0" w:firstLine="0"/>
        <w:jc w:val="both"/>
        <w:rPr>
          <w:i/>
          <w:sz w:val="22"/>
        </w:rPr>
      </w:pPr>
      <w:r>
        <w:rPr>
          <w:i/>
          <w:sz w:val="22"/>
        </w:rPr>
        <w:t>Tabela</w:t>
      </w:r>
      <w:r>
        <w:rPr>
          <w:i/>
          <w:spacing w:val="-7"/>
          <w:sz w:val="22"/>
        </w:rPr>
        <w:t> </w:t>
      </w:r>
      <w:r>
        <w:rPr>
          <w:i/>
          <w:sz w:val="22"/>
        </w:rPr>
        <w:t>30</w:t>
      </w:r>
      <w:r>
        <w:rPr>
          <w:i/>
          <w:spacing w:val="-4"/>
          <w:sz w:val="22"/>
        </w:rPr>
        <w:t> </w:t>
      </w:r>
      <w:r>
        <w:rPr>
          <w:i/>
          <w:sz w:val="22"/>
        </w:rPr>
        <w:t>-</w:t>
      </w:r>
      <w:r>
        <w:rPr>
          <w:i/>
          <w:spacing w:val="-3"/>
          <w:sz w:val="22"/>
        </w:rPr>
        <w:t> </w:t>
      </w:r>
      <w:r>
        <w:rPr>
          <w:i/>
          <w:sz w:val="22"/>
        </w:rPr>
        <w:t>Utrošena</w:t>
      </w:r>
      <w:r>
        <w:rPr>
          <w:i/>
          <w:spacing w:val="-8"/>
          <w:sz w:val="22"/>
        </w:rPr>
        <w:t> </w:t>
      </w:r>
      <w:r>
        <w:rPr>
          <w:i/>
          <w:sz w:val="22"/>
        </w:rPr>
        <w:t>sredstva</w:t>
      </w:r>
      <w:r>
        <w:rPr>
          <w:i/>
          <w:spacing w:val="-2"/>
          <w:sz w:val="22"/>
        </w:rPr>
        <w:t> </w:t>
      </w:r>
      <w:r>
        <w:rPr>
          <w:i/>
          <w:sz w:val="22"/>
        </w:rPr>
        <w:t>za</w:t>
      </w:r>
      <w:r>
        <w:rPr>
          <w:i/>
          <w:spacing w:val="-4"/>
          <w:sz w:val="22"/>
        </w:rPr>
        <w:t> </w:t>
      </w:r>
      <w:r>
        <w:rPr>
          <w:i/>
          <w:sz w:val="22"/>
        </w:rPr>
        <w:t>mere</w:t>
      </w:r>
      <w:r>
        <w:rPr>
          <w:i/>
          <w:spacing w:val="-4"/>
          <w:sz w:val="22"/>
        </w:rPr>
        <w:t> </w:t>
      </w:r>
      <w:r>
        <w:rPr>
          <w:i/>
          <w:sz w:val="22"/>
        </w:rPr>
        <w:t>aktivne</w:t>
      </w:r>
      <w:r>
        <w:rPr>
          <w:i/>
          <w:spacing w:val="-3"/>
          <w:sz w:val="22"/>
        </w:rPr>
        <w:t> </w:t>
      </w:r>
      <w:r>
        <w:rPr>
          <w:i/>
          <w:sz w:val="22"/>
        </w:rPr>
        <w:t>politike</w:t>
      </w:r>
      <w:r>
        <w:rPr>
          <w:i/>
          <w:spacing w:val="-8"/>
          <w:sz w:val="22"/>
        </w:rPr>
        <w:t> </w:t>
      </w:r>
      <w:r>
        <w:rPr>
          <w:i/>
          <w:sz w:val="22"/>
        </w:rPr>
        <w:t>tržišta</w:t>
      </w:r>
      <w:r>
        <w:rPr>
          <w:i/>
          <w:spacing w:val="-5"/>
          <w:sz w:val="22"/>
        </w:rPr>
        <w:t> </w:t>
      </w:r>
      <w:r>
        <w:rPr>
          <w:i/>
          <w:sz w:val="22"/>
        </w:rPr>
        <w:t>rada</w:t>
      </w:r>
      <w:r>
        <w:rPr>
          <w:i/>
          <w:spacing w:val="-5"/>
          <w:sz w:val="22"/>
        </w:rPr>
        <w:t> </w:t>
      </w:r>
      <w:r>
        <w:rPr>
          <w:i/>
          <w:sz w:val="22"/>
        </w:rPr>
        <w:t>(u</w:t>
      </w:r>
      <w:r>
        <w:rPr>
          <w:i/>
          <w:spacing w:val="-6"/>
          <w:sz w:val="22"/>
        </w:rPr>
        <w:t> </w:t>
      </w:r>
      <w:r>
        <w:rPr>
          <w:i/>
          <w:sz w:val="22"/>
        </w:rPr>
        <w:t>milionima</w:t>
      </w:r>
      <w:r>
        <w:rPr>
          <w:i/>
          <w:spacing w:val="-3"/>
          <w:sz w:val="22"/>
        </w:rPr>
        <w:t> </w:t>
      </w:r>
      <w:r>
        <w:rPr>
          <w:i/>
          <w:sz w:val="22"/>
        </w:rPr>
        <w:t>dinara),</w:t>
      </w:r>
      <w:r>
        <w:rPr>
          <w:i/>
          <w:spacing w:val="-3"/>
          <w:sz w:val="22"/>
        </w:rPr>
        <w:t> </w:t>
      </w:r>
      <w:r>
        <w:rPr>
          <w:i/>
          <w:sz w:val="22"/>
        </w:rPr>
        <w:t>2011-</w:t>
      </w:r>
      <w:r>
        <w:rPr>
          <w:i/>
          <w:spacing w:val="-2"/>
          <w:sz w:val="22"/>
        </w:rPr>
        <w:t>2019.</w:t>
      </w:r>
    </w:p>
    <w:p>
      <w:pPr>
        <w:pStyle w:val="BodyText"/>
        <w:spacing w:before="2"/>
        <w:ind w:left="0"/>
        <w:jc w:val="left"/>
        <w:rPr>
          <w:i/>
          <w:sz w:val="15"/>
        </w:rPr>
      </w:pPr>
    </w:p>
    <w:tbl>
      <w:tblPr>
        <w:tblW w:w="0" w:type="auto"/>
        <w:jc w:val="left"/>
        <w:tblInd w:w="10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54"/>
        <w:gridCol w:w="710"/>
        <w:gridCol w:w="852"/>
        <w:gridCol w:w="710"/>
        <w:gridCol w:w="708"/>
        <w:gridCol w:w="711"/>
        <w:gridCol w:w="850"/>
        <w:gridCol w:w="711"/>
        <w:gridCol w:w="709"/>
        <w:gridCol w:w="701"/>
      </w:tblGrid>
      <w:tr>
        <w:trPr>
          <w:trHeight w:val="424" w:hRule="atLeast"/>
        </w:trPr>
        <w:tc>
          <w:tcPr>
            <w:tcW w:w="2554"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71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0"/>
              <w:rPr>
                <w:sz w:val="20"/>
              </w:rPr>
            </w:pPr>
            <w:r>
              <w:rPr>
                <w:spacing w:val="-4"/>
                <w:sz w:val="20"/>
              </w:rPr>
              <w:t>2011</w:t>
            </w:r>
          </w:p>
        </w:tc>
        <w:tc>
          <w:tcPr>
            <w:tcW w:w="852"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0"/>
              <w:rPr>
                <w:sz w:val="20"/>
              </w:rPr>
            </w:pPr>
            <w:r>
              <w:rPr>
                <w:spacing w:val="-4"/>
                <w:sz w:val="20"/>
              </w:rPr>
              <w:t>2012</w:t>
            </w:r>
          </w:p>
        </w:tc>
        <w:tc>
          <w:tcPr>
            <w:tcW w:w="71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1"/>
              <w:rPr>
                <w:sz w:val="20"/>
              </w:rPr>
            </w:pPr>
            <w:r>
              <w:rPr>
                <w:spacing w:val="-4"/>
                <w:sz w:val="20"/>
              </w:rPr>
              <w:t>2013</w:t>
            </w:r>
          </w:p>
        </w:tc>
        <w:tc>
          <w:tcPr>
            <w:tcW w:w="708"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3"/>
              <w:rPr>
                <w:sz w:val="20"/>
              </w:rPr>
            </w:pPr>
            <w:r>
              <w:rPr>
                <w:spacing w:val="-4"/>
                <w:sz w:val="20"/>
              </w:rPr>
              <w:t>2014</w:t>
            </w:r>
          </w:p>
        </w:tc>
        <w:tc>
          <w:tcPr>
            <w:tcW w:w="711"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right="67"/>
              <w:jc w:val="center"/>
              <w:rPr>
                <w:sz w:val="20"/>
              </w:rPr>
            </w:pPr>
            <w:r>
              <w:rPr>
                <w:spacing w:val="-4"/>
                <w:sz w:val="20"/>
              </w:rPr>
              <w:t>2015</w:t>
            </w:r>
          </w:p>
        </w:tc>
        <w:tc>
          <w:tcPr>
            <w:tcW w:w="85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1"/>
              <w:rPr>
                <w:sz w:val="20"/>
              </w:rPr>
            </w:pPr>
            <w:r>
              <w:rPr>
                <w:spacing w:val="-4"/>
                <w:sz w:val="20"/>
              </w:rPr>
              <w:t>2016</w:t>
            </w:r>
          </w:p>
        </w:tc>
        <w:tc>
          <w:tcPr>
            <w:tcW w:w="711"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3"/>
              <w:rPr>
                <w:sz w:val="20"/>
              </w:rPr>
            </w:pPr>
            <w:r>
              <w:rPr>
                <w:spacing w:val="-4"/>
                <w:sz w:val="20"/>
              </w:rPr>
              <w:t>2017</w:t>
            </w:r>
          </w:p>
        </w:tc>
        <w:tc>
          <w:tcPr>
            <w:tcW w:w="70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0"/>
              <w:rPr>
                <w:sz w:val="20"/>
              </w:rPr>
            </w:pPr>
            <w:r>
              <w:rPr>
                <w:spacing w:val="-4"/>
                <w:sz w:val="20"/>
              </w:rPr>
              <w:t>2018</w:t>
            </w:r>
          </w:p>
        </w:tc>
        <w:tc>
          <w:tcPr>
            <w:tcW w:w="701" w:type="dxa"/>
            <w:tcBorders>
              <w:left w:val="single" w:sz="4" w:space="0" w:color="000000"/>
              <w:bottom w:val="single" w:sz="4" w:space="0" w:color="000000"/>
            </w:tcBorders>
            <w:shd w:val="clear" w:color="auto" w:fill="F1F1F1"/>
          </w:tcPr>
          <w:p>
            <w:pPr>
              <w:pStyle w:val="TableParagraph"/>
              <w:spacing w:line="243" w:lineRule="exact"/>
              <w:ind w:left="109"/>
              <w:rPr>
                <w:sz w:val="20"/>
              </w:rPr>
            </w:pPr>
            <w:r>
              <w:rPr>
                <w:spacing w:val="-4"/>
                <w:sz w:val="20"/>
              </w:rPr>
              <w:t>2019</w:t>
            </w:r>
          </w:p>
        </w:tc>
      </w:tr>
      <w:tr>
        <w:trPr>
          <w:trHeight w:val="1269" w:hRule="atLeast"/>
        </w:trPr>
        <w:tc>
          <w:tcPr>
            <w:tcW w:w="2554" w:type="dxa"/>
            <w:tcBorders>
              <w:top w:val="single" w:sz="4" w:space="0" w:color="000000"/>
              <w:bottom w:val="single" w:sz="4" w:space="0" w:color="000000"/>
              <w:right w:val="single" w:sz="4" w:space="0" w:color="000000"/>
            </w:tcBorders>
            <w:shd w:val="clear" w:color="auto" w:fill="F1F1F1"/>
          </w:tcPr>
          <w:p>
            <w:pPr>
              <w:pStyle w:val="TableParagraph"/>
              <w:rPr>
                <w:i/>
                <w:sz w:val="20"/>
              </w:rPr>
            </w:pPr>
          </w:p>
          <w:p>
            <w:pPr>
              <w:pStyle w:val="TableParagraph"/>
              <w:spacing w:before="93"/>
              <w:rPr>
                <w:i/>
                <w:sz w:val="20"/>
              </w:rPr>
            </w:pPr>
          </w:p>
          <w:p>
            <w:pPr>
              <w:pStyle w:val="TableParagraph"/>
              <w:tabs>
                <w:tab w:pos="793" w:val="left" w:leader="none"/>
                <w:tab w:pos="1194" w:val="left" w:leader="none"/>
                <w:tab w:pos="1846" w:val="left" w:leader="none"/>
              </w:tabs>
              <w:spacing w:line="259" w:lineRule="auto" w:before="1"/>
              <w:ind w:left="107" w:right="94"/>
              <w:rPr>
                <w:sz w:val="20"/>
              </w:rPr>
            </w:pPr>
            <w:r>
              <w:rPr>
                <w:spacing w:val="-2"/>
                <w:sz w:val="20"/>
              </w:rPr>
              <w:t>Izdaci</w:t>
            </w:r>
            <w:r>
              <w:rPr>
                <w:sz w:val="20"/>
              </w:rPr>
              <w:tab/>
            </w:r>
            <w:r>
              <w:rPr>
                <w:spacing w:val="-6"/>
                <w:sz w:val="20"/>
              </w:rPr>
              <w:t>za</w:t>
            </w:r>
            <w:r>
              <w:rPr>
                <w:sz w:val="20"/>
              </w:rPr>
              <w:tab/>
            </w:r>
            <w:r>
              <w:rPr>
                <w:spacing w:val="-4"/>
                <w:sz w:val="20"/>
              </w:rPr>
              <w:t>mere</w:t>
            </w:r>
            <w:r>
              <w:rPr>
                <w:sz w:val="20"/>
              </w:rPr>
              <w:tab/>
            </w:r>
            <w:r>
              <w:rPr>
                <w:spacing w:val="-2"/>
                <w:sz w:val="20"/>
              </w:rPr>
              <w:t>aktivne </w:t>
            </w:r>
            <w:r>
              <w:rPr>
                <w:sz w:val="20"/>
              </w:rPr>
              <w:t>politike zapošljavanja</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10"/>
              <w:rPr>
                <w:sz w:val="20"/>
              </w:rPr>
            </w:pPr>
            <w:r>
              <w:rPr>
                <w:spacing w:val="-4"/>
                <w:sz w:val="20"/>
              </w:rPr>
              <w:t>3436</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10"/>
              <w:rPr>
                <w:sz w:val="20"/>
              </w:rPr>
            </w:pPr>
            <w:r>
              <w:rPr>
                <w:spacing w:val="-4"/>
                <w:sz w:val="20"/>
              </w:rPr>
              <w:t>3266</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11"/>
              <w:rPr>
                <w:sz w:val="20"/>
              </w:rPr>
            </w:pPr>
            <w:r>
              <w:rPr>
                <w:spacing w:val="-4"/>
                <w:sz w:val="20"/>
              </w:rPr>
              <w:t>1172</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13"/>
              <w:rPr>
                <w:sz w:val="20"/>
              </w:rPr>
            </w:pPr>
            <w:r>
              <w:rPr>
                <w:spacing w:val="-5"/>
                <w:sz w:val="20"/>
              </w:rPr>
              <w:t>497</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right="67"/>
              <w:jc w:val="center"/>
              <w:rPr>
                <w:sz w:val="20"/>
              </w:rPr>
            </w:pPr>
            <w:r>
              <w:rPr>
                <w:spacing w:val="-4"/>
                <w:sz w:val="20"/>
              </w:rPr>
              <w:t>1896</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11"/>
              <w:rPr>
                <w:sz w:val="20"/>
              </w:rPr>
            </w:pPr>
            <w:r>
              <w:rPr>
                <w:spacing w:val="-4"/>
                <w:sz w:val="20"/>
              </w:rPr>
              <w:t>2424</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13"/>
              <w:rPr>
                <w:sz w:val="20"/>
              </w:rPr>
            </w:pPr>
            <w:r>
              <w:rPr>
                <w:spacing w:val="-4"/>
                <w:sz w:val="20"/>
              </w:rPr>
              <w:t>2368</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10"/>
              <w:rPr>
                <w:sz w:val="20"/>
              </w:rPr>
            </w:pPr>
            <w:r>
              <w:rPr>
                <w:spacing w:val="-4"/>
                <w:sz w:val="20"/>
              </w:rPr>
              <w:t>2795</w:t>
            </w:r>
          </w:p>
        </w:tc>
        <w:tc>
          <w:tcPr>
            <w:tcW w:w="701" w:type="dxa"/>
            <w:tcBorders>
              <w:top w:val="single" w:sz="4" w:space="0" w:color="000000"/>
              <w:left w:val="single" w:sz="4" w:space="0" w:color="000000"/>
              <w:bottom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09"/>
              <w:rPr>
                <w:sz w:val="20"/>
              </w:rPr>
            </w:pPr>
            <w:r>
              <w:rPr>
                <w:spacing w:val="-4"/>
                <w:sz w:val="20"/>
              </w:rPr>
              <w:t>3151</w:t>
            </w:r>
          </w:p>
        </w:tc>
      </w:tr>
      <w:tr>
        <w:trPr>
          <w:trHeight w:val="846" w:hRule="atLeast"/>
        </w:trPr>
        <w:tc>
          <w:tcPr>
            <w:tcW w:w="2554" w:type="dxa"/>
            <w:tcBorders>
              <w:top w:val="single" w:sz="4" w:space="0" w:color="000000"/>
              <w:bottom w:val="single" w:sz="4" w:space="0" w:color="000000"/>
              <w:right w:val="single" w:sz="4" w:space="0" w:color="000000"/>
            </w:tcBorders>
            <w:shd w:val="clear" w:color="auto" w:fill="F1F1F1"/>
          </w:tcPr>
          <w:p>
            <w:pPr>
              <w:pStyle w:val="TableParagraph"/>
              <w:spacing w:line="259" w:lineRule="auto" w:before="159"/>
              <w:ind w:left="107"/>
              <w:rPr>
                <w:sz w:val="20"/>
              </w:rPr>
            </w:pPr>
            <w:r>
              <w:rPr>
                <w:sz w:val="20"/>
              </w:rPr>
              <w:t>Mere</w:t>
            </w:r>
            <w:r>
              <w:rPr>
                <w:spacing w:val="40"/>
                <w:sz w:val="20"/>
              </w:rPr>
              <w:t> </w:t>
            </w:r>
            <w:r>
              <w:rPr>
                <w:sz w:val="20"/>
              </w:rPr>
              <w:t>za</w:t>
            </w:r>
            <w:r>
              <w:rPr>
                <w:spacing w:val="40"/>
                <w:sz w:val="20"/>
              </w:rPr>
              <w:t> </w:t>
            </w:r>
            <w:r>
              <w:rPr>
                <w:sz w:val="20"/>
              </w:rPr>
              <w:t>OSI</w:t>
            </w:r>
            <w:r>
              <w:rPr>
                <w:spacing w:val="40"/>
                <w:sz w:val="20"/>
              </w:rPr>
              <w:t> </w:t>
            </w:r>
            <w:r>
              <w:rPr>
                <w:sz w:val="20"/>
              </w:rPr>
              <w:t>iz</w:t>
            </w:r>
            <w:r>
              <w:rPr>
                <w:spacing w:val="40"/>
                <w:sz w:val="20"/>
              </w:rPr>
              <w:t> </w:t>
            </w:r>
            <w:r>
              <w:rPr>
                <w:sz w:val="20"/>
              </w:rPr>
              <w:t>Budžetskog </w:t>
            </w:r>
            <w:r>
              <w:rPr>
                <w:spacing w:val="-2"/>
                <w:sz w:val="20"/>
              </w:rPr>
              <w:t>fonda</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179"/>
              <w:rPr>
                <w:i/>
                <w:sz w:val="20"/>
              </w:rPr>
            </w:pPr>
          </w:p>
          <w:p>
            <w:pPr>
              <w:pStyle w:val="TableParagraph"/>
              <w:ind w:left="110"/>
              <w:rPr>
                <w:sz w:val="20"/>
              </w:rPr>
            </w:pPr>
            <w:r>
              <w:rPr>
                <w:spacing w:val="-5"/>
                <w:sz w:val="20"/>
              </w:rPr>
              <w:t>356</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79"/>
              <w:rPr>
                <w:i/>
                <w:sz w:val="20"/>
              </w:rPr>
            </w:pPr>
          </w:p>
          <w:p>
            <w:pPr>
              <w:pStyle w:val="TableParagraph"/>
              <w:ind w:left="110"/>
              <w:rPr>
                <w:sz w:val="20"/>
              </w:rPr>
            </w:pPr>
            <w:r>
              <w:rPr>
                <w:spacing w:val="-5"/>
                <w:sz w:val="20"/>
              </w:rPr>
              <w:t>697</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179"/>
              <w:rPr>
                <w:i/>
                <w:sz w:val="20"/>
              </w:rPr>
            </w:pPr>
          </w:p>
          <w:p>
            <w:pPr>
              <w:pStyle w:val="TableParagraph"/>
              <w:ind w:left="111"/>
              <w:rPr>
                <w:sz w:val="20"/>
              </w:rPr>
            </w:pPr>
            <w:r>
              <w:rPr>
                <w:spacing w:val="-5"/>
                <w:sz w:val="20"/>
              </w:rPr>
              <w:t>405</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79"/>
              <w:rPr>
                <w:i/>
                <w:sz w:val="20"/>
              </w:rPr>
            </w:pPr>
          </w:p>
          <w:p>
            <w:pPr>
              <w:pStyle w:val="TableParagraph"/>
              <w:ind w:left="113"/>
              <w:rPr>
                <w:sz w:val="20"/>
              </w:rPr>
            </w:pPr>
            <w:r>
              <w:rPr>
                <w:spacing w:val="-5"/>
                <w:sz w:val="20"/>
              </w:rPr>
              <w:t>243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79"/>
              <w:rPr>
                <w:i/>
                <w:sz w:val="20"/>
              </w:rPr>
            </w:pPr>
          </w:p>
          <w:p>
            <w:pPr>
              <w:pStyle w:val="TableParagraph"/>
              <w:ind w:left="20" w:right="188"/>
              <w:jc w:val="center"/>
              <w:rPr>
                <w:sz w:val="20"/>
              </w:rPr>
            </w:pPr>
            <w:r>
              <w:rPr>
                <w:spacing w:val="-5"/>
                <w:sz w:val="20"/>
              </w:rPr>
              <w:t>323</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79"/>
              <w:rPr>
                <w:i/>
                <w:sz w:val="20"/>
              </w:rPr>
            </w:pPr>
          </w:p>
          <w:p>
            <w:pPr>
              <w:pStyle w:val="TableParagraph"/>
              <w:ind w:left="111"/>
              <w:rPr>
                <w:sz w:val="20"/>
              </w:rPr>
            </w:pPr>
            <w:r>
              <w:rPr>
                <w:spacing w:val="-5"/>
                <w:sz w:val="20"/>
              </w:rPr>
              <w:t>411</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79"/>
              <w:rPr>
                <w:i/>
                <w:sz w:val="20"/>
              </w:rPr>
            </w:pPr>
          </w:p>
          <w:p>
            <w:pPr>
              <w:pStyle w:val="TableParagraph"/>
              <w:ind w:left="113"/>
              <w:rPr>
                <w:sz w:val="20"/>
              </w:rPr>
            </w:pPr>
            <w:r>
              <w:rPr>
                <w:spacing w:val="-5"/>
                <w:sz w:val="20"/>
              </w:rPr>
              <w:t>476</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79"/>
              <w:rPr>
                <w:i/>
                <w:sz w:val="20"/>
              </w:rPr>
            </w:pPr>
          </w:p>
          <w:p>
            <w:pPr>
              <w:pStyle w:val="TableParagraph"/>
              <w:ind w:left="110"/>
              <w:rPr>
                <w:sz w:val="20"/>
              </w:rPr>
            </w:pPr>
            <w:r>
              <w:rPr>
                <w:spacing w:val="-5"/>
                <w:sz w:val="20"/>
              </w:rPr>
              <w:t>452</w:t>
            </w:r>
          </w:p>
        </w:tc>
        <w:tc>
          <w:tcPr>
            <w:tcW w:w="701" w:type="dxa"/>
            <w:tcBorders>
              <w:top w:val="single" w:sz="4" w:space="0" w:color="000000"/>
              <w:left w:val="single" w:sz="4" w:space="0" w:color="000000"/>
              <w:bottom w:val="single" w:sz="4" w:space="0" w:color="000000"/>
            </w:tcBorders>
          </w:tcPr>
          <w:p>
            <w:pPr>
              <w:pStyle w:val="TableParagraph"/>
              <w:spacing w:before="179"/>
              <w:rPr>
                <w:i/>
                <w:sz w:val="20"/>
              </w:rPr>
            </w:pPr>
          </w:p>
          <w:p>
            <w:pPr>
              <w:pStyle w:val="TableParagraph"/>
              <w:ind w:left="109"/>
              <w:rPr>
                <w:sz w:val="20"/>
              </w:rPr>
            </w:pPr>
            <w:r>
              <w:rPr>
                <w:spacing w:val="-5"/>
                <w:sz w:val="20"/>
              </w:rPr>
              <w:t>444</w:t>
            </w:r>
          </w:p>
        </w:tc>
      </w:tr>
      <w:tr>
        <w:trPr>
          <w:trHeight w:val="424" w:hRule="atLeast"/>
        </w:trPr>
        <w:tc>
          <w:tcPr>
            <w:tcW w:w="9216" w:type="dxa"/>
            <w:gridSpan w:val="10"/>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Od</w:t>
            </w:r>
            <w:r>
              <w:rPr>
                <w:spacing w:val="-4"/>
                <w:sz w:val="20"/>
              </w:rPr>
              <w:t> </w:t>
            </w:r>
            <w:r>
              <w:rPr>
                <w:spacing w:val="-2"/>
                <w:sz w:val="20"/>
              </w:rPr>
              <w:t>čega:</w:t>
            </w:r>
          </w:p>
        </w:tc>
      </w:tr>
      <w:tr>
        <w:trPr>
          <w:trHeight w:val="685" w:hRule="atLeast"/>
        </w:trPr>
        <w:tc>
          <w:tcPr>
            <w:tcW w:w="255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203"/>
              <w:rPr>
                <w:sz w:val="20"/>
              </w:rPr>
            </w:pPr>
            <w:r>
              <w:rPr>
                <w:sz w:val="20"/>
              </w:rPr>
              <w:t>a) mere i aktivnosti profesionalne</w:t>
            </w:r>
            <w:r>
              <w:rPr>
                <w:spacing w:val="-12"/>
                <w:sz w:val="20"/>
              </w:rPr>
              <w:t> </w:t>
            </w:r>
            <w:r>
              <w:rPr>
                <w:sz w:val="20"/>
              </w:rPr>
              <w:t>rehabilitacije</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3" w:right="8"/>
              <w:jc w:val="center"/>
              <w:rPr>
                <w:sz w:val="20"/>
              </w:rPr>
            </w:pPr>
            <w:r>
              <w:rPr>
                <w:spacing w:val="-5"/>
                <w:sz w:val="20"/>
              </w:rPr>
              <w:t>14</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3" w:right="10"/>
              <w:jc w:val="center"/>
              <w:rPr>
                <w:sz w:val="20"/>
              </w:rPr>
            </w:pPr>
            <w:r>
              <w:rPr>
                <w:spacing w:val="-5"/>
                <w:sz w:val="20"/>
              </w:rPr>
              <w:t>18</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3" w:right="7"/>
              <w:jc w:val="center"/>
              <w:rPr>
                <w:sz w:val="20"/>
              </w:rPr>
            </w:pPr>
            <w:r>
              <w:rPr>
                <w:spacing w:val="-5"/>
                <w:sz w:val="20"/>
              </w:rPr>
              <w:t>27</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2" w:right="3"/>
              <w:jc w:val="center"/>
              <w:rPr>
                <w:sz w:val="20"/>
              </w:rPr>
            </w:pPr>
            <w:r>
              <w:rPr>
                <w:spacing w:val="-5"/>
                <w:sz w:val="20"/>
              </w:rPr>
              <w:t>27</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83" w:right="67"/>
              <w:jc w:val="center"/>
              <w:rPr>
                <w:sz w:val="20"/>
              </w:rPr>
            </w:pPr>
            <w:r>
              <w:rPr>
                <w:spacing w:val="-5"/>
                <w:sz w:val="20"/>
              </w:rPr>
              <w:t>24</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1" w:right="5"/>
              <w:jc w:val="center"/>
              <w:rPr>
                <w:sz w:val="20"/>
              </w:rPr>
            </w:pPr>
            <w:r>
              <w:rPr>
                <w:spacing w:val="-5"/>
                <w:sz w:val="20"/>
              </w:rPr>
              <w:t>17</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239"/>
              <w:jc w:val="right"/>
              <w:rPr>
                <w:sz w:val="20"/>
              </w:rPr>
            </w:pPr>
            <w:r>
              <w:rPr>
                <w:spacing w:val="-5"/>
                <w:sz w:val="20"/>
              </w:rPr>
              <w:t>31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4" w:right="3"/>
              <w:jc w:val="center"/>
              <w:rPr>
                <w:sz w:val="20"/>
              </w:rPr>
            </w:pPr>
            <w:r>
              <w:rPr>
                <w:spacing w:val="-5"/>
                <w:sz w:val="20"/>
              </w:rPr>
              <w:t>24</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5" w:right="12"/>
              <w:jc w:val="center"/>
              <w:rPr>
                <w:sz w:val="20"/>
              </w:rPr>
            </w:pPr>
            <w:r>
              <w:rPr>
                <w:spacing w:val="-5"/>
                <w:sz w:val="20"/>
              </w:rPr>
              <w:t>45</w:t>
            </w:r>
          </w:p>
        </w:tc>
      </w:tr>
      <w:tr>
        <w:trPr>
          <w:trHeight w:val="686" w:hRule="atLeast"/>
        </w:trPr>
        <w:tc>
          <w:tcPr>
            <w:tcW w:w="255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b)</w:t>
            </w:r>
            <w:r>
              <w:rPr>
                <w:spacing w:val="-12"/>
                <w:sz w:val="20"/>
              </w:rPr>
              <w:t> </w:t>
            </w:r>
            <w:r>
              <w:rPr>
                <w:sz w:val="20"/>
              </w:rPr>
              <w:t>podsticanje</w:t>
            </w:r>
            <w:r>
              <w:rPr>
                <w:spacing w:val="-11"/>
                <w:sz w:val="20"/>
              </w:rPr>
              <w:t> </w:t>
            </w:r>
            <w:r>
              <w:rPr>
                <w:sz w:val="20"/>
              </w:rPr>
              <w:t>zapošljavanja osoba sa invaliditetom</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3"/>
              <w:rPr>
                <w:sz w:val="20"/>
              </w:rPr>
            </w:pPr>
            <w:r>
              <w:rPr>
                <w:spacing w:val="-5"/>
                <w:sz w:val="20"/>
              </w:rPr>
              <w:t>336</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6"/>
              <w:rPr>
                <w:sz w:val="20"/>
              </w:rPr>
            </w:pPr>
            <w:r>
              <w:rPr>
                <w:spacing w:val="-5"/>
                <w:sz w:val="20"/>
              </w:rPr>
              <w:t>663</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4"/>
              <w:rPr>
                <w:sz w:val="20"/>
              </w:rPr>
            </w:pPr>
            <w:r>
              <w:rPr>
                <w:spacing w:val="-5"/>
                <w:sz w:val="20"/>
              </w:rPr>
              <w:t>361</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7"/>
              <w:rPr>
                <w:sz w:val="20"/>
              </w:rPr>
            </w:pPr>
            <w:r>
              <w:rPr>
                <w:spacing w:val="-5"/>
                <w:sz w:val="20"/>
              </w:rPr>
              <w:t>210</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83" w:right="67"/>
              <w:jc w:val="center"/>
              <w:rPr>
                <w:sz w:val="20"/>
              </w:rPr>
            </w:pPr>
            <w:r>
              <w:rPr>
                <w:spacing w:val="-5"/>
                <w:sz w:val="20"/>
              </w:rPr>
              <w:t>292</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77"/>
              <w:rPr>
                <w:sz w:val="20"/>
              </w:rPr>
            </w:pPr>
            <w:r>
              <w:rPr>
                <w:spacing w:val="-5"/>
                <w:sz w:val="20"/>
              </w:rPr>
              <w:t>385</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right="189"/>
              <w:jc w:val="right"/>
              <w:rPr>
                <w:sz w:val="20"/>
              </w:rPr>
            </w:pPr>
            <w:r>
              <w:rPr>
                <w:spacing w:val="-5"/>
                <w:sz w:val="20"/>
              </w:rPr>
              <w:t>436</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4"/>
              <w:rPr>
                <w:sz w:val="20"/>
              </w:rPr>
            </w:pPr>
            <w:r>
              <w:rPr>
                <w:spacing w:val="-5"/>
                <w:sz w:val="20"/>
              </w:rPr>
              <w:t>413</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1"/>
              <w:rPr>
                <w:sz w:val="20"/>
              </w:rPr>
            </w:pPr>
            <w:r>
              <w:rPr>
                <w:spacing w:val="-5"/>
                <w:sz w:val="20"/>
              </w:rPr>
              <w:t>375</w:t>
            </w:r>
          </w:p>
        </w:tc>
      </w:tr>
      <w:tr>
        <w:trPr>
          <w:trHeight w:val="1216" w:hRule="atLeast"/>
        </w:trPr>
        <w:tc>
          <w:tcPr>
            <w:tcW w:w="2554" w:type="dxa"/>
            <w:tcBorders>
              <w:top w:val="single" w:sz="4" w:space="0" w:color="000000"/>
              <w:bottom w:val="single" w:sz="4" w:space="0" w:color="000000"/>
              <w:right w:val="single" w:sz="4" w:space="0" w:color="000000"/>
            </w:tcBorders>
            <w:shd w:val="clear" w:color="auto" w:fill="F1F1F1"/>
          </w:tcPr>
          <w:p>
            <w:pPr>
              <w:pStyle w:val="TableParagraph"/>
              <w:spacing w:line="259" w:lineRule="auto" w:before="1"/>
              <w:ind w:left="107"/>
              <w:rPr>
                <w:sz w:val="20"/>
              </w:rPr>
            </w:pPr>
            <w:r>
              <w:rPr>
                <w:sz w:val="20"/>
              </w:rPr>
              <w:t>c) podrška osobama sa invaliditetom koje se zapošljavaju</w:t>
            </w:r>
            <w:r>
              <w:rPr>
                <w:spacing w:val="-12"/>
                <w:sz w:val="20"/>
              </w:rPr>
              <w:t> </w:t>
            </w:r>
            <w:r>
              <w:rPr>
                <w:sz w:val="20"/>
              </w:rPr>
              <w:t>pod</w:t>
            </w:r>
            <w:r>
              <w:rPr>
                <w:spacing w:val="-11"/>
                <w:sz w:val="20"/>
              </w:rPr>
              <w:t> </w:t>
            </w:r>
            <w:r>
              <w:rPr>
                <w:sz w:val="20"/>
              </w:rPr>
              <w:t>posebnim </w:t>
            </w:r>
            <w:r>
              <w:rPr>
                <w:spacing w:val="-2"/>
                <w:sz w:val="20"/>
              </w:rPr>
              <w:t>uslovima</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1"/>
              <w:ind w:left="23" w:right="8"/>
              <w:jc w:val="center"/>
              <w:rPr>
                <w:sz w:val="20"/>
              </w:rPr>
            </w:pPr>
            <w:r>
              <w:rPr>
                <w:spacing w:val="-10"/>
                <w:sz w:val="20"/>
              </w:rPr>
              <w:t>7</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
              <w:ind w:left="23" w:right="10"/>
              <w:jc w:val="center"/>
              <w:rPr>
                <w:sz w:val="20"/>
              </w:rPr>
            </w:pPr>
            <w:r>
              <w:rPr>
                <w:spacing w:val="-5"/>
                <w:sz w:val="20"/>
              </w:rPr>
              <w:t>16</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1"/>
              <w:ind w:left="23" w:right="7"/>
              <w:jc w:val="center"/>
              <w:rPr>
                <w:sz w:val="20"/>
              </w:rPr>
            </w:pPr>
            <w:r>
              <w:rPr>
                <w:spacing w:val="-5"/>
                <w:sz w:val="20"/>
              </w:rPr>
              <w:t>17</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
              <w:ind w:left="22" w:right="3"/>
              <w:jc w:val="center"/>
              <w:rPr>
                <w:sz w:val="20"/>
              </w:rPr>
            </w:pPr>
            <w:r>
              <w:rPr>
                <w:spacing w:val="-10"/>
                <w:sz w:val="20"/>
              </w:rPr>
              <w:t>7</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
              <w:ind w:left="83" w:right="67"/>
              <w:jc w:val="center"/>
              <w:rPr>
                <w:sz w:val="20"/>
              </w:rPr>
            </w:pPr>
            <w:r>
              <w:rPr>
                <w:spacing w:val="-10"/>
                <w:sz w:val="20"/>
              </w:rPr>
              <w:t>7</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
              <w:ind w:left="21" w:right="5"/>
              <w:jc w:val="center"/>
              <w:rPr>
                <w:sz w:val="20"/>
              </w:rPr>
            </w:pPr>
            <w:r>
              <w:rPr>
                <w:spacing w:val="-10"/>
                <w:sz w:val="20"/>
              </w:rPr>
              <w:t>9</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
              <w:ind w:left="82" w:right="67"/>
              <w:jc w:val="center"/>
              <w:rPr>
                <w:sz w:val="20"/>
              </w:rPr>
            </w:pPr>
            <w:r>
              <w:rPr>
                <w:spacing w:val="-10"/>
                <w:sz w:val="20"/>
              </w:rPr>
              <w:t>9</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
              <w:ind w:left="14" w:right="3"/>
              <w:jc w:val="center"/>
              <w:rPr>
                <w:sz w:val="20"/>
              </w:rPr>
            </w:pPr>
            <w:r>
              <w:rPr>
                <w:spacing w:val="-5"/>
                <w:sz w:val="20"/>
              </w:rPr>
              <w:t>15</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
              <w:ind w:left="25" w:right="12"/>
              <w:jc w:val="center"/>
              <w:rPr>
                <w:sz w:val="20"/>
              </w:rPr>
            </w:pPr>
            <w:r>
              <w:rPr>
                <w:spacing w:val="-5"/>
                <w:sz w:val="20"/>
              </w:rPr>
              <w:t>24</w:t>
            </w:r>
          </w:p>
        </w:tc>
      </w:tr>
    </w:tbl>
    <w:p>
      <w:pPr>
        <w:pStyle w:val="TableParagraph"/>
        <w:spacing w:after="0"/>
        <w:jc w:val="center"/>
        <w:rPr>
          <w:sz w:val="20"/>
        </w:rPr>
        <w:sectPr>
          <w:pgSz w:w="11910" w:h="16840"/>
          <w:pgMar w:header="0" w:footer="1002" w:top="1360" w:bottom="1776" w:left="708" w:right="141"/>
        </w:sectPr>
      </w:pPr>
    </w:p>
    <w:tbl>
      <w:tblPr>
        <w:tblW w:w="0" w:type="auto"/>
        <w:jc w:val="left"/>
        <w:tblInd w:w="1004"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Layout w:type="fixed"/>
        <w:tblCellMar>
          <w:top w:w="0" w:type="dxa"/>
          <w:left w:w="0" w:type="dxa"/>
          <w:bottom w:w="0" w:type="dxa"/>
          <w:right w:w="0" w:type="dxa"/>
        </w:tblCellMar>
        <w:tblLook w:val="01E0"/>
      </w:tblPr>
      <w:tblGrid>
        <w:gridCol w:w="2554"/>
        <w:gridCol w:w="710"/>
        <w:gridCol w:w="852"/>
        <w:gridCol w:w="710"/>
        <w:gridCol w:w="708"/>
        <w:gridCol w:w="711"/>
        <w:gridCol w:w="850"/>
        <w:gridCol w:w="711"/>
        <w:gridCol w:w="709"/>
        <w:gridCol w:w="701"/>
      </w:tblGrid>
      <w:tr>
        <w:trPr>
          <w:trHeight w:val="688" w:hRule="atLeast"/>
        </w:trPr>
        <w:tc>
          <w:tcPr>
            <w:tcW w:w="2554" w:type="dxa"/>
            <w:tcBorders>
              <w:left w:val="single" w:sz="8" w:space="0" w:color="000000"/>
              <w:bottom w:val="single" w:sz="4" w:space="0" w:color="000000"/>
              <w:right w:val="single" w:sz="4" w:space="0" w:color="000000"/>
            </w:tcBorders>
            <w:shd w:val="clear" w:color="auto" w:fill="F1F1F1"/>
          </w:tcPr>
          <w:p>
            <w:pPr>
              <w:pStyle w:val="TableParagraph"/>
              <w:spacing w:line="256" w:lineRule="auto" w:before="1"/>
              <w:ind w:left="107"/>
              <w:rPr>
                <w:sz w:val="20"/>
              </w:rPr>
            </w:pPr>
            <w:r>
              <w:rPr>
                <w:sz w:val="20"/>
              </w:rPr>
              <w:t>LAPZ</w:t>
            </w:r>
            <w:r>
              <w:rPr>
                <w:spacing w:val="80"/>
                <w:w w:val="150"/>
                <w:sz w:val="20"/>
              </w:rPr>
              <w:t> </w:t>
            </w:r>
            <w:r>
              <w:rPr>
                <w:sz w:val="20"/>
              </w:rPr>
              <w:t>od</w:t>
            </w:r>
            <w:r>
              <w:rPr>
                <w:spacing w:val="80"/>
                <w:w w:val="150"/>
                <w:sz w:val="20"/>
              </w:rPr>
              <w:t> </w:t>
            </w:r>
            <w:r>
              <w:rPr>
                <w:sz w:val="20"/>
              </w:rPr>
              <w:t>strane</w:t>
            </w:r>
            <w:r>
              <w:rPr>
                <w:spacing w:val="80"/>
                <w:w w:val="150"/>
                <w:sz w:val="20"/>
              </w:rPr>
              <w:t> </w:t>
            </w:r>
            <w:r>
              <w:rPr>
                <w:sz w:val="20"/>
              </w:rPr>
              <w:t>jedinica lokalne samouprave**</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0"/>
              <w:rPr>
                <w:sz w:val="20"/>
              </w:rPr>
            </w:pPr>
            <w:r>
              <w:rPr>
                <w:spacing w:val="-5"/>
                <w:sz w:val="20"/>
              </w:rPr>
              <w:t>244</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0"/>
              <w:rPr>
                <w:sz w:val="20"/>
              </w:rPr>
            </w:pPr>
            <w:r>
              <w:rPr>
                <w:spacing w:val="-5"/>
                <w:sz w:val="20"/>
              </w:rPr>
              <w:t>392</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1"/>
              <w:rPr>
                <w:sz w:val="20"/>
              </w:rPr>
            </w:pPr>
            <w:r>
              <w:rPr>
                <w:spacing w:val="-5"/>
                <w:sz w:val="20"/>
              </w:rPr>
              <w:t>371</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3"/>
              <w:rPr>
                <w:sz w:val="20"/>
              </w:rPr>
            </w:pPr>
            <w:r>
              <w:rPr>
                <w:spacing w:val="-5"/>
                <w:sz w:val="20"/>
              </w:rPr>
              <w:t>483</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3"/>
              <w:rPr>
                <w:sz w:val="20"/>
              </w:rPr>
            </w:pPr>
            <w:r>
              <w:rPr>
                <w:spacing w:val="-5"/>
                <w:sz w:val="20"/>
              </w:rPr>
              <w:t>654</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1"/>
              <w:rPr>
                <w:sz w:val="20"/>
              </w:rPr>
            </w:pPr>
            <w:r>
              <w:rPr>
                <w:spacing w:val="-5"/>
                <w:sz w:val="20"/>
              </w:rPr>
              <w:t>756</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3"/>
              <w:rPr>
                <w:sz w:val="20"/>
              </w:rPr>
            </w:pPr>
            <w:r>
              <w:rPr>
                <w:spacing w:val="-5"/>
                <w:sz w:val="20"/>
              </w:rPr>
              <w:t>792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10"/>
              <w:rPr>
                <w:sz w:val="20"/>
              </w:rPr>
            </w:pPr>
            <w:r>
              <w:rPr>
                <w:spacing w:val="-5"/>
                <w:sz w:val="20"/>
              </w:rPr>
              <w:t>836</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9"/>
              <w:rPr>
                <w:i/>
                <w:sz w:val="20"/>
              </w:rPr>
            </w:pPr>
          </w:p>
          <w:p>
            <w:pPr>
              <w:pStyle w:val="TableParagraph"/>
              <w:ind w:left="109"/>
              <w:rPr>
                <w:sz w:val="20"/>
              </w:rPr>
            </w:pPr>
            <w:r>
              <w:rPr>
                <w:spacing w:val="-5"/>
                <w:sz w:val="20"/>
              </w:rPr>
              <w:t>817</w:t>
            </w:r>
          </w:p>
        </w:tc>
      </w:tr>
      <w:tr>
        <w:trPr>
          <w:trHeight w:val="688" w:hRule="atLeast"/>
        </w:trPr>
        <w:tc>
          <w:tcPr>
            <w:tcW w:w="2554" w:type="dxa"/>
            <w:tcBorders>
              <w:top w:val="single" w:sz="4" w:space="0" w:color="000000"/>
              <w:left w:val="single" w:sz="8" w:space="0" w:color="000000"/>
              <w:bottom w:val="single" w:sz="8" w:space="0" w:color="000000"/>
              <w:right w:val="single" w:sz="4" w:space="0" w:color="000000"/>
            </w:tcBorders>
            <w:shd w:val="clear" w:color="auto" w:fill="F1F1F1"/>
          </w:tcPr>
          <w:p>
            <w:pPr>
              <w:pStyle w:val="TableParagraph"/>
              <w:spacing w:before="18"/>
              <w:rPr>
                <w:i/>
                <w:sz w:val="20"/>
              </w:rPr>
            </w:pPr>
          </w:p>
          <w:p>
            <w:pPr>
              <w:pStyle w:val="TableParagraph"/>
              <w:spacing w:before="1"/>
              <w:ind w:left="107"/>
              <w:rPr>
                <w:sz w:val="20"/>
              </w:rPr>
            </w:pPr>
            <w:r>
              <w:rPr>
                <w:sz w:val="20"/>
              </w:rPr>
              <w:t>Učešće</w:t>
            </w:r>
            <w:r>
              <w:rPr>
                <w:spacing w:val="-10"/>
                <w:sz w:val="20"/>
              </w:rPr>
              <w:t> </w:t>
            </w:r>
            <w:r>
              <w:rPr>
                <w:sz w:val="20"/>
              </w:rPr>
              <w:t>ukupnih</w:t>
            </w:r>
            <w:r>
              <w:rPr>
                <w:spacing w:val="-7"/>
                <w:sz w:val="20"/>
              </w:rPr>
              <w:t> </w:t>
            </w:r>
            <w:r>
              <w:rPr>
                <w:spacing w:val="-2"/>
                <w:sz w:val="20"/>
              </w:rPr>
              <w:t>izdataka</w:t>
            </w:r>
          </w:p>
        </w:tc>
        <w:tc>
          <w:tcPr>
            <w:tcW w:w="710" w:type="dxa"/>
            <w:tcBorders>
              <w:top w:val="single" w:sz="4" w:space="0" w:color="000000"/>
              <w:left w:val="single" w:sz="4" w:space="0" w:color="000000"/>
              <w:bottom w:val="single" w:sz="8" w:space="0" w:color="000000"/>
              <w:right w:val="single" w:sz="4" w:space="0" w:color="000000"/>
            </w:tcBorders>
          </w:tcPr>
          <w:p>
            <w:pPr>
              <w:pStyle w:val="TableParagraph"/>
              <w:spacing w:line="243" w:lineRule="exact"/>
              <w:ind w:left="110"/>
              <w:rPr>
                <w:sz w:val="20"/>
              </w:rPr>
            </w:pPr>
            <w:r>
              <w:rPr>
                <w:spacing w:val="-4"/>
                <w:sz w:val="20"/>
              </w:rPr>
              <w:t>0.11</w:t>
            </w:r>
          </w:p>
          <w:p>
            <w:pPr>
              <w:pStyle w:val="TableParagraph"/>
              <w:spacing w:before="20"/>
              <w:ind w:left="110"/>
              <w:rPr>
                <w:sz w:val="20"/>
              </w:rPr>
            </w:pPr>
            <w:r>
              <w:rPr>
                <w:spacing w:val="-10"/>
                <w:sz w:val="20"/>
              </w:rPr>
              <w:t>%</w:t>
            </w:r>
          </w:p>
        </w:tc>
        <w:tc>
          <w:tcPr>
            <w:tcW w:w="852" w:type="dxa"/>
            <w:tcBorders>
              <w:top w:val="single" w:sz="4" w:space="0" w:color="000000"/>
              <w:left w:val="single" w:sz="4" w:space="0" w:color="000000"/>
              <w:bottom w:val="single" w:sz="8" w:space="0" w:color="000000"/>
              <w:right w:val="single" w:sz="4" w:space="0" w:color="000000"/>
            </w:tcBorders>
          </w:tcPr>
          <w:p>
            <w:pPr>
              <w:pStyle w:val="TableParagraph"/>
              <w:spacing w:before="131"/>
              <w:ind w:left="110"/>
              <w:rPr>
                <w:sz w:val="20"/>
              </w:rPr>
            </w:pPr>
            <w:r>
              <w:rPr>
                <w:spacing w:val="-2"/>
                <w:sz w:val="20"/>
              </w:rPr>
              <w:t>0.11%</w:t>
            </w:r>
          </w:p>
        </w:tc>
        <w:tc>
          <w:tcPr>
            <w:tcW w:w="710" w:type="dxa"/>
            <w:tcBorders>
              <w:top w:val="single" w:sz="4" w:space="0" w:color="000000"/>
              <w:left w:val="single" w:sz="4" w:space="0" w:color="000000"/>
              <w:bottom w:val="single" w:sz="8" w:space="0" w:color="000000"/>
              <w:right w:val="single" w:sz="4" w:space="0" w:color="000000"/>
            </w:tcBorders>
          </w:tcPr>
          <w:p>
            <w:pPr>
              <w:pStyle w:val="TableParagraph"/>
              <w:spacing w:line="243" w:lineRule="exact"/>
              <w:ind w:left="111"/>
              <w:rPr>
                <w:sz w:val="20"/>
              </w:rPr>
            </w:pPr>
            <w:r>
              <w:rPr>
                <w:spacing w:val="-4"/>
                <w:sz w:val="20"/>
              </w:rPr>
              <w:t>0.04</w:t>
            </w:r>
          </w:p>
          <w:p>
            <w:pPr>
              <w:pStyle w:val="TableParagraph"/>
              <w:spacing w:before="20"/>
              <w:ind w:left="111"/>
              <w:rPr>
                <w:sz w:val="20"/>
              </w:rPr>
            </w:pPr>
            <w:r>
              <w:rPr>
                <w:spacing w:val="-10"/>
                <w:sz w:val="20"/>
              </w:rPr>
              <w:t>%</w:t>
            </w:r>
          </w:p>
        </w:tc>
        <w:tc>
          <w:tcPr>
            <w:tcW w:w="708" w:type="dxa"/>
            <w:tcBorders>
              <w:top w:val="single" w:sz="4" w:space="0" w:color="000000"/>
              <w:left w:val="single" w:sz="4" w:space="0" w:color="000000"/>
              <w:bottom w:val="single" w:sz="8" w:space="0" w:color="000000"/>
              <w:right w:val="single" w:sz="4" w:space="0" w:color="000000"/>
            </w:tcBorders>
          </w:tcPr>
          <w:p>
            <w:pPr>
              <w:pStyle w:val="TableParagraph"/>
              <w:spacing w:line="243" w:lineRule="exact"/>
              <w:ind w:left="113"/>
              <w:rPr>
                <w:sz w:val="20"/>
              </w:rPr>
            </w:pPr>
            <w:r>
              <w:rPr>
                <w:spacing w:val="-4"/>
                <w:sz w:val="20"/>
              </w:rPr>
              <w:t>0.03</w:t>
            </w:r>
          </w:p>
          <w:p>
            <w:pPr>
              <w:pStyle w:val="TableParagraph"/>
              <w:spacing w:before="20"/>
              <w:ind w:left="113"/>
              <w:rPr>
                <w:sz w:val="20"/>
              </w:rPr>
            </w:pPr>
            <w:r>
              <w:rPr>
                <w:spacing w:val="-10"/>
                <w:sz w:val="20"/>
              </w:rPr>
              <w:t>%</w:t>
            </w:r>
          </w:p>
        </w:tc>
        <w:tc>
          <w:tcPr>
            <w:tcW w:w="711" w:type="dxa"/>
            <w:tcBorders>
              <w:top w:val="single" w:sz="4" w:space="0" w:color="000000"/>
              <w:left w:val="single" w:sz="4" w:space="0" w:color="000000"/>
              <w:bottom w:val="single" w:sz="8" w:space="0" w:color="000000"/>
              <w:right w:val="single" w:sz="4" w:space="0" w:color="000000"/>
            </w:tcBorders>
          </w:tcPr>
          <w:p>
            <w:pPr>
              <w:pStyle w:val="TableParagraph"/>
              <w:spacing w:line="243" w:lineRule="exact"/>
              <w:ind w:left="113"/>
              <w:rPr>
                <w:sz w:val="20"/>
              </w:rPr>
            </w:pPr>
            <w:r>
              <w:rPr>
                <w:spacing w:val="-4"/>
                <w:sz w:val="20"/>
              </w:rPr>
              <w:t>0.07</w:t>
            </w:r>
          </w:p>
          <w:p>
            <w:pPr>
              <w:pStyle w:val="TableParagraph"/>
              <w:spacing w:before="20"/>
              <w:ind w:left="113"/>
              <w:rPr>
                <w:sz w:val="20"/>
              </w:rPr>
            </w:pPr>
            <w:r>
              <w:rPr>
                <w:spacing w:val="-10"/>
                <w:sz w:val="20"/>
              </w:rPr>
              <w:t>%</w:t>
            </w:r>
          </w:p>
        </w:tc>
        <w:tc>
          <w:tcPr>
            <w:tcW w:w="850" w:type="dxa"/>
            <w:tcBorders>
              <w:top w:val="single" w:sz="4" w:space="0" w:color="000000"/>
              <w:left w:val="single" w:sz="4" w:space="0" w:color="000000"/>
              <w:bottom w:val="single" w:sz="8" w:space="0" w:color="000000"/>
              <w:right w:val="single" w:sz="4" w:space="0" w:color="000000"/>
            </w:tcBorders>
          </w:tcPr>
          <w:p>
            <w:pPr>
              <w:pStyle w:val="TableParagraph"/>
              <w:spacing w:before="131"/>
              <w:ind w:left="111"/>
              <w:rPr>
                <w:sz w:val="20"/>
              </w:rPr>
            </w:pPr>
            <w:r>
              <w:rPr>
                <w:spacing w:val="-2"/>
                <w:sz w:val="20"/>
              </w:rPr>
              <w:t>0.08%</w:t>
            </w:r>
          </w:p>
        </w:tc>
        <w:tc>
          <w:tcPr>
            <w:tcW w:w="711" w:type="dxa"/>
            <w:tcBorders>
              <w:top w:val="single" w:sz="4" w:space="0" w:color="000000"/>
              <w:left w:val="single" w:sz="4" w:space="0" w:color="000000"/>
              <w:bottom w:val="single" w:sz="8" w:space="0" w:color="000000"/>
              <w:right w:val="single" w:sz="4" w:space="0" w:color="000000"/>
            </w:tcBorders>
          </w:tcPr>
          <w:p>
            <w:pPr>
              <w:pStyle w:val="TableParagraph"/>
              <w:spacing w:line="243" w:lineRule="exact"/>
              <w:ind w:left="113"/>
              <w:rPr>
                <w:sz w:val="20"/>
              </w:rPr>
            </w:pPr>
            <w:r>
              <w:rPr>
                <w:spacing w:val="-4"/>
                <w:sz w:val="20"/>
              </w:rPr>
              <w:t>0.07</w:t>
            </w:r>
          </w:p>
          <w:p>
            <w:pPr>
              <w:pStyle w:val="TableParagraph"/>
              <w:spacing w:before="20"/>
              <w:ind w:left="113"/>
              <w:rPr>
                <w:sz w:val="20"/>
              </w:rPr>
            </w:pPr>
            <w:r>
              <w:rPr>
                <w:spacing w:val="-10"/>
                <w:sz w:val="20"/>
              </w:rPr>
              <w:t>%</w:t>
            </w:r>
          </w:p>
        </w:tc>
        <w:tc>
          <w:tcPr>
            <w:tcW w:w="709" w:type="dxa"/>
            <w:tcBorders>
              <w:top w:val="single" w:sz="4" w:space="0" w:color="000000"/>
              <w:left w:val="single" w:sz="4" w:space="0" w:color="000000"/>
              <w:bottom w:val="single" w:sz="8" w:space="0" w:color="000000"/>
              <w:right w:val="single" w:sz="4" w:space="0" w:color="000000"/>
            </w:tcBorders>
          </w:tcPr>
          <w:p>
            <w:pPr>
              <w:pStyle w:val="TableParagraph"/>
              <w:spacing w:line="243" w:lineRule="exact"/>
              <w:ind w:left="110"/>
              <w:rPr>
                <w:sz w:val="20"/>
              </w:rPr>
            </w:pPr>
            <w:r>
              <w:rPr>
                <w:spacing w:val="-4"/>
                <w:sz w:val="20"/>
              </w:rPr>
              <w:t>0.07</w:t>
            </w:r>
          </w:p>
          <w:p>
            <w:pPr>
              <w:pStyle w:val="TableParagraph"/>
              <w:spacing w:before="20"/>
              <w:ind w:left="110"/>
              <w:rPr>
                <w:sz w:val="20"/>
              </w:rPr>
            </w:pPr>
            <w:r>
              <w:rPr>
                <w:spacing w:val="-10"/>
                <w:sz w:val="20"/>
              </w:rPr>
              <w:t>%</w:t>
            </w:r>
          </w:p>
        </w:tc>
        <w:tc>
          <w:tcPr>
            <w:tcW w:w="701" w:type="dxa"/>
            <w:tcBorders>
              <w:top w:val="single" w:sz="4" w:space="0" w:color="000000"/>
              <w:left w:val="single" w:sz="4" w:space="0" w:color="000000"/>
              <w:bottom w:val="single" w:sz="8" w:space="0" w:color="000000"/>
              <w:right w:val="single" w:sz="8" w:space="0" w:color="000000"/>
            </w:tcBorders>
          </w:tcPr>
          <w:p>
            <w:pPr>
              <w:pStyle w:val="TableParagraph"/>
              <w:spacing w:line="243" w:lineRule="exact"/>
              <w:ind w:left="109"/>
              <w:rPr>
                <w:sz w:val="20"/>
              </w:rPr>
            </w:pPr>
            <w:r>
              <w:rPr>
                <w:spacing w:val="-4"/>
                <w:sz w:val="20"/>
              </w:rPr>
              <w:t>0.07</w:t>
            </w:r>
          </w:p>
          <w:p>
            <w:pPr>
              <w:pStyle w:val="TableParagraph"/>
              <w:spacing w:before="20"/>
              <w:ind w:left="109"/>
              <w:rPr>
                <w:sz w:val="20"/>
              </w:rPr>
            </w:pPr>
            <w:r>
              <w:rPr>
                <w:spacing w:val="-5"/>
                <w:sz w:val="20"/>
              </w:rPr>
              <w:t>%*</w:t>
            </w:r>
          </w:p>
        </w:tc>
      </w:tr>
    </w:tbl>
    <w:p>
      <w:pPr>
        <w:pStyle w:val="BodyText"/>
        <w:spacing w:before="15"/>
      </w:pPr>
      <w:r>
        <w:rPr/>
        <w:t>*</w:t>
      </w:r>
      <w:r>
        <w:rPr>
          <w:spacing w:val="-4"/>
        </w:rPr>
        <w:t> </w:t>
      </w:r>
      <w:r>
        <w:rPr/>
        <w:t>Procena</w:t>
      </w:r>
      <w:r>
        <w:rPr>
          <w:spacing w:val="-3"/>
        </w:rPr>
        <w:t> </w:t>
      </w:r>
      <w:r>
        <w:rPr/>
        <w:t>BDP-a</w:t>
      </w:r>
      <w:r>
        <w:rPr>
          <w:spacing w:val="-5"/>
        </w:rPr>
        <w:t> </w:t>
      </w:r>
      <w:r>
        <w:rPr/>
        <w:t>od</w:t>
      </w:r>
      <w:r>
        <w:rPr>
          <w:spacing w:val="-4"/>
        </w:rPr>
        <w:t> </w:t>
      </w:r>
      <w:r>
        <w:rPr/>
        <w:t>strane</w:t>
      </w:r>
      <w:r>
        <w:rPr>
          <w:spacing w:val="-5"/>
        </w:rPr>
        <w:t> </w:t>
      </w:r>
      <w:r>
        <w:rPr/>
        <w:t>Ministarstva</w:t>
      </w:r>
      <w:r>
        <w:rPr>
          <w:spacing w:val="-3"/>
        </w:rPr>
        <w:t> </w:t>
      </w:r>
      <w:r>
        <w:rPr>
          <w:spacing w:val="-2"/>
        </w:rPr>
        <w:t>finansija</w:t>
      </w:r>
    </w:p>
    <w:p>
      <w:pPr>
        <w:pStyle w:val="BodyText"/>
        <w:spacing w:line="259" w:lineRule="auto" w:before="180"/>
        <w:ind w:right="985"/>
      </w:pPr>
      <w:r>
        <w:rPr/>
        <w:t>**</w:t>
      </w:r>
      <w:r>
        <w:rPr>
          <w:spacing w:val="-11"/>
        </w:rPr>
        <w:t> </w:t>
      </w:r>
      <w:r>
        <w:rPr/>
        <w:t>Prikazana</w:t>
      </w:r>
      <w:r>
        <w:rPr>
          <w:spacing w:val="-11"/>
        </w:rPr>
        <w:t> </w:t>
      </w:r>
      <w:r>
        <w:rPr/>
        <w:t>su</w:t>
      </w:r>
      <w:r>
        <w:rPr>
          <w:spacing w:val="-11"/>
        </w:rPr>
        <w:t> </w:t>
      </w:r>
      <w:r>
        <w:rPr/>
        <w:t>ukupna</w:t>
      </w:r>
      <w:r>
        <w:rPr>
          <w:spacing w:val="-11"/>
        </w:rPr>
        <w:t> </w:t>
      </w:r>
      <w:r>
        <w:rPr/>
        <w:t>sredstva</w:t>
      </w:r>
      <w:r>
        <w:rPr>
          <w:spacing w:val="-11"/>
        </w:rPr>
        <w:t> </w:t>
      </w:r>
      <w:r>
        <w:rPr/>
        <w:t>,</w:t>
      </w:r>
      <w:r>
        <w:rPr>
          <w:spacing w:val="-10"/>
        </w:rPr>
        <w:t> </w:t>
      </w:r>
      <w:r>
        <w:rPr/>
        <w:t>kroz</w:t>
      </w:r>
      <w:r>
        <w:rPr>
          <w:spacing w:val="-11"/>
        </w:rPr>
        <w:t> </w:t>
      </w:r>
      <w:r>
        <w:rPr/>
        <w:t>sufinansiranje</w:t>
      </w:r>
      <w:r>
        <w:rPr>
          <w:spacing w:val="-10"/>
        </w:rPr>
        <w:t> </w:t>
      </w:r>
      <w:r>
        <w:rPr/>
        <w:t>LAP</w:t>
      </w:r>
      <w:r>
        <w:rPr>
          <w:spacing w:val="-10"/>
        </w:rPr>
        <w:t> </w:t>
      </w:r>
      <w:r>
        <w:rPr/>
        <w:t>(</w:t>
      </w:r>
      <w:r>
        <w:rPr>
          <w:spacing w:val="-10"/>
        </w:rPr>
        <w:t> </w:t>
      </w:r>
      <w:r>
        <w:rPr/>
        <w:t>deo</w:t>
      </w:r>
      <w:r>
        <w:rPr>
          <w:spacing w:val="-9"/>
        </w:rPr>
        <w:t> </w:t>
      </w:r>
      <w:r>
        <w:rPr/>
        <w:t>koji</w:t>
      </w:r>
      <w:r>
        <w:rPr>
          <w:spacing w:val="-11"/>
        </w:rPr>
        <w:t> </w:t>
      </w:r>
      <w:r>
        <w:rPr/>
        <w:t>finansira</w:t>
      </w:r>
      <w:r>
        <w:rPr>
          <w:spacing w:val="-11"/>
        </w:rPr>
        <w:t> </w:t>
      </w:r>
      <w:r>
        <w:rPr/>
        <w:t>JLS)</w:t>
      </w:r>
      <w:r>
        <w:rPr>
          <w:spacing w:val="-11"/>
        </w:rPr>
        <w:t> </w:t>
      </w:r>
      <w:r>
        <w:rPr/>
        <w:t>i</w:t>
      </w:r>
      <w:r>
        <w:rPr>
          <w:spacing w:val="-13"/>
        </w:rPr>
        <w:t> </w:t>
      </w:r>
      <w:r>
        <w:rPr/>
        <w:t>kroz</w:t>
      </w:r>
      <w:r>
        <w:rPr>
          <w:spacing w:val="-11"/>
        </w:rPr>
        <w:t> </w:t>
      </w:r>
      <w:r>
        <w:rPr/>
        <w:t>tehničku</w:t>
      </w:r>
      <w:r>
        <w:rPr>
          <w:spacing w:val="-7"/>
        </w:rPr>
        <w:t> </w:t>
      </w:r>
      <w:r>
        <w:rPr/>
        <w:t>pomoć (kada LAPZ finansira samo JLS)</w:t>
      </w:r>
    </w:p>
    <w:p>
      <w:pPr>
        <w:pStyle w:val="BodyText"/>
        <w:spacing w:before="159"/>
      </w:pPr>
      <w:r>
        <w:rPr>
          <w:i/>
        </w:rPr>
        <w:t>Izvor:</w:t>
      </w:r>
      <w:r>
        <w:rPr>
          <w:i/>
          <w:spacing w:val="-3"/>
        </w:rPr>
        <w:t> </w:t>
      </w:r>
      <w:r>
        <w:rPr/>
        <w:t>Izveštaj</w:t>
      </w:r>
      <w:r>
        <w:rPr>
          <w:spacing w:val="-6"/>
        </w:rPr>
        <w:t> </w:t>
      </w:r>
      <w:r>
        <w:rPr/>
        <w:t>o</w:t>
      </w:r>
      <w:r>
        <w:rPr>
          <w:spacing w:val="-5"/>
        </w:rPr>
        <w:t> </w:t>
      </w:r>
      <w:r>
        <w:rPr/>
        <w:t>realizaciji</w:t>
      </w:r>
      <w:r>
        <w:rPr>
          <w:spacing w:val="-4"/>
        </w:rPr>
        <w:t> </w:t>
      </w:r>
      <w:r>
        <w:rPr/>
        <w:t>NAPZ;</w:t>
      </w:r>
      <w:r>
        <w:rPr>
          <w:spacing w:val="-5"/>
        </w:rPr>
        <w:t> </w:t>
      </w:r>
      <w:r>
        <w:rPr/>
        <w:t>RZS;</w:t>
      </w:r>
      <w:r>
        <w:rPr>
          <w:spacing w:val="-5"/>
        </w:rPr>
        <w:t> </w:t>
      </w:r>
      <w:r>
        <w:rPr/>
        <w:t>Ministarstvo</w:t>
      </w:r>
      <w:r>
        <w:rPr>
          <w:spacing w:val="-2"/>
        </w:rPr>
        <w:t> finansija</w:t>
      </w:r>
    </w:p>
    <w:p>
      <w:pPr>
        <w:pStyle w:val="BodyText"/>
        <w:spacing w:line="259" w:lineRule="auto" w:before="183"/>
        <w:ind w:right="986"/>
      </w:pPr>
      <w:r>
        <w:rPr/>
        <w:t>Sasvim</w:t>
      </w:r>
      <w:r>
        <w:rPr>
          <w:spacing w:val="-4"/>
        </w:rPr>
        <w:t> </w:t>
      </w:r>
      <w:r>
        <w:rPr/>
        <w:t>je</w:t>
      </w:r>
      <w:r>
        <w:rPr>
          <w:spacing w:val="-4"/>
        </w:rPr>
        <w:t> </w:t>
      </w:r>
      <w:r>
        <w:rPr/>
        <w:t>očigledno</w:t>
      </w:r>
      <w:r>
        <w:rPr>
          <w:spacing w:val="-1"/>
        </w:rPr>
        <w:t> </w:t>
      </w:r>
      <w:r>
        <w:rPr/>
        <w:t>da</w:t>
      </w:r>
      <w:r>
        <w:rPr>
          <w:spacing w:val="-5"/>
        </w:rPr>
        <w:t> </w:t>
      </w:r>
      <w:r>
        <w:rPr/>
        <w:t>projektovane</w:t>
      </w:r>
      <w:r>
        <w:rPr>
          <w:spacing w:val="-4"/>
        </w:rPr>
        <w:t> </w:t>
      </w:r>
      <w:r>
        <w:rPr/>
        <w:t>vrednosti</w:t>
      </w:r>
      <w:r>
        <w:rPr>
          <w:spacing w:val="-2"/>
        </w:rPr>
        <w:t> </w:t>
      </w:r>
      <w:r>
        <w:rPr/>
        <w:t>nisu dostignute</w:t>
      </w:r>
      <w:r>
        <w:rPr>
          <w:spacing w:val="-2"/>
        </w:rPr>
        <w:t> </w:t>
      </w:r>
      <w:r>
        <w:rPr/>
        <w:t>i</w:t>
      </w:r>
      <w:r>
        <w:rPr>
          <w:spacing w:val="-2"/>
        </w:rPr>
        <w:t> </w:t>
      </w:r>
      <w:r>
        <w:rPr/>
        <w:t>da</w:t>
      </w:r>
      <w:r>
        <w:rPr>
          <w:spacing w:val="-5"/>
        </w:rPr>
        <w:t> </w:t>
      </w:r>
      <w:r>
        <w:rPr/>
        <w:t>samim</w:t>
      </w:r>
      <w:r>
        <w:rPr>
          <w:spacing w:val="-4"/>
        </w:rPr>
        <w:t> </w:t>
      </w:r>
      <w:r>
        <w:rPr/>
        <w:t>tim</w:t>
      </w:r>
      <w:r>
        <w:rPr>
          <w:spacing w:val="-3"/>
        </w:rPr>
        <w:t> </w:t>
      </w:r>
      <w:r>
        <w:rPr/>
        <w:t>ovaj</w:t>
      </w:r>
      <w:r>
        <w:rPr>
          <w:spacing w:val="-2"/>
        </w:rPr>
        <w:t> </w:t>
      </w:r>
      <w:r>
        <w:rPr/>
        <w:t>cilj,</w:t>
      </w:r>
      <w:r>
        <w:rPr>
          <w:spacing w:val="-2"/>
        </w:rPr>
        <w:t> </w:t>
      </w:r>
      <w:r>
        <w:rPr/>
        <w:t>ili</w:t>
      </w:r>
      <w:r>
        <w:rPr>
          <w:spacing w:val="-6"/>
        </w:rPr>
        <w:t> </w:t>
      </w:r>
      <w:r>
        <w:rPr/>
        <w:t>kako</w:t>
      </w:r>
      <w:r>
        <w:rPr>
          <w:spacing w:val="-3"/>
        </w:rPr>
        <w:t> </w:t>
      </w:r>
      <w:r>
        <w:rPr/>
        <w:t>smo</w:t>
      </w:r>
      <w:r>
        <w:rPr>
          <w:spacing w:val="-1"/>
        </w:rPr>
        <w:t> </w:t>
      </w:r>
      <w:r>
        <w:rPr/>
        <w:t>ga nazvali, potreban uslov učinkovite APZ, nije ispunjen. Tokom implementacije Strategije izdavanja za APZ gotovo da nisu prelazila 0,1% BDP-a. Posebno nepovoljna situacija bila je u 2013. i 2014. godini kada</w:t>
      </w:r>
      <w:r>
        <w:rPr>
          <w:spacing w:val="-4"/>
        </w:rPr>
        <w:t> </w:t>
      </w:r>
      <w:r>
        <w:rPr/>
        <w:t>su</w:t>
      </w:r>
      <w:r>
        <w:rPr>
          <w:spacing w:val="-5"/>
        </w:rPr>
        <w:t> </w:t>
      </w:r>
      <w:r>
        <w:rPr/>
        <w:t>izdvajanja</w:t>
      </w:r>
      <w:r>
        <w:rPr>
          <w:spacing w:val="-4"/>
        </w:rPr>
        <w:t> </w:t>
      </w:r>
      <w:r>
        <w:rPr/>
        <w:t>bila</w:t>
      </w:r>
      <w:r>
        <w:rPr>
          <w:spacing w:val="-7"/>
        </w:rPr>
        <w:t> </w:t>
      </w:r>
      <w:r>
        <w:rPr/>
        <w:t>više</w:t>
      </w:r>
      <w:r>
        <w:rPr>
          <w:spacing w:val="-6"/>
        </w:rPr>
        <w:t> </w:t>
      </w:r>
      <w:r>
        <w:rPr/>
        <w:t>od</w:t>
      </w:r>
      <w:r>
        <w:rPr>
          <w:spacing w:val="-7"/>
        </w:rPr>
        <w:t> </w:t>
      </w:r>
      <w:r>
        <w:rPr/>
        <w:t>10</w:t>
      </w:r>
      <w:r>
        <w:rPr>
          <w:spacing w:val="-6"/>
        </w:rPr>
        <w:t> </w:t>
      </w:r>
      <w:r>
        <w:rPr/>
        <w:t>puta</w:t>
      </w:r>
      <w:r>
        <w:rPr>
          <w:spacing w:val="-6"/>
        </w:rPr>
        <w:t> </w:t>
      </w:r>
      <w:r>
        <w:rPr/>
        <w:t>manja</w:t>
      </w:r>
      <w:r>
        <w:rPr>
          <w:spacing w:val="-7"/>
        </w:rPr>
        <w:t> </w:t>
      </w:r>
      <w:r>
        <w:rPr/>
        <w:t>od</w:t>
      </w:r>
      <w:r>
        <w:rPr>
          <w:spacing w:val="-7"/>
        </w:rPr>
        <w:t> </w:t>
      </w:r>
      <w:r>
        <w:rPr/>
        <w:t>planiranih.</w:t>
      </w:r>
      <w:r>
        <w:rPr>
          <w:spacing w:val="-5"/>
        </w:rPr>
        <w:t> </w:t>
      </w:r>
      <w:r>
        <w:rPr/>
        <w:t>Gotovo</w:t>
      </w:r>
      <w:r>
        <w:rPr>
          <w:spacing w:val="-5"/>
        </w:rPr>
        <w:t> </w:t>
      </w:r>
      <w:r>
        <w:rPr/>
        <w:t>paradoksalno</w:t>
      </w:r>
      <w:r>
        <w:rPr>
          <w:spacing w:val="-8"/>
        </w:rPr>
        <w:t> </w:t>
      </w:r>
      <w:r>
        <w:rPr/>
        <w:t>u</w:t>
      </w:r>
      <w:r>
        <w:rPr>
          <w:spacing w:val="-5"/>
        </w:rPr>
        <w:t> </w:t>
      </w:r>
      <w:r>
        <w:rPr/>
        <w:t>2014.</w:t>
      </w:r>
      <w:r>
        <w:rPr>
          <w:spacing w:val="-5"/>
        </w:rPr>
        <w:t> </w:t>
      </w:r>
      <w:r>
        <w:rPr/>
        <w:t>godini</w:t>
      </w:r>
      <w:r>
        <w:rPr>
          <w:spacing w:val="-7"/>
        </w:rPr>
        <w:t> </w:t>
      </w:r>
      <w:r>
        <w:rPr/>
        <w:t>skoro da</w:t>
      </w:r>
      <w:r>
        <w:rPr>
          <w:spacing w:val="-2"/>
        </w:rPr>
        <w:t> </w:t>
      </w:r>
      <w:r>
        <w:rPr/>
        <w:t>je</w:t>
      </w:r>
      <w:r>
        <w:rPr>
          <w:spacing w:val="-2"/>
        </w:rPr>
        <w:t> </w:t>
      </w:r>
      <w:r>
        <w:rPr/>
        <w:t>više</w:t>
      </w:r>
      <w:r>
        <w:rPr>
          <w:spacing w:val="-1"/>
        </w:rPr>
        <w:t> </w:t>
      </w:r>
      <w:r>
        <w:rPr/>
        <w:t>novca</w:t>
      </w:r>
      <w:r>
        <w:rPr>
          <w:spacing w:val="-2"/>
        </w:rPr>
        <w:t> </w:t>
      </w:r>
      <w:r>
        <w:rPr/>
        <w:t>za</w:t>
      </w:r>
      <w:r>
        <w:rPr>
          <w:spacing w:val="-5"/>
        </w:rPr>
        <w:t> </w:t>
      </w:r>
      <w:r>
        <w:rPr/>
        <w:t>mere</w:t>
      </w:r>
      <w:r>
        <w:rPr>
          <w:spacing w:val="-4"/>
        </w:rPr>
        <w:t> </w:t>
      </w:r>
      <w:r>
        <w:rPr/>
        <w:t>APZ</w:t>
      </w:r>
      <w:r>
        <w:rPr>
          <w:spacing w:val="-2"/>
        </w:rPr>
        <w:t> </w:t>
      </w:r>
      <w:r>
        <w:rPr/>
        <w:t>bilo</w:t>
      </w:r>
      <w:r>
        <w:rPr>
          <w:spacing w:val="-4"/>
        </w:rPr>
        <w:t> </w:t>
      </w:r>
      <w:r>
        <w:rPr/>
        <w:t>izdvojeno</w:t>
      </w:r>
      <w:r>
        <w:rPr>
          <w:spacing w:val="-4"/>
        </w:rPr>
        <w:t> </w:t>
      </w:r>
      <w:r>
        <w:rPr/>
        <w:t>iz</w:t>
      </w:r>
      <w:r>
        <w:rPr>
          <w:spacing w:val="-3"/>
        </w:rPr>
        <w:t> </w:t>
      </w:r>
      <w:r>
        <w:rPr/>
        <w:t>budžeta</w:t>
      </w:r>
      <w:r>
        <w:rPr>
          <w:spacing w:val="-2"/>
        </w:rPr>
        <w:t> </w:t>
      </w:r>
      <w:r>
        <w:rPr/>
        <w:t>jedinica</w:t>
      </w:r>
      <w:r>
        <w:rPr>
          <w:spacing w:val="-2"/>
        </w:rPr>
        <w:t> </w:t>
      </w:r>
      <w:r>
        <w:rPr/>
        <w:t>lokalnih</w:t>
      </w:r>
      <w:r>
        <w:rPr>
          <w:spacing w:val="-4"/>
        </w:rPr>
        <w:t> </w:t>
      </w:r>
      <w:r>
        <w:rPr/>
        <w:t>samouprava,</w:t>
      </w:r>
      <w:r>
        <w:rPr>
          <w:spacing w:val="-2"/>
        </w:rPr>
        <w:t> </w:t>
      </w:r>
      <w:r>
        <w:rPr/>
        <w:t>nego</w:t>
      </w:r>
      <w:r>
        <w:rPr>
          <w:spacing w:val="-1"/>
        </w:rPr>
        <w:t> </w:t>
      </w:r>
      <w:r>
        <w:rPr/>
        <w:t>iz</w:t>
      </w:r>
      <w:r>
        <w:rPr>
          <w:spacing w:val="-3"/>
        </w:rPr>
        <w:t> </w:t>
      </w:r>
      <w:r>
        <w:rPr/>
        <w:t>državnog budžeta. O finansijskim poteškoćama govori i Izveštaj o realizaciji NAPZ za 2013. godinu u kojem se navodi da je za ove namene u 2013. planirano 3,4 milijarde dinara, ali da su rebalansom budžeta sredstva smanjena na 1,18 milijardi. U istom izveštaju ocenjuje se da je upravo ovo uticalo na nemogućnost realizacije prvobitno planiranih programa i mera aktivne politike zapošljavanja, na smanjenje broja lica uključenih u mere aktivne politike zapošljavanja i nemogućnost sufinansiranja lokalnih akcionih planova zapošljavanja.</w:t>
      </w:r>
    </w:p>
    <w:p>
      <w:pPr>
        <w:pStyle w:val="BodyText"/>
        <w:spacing w:line="259" w:lineRule="auto" w:before="158"/>
        <w:ind w:right="986"/>
      </w:pPr>
      <w:r>
        <w:rPr/>
        <w:t>Važno</w:t>
      </w:r>
      <w:r>
        <w:rPr>
          <w:spacing w:val="-13"/>
        </w:rPr>
        <w:t> </w:t>
      </w:r>
      <w:r>
        <w:rPr/>
        <w:t>je</w:t>
      </w:r>
      <w:r>
        <w:rPr>
          <w:spacing w:val="-12"/>
        </w:rPr>
        <w:t> </w:t>
      </w:r>
      <w:r>
        <w:rPr/>
        <w:t>istaći</w:t>
      </w:r>
      <w:r>
        <w:rPr>
          <w:spacing w:val="-13"/>
        </w:rPr>
        <w:t> </w:t>
      </w:r>
      <w:r>
        <w:rPr/>
        <w:t>da</w:t>
      </w:r>
      <w:r>
        <w:rPr>
          <w:spacing w:val="-12"/>
        </w:rPr>
        <w:t> </w:t>
      </w:r>
      <w:r>
        <w:rPr/>
        <w:t>su</w:t>
      </w:r>
      <w:r>
        <w:rPr>
          <w:spacing w:val="-13"/>
        </w:rPr>
        <w:t> </w:t>
      </w:r>
      <w:r>
        <w:rPr/>
        <w:t>posebno</w:t>
      </w:r>
      <w:r>
        <w:rPr>
          <w:spacing w:val="-12"/>
        </w:rPr>
        <w:t> </w:t>
      </w:r>
      <w:r>
        <w:rPr/>
        <w:t>u</w:t>
      </w:r>
      <w:r>
        <w:rPr>
          <w:spacing w:val="-13"/>
        </w:rPr>
        <w:t> </w:t>
      </w:r>
      <w:r>
        <w:rPr/>
        <w:t>slučaju</w:t>
      </w:r>
      <w:r>
        <w:rPr>
          <w:spacing w:val="-12"/>
        </w:rPr>
        <w:t> </w:t>
      </w:r>
      <w:r>
        <w:rPr/>
        <w:t>sredstava</w:t>
      </w:r>
      <w:r>
        <w:rPr>
          <w:spacing w:val="-12"/>
        </w:rPr>
        <w:t> </w:t>
      </w:r>
      <w:r>
        <w:rPr/>
        <w:t>za</w:t>
      </w:r>
      <w:r>
        <w:rPr>
          <w:spacing w:val="-13"/>
        </w:rPr>
        <w:t> </w:t>
      </w:r>
      <w:r>
        <w:rPr/>
        <w:t>mere</w:t>
      </w:r>
      <w:r>
        <w:rPr>
          <w:spacing w:val="-12"/>
        </w:rPr>
        <w:t> </w:t>
      </w:r>
      <w:r>
        <w:rPr/>
        <w:t>za</w:t>
      </w:r>
      <w:r>
        <w:rPr>
          <w:spacing w:val="-12"/>
        </w:rPr>
        <w:t> </w:t>
      </w:r>
      <w:r>
        <w:rPr/>
        <w:t>OSI</w:t>
      </w:r>
      <w:r>
        <w:rPr>
          <w:spacing w:val="-12"/>
        </w:rPr>
        <w:t> </w:t>
      </w:r>
      <w:r>
        <w:rPr/>
        <w:t>iz</w:t>
      </w:r>
      <w:r>
        <w:rPr>
          <w:spacing w:val="-13"/>
        </w:rPr>
        <w:t> </w:t>
      </w:r>
      <w:r>
        <w:rPr/>
        <w:t>Budžetskog</w:t>
      </w:r>
      <w:r>
        <w:rPr>
          <w:spacing w:val="-11"/>
        </w:rPr>
        <w:t> </w:t>
      </w:r>
      <w:r>
        <w:rPr/>
        <w:t>fonda</w:t>
      </w:r>
      <w:r>
        <w:rPr>
          <w:spacing w:val="-10"/>
        </w:rPr>
        <w:t> </w:t>
      </w:r>
      <w:r>
        <w:rPr/>
        <w:t>postojala</w:t>
      </w:r>
      <w:r>
        <w:rPr>
          <w:spacing w:val="-13"/>
        </w:rPr>
        <w:t> </w:t>
      </w:r>
      <w:r>
        <w:rPr/>
        <w:t>značajna odstupanja između planiranih i utrošenih sredstava. Indeks iskorišćenosti sredstava nikad se nije približio idealnoj vrednosti od 100%, a njegova najveća vrednost ostvarena je u 2012. godini kada je iznosila</w:t>
      </w:r>
      <w:r>
        <w:rPr>
          <w:spacing w:val="-1"/>
        </w:rPr>
        <w:t> </w:t>
      </w:r>
      <w:r>
        <w:rPr/>
        <w:t>93%.</w:t>
      </w:r>
      <w:r>
        <w:rPr>
          <w:spacing w:val="-1"/>
        </w:rPr>
        <w:t> </w:t>
      </w:r>
      <w:r>
        <w:rPr/>
        <w:t>Vrednost</w:t>
      </w:r>
      <w:r>
        <w:rPr>
          <w:spacing w:val="-1"/>
        </w:rPr>
        <w:t> </w:t>
      </w:r>
      <w:r>
        <w:rPr/>
        <w:t>ovog</w:t>
      </w:r>
      <w:r>
        <w:rPr>
          <w:spacing w:val="-2"/>
        </w:rPr>
        <w:t> </w:t>
      </w:r>
      <w:r>
        <w:rPr/>
        <w:t>indeksa</w:t>
      </w:r>
      <w:r>
        <w:rPr>
          <w:spacing w:val="-1"/>
        </w:rPr>
        <w:t> </w:t>
      </w:r>
      <w:r>
        <w:rPr/>
        <w:t>najčešće</w:t>
      </w:r>
      <w:r>
        <w:rPr>
          <w:spacing w:val="-1"/>
        </w:rPr>
        <w:t> </w:t>
      </w:r>
      <w:r>
        <w:rPr/>
        <w:t>se kretala</w:t>
      </w:r>
      <w:r>
        <w:rPr>
          <w:spacing w:val="-1"/>
        </w:rPr>
        <w:t> </w:t>
      </w:r>
      <w:r>
        <w:rPr/>
        <w:t>u</w:t>
      </w:r>
      <w:r>
        <w:rPr>
          <w:spacing w:val="-2"/>
        </w:rPr>
        <w:t> </w:t>
      </w:r>
      <w:r>
        <w:rPr/>
        <w:t>rasponu</w:t>
      </w:r>
      <w:r>
        <w:rPr>
          <w:spacing w:val="-2"/>
        </w:rPr>
        <w:t> </w:t>
      </w:r>
      <w:r>
        <w:rPr/>
        <w:t>od</w:t>
      </w:r>
      <w:r>
        <w:rPr>
          <w:spacing w:val="-2"/>
        </w:rPr>
        <w:t> </w:t>
      </w:r>
      <w:r>
        <w:rPr/>
        <w:t>50-80%,</w:t>
      </w:r>
      <w:r>
        <w:rPr>
          <w:spacing w:val="-1"/>
        </w:rPr>
        <w:t> </w:t>
      </w:r>
      <w:r>
        <w:rPr/>
        <w:t>a</w:t>
      </w:r>
      <w:r>
        <w:rPr>
          <w:spacing w:val="-3"/>
        </w:rPr>
        <w:t> </w:t>
      </w:r>
      <w:r>
        <w:rPr/>
        <w:t>najniži</w:t>
      </w:r>
      <w:r>
        <w:rPr>
          <w:spacing w:val="-1"/>
        </w:rPr>
        <w:t> </w:t>
      </w:r>
      <w:r>
        <w:rPr/>
        <w:t>nivo od</w:t>
      </w:r>
      <w:r>
        <w:rPr>
          <w:spacing w:val="-2"/>
        </w:rPr>
        <w:t> </w:t>
      </w:r>
      <w:r>
        <w:rPr/>
        <w:t>44,5% zabeležen je u 2011. godini kada je od planiranih 800 miliona utrošeno svega 356 miliona dinara.</w:t>
      </w:r>
    </w:p>
    <w:p>
      <w:pPr>
        <w:pStyle w:val="BodyText"/>
        <w:spacing w:line="259" w:lineRule="auto" w:before="158"/>
        <w:ind w:right="984"/>
      </w:pPr>
      <w:r>
        <w:rPr/>
        <w:t>Sa</w:t>
      </w:r>
      <w:r>
        <w:rPr>
          <w:spacing w:val="-3"/>
        </w:rPr>
        <w:t> </w:t>
      </w:r>
      <w:r>
        <w:rPr/>
        <w:t>oporavkom</w:t>
      </w:r>
      <w:r>
        <w:rPr>
          <w:spacing w:val="-1"/>
        </w:rPr>
        <w:t> </w:t>
      </w:r>
      <w:r>
        <w:rPr/>
        <w:t>privrede</w:t>
      </w:r>
      <w:r>
        <w:rPr>
          <w:spacing w:val="-4"/>
        </w:rPr>
        <w:t> </w:t>
      </w:r>
      <w:r>
        <w:rPr/>
        <w:t>marginalno</w:t>
      </w:r>
      <w:r>
        <w:rPr>
          <w:spacing w:val="-1"/>
        </w:rPr>
        <w:t> </w:t>
      </w:r>
      <w:r>
        <w:rPr/>
        <w:t>su</w:t>
      </w:r>
      <w:r>
        <w:rPr>
          <w:spacing w:val="-2"/>
        </w:rPr>
        <w:t> </w:t>
      </w:r>
      <w:r>
        <w:rPr/>
        <w:t>se</w:t>
      </w:r>
      <w:r>
        <w:rPr>
          <w:spacing w:val="-2"/>
        </w:rPr>
        <w:t> </w:t>
      </w:r>
      <w:r>
        <w:rPr/>
        <w:t>povećala</w:t>
      </w:r>
      <w:r>
        <w:rPr>
          <w:spacing w:val="-2"/>
        </w:rPr>
        <w:t> </w:t>
      </w:r>
      <w:r>
        <w:rPr/>
        <w:t>i sredstva</w:t>
      </w:r>
      <w:r>
        <w:rPr>
          <w:spacing w:val="-2"/>
        </w:rPr>
        <w:t> </w:t>
      </w:r>
      <w:r>
        <w:rPr/>
        <w:t>namenjena</w:t>
      </w:r>
      <w:r>
        <w:rPr>
          <w:spacing w:val="-3"/>
        </w:rPr>
        <w:t> </w:t>
      </w:r>
      <w:r>
        <w:rPr/>
        <w:t>za</w:t>
      </w:r>
      <w:r>
        <w:rPr>
          <w:spacing w:val="-2"/>
        </w:rPr>
        <w:t> </w:t>
      </w:r>
      <w:r>
        <w:rPr/>
        <w:t>APZ,</w:t>
      </w:r>
      <w:r>
        <w:rPr>
          <w:spacing w:val="-4"/>
        </w:rPr>
        <w:t> </w:t>
      </w:r>
      <w:r>
        <w:rPr/>
        <w:t>ali</w:t>
      </w:r>
      <w:r>
        <w:rPr>
          <w:spacing w:val="-3"/>
        </w:rPr>
        <w:t> </w:t>
      </w:r>
      <w:r>
        <w:rPr/>
        <w:t>se</w:t>
      </w:r>
      <w:r>
        <w:rPr>
          <w:spacing w:val="-1"/>
        </w:rPr>
        <w:t> </w:t>
      </w:r>
      <w:r>
        <w:rPr/>
        <w:t>ona</w:t>
      </w:r>
      <w:r>
        <w:rPr>
          <w:spacing w:val="-5"/>
        </w:rPr>
        <w:t> </w:t>
      </w:r>
      <w:r>
        <w:rPr/>
        <w:t>ipak</w:t>
      </w:r>
      <w:r>
        <w:rPr>
          <w:spacing w:val="-2"/>
        </w:rPr>
        <w:t> </w:t>
      </w:r>
      <w:r>
        <w:rPr/>
        <w:t>nalaze ispod početnih 0,11% BDP-a i 2011. godine. Štaviše, izdvajanja za APZ u 2019. godini skoro pa su i u apsolutnim izrazima niža od onih iz</w:t>
      </w:r>
      <w:r>
        <w:rPr>
          <w:spacing w:val="-1"/>
        </w:rPr>
        <w:t> </w:t>
      </w:r>
      <w:r>
        <w:rPr/>
        <w:t>2011. godine. Drugim rečima, na osnovu targetiranih 0,5% BDP-a, Srbija je u 2019. trebalo da nameni oko 28 milijardi dinara za finansiranje APZ, a ona i dalje izdvaja 4 milijarde, kao na početku perioda. Izdvajanja za mere aktivne politike zapošljavanja znatno variraju unutar EU, počevši od 0,03% BDP-a u Rumuniji, pa sve do 1,4% BDP-a u Danskoj (Evrostat, 2018). Rumunija</w:t>
      </w:r>
      <w:r>
        <w:rPr>
          <w:spacing w:val="-9"/>
        </w:rPr>
        <w:t> </w:t>
      </w:r>
      <w:r>
        <w:rPr/>
        <w:t>je</w:t>
      </w:r>
      <w:r>
        <w:rPr>
          <w:spacing w:val="-7"/>
        </w:rPr>
        <w:t> </w:t>
      </w:r>
      <w:r>
        <w:rPr/>
        <w:t>zapravo</w:t>
      </w:r>
      <w:r>
        <w:rPr>
          <w:spacing w:val="-7"/>
        </w:rPr>
        <w:t> </w:t>
      </w:r>
      <w:r>
        <w:rPr/>
        <w:t>i</w:t>
      </w:r>
      <w:r>
        <w:rPr>
          <w:spacing w:val="-8"/>
        </w:rPr>
        <w:t> </w:t>
      </w:r>
      <w:r>
        <w:rPr/>
        <w:t>jedina</w:t>
      </w:r>
      <w:r>
        <w:rPr>
          <w:spacing w:val="-8"/>
        </w:rPr>
        <w:t> </w:t>
      </w:r>
      <w:r>
        <w:rPr/>
        <w:t>zemlja</w:t>
      </w:r>
      <w:r>
        <w:rPr>
          <w:spacing w:val="-11"/>
        </w:rPr>
        <w:t> </w:t>
      </w:r>
      <w:r>
        <w:rPr/>
        <w:t>EU</w:t>
      </w:r>
      <w:r>
        <w:rPr>
          <w:spacing w:val="-8"/>
        </w:rPr>
        <w:t> </w:t>
      </w:r>
      <w:r>
        <w:rPr/>
        <w:t>koja</w:t>
      </w:r>
      <w:r>
        <w:rPr>
          <w:spacing w:val="-11"/>
        </w:rPr>
        <w:t> </w:t>
      </w:r>
      <w:r>
        <w:rPr/>
        <w:t>je</w:t>
      </w:r>
      <w:r>
        <w:rPr>
          <w:spacing w:val="-7"/>
        </w:rPr>
        <w:t> </w:t>
      </w:r>
      <w:r>
        <w:rPr/>
        <w:t>u</w:t>
      </w:r>
      <w:r>
        <w:rPr>
          <w:spacing w:val="-11"/>
        </w:rPr>
        <w:t> </w:t>
      </w:r>
      <w:r>
        <w:rPr/>
        <w:t>2018.</w:t>
      </w:r>
      <w:r>
        <w:rPr>
          <w:spacing w:val="-11"/>
        </w:rPr>
        <w:t> </w:t>
      </w:r>
      <w:r>
        <w:rPr/>
        <w:t>godini</w:t>
      </w:r>
      <w:r>
        <w:rPr>
          <w:spacing w:val="-8"/>
        </w:rPr>
        <w:t> </w:t>
      </w:r>
      <w:r>
        <w:rPr/>
        <w:t>imala</w:t>
      </w:r>
      <w:r>
        <w:rPr>
          <w:spacing w:val="-9"/>
        </w:rPr>
        <w:t> </w:t>
      </w:r>
      <w:r>
        <w:rPr/>
        <w:t>niži</w:t>
      </w:r>
      <w:r>
        <w:rPr>
          <w:spacing w:val="-8"/>
        </w:rPr>
        <w:t> </w:t>
      </w:r>
      <w:r>
        <w:rPr/>
        <w:t>relativni</w:t>
      </w:r>
      <w:r>
        <w:rPr>
          <w:spacing w:val="-8"/>
        </w:rPr>
        <w:t> </w:t>
      </w:r>
      <w:r>
        <w:rPr/>
        <w:t>nivo</w:t>
      </w:r>
      <w:r>
        <w:rPr>
          <w:spacing w:val="-9"/>
        </w:rPr>
        <w:t> </w:t>
      </w:r>
      <w:r>
        <w:rPr/>
        <w:t>(u</w:t>
      </w:r>
      <w:r>
        <w:rPr>
          <w:spacing w:val="-8"/>
        </w:rPr>
        <w:t> </w:t>
      </w:r>
      <w:r>
        <w:rPr/>
        <w:t>odnosu</w:t>
      </w:r>
      <w:r>
        <w:rPr>
          <w:spacing w:val="-9"/>
        </w:rPr>
        <w:t> </w:t>
      </w:r>
      <w:r>
        <w:rPr/>
        <w:t>na</w:t>
      </w:r>
      <w:r>
        <w:rPr>
          <w:spacing w:val="-8"/>
        </w:rPr>
        <w:t> </w:t>
      </w:r>
      <w:r>
        <w:rPr/>
        <w:t>BDP) izdataka</w:t>
      </w:r>
      <w:r>
        <w:rPr>
          <w:spacing w:val="40"/>
        </w:rPr>
        <w:t> </w:t>
      </w:r>
      <w:r>
        <w:rPr/>
        <w:t>za mere APZ od Srbije. Iako ne postoji sumarni podatak o prosečnim izdacima na nivou EU, na</w:t>
      </w:r>
      <w:r>
        <w:rPr>
          <w:spacing w:val="-1"/>
        </w:rPr>
        <w:t> </w:t>
      </w:r>
      <w:r>
        <w:rPr/>
        <w:t>osnovu</w:t>
      </w:r>
      <w:r>
        <w:rPr>
          <w:spacing w:val="-1"/>
        </w:rPr>
        <w:t> </w:t>
      </w:r>
      <w:r>
        <w:rPr/>
        <w:t>individualnog</w:t>
      </w:r>
      <w:r>
        <w:rPr>
          <w:spacing w:val="-2"/>
        </w:rPr>
        <w:t> </w:t>
      </w:r>
      <w:r>
        <w:rPr/>
        <w:t>agregiranja</w:t>
      </w:r>
      <w:r>
        <w:rPr>
          <w:spacing w:val="-1"/>
        </w:rPr>
        <w:t> </w:t>
      </w:r>
      <w:r>
        <w:rPr/>
        <w:t>može</w:t>
      </w:r>
      <w:r>
        <w:rPr>
          <w:spacing w:val="-1"/>
        </w:rPr>
        <w:t> </w:t>
      </w:r>
      <w:r>
        <w:rPr/>
        <w:t>se reći</w:t>
      </w:r>
      <w:r>
        <w:rPr>
          <w:spacing w:val="-1"/>
        </w:rPr>
        <w:t> </w:t>
      </w:r>
      <w:r>
        <w:rPr/>
        <w:t>da</w:t>
      </w:r>
      <w:r>
        <w:rPr>
          <w:spacing w:val="-1"/>
        </w:rPr>
        <w:t> </w:t>
      </w:r>
      <w:r>
        <w:rPr/>
        <w:t>je</w:t>
      </w:r>
      <w:r>
        <w:rPr>
          <w:spacing w:val="-3"/>
        </w:rPr>
        <w:t> </w:t>
      </w:r>
      <w:r>
        <w:rPr/>
        <w:t>to iznos</w:t>
      </w:r>
      <w:r>
        <w:rPr>
          <w:spacing w:val="-3"/>
        </w:rPr>
        <w:t> </w:t>
      </w:r>
      <w:r>
        <w:rPr/>
        <w:t>od</w:t>
      </w:r>
      <w:r>
        <w:rPr>
          <w:spacing w:val="-2"/>
        </w:rPr>
        <w:t> </w:t>
      </w:r>
      <w:r>
        <w:rPr/>
        <w:t>oko</w:t>
      </w:r>
      <w:r>
        <w:rPr>
          <w:spacing w:val="-2"/>
        </w:rPr>
        <w:t> </w:t>
      </w:r>
      <w:r>
        <w:rPr/>
        <w:t>0,4%-0,5%</w:t>
      </w:r>
      <w:r>
        <w:rPr>
          <w:spacing w:val="-3"/>
        </w:rPr>
        <w:t> </w:t>
      </w:r>
      <w:r>
        <w:rPr/>
        <w:t>BDP-a.</w:t>
      </w:r>
      <w:r>
        <w:rPr>
          <w:spacing w:val="-1"/>
        </w:rPr>
        <w:t> </w:t>
      </w:r>
      <w:r>
        <w:rPr/>
        <w:t>Upravo onaj iznos koji je Strategijom planiran za 2020. godinu, a od koga je Srbija još uvek dosta daleko.</w:t>
      </w:r>
    </w:p>
    <w:p>
      <w:pPr>
        <w:pStyle w:val="BodyText"/>
        <w:ind w:left="0"/>
        <w:jc w:val="left"/>
      </w:pPr>
    </w:p>
    <w:p>
      <w:pPr>
        <w:pStyle w:val="BodyText"/>
        <w:spacing w:before="74"/>
        <w:ind w:left="0"/>
        <w:jc w:val="left"/>
      </w:pPr>
    </w:p>
    <w:p>
      <w:pPr>
        <w:pStyle w:val="Heading3"/>
        <w:numPr>
          <w:ilvl w:val="1"/>
          <w:numId w:val="3"/>
        </w:numPr>
        <w:tabs>
          <w:tab w:pos="2147" w:val="left" w:leader="none"/>
        </w:tabs>
        <w:spacing w:line="240" w:lineRule="auto" w:before="1" w:after="0"/>
        <w:ind w:left="2147" w:right="0" w:hanging="445"/>
        <w:jc w:val="left"/>
        <w:rPr>
          <w:color w:val="2D74B5"/>
        </w:rPr>
      </w:pPr>
      <w:bookmarkStart w:name="_bookmark18" w:id="19"/>
      <w:bookmarkEnd w:id="19"/>
      <w:r>
        <w:rPr/>
      </w:r>
      <w:r>
        <w:rPr>
          <w:color w:val="2D74B5"/>
        </w:rPr>
        <w:t>Bruto</w:t>
      </w:r>
      <w:r>
        <w:rPr>
          <w:color w:val="2D74B5"/>
          <w:spacing w:val="-8"/>
        </w:rPr>
        <w:t> </w:t>
      </w:r>
      <w:r>
        <w:rPr>
          <w:color w:val="2D74B5"/>
        </w:rPr>
        <w:t>efekti</w:t>
      </w:r>
      <w:r>
        <w:rPr>
          <w:color w:val="2D74B5"/>
          <w:spacing w:val="-4"/>
        </w:rPr>
        <w:t> </w:t>
      </w:r>
      <w:r>
        <w:rPr>
          <w:color w:val="2D74B5"/>
        </w:rPr>
        <w:t>finansijskih</w:t>
      </w:r>
      <w:r>
        <w:rPr>
          <w:color w:val="2D74B5"/>
          <w:spacing w:val="-8"/>
        </w:rPr>
        <w:t> </w:t>
      </w:r>
      <w:r>
        <w:rPr>
          <w:color w:val="2D74B5"/>
        </w:rPr>
        <w:t>mera</w:t>
      </w:r>
      <w:r>
        <w:rPr>
          <w:color w:val="2D74B5"/>
          <w:spacing w:val="-8"/>
        </w:rPr>
        <w:t> </w:t>
      </w:r>
      <w:r>
        <w:rPr>
          <w:color w:val="2D74B5"/>
          <w:spacing w:val="-5"/>
        </w:rPr>
        <w:t>APZ</w:t>
      </w:r>
    </w:p>
    <w:p>
      <w:pPr>
        <w:pStyle w:val="BodyText"/>
        <w:spacing w:before="154"/>
        <w:ind w:left="0"/>
        <w:jc w:val="left"/>
        <w:rPr>
          <w:rFonts w:ascii="Calibri Light"/>
          <w:sz w:val="26"/>
        </w:rPr>
      </w:pPr>
    </w:p>
    <w:p>
      <w:pPr>
        <w:pStyle w:val="BodyText"/>
        <w:spacing w:line="259" w:lineRule="auto"/>
        <w:ind w:right="988"/>
      </w:pPr>
      <w:r>
        <w:rPr/>
        <w:t>Jedan od pokazatelja učinkovitosti mere svakako je i broj učesnika koji je nakon izlaska iz mere pronašao zaposlenje. NSZ prati učesnike i nakon okončanja mera i u skladu sa tim vodi evidenciju o tome</w:t>
      </w:r>
      <w:r>
        <w:rPr>
          <w:spacing w:val="-2"/>
        </w:rPr>
        <w:t> </w:t>
      </w:r>
      <w:r>
        <w:rPr/>
        <w:t>da</w:t>
      </w:r>
      <w:r>
        <w:rPr>
          <w:spacing w:val="-2"/>
        </w:rPr>
        <w:t> </w:t>
      </w:r>
      <w:r>
        <w:rPr/>
        <w:t>li</w:t>
      </w:r>
      <w:r>
        <w:rPr>
          <w:spacing w:val="-2"/>
        </w:rPr>
        <w:t> </w:t>
      </w:r>
      <w:r>
        <w:rPr/>
        <w:t>lica</w:t>
      </w:r>
      <w:r>
        <w:rPr>
          <w:spacing w:val="-2"/>
        </w:rPr>
        <w:t> </w:t>
      </w:r>
      <w:r>
        <w:rPr/>
        <w:t>koja</w:t>
      </w:r>
      <w:r>
        <w:rPr>
          <w:spacing w:val="-2"/>
        </w:rPr>
        <w:t> </w:t>
      </w:r>
      <w:r>
        <w:rPr/>
        <w:t>su</w:t>
      </w:r>
      <w:r>
        <w:rPr>
          <w:spacing w:val="-2"/>
        </w:rPr>
        <w:t> </w:t>
      </w:r>
      <w:r>
        <w:rPr/>
        <w:t>učestvovala</w:t>
      </w:r>
      <w:r>
        <w:rPr>
          <w:spacing w:val="-3"/>
        </w:rPr>
        <w:t> </w:t>
      </w:r>
      <w:r>
        <w:rPr/>
        <w:t>u</w:t>
      </w:r>
      <w:r>
        <w:rPr>
          <w:spacing w:val="-5"/>
        </w:rPr>
        <w:t> </w:t>
      </w:r>
      <w:r>
        <w:rPr/>
        <w:t>merama</w:t>
      </w:r>
      <w:r>
        <w:rPr>
          <w:spacing w:val="-2"/>
        </w:rPr>
        <w:t> </w:t>
      </w:r>
      <w:r>
        <w:rPr/>
        <w:t>imaju registrovano</w:t>
      </w:r>
      <w:r>
        <w:rPr>
          <w:spacing w:val="-1"/>
        </w:rPr>
        <w:t> </w:t>
      </w:r>
      <w:r>
        <w:rPr/>
        <w:t>zaposlenje</w:t>
      </w:r>
      <w:r>
        <w:rPr>
          <w:spacing w:val="-2"/>
        </w:rPr>
        <w:t> </w:t>
      </w:r>
      <w:r>
        <w:rPr/>
        <w:t>u</w:t>
      </w:r>
      <w:r>
        <w:rPr>
          <w:spacing w:val="-3"/>
        </w:rPr>
        <w:t> </w:t>
      </w:r>
      <w:r>
        <w:rPr/>
        <w:t>periodu</w:t>
      </w:r>
      <w:r>
        <w:rPr>
          <w:spacing w:val="-3"/>
        </w:rPr>
        <w:t> </w:t>
      </w:r>
      <w:r>
        <w:rPr/>
        <w:t>od</w:t>
      </w:r>
      <w:r>
        <w:rPr>
          <w:spacing w:val="-5"/>
        </w:rPr>
        <w:t> </w:t>
      </w:r>
      <w:r>
        <w:rPr/>
        <w:t>180</w:t>
      </w:r>
      <w:r>
        <w:rPr>
          <w:spacing w:val="-2"/>
        </w:rPr>
        <w:t> </w:t>
      </w:r>
      <w:r>
        <w:rPr/>
        <w:t>dana</w:t>
      </w:r>
      <w:r>
        <w:rPr>
          <w:spacing w:val="-2"/>
        </w:rPr>
        <w:t> </w:t>
      </w:r>
      <w:r>
        <w:rPr/>
        <w:t>po izlasku iz mere (presek se pravi i na 3 meseca). Na ovaj način moguće je oceniti bruto efekte mera, odnosno njihovu robusnu učinkovitost. Jasno je da se radi o relativno nepreciznoj meri iz razloga što</w:t>
      </w:r>
    </w:p>
    <w:p>
      <w:pPr>
        <w:pStyle w:val="BodyText"/>
        <w:spacing w:after="0" w:line="259" w:lineRule="auto"/>
        <w:sectPr>
          <w:type w:val="continuous"/>
          <w:pgSz w:w="11910" w:h="16840"/>
          <w:pgMar w:header="0" w:footer="1002" w:top="1380" w:bottom="1200" w:left="708" w:right="141"/>
        </w:sectPr>
      </w:pPr>
    </w:p>
    <w:p>
      <w:pPr>
        <w:pStyle w:val="BodyText"/>
        <w:spacing w:line="259" w:lineRule="auto" w:before="34"/>
        <w:ind w:right="987"/>
      </w:pPr>
      <w:r>
        <w:rPr/>
        <w:t>se status lica nakon 6 meseci od izlaska iz mere ne može direktno dovesti u vezu sa njegovim učestvovanjem u meri. Drugim rečima, može se dogoditi da bi osoba pronašla posao i da nije učestvovala u meri. Slično tome, pošto se na ovaj način prati isključivo status na tržištu rada po okončanju</w:t>
      </w:r>
      <w:r>
        <w:rPr>
          <w:spacing w:val="-9"/>
        </w:rPr>
        <w:t> </w:t>
      </w:r>
      <w:r>
        <w:rPr/>
        <w:t>mera,</w:t>
      </w:r>
      <w:r>
        <w:rPr>
          <w:spacing w:val="-6"/>
        </w:rPr>
        <w:t> </w:t>
      </w:r>
      <w:r>
        <w:rPr/>
        <w:t>učesnici</w:t>
      </w:r>
      <w:r>
        <w:rPr>
          <w:spacing w:val="-7"/>
        </w:rPr>
        <w:t> </w:t>
      </w:r>
      <w:r>
        <w:rPr/>
        <w:t>posle</w:t>
      </w:r>
      <w:r>
        <w:rPr>
          <w:spacing w:val="-8"/>
        </w:rPr>
        <w:t> </w:t>
      </w:r>
      <w:r>
        <w:rPr/>
        <w:t>6</w:t>
      </w:r>
      <w:r>
        <w:rPr>
          <w:spacing w:val="-9"/>
        </w:rPr>
        <w:t> </w:t>
      </w:r>
      <w:r>
        <w:rPr/>
        <w:t>meseci</w:t>
      </w:r>
      <w:r>
        <w:rPr>
          <w:spacing w:val="-8"/>
        </w:rPr>
        <w:t> </w:t>
      </w:r>
      <w:r>
        <w:rPr/>
        <w:t>mogu</w:t>
      </w:r>
      <w:r>
        <w:rPr>
          <w:spacing w:val="-7"/>
        </w:rPr>
        <w:t> </w:t>
      </w:r>
      <w:r>
        <w:rPr/>
        <w:t>biti</w:t>
      </w:r>
      <w:r>
        <w:rPr>
          <w:spacing w:val="-8"/>
        </w:rPr>
        <w:t> </w:t>
      </w:r>
      <w:r>
        <w:rPr/>
        <w:t>zaposleni</w:t>
      </w:r>
      <w:r>
        <w:rPr>
          <w:spacing w:val="-9"/>
        </w:rPr>
        <w:t> </w:t>
      </w:r>
      <w:r>
        <w:rPr/>
        <w:t>i</w:t>
      </w:r>
      <w:r>
        <w:rPr>
          <w:spacing w:val="-7"/>
        </w:rPr>
        <w:t> </w:t>
      </w:r>
      <w:r>
        <w:rPr/>
        <w:t>na</w:t>
      </w:r>
      <w:r>
        <w:rPr>
          <w:spacing w:val="-8"/>
        </w:rPr>
        <w:t> </w:t>
      </w:r>
      <w:r>
        <w:rPr/>
        <w:t>nekom</w:t>
      </w:r>
      <w:r>
        <w:rPr>
          <w:spacing w:val="-6"/>
        </w:rPr>
        <w:t> </w:t>
      </w:r>
      <w:r>
        <w:rPr/>
        <w:t>drugom</w:t>
      </w:r>
      <w:r>
        <w:rPr>
          <w:spacing w:val="-9"/>
        </w:rPr>
        <w:t> </w:t>
      </w:r>
      <w:r>
        <w:rPr/>
        <w:t>poslu</w:t>
      </w:r>
      <w:r>
        <w:rPr>
          <w:spacing w:val="-7"/>
        </w:rPr>
        <w:t> </w:t>
      </w:r>
      <w:r>
        <w:rPr/>
        <w:t>koji</w:t>
      </w:r>
      <w:r>
        <w:rPr>
          <w:spacing w:val="-8"/>
        </w:rPr>
        <w:t> </w:t>
      </w:r>
      <w:r>
        <w:rPr/>
        <w:t>se</w:t>
      </w:r>
      <w:r>
        <w:rPr>
          <w:spacing w:val="-7"/>
        </w:rPr>
        <w:t> </w:t>
      </w:r>
      <w:r>
        <w:rPr/>
        <w:t>ne</w:t>
      </w:r>
      <w:r>
        <w:rPr>
          <w:spacing w:val="-7"/>
        </w:rPr>
        <w:t> </w:t>
      </w:r>
      <w:r>
        <w:rPr/>
        <w:t>može dovesti u vezu sa programom u kom su participirali.</w:t>
      </w:r>
    </w:p>
    <w:p>
      <w:pPr>
        <w:pStyle w:val="BodyText"/>
        <w:spacing w:line="259" w:lineRule="auto" w:before="161"/>
        <w:ind w:right="985"/>
      </w:pPr>
      <w:r>
        <w:rPr/>
        <w:t>Najzad, od karaktera same mere i uslova koje ona nameće poslodavcima ili samim učesnicima umnogome zavisi koliki će biti njeni bruto efekti posle određenog kraćeg perioda, što ne mora puno da govori o njenim dugoročnim efektima. Mera koja po svom završetku ostavlja korisnika u statusu zaposlenog</w:t>
      </w:r>
      <w:r>
        <w:rPr>
          <w:spacing w:val="-1"/>
        </w:rPr>
        <w:t> </w:t>
      </w:r>
      <w:r>
        <w:rPr/>
        <w:t>na</w:t>
      </w:r>
      <w:r>
        <w:rPr>
          <w:spacing w:val="-1"/>
        </w:rPr>
        <w:t> </w:t>
      </w:r>
      <w:r>
        <w:rPr/>
        <w:t>neodređeno</w:t>
      </w:r>
      <w:r>
        <w:rPr>
          <w:spacing w:val="-3"/>
        </w:rPr>
        <w:t> </w:t>
      </w:r>
      <w:r>
        <w:rPr/>
        <w:t>vreme</w:t>
      </w:r>
      <w:r>
        <w:rPr>
          <w:spacing w:val="-1"/>
        </w:rPr>
        <w:t> </w:t>
      </w:r>
      <w:r>
        <w:rPr/>
        <w:t>sigurno će</w:t>
      </w:r>
      <w:r>
        <w:rPr>
          <w:spacing w:val="-1"/>
        </w:rPr>
        <w:t> </w:t>
      </w:r>
      <w:r>
        <w:rPr/>
        <w:t>imati</w:t>
      </w:r>
      <w:r>
        <w:rPr>
          <w:spacing w:val="-3"/>
        </w:rPr>
        <w:t> </w:t>
      </w:r>
      <w:r>
        <w:rPr/>
        <w:t>veći</w:t>
      </w:r>
      <w:r>
        <w:rPr>
          <w:spacing w:val="-1"/>
        </w:rPr>
        <w:t> </w:t>
      </w:r>
      <w:r>
        <w:rPr/>
        <w:t>bruto efekat šest</w:t>
      </w:r>
      <w:r>
        <w:rPr>
          <w:spacing w:val="-3"/>
        </w:rPr>
        <w:t> </w:t>
      </w:r>
      <w:r>
        <w:rPr/>
        <w:t>meseci</w:t>
      </w:r>
      <w:r>
        <w:rPr>
          <w:spacing w:val="-1"/>
        </w:rPr>
        <w:t> </w:t>
      </w:r>
      <w:r>
        <w:rPr/>
        <w:t>kasnije</w:t>
      </w:r>
      <w:r>
        <w:rPr>
          <w:spacing w:val="-1"/>
        </w:rPr>
        <w:t> </w:t>
      </w:r>
      <w:r>
        <w:rPr/>
        <w:t>od</w:t>
      </w:r>
      <w:r>
        <w:rPr>
          <w:spacing w:val="-4"/>
        </w:rPr>
        <w:t> </w:t>
      </w:r>
      <w:r>
        <w:rPr/>
        <w:t>mere</w:t>
      </w:r>
      <w:r>
        <w:rPr>
          <w:spacing w:val="-1"/>
        </w:rPr>
        <w:t> </w:t>
      </w:r>
      <w:r>
        <w:rPr/>
        <w:t>koja uopšte ne podrazumeva zasnivanje radnog odnosa. Stoga je za ocenu povećane ili smanjene efektivnosti</w:t>
      </w:r>
      <w:r>
        <w:rPr>
          <w:spacing w:val="-3"/>
        </w:rPr>
        <w:t> </w:t>
      </w:r>
      <w:r>
        <w:rPr/>
        <w:t>posebno</w:t>
      </w:r>
      <w:r>
        <w:rPr>
          <w:spacing w:val="-4"/>
        </w:rPr>
        <w:t> </w:t>
      </w:r>
      <w:r>
        <w:rPr/>
        <w:t>važno</w:t>
      </w:r>
      <w:r>
        <w:rPr>
          <w:spacing w:val="-5"/>
        </w:rPr>
        <w:t> </w:t>
      </w:r>
      <w:r>
        <w:rPr/>
        <w:t>posmatrati</w:t>
      </w:r>
      <w:r>
        <w:rPr>
          <w:spacing w:val="-3"/>
        </w:rPr>
        <w:t> </w:t>
      </w:r>
      <w:r>
        <w:rPr/>
        <w:t>kretanje</w:t>
      </w:r>
      <w:r>
        <w:rPr>
          <w:spacing w:val="-5"/>
        </w:rPr>
        <w:t> </w:t>
      </w:r>
      <w:r>
        <w:rPr/>
        <w:t>bruto</w:t>
      </w:r>
      <w:r>
        <w:rPr>
          <w:spacing w:val="-4"/>
        </w:rPr>
        <w:t> </w:t>
      </w:r>
      <w:r>
        <w:rPr/>
        <w:t>efekata</w:t>
      </w:r>
      <w:r>
        <w:rPr>
          <w:spacing w:val="-3"/>
        </w:rPr>
        <w:t> </w:t>
      </w:r>
      <w:r>
        <w:rPr/>
        <w:t>svake</w:t>
      </w:r>
      <w:r>
        <w:rPr>
          <w:spacing w:val="-5"/>
        </w:rPr>
        <w:t> </w:t>
      </w:r>
      <w:r>
        <w:rPr/>
        <w:t>mere</w:t>
      </w:r>
      <w:r>
        <w:rPr>
          <w:spacing w:val="-3"/>
        </w:rPr>
        <w:t> </w:t>
      </w:r>
      <w:r>
        <w:rPr/>
        <w:t>tokom</w:t>
      </w:r>
      <w:r>
        <w:rPr>
          <w:spacing w:val="-4"/>
        </w:rPr>
        <w:t> </w:t>
      </w:r>
      <w:r>
        <w:rPr/>
        <w:t>vremena. Međutim, kada</w:t>
      </w:r>
      <w:r>
        <w:rPr>
          <w:spacing w:val="-2"/>
        </w:rPr>
        <w:t> </w:t>
      </w:r>
      <w:r>
        <w:rPr/>
        <w:t>se čak</w:t>
      </w:r>
      <w:r>
        <w:rPr>
          <w:spacing w:val="-1"/>
        </w:rPr>
        <w:t> </w:t>
      </w:r>
      <w:r>
        <w:rPr/>
        <w:t>i</w:t>
      </w:r>
      <w:r>
        <w:rPr>
          <w:spacing w:val="-1"/>
        </w:rPr>
        <w:t> </w:t>
      </w:r>
      <w:r>
        <w:rPr/>
        <w:t>blago promene</w:t>
      </w:r>
      <w:r>
        <w:rPr>
          <w:spacing w:val="-1"/>
        </w:rPr>
        <w:t> </w:t>
      </w:r>
      <w:r>
        <w:rPr/>
        <w:t>uslovi</w:t>
      </w:r>
      <w:r>
        <w:rPr>
          <w:spacing w:val="-1"/>
        </w:rPr>
        <w:t> </w:t>
      </w:r>
      <w:r>
        <w:rPr/>
        <w:t>za</w:t>
      </w:r>
      <w:r>
        <w:rPr>
          <w:spacing w:val="-1"/>
        </w:rPr>
        <w:t> </w:t>
      </w:r>
      <w:r>
        <w:rPr/>
        <w:t>poslodavce ili</w:t>
      </w:r>
      <w:r>
        <w:rPr>
          <w:spacing w:val="-1"/>
        </w:rPr>
        <w:t> </w:t>
      </w:r>
      <w:r>
        <w:rPr/>
        <w:t>za</w:t>
      </w:r>
      <w:r>
        <w:rPr>
          <w:spacing w:val="-4"/>
        </w:rPr>
        <w:t> </w:t>
      </w:r>
      <w:r>
        <w:rPr/>
        <w:t>učesnike,</w:t>
      </w:r>
      <w:r>
        <w:rPr>
          <w:spacing w:val="-3"/>
        </w:rPr>
        <w:t> </w:t>
      </w:r>
      <w:r>
        <w:rPr/>
        <w:t>to</w:t>
      </w:r>
      <w:r>
        <w:rPr>
          <w:spacing w:val="-2"/>
        </w:rPr>
        <w:t> </w:t>
      </w:r>
      <w:r>
        <w:rPr/>
        <w:t>može</w:t>
      </w:r>
      <w:r>
        <w:rPr>
          <w:spacing w:val="-1"/>
        </w:rPr>
        <w:t> </w:t>
      </w:r>
      <w:r>
        <w:rPr/>
        <w:t>da</w:t>
      </w:r>
      <w:r>
        <w:rPr>
          <w:spacing w:val="-1"/>
        </w:rPr>
        <w:t> </w:t>
      </w:r>
      <w:r>
        <w:rPr/>
        <w:t>utiče</w:t>
      </w:r>
      <w:r>
        <w:rPr>
          <w:spacing w:val="-3"/>
        </w:rPr>
        <w:t> </w:t>
      </w:r>
      <w:r>
        <w:rPr/>
        <w:t>na</w:t>
      </w:r>
      <w:r>
        <w:rPr>
          <w:spacing w:val="-1"/>
        </w:rPr>
        <w:t> </w:t>
      </w:r>
      <w:r>
        <w:rPr/>
        <w:t>rast</w:t>
      </w:r>
      <w:r>
        <w:rPr>
          <w:spacing w:val="-1"/>
        </w:rPr>
        <w:t> </w:t>
      </w:r>
      <w:r>
        <w:rPr/>
        <w:t>ili</w:t>
      </w:r>
      <w:r>
        <w:rPr>
          <w:spacing w:val="-1"/>
        </w:rPr>
        <w:t> </w:t>
      </w:r>
      <w:r>
        <w:rPr/>
        <w:t>pad bruto efekata, pre nego unapređenje sprovođenja mere u okvirima postojećih pravila. Zbog svih ovih okolnosti interpretacija bruto efekata zahteva veliku opreznost i retko može da pruži dobru sliku o pravoj ’neto’ učinkovitosti mera APZ.</w:t>
      </w:r>
    </w:p>
    <w:p>
      <w:pPr>
        <w:pStyle w:val="BodyText"/>
        <w:ind w:left="0"/>
        <w:jc w:val="left"/>
      </w:pPr>
    </w:p>
    <w:p>
      <w:pPr>
        <w:pStyle w:val="BodyText"/>
        <w:spacing w:before="72"/>
        <w:ind w:left="0"/>
        <w:jc w:val="left"/>
      </w:pPr>
    </w:p>
    <w:p>
      <w:pPr>
        <w:spacing w:before="0"/>
        <w:ind w:left="994" w:right="0" w:firstLine="0"/>
        <w:jc w:val="both"/>
        <w:rPr>
          <w:i/>
          <w:sz w:val="22"/>
        </w:rPr>
      </w:pPr>
      <w:r>
        <w:rPr>
          <w:i/>
          <w:sz w:val="22"/>
        </w:rPr>
        <w:t>Tabela</w:t>
      </w:r>
      <w:r>
        <w:rPr>
          <w:i/>
          <w:spacing w:val="-7"/>
          <w:sz w:val="22"/>
        </w:rPr>
        <w:t> </w:t>
      </w:r>
      <w:r>
        <w:rPr>
          <w:i/>
          <w:sz w:val="22"/>
        </w:rPr>
        <w:t>31</w:t>
      </w:r>
      <w:r>
        <w:rPr>
          <w:i/>
          <w:spacing w:val="-5"/>
          <w:sz w:val="22"/>
        </w:rPr>
        <w:t> </w:t>
      </w:r>
      <w:r>
        <w:rPr>
          <w:i/>
          <w:sz w:val="22"/>
        </w:rPr>
        <w:t>-</w:t>
      </w:r>
      <w:r>
        <w:rPr>
          <w:i/>
          <w:spacing w:val="-4"/>
          <w:sz w:val="22"/>
        </w:rPr>
        <w:t> </w:t>
      </w:r>
      <w:r>
        <w:rPr>
          <w:i/>
          <w:sz w:val="22"/>
        </w:rPr>
        <w:t>Bruto</w:t>
      </w:r>
      <w:r>
        <w:rPr>
          <w:i/>
          <w:spacing w:val="-3"/>
          <w:sz w:val="22"/>
        </w:rPr>
        <w:t> </w:t>
      </w:r>
      <w:r>
        <w:rPr>
          <w:i/>
          <w:sz w:val="22"/>
        </w:rPr>
        <w:t>efekti</w:t>
      </w:r>
      <w:r>
        <w:rPr>
          <w:i/>
          <w:spacing w:val="-4"/>
          <w:sz w:val="22"/>
        </w:rPr>
        <w:t> </w:t>
      </w:r>
      <w:r>
        <w:rPr>
          <w:i/>
          <w:sz w:val="22"/>
        </w:rPr>
        <w:t>finansijskih</w:t>
      </w:r>
      <w:r>
        <w:rPr>
          <w:i/>
          <w:spacing w:val="-5"/>
          <w:sz w:val="22"/>
        </w:rPr>
        <w:t> </w:t>
      </w:r>
      <w:r>
        <w:rPr>
          <w:i/>
          <w:sz w:val="22"/>
        </w:rPr>
        <w:t>mera</w:t>
      </w:r>
      <w:r>
        <w:rPr>
          <w:i/>
          <w:spacing w:val="-5"/>
          <w:sz w:val="22"/>
        </w:rPr>
        <w:t> </w:t>
      </w:r>
      <w:r>
        <w:rPr>
          <w:i/>
          <w:sz w:val="22"/>
        </w:rPr>
        <w:t>APZ</w:t>
      </w:r>
      <w:r>
        <w:rPr>
          <w:i/>
          <w:spacing w:val="-3"/>
          <w:sz w:val="22"/>
        </w:rPr>
        <w:t> </w:t>
      </w:r>
      <w:r>
        <w:rPr>
          <w:i/>
          <w:sz w:val="22"/>
        </w:rPr>
        <w:t>po</w:t>
      </w:r>
      <w:r>
        <w:rPr>
          <w:i/>
          <w:spacing w:val="-4"/>
          <w:sz w:val="22"/>
        </w:rPr>
        <w:t> </w:t>
      </w:r>
      <w:r>
        <w:rPr>
          <w:i/>
          <w:sz w:val="22"/>
        </w:rPr>
        <w:t>godinama</w:t>
      </w:r>
      <w:r>
        <w:rPr>
          <w:i/>
          <w:spacing w:val="-4"/>
          <w:sz w:val="22"/>
        </w:rPr>
        <w:t> </w:t>
      </w:r>
      <w:r>
        <w:rPr>
          <w:i/>
          <w:sz w:val="22"/>
        </w:rPr>
        <w:t>(u</w:t>
      </w:r>
      <w:r>
        <w:rPr>
          <w:i/>
          <w:spacing w:val="-4"/>
          <w:sz w:val="22"/>
        </w:rPr>
        <w:t> </w:t>
      </w:r>
      <w:r>
        <w:rPr>
          <w:i/>
          <w:sz w:val="22"/>
        </w:rPr>
        <w:t>%),</w:t>
      </w:r>
      <w:r>
        <w:rPr>
          <w:i/>
          <w:spacing w:val="-5"/>
          <w:sz w:val="22"/>
        </w:rPr>
        <w:t> </w:t>
      </w:r>
      <w:r>
        <w:rPr>
          <w:i/>
          <w:sz w:val="22"/>
        </w:rPr>
        <w:t>2011-</w:t>
      </w:r>
      <w:r>
        <w:rPr>
          <w:i/>
          <w:spacing w:val="-4"/>
          <w:sz w:val="22"/>
        </w:rPr>
        <w:t>2019</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03"/>
        <w:gridCol w:w="653"/>
        <w:gridCol w:w="547"/>
        <w:gridCol w:w="540"/>
        <w:gridCol w:w="538"/>
        <w:gridCol w:w="540"/>
        <w:gridCol w:w="540"/>
        <w:gridCol w:w="540"/>
        <w:gridCol w:w="538"/>
        <w:gridCol w:w="514"/>
      </w:tblGrid>
      <w:tr>
        <w:trPr>
          <w:trHeight w:val="424" w:hRule="atLeast"/>
        </w:trPr>
        <w:tc>
          <w:tcPr>
            <w:tcW w:w="4103" w:type="dxa"/>
            <w:tcBorders>
              <w:bottom w:val="single" w:sz="4" w:space="0" w:color="000000"/>
              <w:right w:val="single" w:sz="4" w:space="0" w:color="000000"/>
            </w:tcBorders>
            <w:shd w:val="clear" w:color="auto" w:fill="F1F1F1"/>
          </w:tcPr>
          <w:p>
            <w:pPr>
              <w:pStyle w:val="TableParagraph"/>
              <w:spacing w:line="243" w:lineRule="exact"/>
              <w:ind w:left="8"/>
              <w:jc w:val="center"/>
              <w:rPr>
                <w:sz w:val="20"/>
              </w:rPr>
            </w:pPr>
            <w:r>
              <w:rPr>
                <w:spacing w:val="-4"/>
                <w:sz w:val="20"/>
              </w:rPr>
              <w:t>Mera</w:t>
            </w:r>
          </w:p>
        </w:tc>
        <w:tc>
          <w:tcPr>
            <w:tcW w:w="653"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right="3"/>
              <w:jc w:val="center"/>
              <w:rPr>
                <w:sz w:val="20"/>
              </w:rPr>
            </w:pPr>
            <w:r>
              <w:rPr>
                <w:spacing w:val="-5"/>
                <w:sz w:val="20"/>
              </w:rPr>
              <w:t>‘11</w:t>
            </w:r>
          </w:p>
        </w:tc>
        <w:tc>
          <w:tcPr>
            <w:tcW w:w="547"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right="3"/>
              <w:jc w:val="center"/>
              <w:rPr>
                <w:sz w:val="20"/>
              </w:rPr>
            </w:pPr>
            <w:r>
              <w:rPr>
                <w:spacing w:val="-5"/>
                <w:sz w:val="20"/>
              </w:rPr>
              <w:t>‘12</w:t>
            </w:r>
          </w:p>
        </w:tc>
        <w:tc>
          <w:tcPr>
            <w:tcW w:w="54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jc w:val="center"/>
              <w:rPr>
                <w:sz w:val="20"/>
              </w:rPr>
            </w:pPr>
            <w:r>
              <w:rPr>
                <w:spacing w:val="-5"/>
                <w:sz w:val="20"/>
              </w:rPr>
              <w:t>‘13</w:t>
            </w:r>
          </w:p>
        </w:tc>
        <w:tc>
          <w:tcPr>
            <w:tcW w:w="538"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6" w:right="1"/>
              <w:jc w:val="center"/>
              <w:rPr>
                <w:sz w:val="20"/>
              </w:rPr>
            </w:pPr>
            <w:r>
              <w:rPr>
                <w:spacing w:val="-5"/>
                <w:sz w:val="20"/>
              </w:rPr>
              <w:t>‘14</w:t>
            </w:r>
          </w:p>
        </w:tc>
        <w:tc>
          <w:tcPr>
            <w:tcW w:w="54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jc w:val="center"/>
              <w:rPr>
                <w:sz w:val="20"/>
              </w:rPr>
            </w:pPr>
            <w:r>
              <w:rPr>
                <w:spacing w:val="-5"/>
                <w:sz w:val="20"/>
              </w:rPr>
              <w:t>‘15</w:t>
            </w:r>
          </w:p>
        </w:tc>
        <w:tc>
          <w:tcPr>
            <w:tcW w:w="54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right="4"/>
              <w:jc w:val="center"/>
              <w:rPr>
                <w:sz w:val="20"/>
              </w:rPr>
            </w:pPr>
            <w:r>
              <w:rPr>
                <w:spacing w:val="-5"/>
                <w:sz w:val="20"/>
              </w:rPr>
              <w:t>‘16</w:t>
            </w:r>
          </w:p>
        </w:tc>
        <w:tc>
          <w:tcPr>
            <w:tcW w:w="540"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
              <w:jc w:val="center"/>
              <w:rPr>
                <w:sz w:val="20"/>
              </w:rPr>
            </w:pPr>
            <w:r>
              <w:rPr>
                <w:spacing w:val="-5"/>
                <w:sz w:val="20"/>
              </w:rPr>
              <w:t>‘17</w:t>
            </w:r>
          </w:p>
        </w:tc>
        <w:tc>
          <w:tcPr>
            <w:tcW w:w="538"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6"/>
              <w:jc w:val="center"/>
              <w:rPr>
                <w:sz w:val="20"/>
              </w:rPr>
            </w:pPr>
            <w:r>
              <w:rPr>
                <w:spacing w:val="-5"/>
                <w:sz w:val="20"/>
              </w:rPr>
              <w:t>‘18</w:t>
            </w:r>
          </w:p>
        </w:tc>
        <w:tc>
          <w:tcPr>
            <w:tcW w:w="514" w:type="dxa"/>
            <w:tcBorders>
              <w:left w:val="single" w:sz="4" w:space="0" w:color="000000"/>
              <w:bottom w:val="single" w:sz="4" w:space="0" w:color="000000"/>
            </w:tcBorders>
            <w:shd w:val="clear" w:color="auto" w:fill="F1F1F1"/>
          </w:tcPr>
          <w:p>
            <w:pPr>
              <w:pStyle w:val="TableParagraph"/>
              <w:spacing w:line="243" w:lineRule="exact"/>
              <w:ind w:left="23" w:right="2"/>
              <w:jc w:val="center"/>
              <w:rPr>
                <w:sz w:val="20"/>
              </w:rPr>
            </w:pPr>
            <w:r>
              <w:rPr>
                <w:spacing w:val="-5"/>
                <w:sz w:val="20"/>
              </w:rPr>
              <w:t>‘19</w:t>
            </w:r>
          </w:p>
        </w:tc>
      </w:tr>
      <w:tr>
        <w:trPr>
          <w:trHeight w:val="422"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2"/>
                <w:sz w:val="20"/>
              </w:rPr>
              <w:t>Funkcionalno</w:t>
            </w:r>
            <w:r>
              <w:rPr>
                <w:spacing w:val="6"/>
                <w:sz w:val="20"/>
              </w:rPr>
              <w:t> </w:t>
            </w:r>
            <w:r>
              <w:rPr>
                <w:spacing w:val="-2"/>
                <w:sz w:val="20"/>
              </w:rPr>
              <w:t>osnovno</w:t>
            </w:r>
            <w:r>
              <w:rPr>
                <w:spacing w:val="7"/>
                <w:sz w:val="20"/>
              </w:rPr>
              <w:t> </w:t>
            </w:r>
            <w:r>
              <w:rPr>
                <w:spacing w:val="-2"/>
                <w:sz w:val="20"/>
              </w:rPr>
              <w:t>obrazovanje</w:t>
            </w:r>
            <w:r>
              <w:rPr>
                <w:spacing w:val="6"/>
                <w:sz w:val="20"/>
              </w:rPr>
              <w:t> </w:t>
            </w:r>
            <w:r>
              <w:rPr>
                <w:spacing w:val="-2"/>
                <w:sz w:val="20"/>
              </w:rPr>
              <w:t>odraslih</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10"/>
                <w:sz w:val="20"/>
              </w:rPr>
              <w:t>4</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10"/>
                <w:sz w:val="20"/>
              </w:rPr>
              <w:t>4</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10"/>
                <w:sz w:val="20"/>
              </w:rPr>
              <w:t>4</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10"/>
                <w:sz w:val="20"/>
              </w:rPr>
              <w:t>5</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10"/>
                <w:sz w:val="20"/>
              </w:rPr>
              <w:t>5</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7"/>
              <w:jc w:val="center"/>
              <w:rPr>
                <w:sz w:val="20"/>
              </w:rPr>
            </w:pPr>
            <w:r>
              <w:rPr>
                <w:spacing w:val="-10"/>
                <w:sz w:val="20"/>
              </w:rPr>
              <w:t>6</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10"/>
                <w:sz w:val="20"/>
              </w:rPr>
              <w:t>7</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14</w:t>
            </w:r>
          </w:p>
        </w:tc>
        <w:tc>
          <w:tcPr>
            <w:tcW w:w="514" w:type="dxa"/>
            <w:tcBorders>
              <w:top w:val="single" w:sz="4" w:space="0" w:color="000000"/>
              <w:left w:val="single" w:sz="4" w:space="0" w:color="000000"/>
              <w:bottom w:val="single" w:sz="4" w:space="0" w:color="000000"/>
            </w:tcBorders>
          </w:tcPr>
          <w:p>
            <w:pPr>
              <w:pStyle w:val="TableParagraph"/>
              <w:spacing w:line="243" w:lineRule="exact"/>
              <w:ind w:left="23"/>
              <w:jc w:val="center"/>
              <w:rPr>
                <w:sz w:val="20"/>
              </w:rPr>
            </w:pPr>
            <w:r>
              <w:rPr>
                <w:spacing w:val="-10"/>
                <w:sz w:val="20"/>
              </w:rPr>
              <w:t>4</w:t>
            </w:r>
          </w:p>
        </w:tc>
      </w:tr>
      <w:tr>
        <w:trPr>
          <w:trHeight w:val="424"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Obuka</w:t>
            </w:r>
            <w:r>
              <w:rPr>
                <w:spacing w:val="-6"/>
                <w:sz w:val="20"/>
              </w:rPr>
              <w:t> </w:t>
            </w:r>
            <w:r>
              <w:rPr>
                <w:sz w:val="20"/>
              </w:rPr>
              <w:t>za</w:t>
            </w:r>
            <w:r>
              <w:rPr>
                <w:spacing w:val="-5"/>
                <w:sz w:val="20"/>
              </w:rPr>
              <w:t> </w:t>
            </w:r>
            <w:r>
              <w:rPr>
                <w:sz w:val="20"/>
              </w:rPr>
              <w:t>tržište</w:t>
            </w:r>
            <w:r>
              <w:rPr>
                <w:spacing w:val="-6"/>
                <w:sz w:val="20"/>
              </w:rPr>
              <w:t> </w:t>
            </w:r>
            <w:r>
              <w:rPr>
                <w:spacing w:val="-4"/>
                <w:sz w:val="20"/>
              </w:rPr>
              <w:t>rada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26</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16</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5"/>
                <w:sz w:val="20"/>
              </w:rPr>
              <w:t>20</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21</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29</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7"/>
              <w:jc w:val="center"/>
              <w:rPr>
                <w:sz w:val="20"/>
              </w:rPr>
            </w:pPr>
            <w:r>
              <w:rPr>
                <w:spacing w:val="-5"/>
                <w:sz w:val="20"/>
              </w:rPr>
              <w:t>35</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40</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33</w:t>
            </w:r>
          </w:p>
        </w:tc>
        <w:tc>
          <w:tcPr>
            <w:tcW w:w="514" w:type="dxa"/>
            <w:tcBorders>
              <w:top w:val="single" w:sz="4" w:space="0" w:color="000000"/>
              <w:left w:val="single" w:sz="4" w:space="0" w:color="000000"/>
              <w:bottom w:val="single" w:sz="4" w:space="0" w:color="000000"/>
            </w:tcBorders>
          </w:tcPr>
          <w:p>
            <w:pPr>
              <w:pStyle w:val="TableParagraph"/>
              <w:spacing w:line="243" w:lineRule="exact"/>
              <w:ind w:left="23"/>
              <w:jc w:val="center"/>
              <w:rPr>
                <w:sz w:val="20"/>
              </w:rPr>
            </w:pPr>
            <w:r>
              <w:rPr>
                <w:spacing w:val="-5"/>
                <w:sz w:val="20"/>
              </w:rPr>
              <w:t>27</w:t>
            </w:r>
          </w:p>
        </w:tc>
      </w:tr>
      <w:tr>
        <w:trPr>
          <w:trHeight w:val="424"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Obuka</w:t>
            </w:r>
            <w:r>
              <w:rPr>
                <w:spacing w:val="-5"/>
                <w:sz w:val="20"/>
              </w:rPr>
              <w:t> </w:t>
            </w:r>
            <w:r>
              <w:rPr>
                <w:sz w:val="20"/>
              </w:rPr>
              <w:t>na</w:t>
            </w:r>
            <w:r>
              <w:rPr>
                <w:spacing w:val="-5"/>
                <w:sz w:val="20"/>
              </w:rPr>
              <w:t> </w:t>
            </w:r>
            <w:r>
              <w:rPr>
                <w:sz w:val="20"/>
              </w:rPr>
              <w:t>zahtev</w:t>
            </w:r>
            <w:r>
              <w:rPr>
                <w:spacing w:val="-6"/>
                <w:sz w:val="20"/>
              </w:rPr>
              <w:t> </w:t>
            </w:r>
            <w:r>
              <w:rPr>
                <w:spacing w:val="-2"/>
                <w:sz w:val="20"/>
              </w:rPr>
              <w:t>poslodavca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66</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75</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5"/>
                <w:sz w:val="20"/>
              </w:rPr>
              <w:t>65</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100</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85</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7"/>
              <w:jc w:val="center"/>
              <w:rPr>
                <w:sz w:val="20"/>
              </w:rPr>
            </w:pPr>
            <w:r>
              <w:rPr>
                <w:spacing w:val="-5"/>
                <w:sz w:val="20"/>
              </w:rPr>
              <w:t>77</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78</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85</w:t>
            </w:r>
          </w:p>
        </w:tc>
        <w:tc>
          <w:tcPr>
            <w:tcW w:w="514" w:type="dxa"/>
            <w:tcBorders>
              <w:top w:val="single" w:sz="4" w:space="0" w:color="000000"/>
              <w:left w:val="single" w:sz="4" w:space="0" w:color="000000"/>
              <w:bottom w:val="single" w:sz="4" w:space="0" w:color="000000"/>
            </w:tcBorders>
          </w:tcPr>
          <w:p>
            <w:pPr>
              <w:pStyle w:val="TableParagraph"/>
              <w:spacing w:line="243" w:lineRule="exact"/>
              <w:ind w:left="23"/>
              <w:jc w:val="center"/>
              <w:rPr>
                <w:sz w:val="20"/>
              </w:rPr>
            </w:pPr>
            <w:r>
              <w:rPr>
                <w:spacing w:val="-5"/>
                <w:sz w:val="20"/>
              </w:rPr>
              <w:t>75</w:t>
            </w:r>
          </w:p>
        </w:tc>
      </w:tr>
      <w:tr>
        <w:trPr>
          <w:trHeight w:val="422"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Obuka</w:t>
            </w:r>
            <w:r>
              <w:rPr>
                <w:spacing w:val="-6"/>
                <w:sz w:val="20"/>
              </w:rPr>
              <w:t> </w:t>
            </w:r>
            <w:r>
              <w:rPr>
                <w:sz w:val="20"/>
              </w:rPr>
              <w:t>na</w:t>
            </w:r>
            <w:r>
              <w:rPr>
                <w:spacing w:val="-5"/>
                <w:sz w:val="20"/>
              </w:rPr>
              <w:t> </w:t>
            </w:r>
            <w:r>
              <w:rPr>
                <w:sz w:val="20"/>
              </w:rPr>
              <w:t>zahtev</w:t>
            </w:r>
            <w:r>
              <w:rPr>
                <w:spacing w:val="-7"/>
                <w:sz w:val="20"/>
              </w:rPr>
              <w:t> </w:t>
            </w:r>
            <w:r>
              <w:rPr>
                <w:sz w:val="20"/>
              </w:rPr>
              <w:t>poslodavca</w:t>
            </w:r>
            <w:r>
              <w:rPr>
                <w:spacing w:val="-5"/>
                <w:sz w:val="20"/>
              </w:rPr>
              <w:t> </w:t>
            </w:r>
            <w:r>
              <w:rPr>
                <w:sz w:val="20"/>
              </w:rPr>
              <w:t>za</w:t>
            </w:r>
            <w:r>
              <w:rPr>
                <w:spacing w:val="-5"/>
                <w:sz w:val="20"/>
              </w:rPr>
              <w:t> </w:t>
            </w:r>
            <w:r>
              <w:rPr>
                <w:spacing w:val="-2"/>
                <w:sz w:val="20"/>
              </w:rPr>
              <w:t>zaposlene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4" w:type="dxa"/>
            <w:tcBorders>
              <w:top w:val="single" w:sz="4" w:space="0" w:color="000000"/>
              <w:left w:val="single" w:sz="4" w:space="0" w:color="000000"/>
              <w:bottom w:val="single" w:sz="4" w:space="0" w:color="000000"/>
            </w:tcBorders>
          </w:tcPr>
          <w:p>
            <w:pPr>
              <w:pStyle w:val="TableParagraph"/>
              <w:spacing w:line="243" w:lineRule="exact"/>
              <w:ind w:left="23"/>
              <w:jc w:val="center"/>
              <w:rPr>
                <w:sz w:val="20"/>
              </w:rPr>
            </w:pPr>
            <w:r>
              <w:rPr>
                <w:spacing w:val="-5"/>
                <w:sz w:val="20"/>
              </w:rPr>
              <w:t>92</w:t>
            </w:r>
          </w:p>
        </w:tc>
      </w:tr>
      <w:tr>
        <w:trPr>
          <w:trHeight w:val="424"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Program</w:t>
            </w:r>
            <w:r>
              <w:rPr>
                <w:spacing w:val="-10"/>
                <w:sz w:val="20"/>
              </w:rPr>
              <w:t> </w:t>
            </w:r>
            <w:r>
              <w:rPr>
                <w:sz w:val="20"/>
              </w:rPr>
              <w:t>pripravnika</w:t>
            </w:r>
            <w:r>
              <w:rPr>
                <w:spacing w:val="-9"/>
                <w:sz w:val="20"/>
              </w:rPr>
              <w:t> </w:t>
            </w:r>
            <w:r>
              <w:rPr>
                <w:sz w:val="20"/>
              </w:rPr>
              <w:t>“Prva</w:t>
            </w:r>
            <w:r>
              <w:rPr>
                <w:spacing w:val="-6"/>
                <w:sz w:val="20"/>
              </w:rPr>
              <w:t> </w:t>
            </w:r>
            <w:r>
              <w:rPr>
                <w:spacing w:val="-2"/>
                <w:sz w:val="20"/>
              </w:rPr>
              <w:t>šansa”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75</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22"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Stručna</w:t>
            </w:r>
            <w:r>
              <w:rPr>
                <w:spacing w:val="-10"/>
                <w:sz w:val="20"/>
              </w:rPr>
              <w:t> </w:t>
            </w:r>
            <w:r>
              <w:rPr>
                <w:spacing w:val="-2"/>
                <w:sz w:val="20"/>
              </w:rPr>
              <w:t>praksa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43</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43</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5"/>
                <w:sz w:val="20"/>
              </w:rPr>
              <w:t>48</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47</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47</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7"/>
              <w:jc w:val="center"/>
              <w:rPr>
                <w:sz w:val="20"/>
              </w:rPr>
            </w:pPr>
            <w:r>
              <w:rPr>
                <w:spacing w:val="-5"/>
                <w:sz w:val="20"/>
              </w:rPr>
              <w:t>47</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51</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51</w:t>
            </w:r>
          </w:p>
        </w:tc>
        <w:tc>
          <w:tcPr>
            <w:tcW w:w="514" w:type="dxa"/>
            <w:tcBorders>
              <w:top w:val="single" w:sz="4" w:space="0" w:color="000000"/>
              <w:left w:val="single" w:sz="4" w:space="0" w:color="000000"/>
              <w:bottom w:val="single" w:sz="4" w:space="0" w:color="000000"/>
            </w:tcBorders>
          </w:tcPr>
          <w:p>
            <w:pPr>
              <w:pStyle w:val="TableParagraph"/>
              <w:spacing w:line="243" w:lineRule="exact"/>
              <w:ind w:left="23"/>
              <w:jc w:val="center"/>
              <w:rPr>
                <w:sz w:val="20"/>
              </w:rPr>
            </w:pPr>
            <w:r>
              <w:rPr>
                <w:spacing w:val="-5"/>
                <w:sz w:val="20"/>
              </w:rPr>
              <w:t>34</w:t>
            </w:r>
          </w:p>
        </w:tc>
      </w:tr>
      <w:tr>
        <w:trPr>
          <w:trHeight w:val="424"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before="1"/>
              <w:ind w:left="107"/>
              <w:rPr>
                <w:sz w:val="20"/>
              </w:rPr>
            </w:pPr>
            <w:r>
              <w:rPr>
                <w:sz w:val="20"/>
              </w:rPr>
              <w:t>Stručna</w:t>
            </w:r>
            <w:r>
              <w:rPr>
                <w:spacing w:val="-5"/>
                <w:sz w:val="20"/>
              </w:rPr>
              <w:t> </w:t>
            </w:r>
            <w:r>
              <w:rPr>
                <w:sz w:val="20"/>
              </w:rPr>
              <w:t>praksa</w:t>
            </w:r>
            <w:r>
              <w:rPr>
                <w:spacing w:val="-4"/>
                <w:sz w:val="20"/>
              </w:rPr>
              <w:t> </w:t>
            </w:r>
            <w:r>
              <w:rPr>
                <w:sz w:val="20"/>
              </w:rPr>
              <w:t>-</w:t>
            </w:r>
            <w:r>
              <w:rPr>
                <w:spacing w:val="-6"/>
                <w:sz w:val="20"/>
              </w:rPr>
              <w:t> </w:t>
            </w:r>
            <w:r>
              <w:rPr>
                <w:sz w:val="20"/>
              </w:rPr>
              <w:t>praktična</w:t>
            </w:r>
            <w:r>
              <w:rPr>
                <w:spacing w:val="-5"/>
                <w:sz w:val="20"/>
              </w:rPr>
              <w:t> </w:t>
            </w:r>
            <w:r>
              <w:rPr>
                <w:sz w:val="20"/>
              </w:rPr>
              <w:t>znanja</w:t>
            </w:r>
            <w:r>
              <w:rPr>
                <w:spacing w:val="-5"/>
                <w:sz w:val="20"/>
              </w:rPr>
              <w:t> </w:t>
            </w:r>
            <w:r>
              <w:rPr>
                <w:sz w:val="20"/>
              </w:rPr>
              <w:t>i</w:t>
            </w:r>
            <w:r>
              <w:rPr>
                <w:spacing w:val="-2"/>
                <w:sz w:val="20"/>
              </w:rPr>
              <w:t> veštine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
              <w:ind w:left="18" w:right="2"/>
              <w:jc w:val="center"/>
              <w:rPr>
                <w:sz w:val="20"/>
              </w:rPr>
            </w:pPr>
            <w:r>
              <w:rPr>
                <w:spacing w:val="-5"/>
                <w:sz w:val="20"/>
              </w:rPr>
              <w:t>58</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
              <w:ind w:left="18" w:right="7"/>
              <w:jc w:val="center"/>
              <w:rPr>
                <w:sz w:val="20"/>
              </w:rPr>
            </w:pPr>
            <w:r>
              <w:rPr>
                <w:spacing w:val="-5"/>
                <w:sz w:val="20"/>
              </w:rPr>
              <w:t>49</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14"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478"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Programi</w:t>
            </w:r>
            <w:r>
              <w:rPr>
                <w:spacing w:val="-11"/>
                <w:sz w:val="20"/>
              </w:rPr>
              <w:t> </w:t>
            </w:r>
            <w:r>
              <w:rPr>
                <w:spacing w:val="-2"/>
                <w:sz w:val="20"/>
              </w:rPr>
              <w:t>pripravnika:</w:t>
            </w:r>
          </w:p>
          <w:p>
            <w:pPr>
              <w:pStyle w:val="TableParagraph"/>
              <w:numPr>
                <w:ilvl w:val="0"/>
                <w:numId w:val="9"/>
              </w:numPr>
              <w:tabs>
                <w:tab w:pos="513" w:val="left" w:leader="none"/>
              </w:tabs>
              <w:spacing w:line="256" w:lineRule="auto" w:before="180" w:after="0"/>
              <w:ind w:left="513" w:right="244" w:hanging="360"/>
              <w:jc w:val="left"/>
              <w:rPr>
                <w:i/>
                <w:sz w:val="20"/>
              </w:rPr>
            </w:pPr>
            <w:r>
              <w:rPr>
                <w:i/>
                <w:sz w:val="20"/>
              </w:rPr>
              <w:t>Program</w:t>
            </w:r>
            <w:r>
              <w:rPr>
                <w:i/>
                <w:spacing w:val="-9"/>
                <w:sz w:val="20"/>
              </w:rPr>
              <w:t> </w:t>
            </w:r>
            <w:r>
              <w:rPr>
                <w:i/>
                <w:sz w:val="20"/>
              </w:rPr>
              <w:t>pripravnika</w:t>
            </w:r>
            <w:r>
              <w:rPr>
                <w:i/>
                <w:spacing w:val="-9"/>
                <w:sz w:val="20"/>
              </w:rPr>
              <w:t> </w:t>
            </w:r>
            <w:r>
              <w:rPr>
                <w:i/>
                <w:sz w:val="20"/>
              </w:rPr>
              <w:t>za</w:t>
            </w:r>
            <w:r>
              <w:rPr>
                <w:i/>
                <w:spacing w:val="-9"/>
                <w:sz w:val="20"/>
              </w:rPr>
              <w:t> </w:t>
            </w:r>
            <w:r>
              <w:rPr>
                <w:i/>
                <w:sz w:val="20"/>
              </w:rPr>
              <w:t>mlade</w:t>
            </w:r>
            <w:r>
              <w:rPr>
                <w:i/>
                <w:spacing w:val="-9"/>
                <w:sz w:val="20"/>
              </w:rPr>
              <w:t> </w:t>
            </w:r>
            <w:r>
              <w:rPr>
                <w:i/>
                <w:sz w:val="20"/>
              </w:rPr>
              <w:t>sa</w:t>
            </w:r>
            <w:r>
              <w:rPr>
                <w:i/>
                <w:spacing w:val="-9"/>
                <w:sz w:val="20"/>
              </w:rPr>
              <w:t> </w:t>
            </w:r>
            <w:r>
              <w:rPr>
                <w:i/>
                <w:sz w:val="20"/>
              </w:rPr>
              <w:t>visokim </w:t>
            </w:r>
            <w:r>
              <w:rPr>
                <w:i/>
                <w:spacing w:val="-2"/>
                <w:sz w:val="20"/>
              </w:rPr>
              <w:t>obrazovanjem</w:t>
            </w:r>
          </w:p>
          <w:p>
            <w:pPr>
              <w:pStyle w:val="TableParagraph"/>
              <w:numPr>
                <w:ilvl w:val="0"/>
                <w:numId w:val="9"/>
              </w:numPr>
              <w:tabs>
                <w:tab w:pos="513" w:val="left" w:leader="none"/>
              </w:tabs>
              <w:spacing w:line="240" w:lineRule="auto" w:before="3" w:after="0"/>
              <w:ind w:left="513" w:right="0" w:hanging="360"/>
              <w:jc w:val="left"/>
              <w:rPr>
                <w:i/>
                <w:sz w:val="20"/>
              </w:rPr>
            </w:pPr>
            <w:r>
              <w:rPr>
                <w:i/>
                <w:sz w:val="20"/>
              </w:rPr>
              <w:t>Program</w:t>
            </w:r>
            <w:r>
              <w:rPr>
                <w:i/>
                <w:spacing w:val="-10"/>
                <w:sz w:val="20"/>
              </w:rPr>
              <w:t> </w:t>
            </w:r>
            <w:r>
              <w:rPr>
                <w:i/>
                <w:sz w:val="20"/>
              </w:rPr>
              <w:t>pripravnika</w:t>
            </w:r>
            <w:r>
              <w:rPr>
                <w:i/>
                <w:spacing w:val="-10"/>
                <w:sz w:val="20"/>
              </w:rPr>
              <w:t> </w:t>
            </w:r>
            <w:r>
              <w:rPr>
                <w:i/>
                <w:sz w:val="20"/>
              </w:rPr>
              <w:t>za</w:t>
            </w:r>
            <w:r>
              <w:rPr>
                <w:i/>
                <w:spacing w:val="-10"/>
                <w:sz w:val="20"/>
              </w:rPr>
              <w:t> </w:t>
            </w:r>
            <w:r>
              <w:rPr>
                <w:i/>
                <w:sz w:val="20"/>
              </w:rPr>
              <w:t>nezaposlene</w:t>
            </w:r>
            <w:r>
              <w:rPr>
                <w:i/>
                <w:spacing w:val="-10"/>
                <w:sz w:val="20"/>
              </w:rPr>
              <w:t> </w:t>
            </w:r>
            <w:r>
              <w:rPr>
                <w:i/>
                <w:spacing w:val="-5"/>
                <w:sz w:val="20"/>
              </w:rPr>
              <w:t>sa</w:t>
            </w:r>
          </w:p>
          <w:p>
            <w:pPr>
              <w:pStyle w:val="TableParagraph"/>
              <w:spacing w:before="20"/>
              <w:ind w:left="513"/>
              <w:rPr>
                <w:i/>
                <w:sz w:val="20"/>
              </w:rPr>
            </w:pPr>
            <w:r>
              <w:rPr>
                <w:i/>
                <w:sz w:val="20"/>
              </w:rPr>
              <w:t>srednjim</w:t>
            </w:r>
            <w:r>
              <w:rPr>
                <w:i/>
                <w:spacing w:val="-10"/>
                <w:sz w:val="20"/>
              </w:rPr>
              <w:t> </w:t>
            </w:r>
            <w:r>
              <w:rPr>
                <w:i/>
                <w:spacing w:val="-2"/>
                <w:sz w:val="20"/>
              </w:rPr>
              <w:t>obrazovanjem</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8"/>
              <w:jc w:val="center"/>
              <w:rPr>
                <w:sz w:val="20"/>
              </w:rPr>
            </w:pPr>
            <w:r>
              <w:rPr>
                <w:spacing w:val="-10"/>
                <w:sz w:val="20"/>
              </w:rPr>
              <w:t>/</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8"/>
              <w:jc w:val="center"/>
              <w:rPr>
                <w:sz w:val="20"/>
              </w:rPr>
            </w:pPr>
            <w:r>
              <w:rPr>
                <w:spacing w:val="-10"/>
                <w:sz w:val="20"/>
              </w:rPr>
              <w:t>/</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8" w:right="3"/>
              <w:jc w:val="center"/>
              <w:rPr>
                <w:sz w:val="20"/>
              </w:rPr>
            </w:pPr>
            <w:r>
              <w:rPr>
                <w:spacing w:val="-10"/>
                <w:sz w:val="20"/>
              </w:rPr>
              <w:t>/</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6" w:right="3"/>
              <w:jc w:val="center"/>
              <w:rPr>
                <w:sz w:val="20"/>
              </w:rPr>
            </w:pPr>
            <w:r>
              <w:rPr>
                <w:spacing w:val="-10"/>
                <w:sz w:val="20"/>
              </w:rPr>
              <w:t>/</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8" w:right="2"/>
              <w:jc w:val="center"/>
              <w:rPr>
                <w:sz w:val="20"/>
              </w:rPr>
            </w:pPr>
            <w:r>
              <w:rPr>
                <w:spacing w:val="-10"/>
                <w:sz w:val="20"/>
              </w:rPr>
              <w:t>/</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8" w:right="7"/>
              <w:jc w:val="center"/>
              <w:rPr>
                <w:sz w:val="20"/>
              </w:rPr>
            </w:pPr>
            <w:r>
              <w:rPr>
                <w:spacing w:val="-10"/>
                <w:sz w:val="20"/>
              </w:rPr>
              <w:t>/</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8" w:right="2"/>
              <w:jc w:val="center"/>
              <w:rPr>
                <w:sz w:val="20"/>
              </w:rPr>
            </w:pPr>
            <w:r>
              <w:rPr>
                <w:spacing w:val="-10"/>
                <w:sz w:val="20"/>
              </w:rPr>
              <w:t>/</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spacing w:before="38"/>
              <w:rPr>
                <w:i/>
                <w:sz w:val="20"/>
              </w:rPr>
            </w:pPr>
          </w:p>
          <w:p>
            <w:pPr>
              <w:pStyle w:val="TableParagraph"/>
              <w:ind w:left="16" w:right="3"/>
              <w:jc w:val="center"/>
              <w:rPr>
                <w:sz w:val="20"/>
              </w:rPr>
            </w:pPr>
            <w:r>
              <w:rPr>
                <w:spacing w:val="-10"/>
                <w:sz w:val="20"/>
              </w:rPr>
              <w:t>/</w:t>
            </w:r>
          </w:p>
        </w:tc>
        <w:tc>
          <w:tcPr>
            <w:tcW w:w="514" w:type="dxa"/>
            <w:tcBorders>
              <w:top w:val="single" w:sz="4" w:space="0" w:color="000000"/>
              <w:left w:val="single" w:sz="4" w:space="0" w:color="000000"/>
              <w:bottom w:val="single" w:sz="4" w:space="0" w:color="000000"/>
            </w:tcBorders>
          </w:tcPr>
          <w:p>
            <w:pPr>
              <w:pStyle w:val="TableParagraph"/>
              <w:rPr>
                <w:i/>
                <w:sz w:val="20"/>
              </w:rPr>
            </w:pPr>
          </w:p>
          <w:p>
            <w:pPr>
              <w:pStyle w:val="TableParagraph"/>
              <w:spacing w:before="38"/>
              <w:rPr>
                <w:i/>
                <w:sz w:val="20"/>
              </w:rPr>
            </w:pPr>
          </w:p>
          <w:p>
            <w:pPr>
              <w:pStyle w:val="TableParagraph"/>
              <w:ind w:left="23"/>
              <w:jc w:val="center"/>
              <w:rPr>
                <w:sz w:val="20"/>
              </w:rPr>
            </w:pPr>
            <w:r>
              <w:rPr>
                <w:spacing w:val="-5"/>
                <w:sz w:val="20"/>
              </w:rPr>
              <w:t>16</w:t>
            </w:r>
          </w:p>
        </w:tc>
      </w:tr>
      <w:tr>
        <w:trPr>
          <w:trHeight w:val="422"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4" w:lineRule="exact"/>
              <w:ind w:left="107"/>
              <w:rPr>
                <w:sz w:val="20"/>
              </w:rPr>
            </w:pPr>
            <w:r>
              <w:rPr>
                <w:spacing w:val="-2"/>
                <w:sz w:val="20"/>
              </w:rPr>
              <w:t>Sticanje</w:t>
            </w:r>
            <w:r>
              <w:rPr>
                <w:spacing w:val="5"/>
                <w:sz w:val="20"/>
              </w:rPr>
              <w:t> </w:t>
            </w:r>
            <w:r>
              <w:rPr>
                <w:spacing w:val="-2"/>
                <w:sz w:val="20"/>
              </w:rPr>
              <w:t>praktičnih</w:t>
            </w:r>
            <w:r>
              <w:rPr>
                <w:spacing w:val="7"/>
                <w:sz w:val="20"/>
              </w:rPr>
              <w:t> </w:t>
            </w:r>
            <w:r>
              <w:rPr>
                <w:spacing w:val="-2"/>
                <w:sz w:val="20"/>
              </w:rPr>
              <w:t>znanja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jc w:val="center"/>
              <w:rPr>
                <w:sz w:val="20"/>
              </w:rPr>
            </w:pPr>
            <w:r>
              <w:rPr>
                <w:spacing w:val="-10"/>
                <w:sz w:val="20"/>
              </w:rPr>
              <w:t>/</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jc w:val="center"/>
              <w:rPr>
                <w:sz w:val="20"/>
              </w:rPr>
            </w:pPr>
            <w:r>
              <w:rPr>
                <w:spacing w:val="-5"/>
                <w:sz w:val="20"/>
              </w:rPr>
              <w:t>55</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right="3"/>
              <w:jc w:val="center"/>
              <w:rPr>
                <w:sz w:val="20"/>
              </w:rPr>
            </w:pPr>
            <w:r>
              <w:rPr>
                <w:spacing w:val="-5"/>
                <w:sz w:val="20"/>
              </w:rPr>
              <w:t>58</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6" w:right="3"/>
              <w:jc w:val="center"/>
              <w:rPr>
                <w:sz w:val="20"/>
              </w:rPr>
            </w:pPr>
            <w:r>
              <w:rPr>
                <w:spacing w:val="-10"/>
                <w:sz w:val="20"/>
              </w:rPr>
              <w:t>/</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right="2"/>
              <w:jc w:val="center"/>
              <w:rPr>
                <w:sz w:val="20"/>
              </w:rPr>
            </w:pPr>
            <w:r>
              <w:rPr>
                <w:spacing w:val="-5"/>
                <w:sz w:val="20"/>
              </w:rPr>
              <w:t>58</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right="7"/>
              <w:jc w:val="center"/>
              <w:rPr>
                <w:sz w:val="20"/>
              </w:rPr>
            </w:pPr>
            <w:r>
              <w:rPr>
                <w:spacing w:val="-5"/>
                <w:sz w:val="20"/>
              </w:rPr>
              <w:t>59</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8" w:right="2"/>
              <w:jc w:val="center"/>
              <w:rPr>
                <w:sz w:val="20"/>
              </w:rPr>
            </w:pPr>
            <w:r>
              <w:rPr>
                <w:spacing w:val="-5"/>
                <w:sz w:val="20"/>
              </w:rPr>
              <w:t>73</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6" w:right="3"/>
              <w:jc w:val="center"/>
              <w:rPr>
                <w:sz w:val="20"/>
              </w:rPr>
            </w:pPr>
            <w:r>
              <w:rPr>
                <w:spacing w:val="-5"/>
                <w:sz w:val="20"/>
              </w:rPr>
              <w:t>89</w:t>
            </w:r>
          </w:p>
        </w:tc>
        <w:tc>
          <w:tcPr>
            <w:tcW w:w="514" w:type="dxa"/>
            <w:tcBorders>
              <w:top w:val="single" w:sz="4" w:space="0" w:color="000000"/>
              <w:left w:val="single" w:sz="4" w:space="0" w:color="000000"/>
              <w:bottom w:val="single" w:sz="4" w:space="0" w:color="000000"/>
            </w:tcBorders>
          </w:tcPr>
          <w:p>
            <w:pPr>
              <w:pStyle w:val="TableParagraph"/>
              <w:spacing w:line="244" w:lineRule="exact"/>
              <w:ind w:left="23"/>
              <w:jc w:val="center"/>
              <w:rPr>
                <w:sz w:val="20"/>
              </w:rPr>
            </w:pPr>
            <w:r>
              <w:rPr>
                <w:spacing w:val="-5"/>
                <w:sz w:val="20"/>
              </w:rPr>
              <w:t>70</w:t>
            </w:r>
          </w:p>
        </w:tc>
      </w:tr>
      <w:tr>
        <w:trPr>
          <w:trHeight w:val="424"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Subvencija</w:t>
            </w:r>
            <w:r>
              <w:rPr>
                <w:spacing w:val="-8"/>
                <w:sz w:val="20"/>
              </w:rPr>
              <w:t> </w:t>
            </w:r>
            <w:r>
              <w:rPr>
                <w:sz w:val="20"/>
              </w:rPr>
              <w:t>za</w:t>
            </w:r>
            <w:r>
              <w:rPr>
                <w:spacing w:val="-5"/>
                <w:sz w:val="20"/>
              </w:rPr>
              <w:t> </w:t>
            </w:r>
            <w:r>
              <w:rPr>
                <w:spacing w:val="-2"/>
                <w:sz w:val="20"/>
              </w:rPr>
              <w:t>samozapošljavanje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84</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77</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5"/>
                <w:sz w:val="20"/>
              </w:rPr>
              <w:t>77</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color w:val="FF0000"/>
                <w:spacing w:val="-5"/>
                <w:sz w:val="20"/>
              </w:rPr>
              <w:t>97</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86</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7"/>
              <w:jc w:val="center"/>
              <w:rPr>
                <w:sz w:val="20"/>
              </w:rPr>
            </w:pPr>
            <w:r>
              <w:rPr>
                <w:spacing w:val="-5"/>
                <w:sz w:val="20"/>
              </w:rPr>
              <w:t>91</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94</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96</w:t>
            </w:r>
          </w:p>
        </w:tc>
        <w:tc>
          <w:tcPr>
            <w:tcW w:w="514" w:type="dxa"/>
            <w:tcBorders>
              <w:top w:val="single" w:sz="4" w:space="0" w:color="000000"/>
              <w:left w:val="single" w:sz="4" w:space="0" w:color="000000"/>
              <w:bottom w:val="single" w:sz="4" w:space="0" w:color="000000"/>
            </w:tcBorders>
          </w:tcPr>
          <w:p>
            <w:pPr>
              <w:pStyle w:val="TableParagraph"/>
              <w:spacing w:line="243" w:lineRule="exact"/>
              <w:ind w:left="23"/>
              <w:jc w:val="center"/>
              <w:rPr>
                <w:sz w:val="20"/>
              </w:rPr>
            </w:pPr>
            <w:r>
              <w:rPr>
                <w:spacing w:val="-5"/>
                <w:sz w:val="20"/>
              </w:rPr>
              <w:t>69</w:t>
            </w:r>
          </w:p>
        </w:tc>
      </w:tr>
      <w:tr>
        <w:trPr>
          <w:trHeight w:val="685"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172"/>
              <w:rPr>
                <w:sz w:val="20"/>
              </w:rPr>
            </w:pPr>
            <w:r>
              <w:rPr>
                <w:sz w:val="20"/>
              </w:rPr>
              <w:t>Isplata</w:t>
            </w:r>
            <w:r>
              <w:rPr>
                <w:spacing w:val="-10"/>
                <w:sz w:val="20"/>
              </w:rPr>
              <w:t> </w:t>
            </w:r>
            <w:r>
              <w:rPr>
                <w:sz w:val="20"/>
              </w:rPr>
              <w:t>novčane</w:t>
            </w:r>
            <w:r>
              <w:rPr>
                <w:spacing w:val="-11"/>
                <w:sz w:val="20"/>
              </w:rPr>
              <w:t> </w:t>
            </w:r>
            <w:r>
              <w:rPr>
                <w:sz w:val="20"/>
              </w:rPr>
              <w:t>naknade</w:t>
            </w:r>
            <w:r>
              <w:rPr>
                <w:spacing w:val="-11"/>
                <w:sz w:val="20"/>
              </w:rPr>
              <w:t> </w:t>
            </w:r>
            <w:r>
              <w:rPr>
                <w:sz w:val="20"/>
              </w:rPr>
              <w:t>u</w:t>
            </w:r>
            <w:r>
              <w:rPr>
                <w:spacing w:val="-10"/>
                <w:sz w:val="20"/>
              </w:rPr>
              <w:t> </w:t>
            </w:r>
            <w:r>
              <w:rPr>
                <w:sz w:val="20"/>
              </w:rPr>
              <w:t>jednokratnom </w:t>
            </w:r>
            <w:r>
              <w:rPr>
                <w:spacing w:val="-2"/>
                <w:sz w:val="20"/>
              </w:rPr>
              <w:t>iznosu</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5"/>
                <w:sz w:val="20"/>
              </w:rPr>
              <w:t>83</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5"/>
                <w:sz w:val="20"/>
              </w:rPr>
              <w:t>53</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3"/>
              <w:jc w:val="center"/>
              <w:rPr>
                <w:sz w:val="20"/>
              </w:rPr>
            </w:pPr>
            <w:r>
              <w:rPr>
                <w:spacing w:val="-5"/>
                <w:sz w:val="20"/>
              </w:rPr>
              <w:t>66</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5"/>
                <w:sz w:val="20"/>
              </w:rPr>
              <w:t>77</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5"/>
                <w:sz w:val="20"/>
              </w:rPr>
              <w:t>79</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7"/>
              <w:jc w:val="center"/>
              <w:rPr>
                <w:sz w:val="20"/>
              </w:rPr>
            </w:pPr>
            <w:r>
              <w:rPr>
                <w:spacing w:val="-5"/>
                <w:sz w:val="20"/>
              </w:rPr>
              <w:t>80</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5"/>
                <w:sz w:val="20"/>
              </w:rPr>
              <w:t>85</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5"/>
                <w:sz w:val="20"/>
              </w:rPr>
              <w:t>77</w:t>
            </w:r>
          </w:p>
        </w:tc>
        <w:tc>
          <w:tcPr>
            <w:tcW w:w="514" w:type="dxa"/>
            <w:tcBorders>
              <w:top w:val="single" w:sz="4" w:space="0" w:color="000000"/>
              <w:left w:val="single" w:sz="4" w:space="0" w:color="000000"/>
              <w:bottom w:val="single" w:sz="4" w:space="0" w:color="000000"/>
            </w:tcBorders>
          </w:tcPr>
          <w:p>
            <w:pPr>
              <w:pStyle w:val="TableParagraph"/>
              <w:spacing w:before="131"/>
              <w:ind w:left="23"/>
              <w:jc w:val="center"/>
              <w:rPr>
                <w:sz w:val="20"/>
              </w:rPr>
            </w:pPr>
            <w:r>
              <w:rPr>
                <w:spacing w:val="-5"/>
                <w:sz w:val="20"/>
              </w:rPr>
              <w:t>84</w:t>
            </w:r>
          </w:p>
        </w:tc>
      </w:tr>
      <w:tr>
        <w:trPr>
          <w:trHeight w:val="688"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Subvencija</w:t>
            </w:r>
            <w:r>
              <w:rPr>
                <w:spacing w:val="-10"/>
                <w:sz w:val="20"/>
              </w:rPr>
              <w:t> </w:t>
            </w:r>
            <w:r>
              <w:rPr>
                <w:sz w:val="20"/>
              </w:rPr>
              <w:t>za</w:t>
            </w:r>
            <w:r>
              <w:rPr>
                <w:spacing w:val="-10"/>
                <w:sz w:val="20"/>
              </w:rPr>
              <w:t> </w:t>
            </w:r>
            <w:r>
              <w:rPr>
                <w:sz w:val="20"/>
              </w:rPr>
              <w:t>otvaranje</w:t>
            </w:r>
            <w:r>
              <w:rPr>
                <w:spacing w:val="-10"/>
                <w:sz w:val="20"/>
              </w:rPr>
              <w:t> </w:t>
            </w:r>
            <w:r>
              <w:rPr>
                <w:sz w:val="20"/>
              </w:rPr>
              <w:t>novih</w:t>
            </w:r>
            <w:r>
              <w:rPr>
                <w:spacing w:val="-7"/>
                <w:sz w:val="20"/>
              </w:rPr>
              <w:t> </w:t>
            </w:r>
            <w:r>
              <w:rPr>
                <w:sz w:val="20"/>
              </w:rPr>
              <w:t>radnih</w:t>
            </w:r>
            <w:r>
              <w:rPr>
                <w:spacing w:val="-10"/>
                <w:sz w:val="20"/>
              </w:rPr>
              <w:t> </w:t>
            </w:r>
            <w:r>
              <w:rPr>
                <w:sz w:val="20"/>
              </w:rPr>
              <w:t>mesta/za zapošljavanje teže zapošljivih lica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5"/>
                <w:sz w:val="20"/>
              </w:rPr>
              <w:t>69</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5"/>
                <w:sz w:val="20"/>
              </w:rPr>
              <w:t>72</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3"/>
              <w:jc w:val="center"/>
              <w:rPr>
                <w:sz w:val="20"/>
              </w:rPr>
            </w:pPr>
            <w:r>
              <w:rPr>
                <w:spacing w:val="-5"/>
                <w:sz w:val="20"/>
              </w:rPr>
              <w:t>74</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5"/>
                <w:sz w:val="20"/>
              </w:rPr>
              <w:t>89</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5"/>
                <w:sz w:val="20"/>
              </w:rPr>
              <w:t>72</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7"/>
              <w:jc w:val="center"/>
              <w:rPr>
                <w:sz w:val="20"/>
              </w:rPr>
            </w:pPr>
            <w:r>
              <w:rPr>
                <w:spacing w:val="-5"/>
                <w:sz w:val="20"/>
              </w:rPr>
              <w:t>82</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5"/>
                <w:sz w:val="20"/>
              </w:rPr>
              <w:t>84</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5"/>
                <w:sz w:val="20"/>
              </w:rPr>
              <w:t>93</w:t>
            </w:r>
          </w:p>
        </w:tc>
        <w:tc>
          <w:tcPr>
            <w:tcW w:w="514" w:type="dxa"/>
            <w:tcBorders>
              <w:top w:val="single" w:sz="4" w:space="0" w:color="000000"/>
              <w:left w:val="single" w:sz="4" w:space="0" w:color="000000"/>
              <w:bottom w:val="single" w:sz="4" w:space="0" w:color="000000"/>
            </w:tcBorders>
          </w:tcPr>
          <w:p>
            <w:pPr>
              <w:pStyle w:val="TableParagraph"/>
              <w:spacing w:before="131"/>
              <w:ind w:left="23"/>
              <w:jc w:val="center"/>
              <w:rPr>
                <w:sz w:val="20"/>
              </w:rPr>
            </w:pPr>
            <w:r>
              <w:rPr>
                <w:spacing w:val="-5"/>
                <w:sz w:val="20"/>
              </w:rPr>
              <w:t>50</w:t>
            </w:r>
          </w:p>
        </w:tc>
      </w:tr>
      <w:tr>
        <w:trPr>
          <w:trHeight w:val="685"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Subvencija</w:t>
            </w:r>
            <w:r>
              <w:rPr>
                <w:spacing w:val="-11"/>
                <w:sz w:val="20"/>
              </w:rPr>
              <w:t> </w:t>
            </w:r>
            <w:r>
              <w:rPr>
                <w:sz w:val="20"/>
              </w:rPr>
              <w:t>dela</w:t>
            </w:r>
            <w:r>
              <w:rPr>
                <w:spacing w:val="-11"/>
                <w:sz w:val="20"/>
              </w:rPr>
              <w:t> </w:t>
            </w:r>
            <w:r>
              <w:rPr>
                <w:sz w:val="20"/>
              </w:rPr>
              <w:t>zarade</w:t>
            </w:r>
            <w:r>
              <w:rPr>
                <w:spacing w:val="-9"/>
                <w:sz w:val="20"/>
              </w:rPr>
              <w:t> </w:t>
            </w:r>
            <w:r>
              <w:rPr>
                <w:sz w:val="20"/>
              </w:rPr>
              <w:t>korisnika</w:t>
            </w:r>
            <w:r>
              <w:rPr>
                <w:spacing w:val="-11"/>
                <w:sz w:val="20"/>
              </w:rPr>
              <w:t> </w:t>
            </w:r>
            <w:r>
              <w:rPr>
                <w:sz w:val="20"/>
              </w:rPr>
              <w:t>novčane socijalne pomoći</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10"/>
                <w:sz w:val="20"/>
              </w:rPr>
              <w:t>/</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10"/>
                <w:sz w:val="20"/>
              </w:rPr>
              <w:t>/</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3"/>
              <w:jc w:val="center"/>
              <w:rPr>
                <w:sz w:val="20"/>
              </w:rPr>
            </w:pPr>
            <w:r>
              <w:rPr>
                <w:spacing w:val="-10"/>
                <w:sz w:val="20"/>
              </w:rPr>
              <w:t>/</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10"/>
                <w:sz w:val="20"/>
              </w:rPr>
              <w:t>/</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5"/>
                <w:sz w:val="20"/>
              </w:rPr>
              <w:t>86</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7"/>
              <w:jc w:val="center"/>
              <w:rPr>
                <w:sz w:val="20"/>
              </w:rPr>
            </w:pPr>
            <w:r>
              <w:rPr>
                <w:spacing w:val="-5"/>
                <w:sz w:val="20"/>
              </w:rPr>
              <w:t>76</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10"/>
                <w:sz w:val="20"/>
              </w:rPr>
              <w:t>/</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10"/>
                <w:sz w:val="20"/>
              </w:rPr>
              <w:t>/</w:t>
            </w:r>
          </w:p>
        </w:tc>
        <w:tc>
          <w:tcPr>
            <w:tcW w:w="514" w:type="dxa"/>
            <w:tcBorders>
              <w:top w:val="single" w:sz="4" w:space="0" w:color="000000"/>
              <w:left w:val="single" w:sz="4" w:space="0" w:color="000000"/>
              <w:bottom w:val="single" w:sz="4" w:space="0" w:color="000000"/>
            </w:tcBorders>
          </w:tcPr>
          <w:p>
            <w:pPr>
              <w:pStyle w:val="TableParagraph"/>
              <w:spacing w:before="131"/>
              <w:ind w:left="23"/>
              <w:jc w:val="center"/>
              <w:rPr>
                <w:sz w:val="20"/>
              </w:rPr>
            </w:pPr>
            <w:r>
              <w:rPr>
                <w:spacing w:val="-10"/>
                <w:sz w:val="20"/>
              </w:rPr>
              <w:t>/</w:t>
            </w:r>
          </w:p>
        </w:tc>
      </w:tr>
      <w:tr>
        <w:trPr>
          <w:trHeight w:val="424"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Javni</w:t>
            </w:r>
            <w:r>
              <w:rPr>
                <w:spacing w:val="-10"/>
                <w:sz w:val="20"/>
              </w:rPr>
              <w:t> </w:t>
            </w:r>
            <w:r>
              <w:rPr>
                <w:spacing w:val="-2"/>
                <w:sz w:val="20"/>
              </w:rPr>
              <w:t>radovi</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44</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30</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5"/>
                <w:sz w:val="20"/>
              </w:rPr>
              <w:t>22</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48</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44</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7"/>
              <w:jc w:val="center"/>
              <w:rPr>
                <w:sz w:val="20"/>
              </w:rPr>
            </w:pPr>
            <w:r>
              <w:rPr>
                <w:spacing w:val="-5"/>
                <w:sz w:val="20"/>
              </w:rPr>
              <w:t>37</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34</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34</w:t>
            </w:r>
          </w:p>
        </w:tc>
        <w:tc>
          <w:tcPr>
            <w:tcW w:w="514" w:type="dxa"/>
            <w:tcBorders>
              <w:top w:val="single" w:sz="4" w:space="0" w:color="000000"/>
              <w:left w:val="single" w:sz="4" w:space="0" w:color="000000"/>
              <w:bottom w:val="single" w:sz="4" w:space="0" w:color="000000"/>
            </w:tcBorders>
          </w:tcPr>
          <w:p>
            <w:pPr>
              <w:pStyle w:val="TableParagraph"/>
              <w:spacing w:line="243" w:lineRule="exact"/>
              <w:ind w:left="23"/>
              <w:jc w:val="center"/>
              <w:rPr>
                <w:sz w:val="20"/>
              </w:rPr>
            </w:pPr>
            <w:r>
              <w:rPr>
                <w:spacing w:val="-5"/>
                <w:sz w:val="20"/>
              </w:rPr>
              <w:t>60</w:t>
            </w:r>
          </w:p>
        </w:tc>
      </w:tr>
    </w:tbl>
    <w:p>
      <w:pPr>
        <w:pStyle w:val="TableParagraph"/>
        <w:spacing w:after="0" w:line="243" w:lineRule="exact"/>
        <w:jc w:val="center"/>
        <w:rPr>
          <w:sz w:val="20"/>
        </w:rPr>
        <w:sectPr>
          <w:pgSz w:w="11910" w:h="16840"/>
          <w:pgMar w:header="0" w:footer="1002" w:top="1360" w:bottom="1200" w:left="708" w:right="141"/>
        </w:sectPr>
      </w:pPr>
    </w:p>
    <w:p>
      <w:pPr>
        <w:pStyle w:val="BodyText"/>
        <w:spacing w:before="3"/>
        <w:ind w:left="0"/>
        <w:jc w:val="left"/>
        <w:rPr>
          <w:i/>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03"/>
        <w:gridCol w:w="653"/>
        <w:gridCol w:w="547"/>
        <w:gridCol w:w="540"/>
        <w:gridCol w:w="538"/>
        <w:gridCol w:w="540"/>
        <w:gridCol w:w="540"/>
        <w:gridCol w:w="540"/>
        <w:gridCol w:w="538"/>
        <w:gridCol w:w="514"/>
      </w:tblGrid>
      <w:tr>
        <w:trPr>
          <w:trHeight w:val="689" w:hRule="atLeast"/>
        </w:trPr>
        <w:tc>
          <w:tcPr>
            <w:tcW w:w="4103" w:type="dxa"/>
            <w:tcBorders>
              <w:top w:val="nil"/>
              <w:bottom w:val="single" w:sz="4" w:space="0" w:color="000000"/>
              <w:right w:val="single" w:sz="4" w:space="0" w:color="000000"/>
            </w:tcBorders>
            <w:shd w:val="clear" w:color="auto" w:fill="F1F1F1"/>
          </w:tcPr>
          <w:p>
            <w:pPr>
              <w:pStyle w:val="TableParagraph"/>
              <w:spacing w:line="259" w:lineRule="auto"/>
              <w:ind w:left="107"/>
              <w:rPr>
                <w:sz w:val="20"/>
              </w:rPr>
            </w:pPr>
            <w:r>
              <w:rPr>
                <w:sz w:val="20"/>
              </w:rPr>
              <w:t>Podsticaj</w:t>
            </w:r>
            <w:r>
              <w:rPr>
                <w:spacing w:val="-11"/>
                <w:sz w:val="20"/>
              </w:rPr>
              <w:t> </w:t>
            </w:r>
            <w:r>
              <w:rPr>
                <w:sz w:val="20"/>
              </w:rPr>
              <w:t>za</w:t>
            </w:r>
            <w:r>
              <w:rPr>
                <w:spacing w:val="-11"/>
                <w:sz w:val="20"/>
              </w:rPr>
              <w:t> </w:t>
            </w:r>
            <w:r>
              <w:rPr>
                <w:sz w:val="20"/>
              </w:rPr>
              <w:t>zapošljavanje</w:t>
            </w:r>
            <w:r>
              <w:rPr>
                <w:spacing w:val="-11"/>
                <w:sz w:val="20"/>
              </w:rPr>
              <w:t> </w:t>
            </w:r>
            <w:r>
              <w:rPr>
                <w:sz w:val="20"/>
              </w:rPr>
              <w:t>korisnika</w:t>
            </w:r>
            <w:r>
              <w:rPr>
                <w:spacing w:val="-11"/>
                <w:sz w:val="20"/>
              </w:rPr>
              <w:t> </w:t>
            </w:r>
            <w:r>
              <w:rPr>
                <w:sz w:val="20"/>
              </w:rPr>
              <w:t>novčane </w:t>
            </w:r>
            <w:r>
              <w:rPr>
                <w:spacing w:val="-2"/>
                <w:sz w:val="20"/>
              </w:rPr>
              <w:t>naknade</w:t>
            </w:r>
          </w:p>
        </w:tc>
        <w:tc>
          <w:tcPr>
            <w:tcW w:w="653" w:type="dxa"/>
            <w:tcBorders>
              <w:top w:val="nil"/>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5"/>
                <w:sz w:val="20"/>
              </w:rPr>
              <w:t>80</w:t>
            </w:r>
          </w:p>
        </w:tc>
        <w:tc>
          <w:tcPr>
            <w:tcW w:w="547" w:type="dxa"/>
            <w:tcBorders>
              <w:top w:val="nil"/>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5"/>
                <w:sz w:val="20"/>
              </w:rPr>
              <w:t>80</w:t>
            </w:r>
          </w:p>
        </w:tc>
        <w:tc>
          <w:tcPr>
            <w:tcW w:w="540" w:type="dxa"/>
            <w:tcBorders>
              <w:top w:val="nil"/>
              <w:left w:val="single" w:sz="4" w:space="0" w:color="000000"/>
              <w:bottom w:val="single" w:sz="4" w:space="0" w:color="000000"/>
              <w:right w:val="single" w:sz="4" w:space="0" w:color="000000"/>
            </w:tcBorders>
          </w:tcPr>
          <w:p>
            <w:pPr>
              <w:pStyle w:val="TableParagraph"/>
              <w:spacing w:before="131"/>
              <w:ind w:left="18" w:right="3"/>
              <w:jc w:val="center"/>
              <w:rPr>
                <w:sz w:val="20"/>
              </w:rPr>
            </w:pPr>
            <w:r>
              <w:rPr>
                <w:spacing w:val="-5"/>
                <w:sz w:val="20"/>
              </w:rPr>
              <w:t>73</w:t>
            </w:r>
          </w:p>
        </w:tc>
        <w:tc>
          <w:tcPr>
            <w:tcW w:w="538" w:type="dxa"/>
            <w:tcBorders>
              <w:top w:val="nil"/>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5"/>
                <w:sz w:val="20"/>
              </w:rPr>
              <w:t>57</w:t>
            </w:r>
          </w:p>
        </w:tc>
        <w:tc>
          <w:tcPr>
            <w:tcW w:w="540" w:type="dxa"/>
            <w:tcBorders>
              <w:top w:val="nil"/>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5"/>
                <w:sz w:val="20"/>
              </w:rPr>
              <w:t>70</w:t>
            </w:r>
          </w:p>
        </w:tc>
        <w:tc>
          <w:tcPr>
            <w:tcW w:w="540" w:type="dxa"/>
            <w:tcBorders>
              <w:top w:val="nil"/>
              <w:left w:val="single" w:sz="4" w:space="0" w:color="000000"/>
              <w:bottom w:val="single" w:sz="4" w:space="0" w:color="000000"/>
              <w:right w:val="single" w:sz="4" w:space="0" w:color="000000"/>
            </w:tcBorders>
          </w:tcPr>
          <w:p>
            <w:pPr>
              <w:pStyle w:val="TableParagraph"/>
              <w:spacing w:before="131"/>
              <w:ind w:left="18" w:right="7"/>
              <w:jc w:val="center"/>
              <w:rPr>
                <w:sz w:val="20"/>
              </w:rPr>
            </w:pPr>
            <w:r>
              <w:rPr>
                <w:spacing w:val="-5"/>
                <w:sz w:val="20"/>
              </w:rPr>
              <w:t>88</w:t>
            </w:r>
          </w:p>
        </w:tc>
        <w:tc>
          <w:tcPr>
            <w:tcW w:w="540" w:type="dxa"/>
            <w:tcBorders>
              <w:top w:val="nil"/>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5"/>
                <w:sz w:val="20"/>
              </w:rPr>
              <w:t>58</w:t>
            </w:r>
          </w:p>
        </w:tc>
        <w:tc>
          <w:tcPr>
            <w:tcW w:w="538" w:type="dxa"/>
            <w:tcBorders>
              <w:top w:val="nil"/>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5"/>
                <w:sz w:val="20"/>
              </w:rPr>
              <w:t>40</w:t>
            </w:r>
          </w:p>
        </w:tc>
        <w:tc>
          <w:tcPr>
            <w:tcW w:w="514" w:type="dxa"/>
            <w:tcBorders>
              <w:top w:val="nil"/>
              <w:left w:val="single" w:sz="4" w:space="0" w:color="000000"/>
              <w:bottom w:val="single" w:sz="4" w:space="0" w:color="000000"/>
            </w:tcBorders>
          </w:tcPr>
          <w:p>
            <w:pPr>
              <w:pStyle w:val="TableParagraph"/>
              <w:spacing w:before="131"/>
              <w:ind w:left="23"/>
              <w:jc w:val="center"/>
              <w:rPr>
                <w:sz w:val="20"/>
              </w:rPr>
            </w:pPr>
            <w:r>
              <w:rPr>
                <w:spacing w:val="-5"/>
                <w:sz w:val="20"/>
              </w:rPr>
              <w:t>92</w:t>
            </w:r>
          </w:p>
        </w:tc>
      </w:tr>
      <w:tr>
        <w:trPr>
          <w:trHeight w:val="421"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Subvencija</w:t>
            </w:r>
            <w:r>
              <w:rPr>
                <w:spacing w:val="-5"/>
                <w:sz w:val="20"/>
              </w:rPr>
              <w:t> </w:t>
            </w:r>
            <w:r>
              <w:rPr>
                <w:sz w:val="20"/>
              </w:rPr>
              <w:t>zarade</w:t>
            </w:r>
            <w:r>
              <w:rPr>
                <w:spacing w:val="-6"/>
                <w:sz w:val="20"/>
              </w:rPr>
              <w:t> </w:t>
            </w:r>
            <w:r>
              <w:rPr>
                <w:sz w:val="20"/>
              </w:rPr>
              <w:t>za</w:t>
            </w:r>
            <w:r>
              <w:rPr>
                <w:spacing w:val="-5"/>
                <w:sz w:val="20"/>
              </w:rPr>
              <w:t> </w:t>
            </w:r>
            <w:r>
              <w:rPr>
                <w:sz w:val="20"/>
              </w:rPr>
              <w:t>OSI</w:t>
            </w:r>
            <w:r>
              <w:rPr>
                <w:spacing w:val="-4"/>
                <w:sz w:val="20"/>
              </w:rPr>
              <w:t> </w:t>
            </w:r>
            <w:r>
              <w:rPr>
                <w:sz w:val="20"/>
              </w:rPr>
              <w:t>bez</w:t>
            </w:r>
            <w:r>
              <w:rPr>
                <w:spacing w:val="-5"/>
                <w:sz w:val="20"/>
              </w:rPr>
              <w:t> </w:t>
            </w:r>
            <w:r>
              <w:rPr>
                <w:sz w:val="20"/>
              </w:rPr>
              <w:t>radnog</w:t>
            </w:r>
            <w:r>
              <w:rPr>
                <w:spacing w:val="-6"/>
                <w:sz w:val="20"/>
              </w:rPr>
              <w:t> </w:t>
            </w:r>
            <w:r>
              <w:rPr>
                <w:spacing w:val="-2"/>
                <w:sz w:val="20"/>
              </w:rPr>
              <w:t>iskustva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87</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jc w:val="center"/>
              <w:rPr>
                <w:sz w:val="20"/>
              </w:rPr>
            </w:pPr>
            <w:r>
              <w:rPr>
                <w:spacing w:val="-5"/>
                <w:sz w:val="20"/>
              </w:rPr>
              <w:t>83</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3"/>
              <w:jc w:val="center"/>
              <w:rPr>
                <w:sz w:val="20"/>
              </w:rPr>
            </w:pPr>
            <w:r>
              <w:rPr>
                <w:spacing w:val="-5"/>
                <w:sz w:val="20"/>
              </w:rPr>
              <w:t>80</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84</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78</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7"/>
              <w:jc w:val="center"/>
              <w:rPr>
                <w:sz w:val="20"/>
              </w:rPr>
            </w:pPr>
            <w:r>
              <w:rPr>
                <w:spacing w:val="-5"/>
                <w:sz w:val="20"/>
              </w:rPr>
              <w:t>81</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8" w:right="2"/>
              <w:jc w:val="center"/>
              <w:rPr>
                <w:sz w:val="20"/>
              </w:rPr>
            </w:pPr>
            <w:r>
              <w:rPr>
                <w:spacing w:val="-5"/>
                <w:sz w:val="20"/>
              </w:rPr>
              <w:t>82</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6" w:right="3"/>
              <w:jc w:val="center"/>
              <w:rPr>
                <w:sz w:val="20"/>
              </w:rPr>
            </w:pPr>
            <w:r>
              <w:rPr>
                <w:spacing w:val="-5"/>
                <w:sz w:val="20"/>
              </w:rPr>
              <w:t>93</w:t>
            </w:r>
          </w:p>
        </w:tc>
        <w:tc>
          <w:tcPr>
            <w:tcW w:w="514" w:type="dxa"/>
            <w:tcBorders>
              <w:top w:val="single" w:sz="4" w:space="0" w:color="000000"/>
              <w:left w:val="single" w:sz="4" w:space="0" w:color="000000"/>
              <w:bottom w:val="single" w:sz="4" w:space="0" w:color="000000"/>
            </w:tcBorders>
          </w:tcPr>
          <w:p>
            <w:pPr>
              <w:pStyle w:val="TableParagraph"/>
              <w:spacing w:line="243" w:lineRule="exact"/>
              <w:ind w:left="23"/>
              <w:jc w:val="center"/>
              <w:rPr>
                <w:sz w:val="20"/>
              </w:rPr>
            </w:pPr>
            <w:r>
              <w:rPr>
                <w:spacing w:val="-5"/>
                <w:sz w:val="20"/>
              </w:rPr>
              <w:t>61</w:t>
            </w:r>
          </w:p>
        </w:tc>
      </w:tr>
      <w:tr>
        <w:trPr>
          <w:trHeight w:val="688" w:hRule="atLeast"/>
        </w:trPr>
        <w:tc>
          <w:tcPr>
            <w:tcW w:w="4103"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1329"/>
              <w:rPr>
                <w:sz w:val="20"/>
              </w:rPr>
            </w:pPr>
            <w:r>
              <w:rPr>
                <w:sz w:val="20"/>
              </w:rPr>
              <w:t>Refundacija</w:t>
            </w:r>
            <w:r>
              <w:rPr>
                <w:spacing w:val="-12"/>
                <w:sz w:val="20"/>
              </w:rPr>
              <w:t> </w:t>
            </w:r>
            <w:r>
              <w:rPr>
                <w:sz w:val="20"/>
              </w:rPr>
              <w:t>primerenih</w:t>
            </w:r>
            <w:r>
              <w:rPr>
                <w:spacing w:val="-11"/>
                <w:sz w:val="20"/>
              </w:rPr>
              <w:t> </w:t>
            </w:r>
            <w:r>
              <w:rPr>
                <w:sz w:val="20"/>
              </w:rPr>
              <w:t>troškova prilagođavanja radnog mesta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5"/>
                <w:sz w:val="20"/>
              </w:rPr>
              <w:t>90</w:t>
            </w:r>
          </w:p>
        </w:tc>
        <w:tc>
          <w:tcPr>
            <w:tcW w:w="547"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jc w:val="center"/>
              <w:rPr>
                <w:sz w:val="20"/>
              </w:rPr>
            </w:pPr>
            <w:r>
              <w:rPr>
                <w:spacing w:val="-5"/>
                <w:sz w:val="20"/>
              </w:rPr>
              <w:t>86</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3"/>
              <w:jc w:val="center"/>
              <w:rPr>
                <w:sz w:val="20"/>
              </w:rPr>
            </w:pPr>
            <w:r>
              <w:rPr>
                <w:spacing w:val="-5"/>
                <w:sz w:val="20"/>
              </w:rPr>
              <w:t>94</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5"/>
                <w:sz w:val="20"/>
              </w:rPr>
              <w:t>100</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5"/>
                <w:sz w:val="20"/>
              </w:rPr>
              <w:t>90</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7"/>
              <w:jc w:val="center"/>
              <w:rPr>
                <w:sz w:val="20"/>
              </w:rPr>
            </w:pPr>
            <w:r>
              <w:rPr>
                <w:spacing w:val="-5"/>
                <w:sz w:val="20"/>
              </w:rPr>
              <w:t>100</w:t>
            </w:r>
          </w:p>
        </w:tc>
        <w:tc>
          <w:tcPr>
            <w:tcW w:w="540" w:type="dxa"/>
            <w:tcBorders>
              <w:top w:val="single" w:sz="4" w:space="0" w:color="000000"/>
              <w:left w:val="single" w:sz="4" w:space="0" w:color="000000"/>
              <w:bottom w:val="single" w:sz="4" w:space="0" w:color="000000"/>
              <w:right w:val="single" w:sz="4" w:space="0" w:color="000000"/>
            </w:tcBorders>
          </w:tcPr>
          <w:p>
            <w:pPr>
              <w:pStyle w:val="TableParagraph"/>
              <w:spacing w:before="131"/>
              <w:ind w:left="18" w:right="2"/>
              <w:jc w:val="center"/>
              <w:rPr>
                <w:sz w:val="20"/>
              </w:rPr>
            </w:pPr>
            <w:r>
              <w:rPr>
                <w:spacing w:val="-5"/>
                <w:sz w:val="20"/>
              </w:rPr>
              <w:t>100</w:t>
            </w:r>
          </w:p>
        </w:tc>
        <w:tc>
          <w:tcPr>
            <w:tcW w:w="538" w:type="dxa"/>
            <w:tcBorders>
              <w:top w:val="single" w:sz="4" w:space="0" w:color="000000"/>
              <w:left w:val="single" w:sz="4" w:space="0" w:color="000000"/>
              <w:bottom w:val="single" w:sz="4" w:space="0" w:color="000000"/>
              <w:right w:val="single" w:sz="4" w:space="0" w:color="000000"/>
            </w:tcBorders>
          </w:tcPr>
          <w:p>
            <w:pPr>
              <w:pStyle w:val="TableParagraph"/>
              <w:spacing w:before="131"/>
              <w:ind w:left="16" w:right="3"/>
              <w:jc w:val="center"/>
              <w:rPr>
                <w:sz w:val="20"/>
              </w:rPr>
            </w:pPr>
            <w:r>
              <w:rPr>
                <w:spacing w:val="-5"/>
                <w:sz w:val="20"/>
              </w:rPr>
              <w:t>93</w:t>
            </w:r>
          </w:p>
        </w:tc>
        <w:tc>
          <w:tcPr>
            <w:tcW w:w="514" w:type="dxa"/>
            <w:tcBorders>
              <w:top w:val="single" w:sz="4" w:space="0" w:color="000000"/>
              <w:left w:val="single" w:sz="4" w:space="0" w:color="000000"/>
              <w:bottom w:val="single" w:sz="4" w:space="0" w:color="000000"/>
            </w:tcBorders>
          </w:tcPr>
          <w:p>
            <w:pPr>
              <w:pStyle w:val="TableParagraph"/>
              <w:spacing w:before="131"/>
              <w:ind w:left="23"/>
              <w:jc w:val="center"/>
              <w:rPr>
                <w:sz w:val="20"/>
              </w:rPr>
            </w:pPr>
            <w:r>
              <w:rPr>
                <w:spacing w:val="-5"/>
                <w:sz w:val="20"/>
              </w:rPr>
              <w:t>56</w:t>
            </w:r>
          </w:p>
        </w:tc>
      </w:tr>
      <w:tr>
        <w:trPr>
          <w:trHeight w:val="424" w:hRule="atLeast"/>
        </w:trPr>
        <w:tc>
          <w:tcPr>
            <w:tcW w:w="4103" w:type="dxa"/>
            <w:tcBorders>
              <w:top w:val="single" w:sz="4" w:space="0" w:color="000000"/>
              <w:right w:val="single" w:sz="4" w:space="0" w:color="000000"/>
            </w:tcBorders>
            <w:shd w:val="clear" w:color="auto" w:fill="F1F1F1"/>
          </w:tcPr>
          <w:p>
            <w:pPr>
              <w:pStyle w:val="TableParagraph"/>
              <w:spacing w:line="243" w:lineRule="exact"/>
              <w:ind w:left="107"/>
              <w:rPr>
                <w:sz w:val="20"/>
              </w:rPr>
            </w:pPr>
            <w:r>
              <w:rPr>
                <w:sz w:val="20"/>
              </w:rPr>
              <w:t>Refundacija</w:t>
            </w:r>
            <w:r>
              <w:rPr>
                <w:spacing w:val="-7"/>
                <w:sz w:val="20"/>
              </w:rPr>
              <w:t> </w:t>
            </w:r>
            <w:r>
              <w:rPr>
                <w:sz w:val="20"/>
              </w:rPr>
              <w:t>troškova</w:t>
            </w:r>
            <w:r>
              <w:rPr>
                <w:spacing w:val="-7"/>
                <w:sz w:val="20"/>
              </w:rPr>
              <w:t> </w:t>
            </w:r>
            <w:r>
              <w:rPr>
                <w:sz w:val="20"/>
              </w:rPr>
              <w:t>zarade</w:t>
            </w:r>
            <w:r>
              <w:rPr>
                <w:spacing w:val="-3"/>
                <w:sz w:val="20"/>
              </w:rPr>
              <w:t> </w:t>
            </w:r>
            <w:r>
              <w:rPr>
                <w:sz w:val="20"/>
              </w:rPr>
              <w:t>-</w:t>
            </w:r>
            <w:r>
              <w:rPr>
                <w:spacing w:val="-6"/>
                <w:sz w:val="20"/>
              </w:rPr>
              <w:t> </w:t>
            </w:r>
            <w:r>
              <w:rPr>
                <w:sz w:val="20"/>
              </w:rPr>
              <w:t>Radna</w:t>
            </w:r>
            <w:r>
              <w:rPr>
                <w:spacing w:val="-7"/>
                <w:sz w:val="20"/>
              </w:rPr>
              <w:t> </w:t>
            </w:r>
            <w:r>
              <w:rPr>
                <w:spacing w:val="-2"/>
                <w:sz w:val="20"/>
              </w:rPr>
              <w:t>asistencija</w:t>
            </w:r>
          </w:p>
        </w:tc>
        <w:tc>
          <w:tcPr>
            <w:tcW w:w="653" w:type="dxa"/>
            <w:tcBorders>
              <w:top w:val="single" w:sz="4" w:space="0" w:color="000000"/>
              <w:left w:val="single" w:sz="4" w:space="0" w:color="000000"/>
              <w:right w:val="single" w:sz="4" w:space="0" w:color="000000"/>
            </w:tcBorders>
          </w:tcPr>
          <w:p>
            <w:pPr>
              <w:pStyle w:val="TableParagraph"/>
              <w:spacing w:line="243" w:lineRule="exact"/>
              <w:ind w:left="18"/>
              <w:jc w:val="center"/>
              <w:rPr>
                <w:sz w:val="20"/>
              </w:rPr>
            </w:pPr>
            <w:r>
              <w:rPr>
                <w:spacing w:val="-5"/>
                <w:sz w:val="20"/>
              </w:rPr>
              <w:t>36</w:t>
            </w:r>
          </w:p>
        </w:tc>
        <w:tc>
          <w:tcPr>
            <w:tcW w:w="547" w:type="dxa"/>
            <w:tcBorders>
              <w:top w:val="single" w:sz="4" w:space="0" w:color="000000"/>
              <w:left w:val="single" w:sz="4" w:space="0" w:color="000000"/>
              <w:right w:val="single" w:sz="4" w:space="0" w:color="000000"/>
            </w:tcBorders>
          </w:tcPr>
          <w:p>
            <w:pPr>
              <w:pStyle w:val="TableParagraph"/>
              <w:spacing w:line="243" w:lineRule="exact"/>
              <w:ind w:left="18"/>
              <w:jc w:val="center"/>
              <w:rPr>
                <w:sz w:val="20"/>
              </w:rPr>
            </w:pPr>
            <w:r>
              <w:rPr>
                <w:spacing w:val="-5"/>
                <w:sz w:val="20"/>
              </w:rPr>
              <w:t>58</w:t>
            </w:r>
          </w:p>
        </w:tc>
        <w:tc>
          <w:tcPr>
            <w:tcW w:w="540" w:type="dxa"/>
            <w:tcBorders>
              <w:top w:val="single" w:sz="4" w:space="0" w:color="000000"/>
              <w:left w:val="single" w:sz="4" w:space="0" w:color="000000"/>
              <w:right w:val="single" w:sz="4" w:space="0" w:color="000000"/>
            </w:tcBorders>
          </w:tcPr>
          <w:p>
            <w:pPr>
              <w:pStyle w:val="TableParagraph"/>
              <w:spacing w:line="243" w:lineRule="exact"/>
              <w:ind w:left="18" w:right="3"/>
              <w:jc w:val="center"/>
              <w:rPr>
                <w:sz w:val="20"/>
              </w:rPr>
            </w:pPr>
            <w:r>
              <w:rPr>
                <w:spacing w:val="-5"/>
                <w:sz w:val="20"/>
              </w:rPr>
              <w:t>27</w:t>
            </w:r>
          </w:p>
        </w:tc>
        <w:tc>
          <w:tcPr>
            <w:tcW w:w="538" w:type="dxa"/>
            <w:tcBorders>
              <w:top w:val="single" w:sz="4" w:space="0" w:color="000000"/>
              <w:left w:val="single" w:sz="4" w:space="0" w:color="000000"/>
              <w:right w:val="single" w:sz="4" w:space="0" w:color="000000"/>
            </w:tcBorders>
          </w:tcPr>
          <w:p>
            <w:pPr>
              <w:pStyle w:val="TableParagraph"/>
              <w:spacing w:line="243" w:lineRule="exact"/>
              <w:ind w:left="16" w:right="3"/>
              <w:jc w:val="center"/>
              <w:rPr>
                <w:sz w:val="20"/>
              </w:rPr>
            </w:pPr>
            <w:r>
              <w:rPr>
                <w:spacing w:val="-5"/>
                <w:sz w:val="20"/>
              </w:rPr>
              <w:t>10</w:t>
            </w:r>
          </w:p>
        </w:tc>
        <w:tc>
          <w:tcPr>
            <w:tcW w:w="540" w:type="dxa"/>
            <w:tcBorders>
              <w:top w:val="single" w:sz="4" w:space="0" w:color="000000"/>
              <w:left w:val="single" w:sz="4" w:space="0" w:color="000000"/>
              <w:right w:val="single" w:sz="4" w:space="0" w:color="000000"/>
            </w:tcBorders>
          </w:tcPr>
          <w:p>
            <w:pPr>
              <w:pStyle w:val="TableParagraph"/>
              <w:spacing w:line="243" w:lineRule="exact"/>
              <w:ind w:left="18" w:right="2"/>
              <w:jc w:val="center"/>
              <w:rPr>
                <w:sz w:val="20"/>
              </w:rPr>
            </w:pPr>
            <w:r>
              <w:rPr>
                <w:spacing w:val="-5"/>
                <w:sz w:val="20"/>
              </w:rPr>
              <w:t>54</w:t>
            </w:r>
          </w:p>
        </w:tc>
        <w:tc>
          <w:tcPr>
            <w:tcW w:w="540" w:type="dxa"/>
            <w:tcBorders>
              <w:top w:val="single" w:sz="4" w:space="0" w:color="000000"/>
              <w:left w:val="single" w:sz="4" w:space="0" w:color="000000"/>
              <w:right w:val="single" w:sz="4" w:space="0" w:color="000000"/>
            </w:tcBorders>
          </w:tcPr>
          <w:p>
            <w:pPr>
              <w:pStyle w:val="TableParagraph"/>
              <w:spacing w:line="243" w:lineRule="exact"/>
              <w:ind w:left="18" w:right="7"/>
              <w:jc w:val="center"/>
              <w:rPr>
                <w:sz w:val="20"/>
              </w:rPr>
            </w:pPr>
            <w:r>
              <w:rPr>
                <w:spacing w:val="-5"/>
                <w:sz w:val="20"/>
              </w:rPr>
              <w:t>78</w:t>
            </w:r>
          </w:p>
        </w:tc>
        <w:tc>
          <w:tcPr>
            <w:tcW w:w="540" w:type="dxa"/>
            <w:tcBorders>
              <w:top w:val="single" w:sz="4" w:space="0" w:color="000000"/>
              <w:left w:val="single" w:sz="4" w:space="0" w:color="000000"/>
              <w:right w:val="single" w:sz="4" w:space="0" w:color="000000"/>
            </w:tcBorders>
          </w:tcPr>
          <w:p>
            <w:pPr>
              <w:pStyle w:val="TableParagraph"/>
              <w:spacing w:line="243" w:lineRule="exact"/>
              <w:ind w:left="18" w:right="2"/>
              <w:jc w:val="center"/>
              <w:rPr>
                <w:sz w:val="20"/>
              </w:rPr>
            </w:pPr>
            <w:r>
              <w:rPr>
                <w:spacing w:val="-5"/>
                <w:sz w:val="20"/>
              </w:rPr>
              <w:t>100</w:t>
            </w:r>
          </w:p>
        </w:tc>
        <w:tc>
          <w:tcPr>
            <w:tcW w:w="538" w:type="dxa"/>
            <w:tcBorders>
              <w:top w:val="single" w:sz="4" w:space="0" w:color="000000"/>
              <w:left w:val="single" w:sz="4" w:space="0" w:color="000000"/>
              <w:right w:val="single" w:sz="4" w:space="0" w:color="000000"/>
            </w:tcBorders>
          </w:tcPr>
          <w:p>
            <w:pPr>
              <w:pStyle w:val="TableParagraph"/>
              <w:spacing w:line="243" w:lineRule="exact"/>
              <w:ind w:left="16" w:right="3"/>
              <w:jc w:val="center"/>
              <w:rPr>
                <w:sz w:val="20"/>
              </w:rPr>
            </w:pPr>
            <w:r>
              <w:rPr>
                <w:spacing w:val="-5"/>
                <w:sz w:val="20"/>
              </w:rPr>
              <w:t>96</w:t>
            </w:r>
          </w:p>
        </w:tc>
        <w:tc>
          <w:tcPr>
            <w:tcW w:w="514" w:type="dxa"/>
            <w:tcBorders>
              <w:top w:val="single" w:sz="4" w:space="0" w:color="000000"/>
              <w:left w:val="single" w:sz="4" w:space="0" w:color="000000"/>
            </w:tcBorders>
          </w:tcPr>
          <w:p>
            <w:pPr>
              <w:pStyle w:val="TableParagraph"/>
              <w:spacing w:line="243" w:lineRule="exact"/>
              <w:ind w:left="23"/>
              <w:jc w:val="center"/>
              <w:rPr>
                <w:sz w:val="20"/>
              </w:rPr>
            </w:pPr>
            <w:r>
              <w:rPr>
                <w:spacing w:val="-5"/>
                <w:sz w:val="20"/>
              </w:rPr>
              <w:t>54</w:t>
            </w:r>
          </w:p>
        </w:tc>
      </w:tr>
    </w:tbl>
    <w:p>
      <w:pPr>
        <w:spacing w:before="8"/>
        <w:ind w:left="994" w:right="0" w:firstLine="0"/>
        <w:jc w:val="both"/>
        <w:rPr>
          <w:sz w:val="22"/>
        </w:rPr>
      </w:pPr>
      <w:r>
        <w:rPr>
          <w:i/>
          <w:sz w:val="22"/>
        </w:rPr>
        <w:t>Izvor:</w:t>
      </w:r>
      <w:r>
        <w:rPr>
          <w:i/>
          <w:spacing w:val="-3"/>
          <w:sz w:val="22"/>
        </w:rPr>
        <w:t> </w:t>
      </w:r>
      <w:r>
        <w:rPr>
          <w:spacing w:val="-4"/>
          <w:sz w:val="22"/>
        </w:rPr>
        <w:t>NSZ.</w:t>
      </w:r>
    </w:p>
    <w:p>
      <w:pPr>
        <w:pStyle w:val="BodyText"/>
        <w:spacing w:line="259" w:lineRule="auto" w:before="180"/>
        <w:ind w:right="989"/>
      </w:pPr>
      <w:r>
        <w:rPr/>
        <w:t>U Tabeli</w:t>
      </w:r>
      <w:r>
        <w:rPr>
          <w:spacing w:val="-3"/>
        </w:rPr>
        <w:t> </w:t>
      </w:r>
      <w:r>
        <w:rPr/>
        <w:t>31 prikazan</w:t>
      </w:r>
      <w:r>
        <w:rPr>
          <w:spacing w:val="-1"/>
        </w:rPr>
        <w:t> </w:t>
      </w:r>
      <w:r>
        <w:rPr/>
        <w:t>je</w:t>
      </w:r>
      <w:r>
        <w:rPr>
          <w:spacing w:val="-2"/>
        </w:rPr>
        <w:t> </w:t>
      </w:r>
      <w:r>
        <w:rPr/>
        <w:t>procenat učesnika</w:t>
      </w:r>
      <w:r>
        <w:rPr>
          <w:spacing w:val="-3"/>
        </w:rPr>
        <w:t> </w:t>
      </w:r>
      <w:r>
        <w:rPr/>
        <w:t>koji je</w:t>
      </w:r>
      <w:r>
        <w:rPr>
          <w:spacing w:val="-2"/>
        </w:rPr>
        <w:t> </w:t>
      </w:r>
      <w:r>
        <w:rPr/>
        <w:t>6</w:t>
      </w:r>
      <w:r>
        <w:rPr>
          <w:spacing w:val="-2"/>
        </w:rPr>
        <w:t> </w:t>
      </w:r>
      <w:r>
        <w:rPr/>
        <w:t>meseci po</w:t>
      </w:r>
      <w:r>
        <w:rPr>
          <w:spacing w:val="-1"/>
        </w:rPr>
        <w:t> </w:t>
      </w:r>
      <w:r>
        <w:rPr/>
        <w:t>okončanju</w:t>
      </w:r>
      <w:r>
        <w:rPr>
          <w:spacing w:val="-3"/>
        </w:rPr>
        <w:t> </w:t>
      </w:r>
      <w:r>
        <w:rPr/>
        <w:t>mere imao status</w:t>
      </w:r>
      <w:r>
        <w:rPr>
          <w:spacing w:val="-2"/>
        </w:rPr>
        <w:t> </w:t>
      </w:r>
      <w:r>
        <w:rPr/>
        <w:t>zaposlenog lica.</w:t>
      </w:r>
      <w:r>
        <w:rPr>
          <w:spacing w:val="-2"/>
        </w:rPr>
        <w:t> </w:t>
      </w:r>
      <w:r>
        <w:rPr/>
        <w:t>Na</w:t>
      </w:r>
      <w:r>
        <w:rPr>
          <w:spacing w:val="-2"/>
        </w:rPr>
        <w:t> </w:t>
      </w:r>
      <w:r>
        <w:rPr/>
        <w:t>početku</w:t>
      </w:r>
      <w:r>
        <w:rPr>
          <w:spacing w:val="-2"/>
        </w:rPr>
        <w:t> </w:t>
      </w:r>
      <w:r>
        <w:rPr/>
        <w:t>treba</w:t>
      </w:r>
      <w:r>
        <w:rPr>
          <w:spacing w:val="-2"/>
        </w:rPr>
        <w:t> </w:t>
      </w:r>
      <w:r>
        <w:rPr/>
        <w:t>napomenuti</w:t>
      </w:r>
      <w:r>
        <w:rPr>
          <w:spacing w:val="-2"/>
        </w:rPr>
        <w:t> </w:t>
      </w:r>
      <w:r>
        <w:rPr/>
        <w:t>da</w:t>
      </w:r>
      <w:r>
        <w:rPr>
          <w:spacing w:val="-2"/>
        </w:rPr>
        <w:t> </w:t>
      </w:r>
      <w:r>
        <w:rPr/>
        <w:t>smanjenje</w:t>
      </w:r>
      <w:r>
        <w:rPr>
          <w:spacing w:val="-2"/>
        </w:rPr>
        <w:t> </w:t>
      </w:r>
      <w:r>
        <w:rPr/>
        <w:t>učinkovitosti</w:t>
      </w:r>
      <w:r>
        <w:rPr>
          <w:spacing w:val="-2"/>
        </w:rPr>
        <w:t> </w:t>
      </w:r>
      <w:r>
        <w:rPr/>
        <w:t>u</w:t>
      </w:r>
      <w:r>
        <w:rPr>
          <w:spacing w:val="-2"/>
        </w:rPr>
        <w:t> </w:t>
      </w:r>
      <w:r>
        <w:rPr/>
        <w:t>2019.</w:t>
      </w:r>
      <w:r>
        <w:rPr>
          <w:spacing w:val="-2"/>
        </w:rPr>
        <w:t> </w:t>
      </w:r>
      <w:r>
        <w:rPr/>
        <w:t>u</w:t>
      </w:r>
      <w:r>
        <w:rPr>
          <w:spacing w:val="-3"/>
        </w:rPr>
        <w:t> </w:t>
      </w:r>
      <w:r>
        <w:rPr/>
        <w:t>odnosu</w:t>
      </w:r>
      <w:r>
        <w:rPr>
          <w:spacing w:val="-5"/>
        </w:rPr>
        <w:t> </w:t>
      </w:r>
      <w:r>
        <w:rPr/>
        <w:t>na</w:t>
      </w:r>
      <w:r>
        <w:rPr>
          <w:spacing w:val="-2"/>
        </w:rPr>
        <w:t> </w:t>
      </w:r>
      <w:r>
        <w:rPr/>
        <w:t>prethodne</w:t>
      </w:r>
      <w:r>
        <w:rPr>
          <w:spacing w:val="-2"/>
        </w:rPr>
        <w:t> </w:t>
      </w:r>
      <w:r>
        <w:rPr/>
        <w:t>godine nužno ne znači da je došlo do pada uspešnosti programa. Pošto se podaci o zaposlenosti odnose na period od 6 meseci nakon okončanja programa, pojedini učesnici ulaze u imenilac, ali ne i u brojilac formule za izračunavanje bruto efekata. Upravo iz ovog razloga generalna ocena zasnivaće se prevashodno na trendu učinkovitosti u periodu 2011-2018.</w:t>
      </w:r>
    </w:p>
    <w:p>
      <w:pPr>
        <w:pStyle w:val="BodyText"/>
        <w:spacing w:line="259" w:lineRule="auto" w:before="159"/>
        <w:ind w:right="985"/>
      </w:pPr>
      <w:r>
        <w:rPr/>
        <w:t>Posmatrano</w:t>
      </w:r>
      <w:r>
        <w:rPr>
          <w:spacing w:val="-5"/>
        </w:rPr>
        <w:t> </w:t>
      </w:r>
      <w:r>
        <w:rPr/>
        <w:t>po</w:t>
      </w:r>
      <w:r>
        <w:rPr>
          <w:spacing w:val="-5"/>
        </w:rPr>
        <w:t> </w:t>
      </w:r>
      <w:r>
        <w:rPr/>
        <w:t>programskim</w:t>
      </w:r>
      <w:r>
        <w:rPr>
          <w:spacing w:val="-5"/>
        </w:rPr>
        <w:t> </w:t>
      </w:r>
      <w:r>
        <w:rPr/>
        <w:t>grupama,</w:t>
      </w:r>
      <w:r>
        <w:rPr>
          <w:spacing w:val="-6"/>
        </w:rPr>
        <w:t> </w:t>
      </w:r>
      <w:r>
        <w:rPr/>
        <w:t>najveći</w:t>
      </w:r>
      <w:r>
        <w:rPr>
          <w:spacing w:val="-6"/>
        </w:rPr>
        <w:t> </w:t>
      </w:r>
      <w:r>
        <w:rPr/>
        <w:t>procenat</w:t>
      </w:r>
      <w:r>
        <w:rPr>
          <w:spacing w:val="-6"/>
        </w:rPr>
        <w:t> </w:t>
      </w:r>
      <w:r>
        <w:rPr/>
        <w:t>uspešnosti</w:t>
      </w:r>
      <w:r>
        <w:rPr>
          <w:spacing w:val="-6"/>
        </w:rPr>
        <w:t> </w:t>
      </w:r>
      <w:r>
        <w:rPr/>
        <w:t>ima</w:t>
      </w:r>
      <w:r>
        <w:rPr>
          <w:spacing w:val="-6"/>
        </w:rPr>
        <w:t> </w:t>
      </w:r>
      <w:r>
        <w:rPr/>
        <w:t>programska</w:t>
      </w:r>
      <w:r>
        <w:rPr>
          <w:spacing w:val="-6"/>
        </w:rPr>
        <w:t> </w:t>
      </w:r>
      <w:r>
        <w:rPr/>
        <w:t>grupa</w:t>
      </w:r>
      <w:r>
        <w:rPr>
          <w:spacing w:val="-6"/>
        </w:rPr>
        <w:t> </w:t>
      </w:r>
      <w:r>
        <w:rPr/>
        <w:t>koja</w:t>
      </w:r>
      <w:r>
        <w:rPr>
          <w:spacing w:val="-6"/>
        </w:rPr>
        <w:t> </w:t>
      </w:r>
      <w:r>
        <w:rPr/>
        <w:t>spada u skuplje, a</w:t>
      </w:r>
      <w:r>
        <w:rPr>
          <w:spacing w:val="-2"/>
        </w:rPr>
        <w:t> </w:t>
      </w:r>
      <w:r>
        <w:rPr/>
        <w:t>to su subvencije. Kao posebno</w:t>
      </w:r>
      <w:r>
        <w:rPr>
          <w:spacing w:val="-1"/>
        </w:rPr>
        <w:t> </w:t>
      </w:r>
      <w:r>
        <w:rPr/>
        <w:t>učinkovite</w:t>
      </w:r>
      <w:r>
        <w:rPr>
          <w:spacing w:val="-2"/>
        </w:rPr>
        <w:t> </w:t>
      </w:r>
      <w:r>
        <w:rPr/>
        <w:t>pokazale</w:t>
      </w:r>
      <w:r>
        <w:rPr>
          <w:spacing w:val="-2"/>
        </w:rPr>
        <w:t> </w:t>
      </w:r>
      <w:r>
        <w:rPr/>
        <w:t>su se</w:t>
      </w:r>
      <w:r>
        <w:rPr>
          <w:spacing w:val="-2"/>
        </w:rPr>
        <w:t> </w:t>
      </w:r>
      <w:r>
        <w:rPr/>
        <w:t>subvencije za samozapošljavanje kod kojih se procenat zaposlenih korisnika kretao i do 96%. Značajniji porast učinkovitosti, na preko 90%,</w:t>
      </w:r>
      <w:r>
        <w:rPr>
          <w:spacing w:val="30"/>
        </w:rPr>
        <w:t> </w:t>
      </w:r>
      <w:r>
        <w:rPr/>
        <w:t>ostvaren</w:t>
      </w:r>
      <w:r>
        <w:rPr>
          <w:spacing w:val="29"/>
        </w:rPr>
        <w:t> </w:t>
      </w:r>
      <w:r>
        <w:rPr/>
        <w:t>je</w:t>
      </w:r>
      <w:r>
        <w:rPr>
          <w:spacing w:val="30"/>
        </w:rPr>
        <w:t> </w:t>
      </w:r>
      <w:r>
        <w:rPr/>
        <w:t>upravo</w:t>
      </w:r>
      <w:r>
        <w:rPr>
          <w:spacing w:val="28"/>
        </w:rPr>
        <w:t> </w:t>
      </w:r>
      <w:r>
        <w:rPr/>
        <w:t>2016.</w:t>
      </w:r>
      <w:r>
        <w:rPr>
          <w:spacing w:val="29"/>
        </w:rPr>
        <w:t> </w:t>
      </w:r>
      <w:r>
        <w:rPr/>
        <w:t>godine</w:t>
      </w:r>
      <w:r>
        <w:rPr>
          <w:spacing w:val="30"/>
        </w:rPr>
        <w:t> </w:t>
      </w:r>
      <w:r>
        <w:rPr/>
        <w:t>kada</w:t>
      </w:r>
      <w:r>
        <w:rPr>
          <w:spacing w:val="29"/>
        </w:rPr>
        <w:t> </w:t>
      </w:r>
      <w:r>
        <w:rPr/>
        <w:t>je</w:t>
      </w:r>
      <w:r>
        <w:rPr>
          <w:spacing w:val="30"/>
        </w:rPr>
        <w:t> </w:t>
      </w:r>
      <w:r>
        <w:rPr/>
        <w:t>iznos</w:t>
      </w:r>
      <w:r>
        <w:rPr>
          <w:spacing w:val="27"/>
        </w:rPr>
        <w:t> </w:t>
      </w:r>
      <w:r>
        <w:rPr/>
        <w:t>odobrenih</w:t>
      </w:r>
      <w:r>
        <w:rPr>
          <w:spacing w:val="29"/>
        </w:rPr>
        <w:t> </w:t>
      </w:r>
      <w:r>
        <w:rPr/>
        <w:t>subvencija</w:t>
      </w:r>
      <w:r>
        <w:rPr>
          <w:spacing w:val="29"/>
        </w:rPr>
        <w:t> </w:t>
      </w:r>
      <w:r>
        <w:rPr/>
        <w:t>povećan</w:t>
      </w:r>
      <w:r>
        <w:rPr>
          <w:spacing w:val="29"/>
        </w:rPr>
        <w:t> </w:t>
      </w:r>
      <w:r>
        <w:rPr/>
        <w:t>sa</w:t>
      </w:r>
      <w:r>
        <w:rPr>
          <w:spacing w:val="29"/>
        </w:rPr>
        <w:t> </w:t>
      </w:r>
      <w:r>
        <w:rPr/>
        <w:t>160.000</w:t>
      </w:r>
      <w:r>
        <w:rPr>
          <w:spacing w:val="30"/>
        </w:rPr>
        <w:t> </w:t>
      </w:r>
      <w:r>
        <w:rPr/>
        <w:t>na</w:t>
      </w:r>
    </w:p>
    <w:p>
      <w:pPr>
        <w:pStyle w:val="BodyText"/>
        <w:spacing w:line="259" w:lineRule="auto"/>
        <w:ind w:right="984"/>
      </w:pPr>
      <w:r>
        <w:rPr/>
        <w:t>180.000</w:t>
      </w:r>
      <w:r>
        <w:rPr>
          <w:spacing w:val="-5"/>
        </w:rPr>
        <w:t> </w:t>
      </w:r>
      <w:r>
        <w:rPr/>
        <w:t>po</w:t>
      </w:r>
      <w:r>
        <w:rPr>
          <w:spacing w:val="-4"/>
        </w:rPr>
        <w:t> </w:t>
      </w:r>
      <w:r>
        <w:rPr/>
        <w:t>korisniku,</w:t>
      </w:r>
      <w:r>
        <w:rPr>
          <w:spacing w:val="-5"/>
        </w:rPr>
        <w:t> </w:t>
      </w:r>
      <w:r>
        <w:rPr/>
        <w:t>dok</w:t>
      </w:r>
      <w:r>
        <w:rPr>
          <w:spacing w:val="-5"/>
        </w:rPr>
        <w:t> </w:t>
      </w:r>
      <w:r>
        <w:rPr/>
        <w:t>je</w:t>
      </w:r>
      <w:r>
        <w:rPr>
          <w:spacing w:val="-5"/>
        </w:rPr>
        <w:t> </w:t>
      </w:r>
      <w:r>
        <w:rPr/>
        <w:t>za</w:t>
      </w:r>
      <w:r>
        <w:rPr>
          <w:spacing w:val="-6"/>
        </w:rPr>
        <w:t> </w:t>
      </w:r>
      <w:r>
        <w:rPr/>
        <w:t>viškove</w:t>
      </w:r>
      <w:r>
        <w:rPr>
          <w:spacing w:val="-5"/>
        </w:rPr>
        <w:t> </w:t>
      </w:r>
      <w:r>
        <w:rPr/>
        <w:t>zaposlenih</w:t>
      </w:r>
      <w:r>
        <w:rPr>
          <w:spacing w:val="-6"/>
        </w:rPr>
        <w:t> </w:t>
      </w:r>
      <w:r>
        <w:rPr/>
        <w:t>od</w:t>
      </w:r>
      <w:r>
        <w:rPr>
          <w:spacing w:val="-9"/>
        </w:rPr>
        <w:t> </w:t>
      </w:r>
      <w:r>
        <w:rPr/>
        <w:t>2017.</w:t>
      </w:r>
      <w:r>
        <w:rPr>
          <w:spacing w:val="-6"/>
        </w:rPr>
        <w:t> </w:t>
      </w:r>
      <w:r>
        <w:rPr/>
        <w:t>ovaj</w:t>
      </w:r>
      <w:r>
        <w:rPr>
          <w:spacing w:val="-6"/>
        </w:rPr>
        <w:t> </w:t>
      </w:r>
      <w:r>
        <w:rPr/>
        <w:t>iznos</w:t>
      </w:r>
      <w:r>
        <w:rPr>
          <w:spacing w:val="-6"/>
        </w:rPr>
        <w:t> </w:t>
      </w:r>
      <w:r>
        <w:rPr/>
        <w:t>povećan</w:t>
      </w:r>
      <w:r>
        <w:rPr>
          <w:spacing w:val="-6"/>
        </w:rPr>
        <w:t> </w:t>
      </w:r>
      <w:r>
        <w:rPr/>
        <w:t>na</w:t>
      </w:r>
      <w:r>
        <w:rPr>
          <w:spacing w:val="-6"/>
        </w:rPr>
        <w:t> </w:t>
      </w:r>
      <w:r>
        <w:rPr/>
        <w:t>200.000.</w:t>
      </w:r>
      <w:r>
        <w:rPr>
          <w:spacing w:val="-6"/>
        </w:rPr>
        <w:t> </w:t>
      </w:r>
      <w:r>
        <w:rPr/>
        <w:t>Nešto</w:t>
      </w:r>
      <w:r>
        <w:rPr>
          <w:spacing w:val="-4"/>
        </w:rPr>
        <w:t> </w:t>
      </w:r>
      <w:r>
        <w:rPr/>
        <w:t>nižu učinkovitost</w:t>
      </w:r>
      <w:r>
        <w:rPr>
          <w:spacing w:val="-8"/>
        </w:rPr>
        <w:t> </w:t>
      </w:r>
      <w:r>
        <w:rPr/>
        <w:t>tokom</w:t>
      </w:r>
      <w:r>
        <w:rPr>
          <w:spacing w:val="-8"/>
        </w:rPr>
        <w:t> </w:t>
      </w:r>
      <w:r>
        <w:rPr/>
        <w:t>vremena</w:t>
      </w:r>
      <w:r>
        <w:rPr>
          <w:spacing w:val="-7"/>
        </w:rPr>
        <w:t> </w:t>
      </w:r>
      <w:r>
        <w:rPr/>
        <w:t>imale</w:t>
      </w:r>
      <w:r>
        <w:rPr>
          <w:spacing w:val="-9"/>
        </w:rPr>
        <w:t> </w:t>
      </w:r>
      <w:r>
        <w:rPr/>
        <w:t>su</w:t>
      </w:r>
      <w:r>
        <w:rPr>
          <w:spacing w:val="-7"/>
        </w:rPr>
        <w:t> </w:t>
      </w:r>
      <w:r>
        <w:rPr/>
        <w:t>subvencije</w:t>
      </w:r>
      <w:r>
        <w:rPr>
          <w:spacing w:val="-6"/>
        </w:rPr>
        <w:t> </w:t>
      </w:r>
      <w:r>
        <w:rPr/>
        <w:t>za</w:t>
      </w:r>
      <w:r>
        <w:rPr>
          <w:spacing w:val="-9"/>
        </w:rPr>
        <w:t> </w:t>
      </w:r>
      <w:r>
        <w:rPr/>
        <w:t>otvaranje</w:t>
      </w:r>
      <w:r>
        <w:rPr>
          <w:spacing w:val="-6"/>
        </w:rPr>
        <w:t> </w:t>
      </w:r>
      <w:r>
        <w:rPr/>
        <w:t>radnih</w:t>
      </w:r>
      <w:r>
        <w:rPr>
          <w:spacing w:val="-10"/>
        </w:rPr>
        <w:t> </w:t>
      </w:r>
      <w:r>
        <w:rPr/>
        <w:t>mesta,</w:t>
      </w:r>
      <w:r>
        <w:rPr>
          <w:spacing w:val="-9"/>
        </w:rPr>
        <w:t> </w:t>
      </w:r>
      <w:r>
        <w:rPr/>
        <w:t>ali</w:t>
      </w:r>
      <w:r>
        <w:rPr>
          <w:spacing w:val="-10"/>
        </w:rPr>
        <w:t> </w:t>
      </w:r>
      <w:r>
        <w:rPr/>
        <w:t>je</w:t>
      </w:r>
      <w:r>
        <w:rPr>
          <w:spacing w:val="-8"/>
        </w:rPr>
        <w:t> </w:t>
      </w:r>
      <w:r>
        <w:rPr/>
        <w:t>u</w:t>
      </w:r>
      <w:r>
        <w:rPr>
          <w:spacing w:val="-10"/>
        </w:rPr>
        <w:t> </w:t>
      </w:r>
      <w:r>
        <w:rPr/>
        <w:t>poslednje</w:t>
      </w:r>
      <w:r>
        <w:rPr>
          <w:spacing w:val="-8"/>
        </w:rPr>
        <w:t> </w:t>
      </w:r>
      <w:r>
        <w:rPr/>
        <w:t>3</w:t>
      </w:r>
      <w:r>
        <w:rPr>
          <w:spacing w:val="-8"/>
        </w:rPr>
        <w:t> </w:t>
      </w:r>
      <w:r>
        <w:rPr/>
        <w:t>godine i njihova učinkovitost porasla najpre na preko 80%, a onda i na preko 90% u 2018. godini. Porast učinkovitosti programa u drugoj polovini implementacije Strategije potencijalno se može dovesti u vezu sa njegovim redizajnom. Nakon 2015. godine subvencije za otvaranje radnih mesta nasledile su subvencije</w:t>
      </w:r>
      <w:r>
        <w:rPr>
          <w:spacing w:val="-11"/>
        </w:rPr>
        <w:t> </w:t>
      </w:r>
      <w:r>
        <w:rPr/>
        <w:t>za</w:t>
      </w:r>
      <w:r>
        <w:rPr>
          <w:spacing w:val="-9"/>
        </w:rPr>
        <w:t> </w:t>
      </w:r>
      <w:r>
        <w:rPr/>
        <w:t>zapošljavanje</w:t>
      </w:r>
      <w:r>
        <w:rPr>
          <w:spacing w:val="-11"/>
        </w:rPr>
        <w:t> </w:t>
      </w:r>
      <w:r>
        <w:rPr/>
        <w:t>teže</w:t>
      </w:r>
      <w:r>
        <w:rPr>
          <w:spacing w:val="-8"/>
        </w:rPr>
        <w:t> </w:t>
      </w:r>
      <w:r>
        <w:rPr/>
        <w:t>zapošljivih</w:t>
      </w:r>
      <w:r>
        <w:rPr>
          <w:spacing w:val="-10"/>
        </w:rPr>
        <w:t> </w:t>
      </w:r>
      <w:r>
        <w:rPr/>
        <w:t>lica.</w:t>
      </w:r>
      <w:r>
        <w:rPr>
          <w:spacing w:val="-9"/>
        </w:rPr>
        <w:t> </w:t>
      </w:r>
      <w:r>
        <w:rPr/>
        <w:t>Reč</w:t>
      </w:r>
      <w:r>
        <w:rPr>
          <w:spacing w:val="-9"/>
        </w:rPr>
        <w:t> </w:t>
      </w:r>
      <w:r>
        <w:rPr/>
        <w:t>je</w:t>
      </w:r>
      <w:r>
        <w:rPr>
          <w:spacing w:val="-11"/>
        </w:rPr>
        <w:t> </w:t>
      </w:r>
      <w:r>
        <w:rPr/>
        <w:t>o</w:t>
      </w:r>
      <w:r>
        <w:rPr>
          <w:spacing w:val="-8"/>
        </w:rPr>
        <w:t> </w:t>
      </w:r>
      <w:r>
        <w:rPr/>
        <w:t>suštinski</w:t>
      </w:r>
      <w:r>
        <w:rPr>
          <w:spacing w:val="-9"/>
        </w:rPr>
        <w:t> </w:t>
      </w:r>
      <w:r>
        <w:rPr/>
        <w:t>istom</w:t>
      </w:r>
      <w:r>
        <w:rPr>
          <w:spacing w:val="-8"/>
        </w:rPr>
        <w:t> </w:t>
      </w:r>
      <w:r>
        <w:rPr/>
        <w:t>programu,</w:t>
      </w:r>
      <w:r>
        <w:rPr>
          <w:spacing w:val="-11"/>
        </w:rPr>
        <w:t> </w:t>
      </w:r>
      <w:r>
        <w:rPr/>
        <w:t>tako</w:t>
      </w:r>
      <w:r>
        <w:rPr>
          <w:spacing w:val="-8"/>
        </w:rPr>
        <w:t> </w:t>
      </w:r>
      <w:r>
        <w:rPr/>
        <w:t>da</w:t>
      </w:r>
      <w:r>
        <w:rPr>
          <w:spacing w:val="-9"/>
        </w:rPr>
        <w:t> </w:t>
      </w:r>
      <w:r>
        <w:rPr/>
        <w:t>ne</w:t>
      </w:r>
      <w:r>
        <w:rPr>
          <w:spacing w:val="-11"/>
        </w:rPr>
        <w:t> </w:t>
      </w:r>
      <w:r>
        <w:rPr/>
        <w:t>možemo govoriti</w:t>
      </w:r>
      <w:r>
        <w:rPr>
          <w:spacing w:val="-2"/>
        </w:rPr>
        <w:t> </w:t>
      </w:r>
      <w:r>
        <w:rPr/>
        <w:t>o diskontinuitetu mere, pošto se jedina razlika odnosila na njegovu</w:t>
      </w:r>
      <w:r>
        <w:rPr>
          <w:spacing w:val="-3"/>
        </w:rPr>
        <w:t> </w:t>
      </w:r>
      <w:r>
        <w:rPr/>
        <w:t>veću selektivnost. Naime, usled</w:t>
      </w:r>
      <w:r>
        <w:rPr>
          <w:spacing w:val="-7"/>
        </w:rPr>
        <w:t> </w:t>
      </w:r>
      <w:r>
        <w:rPr/>
        <w:t>činjenice</w:t>
      </w:r>
      <w:r>
        <w:rPr>
          <w:spacing w:val="-6"/>
        </w:rPr>
        <w:t> </w:t>
      </w:r>
      <w:r>
        <w:rPr/>
        <w:t>da</w:t>
      </w:r>
      <w:r>
        <w:rPr>
          <w:spacing w:val="-7"/>
        </w:rPr>
        <w:t> </w:t>
      </w:r>
      <w:r>
        <w:rPr/>
        <w:t>teže</w:t>
      </w:r>
      <w:r>
        <w:rPr>
          <w:spacing w:val="-6"/>
        </w:rPr>
        <w:t> </w:t>
      </w:r>
      <w:r>
        <w:rPr/>
        <w:t>zapošljive</w:t>
      </w:r>
      <w:r>
        <w:rPr>
          <w:spacing w:val="-6"/>
        </w:rPr>
        <w:t> </w:t>
      </w:r>
      <w:r>
        <w:rPr/>
        <w:t>kategorije</w:t>
      </w:r>
      <w:r>
        <w:rPr>
          <w:spacing w:val="-6"/>
        </w:rPr>
        <w:t> </w:t>
      </w:r>
      <w:r>
        <w:rPr/>
        <w:t>nisu</w:t>
      </w:r>
      <w:r>
        <w:rPr>
          <w:spacing w:val="-8"/>
        </w:rPr>
        <w:t> </w:t>
      </w:r>
      <w:r>
        <w:rPr/>
        <w:t>mogle</w:t>
      </w:r>
      <w:r>
        <w:rPr>
          <w:spacing w:val="-6"/>
        </w:rPr>
        <w:t> </w:t>
      </w:r>
      <w:r>
        <w:rPr/>
        <w:t>da</w:t>
      </w:r>
      <w:r>
        <w:rPr>
          <w:spacing w:val="-7"/>
        </w:rPr>
        <w:t> </w:t>
      </w:r>
      <w:r>
        <w:rPr/>
        <w:t>se</w:t>
      </w:r>
      <w:r>
        <w:rPr>
          <w:spacing w:val="-6"/>
        </w:rPr>
        <w:t> </w:t>
      </w:r>
      <w:r>
        <w:rPr/>
        <w:t>zaposle</w:t>
      </w:r>
      <w:r>
        <w:rPr>
          <w:spacing w:val="-6"/>
        </w:rPr>
        <w:t> </w:t>
      </w:r>
      <w:r>
        <w:rPr/>
        <w:t>bez</w:t>
      </w:r>
      <w:r>
        <w:rPr>
          <w:spacing w:val="-7"/>
        </w:rPr>
        <w:t> </w:t>
      </w:r>
      <w:r>
        <w:rPr/>
        <w:t>dodatne</w:t>
      </w:r>
      <w:r>
        <w:rPr>
          <w:spacing w:val="-6"/>
        </w:rPr>
        <w:t> </w:t>
      </w:r>
      <w:r>
        <w:rPr/>
        <w:t>podrške,</w:t>
      </w:r>
      <w:r>
        <w:rPr>
          <w:spacing w:val="-6"/>
        </w:rPr>
        <w:t> </w:t>
      </w:r>
      <w:r>
        <w:rPr/>
        <w:t>subvencije su od 2015. kanalisane upravo ka njima. Na taj način su isti novčani iznosi, uz uvećanje za posebno izdvojene kategorije od 20%, sada isplaćivani poslodavcima koji zapošljavaju mlade do 30 godina, starije od 50 godina, viškove zaposlenih, Rome, OSI, korisnike NSP, žrtve porodičnog nasilja i dr. Oba programa mogu se oceniti pozitivnom ocenom, upravo zbog toga što je njihova učinkovitost rasla tokom vremena.</w:t>
      </w:r>
    </w:p>
    <w:p>
      <w:pPr>
        <w:pStyle w:val="BodyText"/>
        <w:spacing w:line="259" w:lineRule="auto" w:before="158"/>
        <w:ind w:right="986"/>
      </w:pPr>
      <w:r>
        <w:rPr/>
        <w:t>Stimulativni programi za korisnike novčane naknade, poput isplate naknade u jednokratnom iznosu i podsticaji</w:t>
      </w:r>
      <w:r>
        <w:rPr>
          <w:spacing w:val="-2"/>
        </w:rPr>
        <w:t> </w:t>
      </w:r>
      <w:r>
        <w:rPr/>
        <w:t>za</w:t>
      </w:r>
      <w:r>
        <w:rPr>
          <w:spacing w:val="-3"/>
        </w:rPr>
        <w:t> </w:t>
      </w:r>
      <w:r>
        <w:rPr/>
        <w:t>zapošljavanje</w:t>
      </w:r>
      <w:r>
        <w:rPr>
          <w:spacing w:val="-4"/>
        </w:rPr>
        <w:t> </w:t>
      </w:r>
      <w:r>
        <w:rPr/>
        <w:t>korisnika</w:t>
      </w:r>
      <w:r>
        <w:rPr>
          <w:spacing w:val="-2"/>
        </w:rPr>
        <w:t> </w:t>
      </w:r>
      <w:r>
        <w:rPr/>
        <w:t>naknade,</w:t>
      </w:r>
      <w:r>
        <w:rPr>
          <w:spacing w:val="-2"/>
        </w:rPr>
        <w:t> </w:t>
      </w:r>
      <w:r>
        <w:rPr/>
        <w:t>u</w:t>
      </w:r>
      <w:r>
        <w:rPr>
          <w:spacing w:val="-3"/>
        </w:rPr>
        <w:t> </w:t>
      </w:r>
      <w:r>
        <w:rPr/>
        <w:t>određenim trenucima</w:t>
      </w:r>
      <w:r>
        <w:rPr>
          <w:spacing w:val="-2"/>
        </w:rPr>
        <w:t> </w:t>
      </w:r>
      <w:r>
        <w:rPr/>
        <w:t>beležili</w:t>
      </w:r>
      <w:r>
        <w:rPr>
          <w:spacing w:val="-3"/>
        </w:rPr>
        <w:t> </w:t>
      </w:r>
      <w:r>
        <w:rPr/>
        <w:t>su</w:t>
      </w:r>
      <w:r>
        <w:rPr>
          <w:spacing w:val="-2"/>
        </w:rPr>
        <w:t> </w:t>
      </w:r>
      <w:r>
        <w:rPr/>
        <w:t>učinkovitost</w:t>
      </w:r>
      <w:r>
        <w:rPr>
          <w:spacing w:val="-1"/>
        </w:rPr>
        <w:t> </w:t>
      </w:r>
      <w:r>
        <w:rPr/>
        <w:t>veću</w:t>
      </w:r>
      <w:r>
        <w:rPr>
          <w:spacing w:val="-2"/>
        </w:rPr>
        <w:t> </w:t>
      </w:r>
      <w:r>
        <w:rPr/>
        <w:t>od 80%. Međutim broj korisnika ovih programa relativno je zanemarljiv, posebno u slučaju drugog programa</w:t>
      </w:r>
      <w:r>
        <w:rPr>
          <w:spacing w:val="-13"/>
        </w:rPr>
        <w:t> </w:t>
      </w:r>
      <w:r>
        <w:rPr/>
        <w:t>čiji</w:t>
      </w:r>
      <w:r>
        <w:rPr>
          <w:spacing w:val="-12"/>
        </w:rPr>
        <w:t> </w:t>
      </w:r>
      <w:r>
        <w:rPr/>
        <w:t>broj</w:t>
      </w:r>
      <w:r>
        <w:rPr>
          <w:spacing w:val="-13"/>
        </w:rPr>
        <w:t> </w:t>
      </w:r>
      <w:r>
        <w:rPr/>
        <w:t>korisnika</w:t>
      </w:r>
      <w:r>
        <w:rPr>
          <w:spacing w:val="-12"/>
        </w:rPr>
        <w:t> </w:t>
      </w:r>
      <w:r>
        <w:rPr/>
        <w:t>nije</w:t>
      </w:r>
      <w:r>
        <w:rPr>
          <w:spacing w:val="-13"/>
        </w:rPr>
        <w:t> </w:t>
      </w:r>
      <w:r>
        <w:rPr/>
        <w:t>bio</w:t>
      </w:r>
      <w:r>
        <w:rPr>
          <w:spacing w:val="-12"/>
        </w:rPr>
        <w:t> </w:t>
      </w:r>
      <w:r>
        <w:rPr/>
        <w:t>veći</w:t>
      </w:r>
      <w:r>
        <w:rPr>
          <w:spacing w:val="-13"/>
        </w:rPr>
        <w:t> </w:t>
      </w:r>
      <w:r>
        <w:rPr/>
        <w:t>od</w:t>
      </w:r>
      <w:r>
        <w:rPr>
          <w:spacing w:val="-12"/>
        </w:rPr>
        <w:t> </w:t>
      </w:r>
      <w:r>
        <w:rPr/>
        <w:t>40</w:t>
      </w:r>
      <w:r>
        <w:rPr>
          <w:spacing w:val="-12"/>
        </w:rPr>
        <w:t> </w:t>
      </w:r>
      <w:r>
        <w:rPr/>
        <w:t>u</w:t>
      </w:r>
      <w:r>
        <w:rPr>
          <w:spacing w:val="-13"/>
        </w:rPr>
        <w:t> </w:t>
      </w:r>
      <w:r>
        <w:rPr/>
        <w:t>toku</w:t>
      </w:r>
      <w:r>
        <w:rPr>
          <w:spacing w:val="-12"/>
        </w:rPr>
        <w:t> </w:t>
      </w:r>
      <w:r>
        <w:rPr/>
        <w:t>godine.</w:t>
      </w:r>
      <w:r>
        <w:rPr>
          <w:spacing w:val="-13"/>
        </w:rPr>
        <w:t> </w:t>
      </w:r>
      <w:r>
        <w:rPr/>
        <w:t>Kako</w:t>
      </w:r>
      <w:r>
        <w:rPr>
          <w:spacing w:val="-12"/>
        </w:rPr>
        <w:t> </w:t>
      </w:r>
      <w:r>
        <w:rPr/>
        <w:t>se</w:t>
      </w:r>
      <w:r>
        <w:rPr>
          <w:spacing w:val="-13"/>
        </w:rPr>
        <w:t> </w:t>
      </w:r>
      <w:r>
        <w:rPr/>
        <w:t>navedena</w:t>
      </w:r>
      <w:r>
        <w:rPr>
          <w:spacing w:val="-12"/>
        </w:rPr>
        <w:t> </w:t>
      </w:r>
      <w:r>
        <w:rPr/>
        <w:t>dva</w:t>
      </w:r>
      <w:r>
        <w:rPr>
          <w:spacing w:val="-12"/>
        </w:rPr>
        <w:t> </w:t>
      </w:r>
      <w:r>
        <w:rPr/>
        <w:t>programa</w:t>
      </w:r>
      <w:r>
        <w:rPr>
          <w:spacing w:val="-13"/>
        </w:rPr>
        <w:t> </w:t>
      </w:r>
      <w:r>
        <w:rPr/>
        <w:t>aktiviraju tek</w:t>
      </w:r>
      <w:r>
        <w:rPr>
          <w:spacing w:val="-13"/>
        </w:rPr>
        <w:t> </w:t>
      </w:r>
      <w:r>
        <w:rPr/>
        <w:t>na</w:t>
      </w:r>
      <w:r>
        <w:rPr>
          <w:spacing w:val="-12"/>
        </w:rPr>
        <w:t> </w:t>
      </w:r>
      <w:r>
        <w:rPr/>
        <w:t>inicijativu</w:t>
      </w:r>
      <w:r>
        <w:rPr>
          <w:spacing w:val="-13"/>
        </w:rPr>
        <w:t> </w:t>
      </w:r>
      <w:r>
        <w:rPr/>
        <w:t>korisnika</w:t>
      </w:r>
      <w:r>
        <w:rPr>
          <w:spacing w:val="-12"/>
        </w:rPr>
        <w:t> </w:t>
      </w:r>
      <w:r>
        <w:rPr/>
        <w:t>novčane</w:t>
      </w:r>
      <w:r>
        <w:rPr>
          <w:spacing w:val="-13"/>
        </w:rPr>
        <w:t> </w:t>
      </w:r>
      <w:r>
        <w:rPr/>
        <w:t>naknade,</w:t>
      </w:r>
      <w:r>
        <w:rPr>
          <w:spacing w:val="-12"/>
        </w:rPr>
        <w:t> </w:t>
      </w:r>
      <w:r>
        <w:rPr/>
        <w:t>potrebno</w:t>
      </w:r>
      <w:r>
        <w:rPr>
          <w:spacing w:val="-13"/>
        </w:rPr>
        <w:t> </w:t>
      </w:r>
      <w:r>
        <w:rPr/>
        <w:t>je</w:t>
      </w:r>
      <w:r>
        <w:rPr>
          <w:spacing w:val="-12"/>
        </w:rPr>
        <w:t> </w:t>
      </w:r>
      <w:r>
        <w:rPr/>
        <w:t>u</w:t>
      </w:r>
      <w:r>
        <w:rPr>
          <w:spacing w:val="-12"/>
        </w:rPr>
        <w:t> </w:t>
      </w:r>
      <w:r>
        <w:rPr/>
        <w:t>budućnosti</w:t>
      </w:r>
      <w:r>
        <w:rPr>
          <w:spacing w:val="-13"/>
        </w:rPr>
        <w:t> </w:t>
      </w:r>
      <w:r>
        <w:rPr/>
        <w:t>poraditi</w:t>
      </w:r>
      <w:r>
        <w:rPr>
          <w:spacing w:val="-12"/>
        </w:rPr>
        <w:t> </w:t>
      </w:r>
      <w:r>
        <w:rPr/>
        <w:t>na</w:t>
      </w:r>
      <w:r>
        <w:rPr>
          <w:spacing w:val="-13"/>
        </w:rPr>
        <w:t> </w:t>
      </w:r>
      <w:r>
        <w:rPr/>
        <w:t>boljoj</w:t>
      </w:r>
      <w:r>
        <w:rPr>
          <w:spacing w:val="-12"/>
        </w:rPr>
        <w:t> </w:t>
      </w:r>
      <w:r>
        <w:rPr/>
        <w:t>informisanosti ovih lica o njihovim pravima i mogućnostima tokom perioda primanja naknade za nezaposlenost.</w:t>
      </w:r>
    </w:p>
    <w:p>
      <w:pPr>
        <w:pStyle w:val="BodyText"/>
        <w:spacing w:line="259" w:lineRule="auto" w:before="159"/>
        <w:ind w:right="987"/>
      </w:pPr>
      <w:r>
        <w:rPr/>
        <w:t>Kao izuzetno efektivne, u pogledu kasnijeg kratkoročnog zapošljavanja, pokazale su se i subvencije zarada za OSI bez radnog iskustva, čija se učinkovitost gotovo nije spuštala ispod 80% tokom posmatranog</w:t>
      </w:r>
      <w:r>
        <w:rPr>
          <w:spacing w:val="-10"/>
        </w:rPr>
        <w:t> </w:t>
      </w:r>
      <w:r>
        <w:rPr/>
        <w:t>perioda.</w:t>
      </w:r>
      <w:r>
        <w:rPr>
          <w:spacing w:val="-10"/>
        </w:rPr>
        <w:t> </w:t>
      </w:r>
      <w:r>
        <w:rPr/>
        <w:t>Dobri</w:t>
      </w:r>
      <w:r>
        <w:rPr>
          <w:spacing w:val="-7"/>
        </w:rPr>
        <w:t> </w:t>
      </w:r>
      <w:r>
        <w:rPr/>
        <w:t>rezultati</w:t>
      </w:r>
      <w:r>
        <w:rPr>
          <w:spacing w:val="-11"/>
        </w:rPr>
        <w:t> </w:t>
      </w:r>
      <w:r>
        <w:rPr/>
        <w:t>ovog</w:t>
      </w:r>
      <w:r>
        <w:rPr>
          <w:spacing w:val="-7"/>
        </w:rPr>
        <w:t> </w:t>
      </w:r>
      <w:r>
        <w:rPr/>
        <w:t>programa</w:t>
      </w:r>
      <w:r>
        <w:rPr>
          <w:spacing w:val="-9"/>
        </w:rPr>
        <w:t> </w:t>
      </w:r>
      <w:r>
        <w:rPr/>
        <w:t>sugerišu</w:t>
      </w:r>
      <w:r>
        <w:rPr>
          <w:spacing w:val="-7"/>
        </w:rPr>
        <w:t> </w:t>
      </w:r>
      <w:r>
        <w:rPr/>
        <w:t>da</w:t>
      </w:r>
      <w:r>
        <w:rPr>
          <w:spacing w:val="-7"/>
        </w:rPr>
        <w:t> </w:t>
      </w:r>
      <w:r>
        <w:rPr/>
        <w:t>u</w:t>
      </w:r>
      <w:r>
        <w:rPr>
          <w:spacing w:val="-10"/>
        </w:rPr>
        <w:t> </w:t>
      </w:r>
      <w:r>
        <w:rPr/>
        <w:t>budućnosti</w:t>
      </w:r>
      <w:r>
        <w:rPr>
          <w:spacing w:val="-9"/>
        </w:rPr>
        <w:t> </w:t>
      </w:r>
      <w:r>
        <w:rPr/>
        <w:t>treba</w:t>
      </w:r>
      <w:r>
        <w:rPr>
          <w:spacing w:val="-7"/>
        </w:rPr>
        <w:t> </w:t>
      </w:r>
      <w:r>
        <w:rPr/>
        <w:t>povećati</w:t>
      </w:r>
      <w:r>
        <w:rPr>
          <w:spacing w:val="-9"/>
        </w:rPr>
        <w:t> </w:t>
      </w:r>
      <w:r>
        <w:rPr/>
        <w:t>obuhvat OSI, jer se ovaj broj u prethodnom periodu kretao između 100 i 550 lica. Visok procenat zaposlenih nakon programa refundacija primerenih troškova prilagođavanja radnog mesta delimično duguje i izuzetno niskom broju korisnika, kojih nikad nije bilo više od 20 godišnje.</w:t>
      </w:r>
    </w:p>
    <w:p>
      <w:pPr>
        <w:pStyle w:val="BodyText"/>
        <w:spacing w:after="0" w:line="259" w:lineRule="auto"/>
        <w:sectPr>
          <w:pgSz w:w="11910" w:h="16840"/>
          <w:pgMar w:header="0" w:footer="1002" w:top="1360" w:bottom="1200" w:left="708" w:right="141"/>
        </w:sectPr>
      </w:pPr>
    </w:p>
    <w:p>
      <w:pPr>
        <w:pStyle w:val="BodyText"/>
        <w:spacing w:line="259" w:lineRule="auto" w:before="34"/>
        <w:ind w:right="987"/>
      </w:pPr>
      <w:r>
        <w:rPr/>
        <w:t>Javni radovi su u periodu implementacije Strategije bili najmasovniji program. U pojedinim godinama broj učesnika prelazio je i 10.000. Međutim, njegova učinkovitost značajno je niža od programa subvencija.</w:t>
      </w:r>
      <w:r>
        <w:rPr>
          <w:spacing w:val="-10"/>
        </w:rPr>
        <w:t> </w:t>
      </w:r>
      <w:r>
        <w:rPr/>
        <w:t>Naravno,</w:t>
      </w:r>
      <w:r>
        <w:rPr>
          <w:spacing w:val="-9"/>
        </w:rPr>
        <w:t> </w:t>
      </w:r>
      <w:r>
        <w:rPr/>
        <w:t>javni</w:t>
      </w:r>
      <w:r>
        <w:rPr>
          <w:spacing w:val="-9"/>
        </w:rPr>
        <w:t> </w:t>
      </w:r>
      <w:r>
        <w:rPr/>
        <w:t>radovi</w:t>
      </w:r>
      <w:r>
        <w:rPr>
          <w:spacing w:val="-9"/>
        </w:rPr>
        <w:t> </w:t>
      </w:r>
      <w:r>
        <w:rPr/>
        <w:t>se</w:t>
      </w:r>
      <w:r>
        <w:rPr>
          <w:spacing w:val="-8"/>
        </w:rPr>
        <w:t> </w:t>
      </w:r>
      <w:r>
        <w:rPr/>
        <w:t>ne</w:t>
      </w:r>
      <w:r>
        <w:rPr>
          <w:spacing w:val="-11"/>
        </w:rPr>
        <w:t> </w:t>
      </w:r>
      <w:r>
        <w:rPr/>
        <w:t>mogu</w:t>
      </w:r>
      <w:r>
        <w:rPr>
          <w:spacing w:val="-10"/>
        </w:rPr>
        <w:t> </w:t>
      </w:r>
      <w:r>
        <w:rPr/>
        <w:t>posmatrati</w:t>
      </w:r>
      <w:r>
        <w:rPr>
          <w:spacing w:val="-6"/>
        </w:rPr>
        <w:t> </w:t>
      </w:r>
      <w:r>
        <w:rPr/>
        <w:t>isključivo</w:t>
      </w:r>
      <w:r>
        <w:rPr>
          <w:spacing w:val="-8"/>
        </w:rPr>
        <w:t> </w:t>
      </w:r>
      <w:r>
        <w:rPr/>
        <w:t>kroz</w:t>
      </w:r>
      <w:r>
        <w:rPr>
          <w:spacing w:val="-10"/>
        </w:rPr>
        <w:t> </w:t>
      </w:r>
      <w:r>
        <w:rPr/>
        <w:t>prizmu</w:t>
      </w:r>
      <w:r>
        <w:rPr>
          <w:spacing w:val="-10"/>
        </w:rPr>
        <w:t> </w:t>
      </w:r>
      <w:r>
        <w:rPr/>
        <w:t>zaposlenosti</w:t>
      </w:r>
      <w:r>
        <w:rPr>
          <w:spacing w:val="-9"/>
        </w:rPr>
        <w:t> </w:t>
      </w:r>
      <w:r>
        <w:rPr/>
        <w:t>u</w:t>
      </w:r>
      <w:r>
        <w:rPr>
          <w:spacing w:val="-10"/>
        </w:rPr>
        <w:t> </w:t>
      </w:r>
      <w:r>
        <w:rPr/>
        <w:t>kratkom roku, njihov zadatak je da obezbede prvi/ponovni kontakt sa tržištem rada posebno ugroženim grupama čija su znanja i veštine vremenom erodirale</w:t>
      </w:r>
      <w:r>
        <w:rPr>
          <w:spacing w:val="-2"/>
        </w:rPr>
        <w:t> </w:t>
      </w:r>
      <w:r>
        <w:rPr/>
        <w:t>zbog dugotrajnog odsustva sa tržišta rada. Ipak, nepovoljno je to što, sa izuzetkom 2014. godine, javne radove karakteriše značajan pad učinkovitosti tokom vremena. Broj zaposlenih učesnika 6 meseci po okončanju mere najpre je 2013. smanjen na 22%</w:t>
      </w:r>
      <w:r>
        <w:rPr>
          <w:spacing w:val="-13"/>
        </w:rPr>
        <w:t> </w:t>
      </w:r>
      <w:r>
        <w:rPr/>
        <w:t>u</w:t>
      </w:r>
      <w:r>
        <w:rPr>
          <w:spacing w:val="-12"/>
        </w:rPr>
        <w:t> </w:t>
      </w:r>
      <w:r>
        <w:rPr/>
        <w:t>odnosu</w:t>
      </w:r>
      <w:r>
        <w:rPr>
          <w:spacing w:val="-13"/>
        </w:rPr>
        <w:t> </w:t>
      </w:r>
      <w:r>
        <w:rPr/>
        <w:t>na</w:t>
      </w:r>
      <w:r>
        <w:rPr>
          <w:spacing w:val="-12"/>
        </w:rPr>
        <w:t> </w:t>
      </w:r>
      <w:r>
        <w:rPr/>
        <w:t>44%</w:t>
      </w:r>
      <w:r>
        <w:rPr>
          <w:spacing w:val="-13"/>
        </w:rPr>
        <w:t> </w:t>
      </w:r>
      <w:r>
        <w:rPr/>
        <w:t>u</w:t>
      </w:r>
      <w:r>
        <w:rPr>
          <w:spacing w:val="-12"/>
        </w:rPr>
        <w:t> </w:t>
      </w:r>
      <w:r>
        <w:rPr/>
        <w:t>2011.</w:t>
      </w:r>
      <w:r>
        <w:rPr>
          <w:spacing w:val="-13"/>
        </w:rPr>
        <w:t> </w:t>
      </w:r>
      <w:r>
        <w:rPr/>
        <w:t>godini,</w:t>
      </w:r>
      <w:r>
        <w:rPr>
          <w:spacing w:val="-12"/>
        </w:rPr>
        <w:t> </w:t>
      </w:r>
      <w:r>
        <w:rPr/>
        <w:t>da</w:t>
      </w:r>
      <w:r>
        <w:rPr>
          <w:spacing w:val="-12"/>
        </w:rPr>
        <w:t> </w:t>
      </w:r>
      <w:r>
        <w:rPr/>
        <w:t>bi</w:t>
      </w:r>
      <w:r>
        <w:rPr>
          <w:spacing w:val="-13"/>
        </w:rPr>
        <w:t> </w:t>
      </w:r>
      <w:r>
        <w:rPr/>
        <w:t>se</w:t>
      </w:r>
      <w:r>
        <w:rPr>
          <w:spacing w:val="-12"/>
        </w:rPr>
        <w:t> </w:t>
      </w:r>
      <w:r>
        <w:rPr/>
        <w:t>nakon</w:t>
      </w:r>
      <w:r>
        <w:rPr>
          <w:spacing w:val="-13"/>
        </w:rPr>
        <w:t> </w:t>
      </w:r>
      <w:r>
        <w:rPr/>
        <w:t>kratkotrajnog</w:t>
      </w:r>
      <w:r>
        <w:rPr>
          <w:spacing w:val="-12"/>
        </w:rPr>
        <w:t> </w:t>
      </w:r>
      <w:r>
        <w:rPr/>
        <w:t>poboljšanja</w:t>
      </w:r>
      <w:r>
        <w:rPr>
          <w:spacing w:val="-13"/>
        </w:rPr>
        <w:t> </w:t>
      </w:r>
      <w:r>
        <w:rPr/>
        <w:t>u</w:t>
      </w:r>
      <w:r>
        <w:rPr>
          <w:spacing w:val="-12"/>
        </w:rPr>
        <w:t> </w:t>
      </w:r>
      <w:r>
        <w:rPr/>
        <w:t>2014.</w:t>
      </w:r>
      <w:r>
        <w:rPr>
          <w:spacing w:val="-12"/>
        </w:rPr>
        <w:t> </w:t>
      </w:r>
      <w:r>
        <w:rPr/>
        <w:t>godini</w:t>
      </w:r>
      <w:r>
        <w:rPr>
          <w:spacing w:val="-13"/>
        </w:rPr>
        <w:t> </w:t>
      </w:r>
      <w:r>
        <w:rPr/>
        <w:t>negativan trend nastavio sve do 2019. godine. Do pada učinkovitosti delimično je došlo i usled promene dizajna mere. Verovatno najznačajnija izmena dogodila se 2016. godine od kada i počinje pad učinkovitosti javih radova, sa izuzetkom 2019. godine.</w:t>
      </w:r>
      <w:r>
        <w:rPr>
          <w:spacing w:val="40"/>
        </w:rPr>
        <w:t> </w:t>
      </w:r>
      <w:r>
        <w:rPr/>
        <w:t>Radi se o promeni načina angažovanja nezaposlenih koji su do 2016. godine zasnivali radni odnos na određeno, najduže 6 meseci, dok od 2016. godine lica ne zasnivaju radni odnos, već se angažuju na privremenim i povremenim poslovima koji najduže mogu trajati 4 meseca. Daljem padu učinkovitosti u 2017. godini potencijalno je doprinela i izmena dizajna mere kojom je predviđeno da minimum 70% uključenih lica mora dolaziti iz</w:t>
      </w:r>
      <w:r>
        <w:rPr>
          <w:spacing w:val="-1"/>
        </w:rPr>
        <w:t> </w:t>
      </w:r>
      <w:r>
        <w:rPr/>
        <w:t>višestruko ranjivih grupa, što</w:t>
      </w:r>
      <w:r>
        <w:rPr>
          <w:spacing w:val="-13"/>
        </w:rPr>
        <w:t> </w:t>
      </w:r>
      <w:r>
        <w:rPr/>
        <w:t>su</w:t>
      </w:r>
      <w:r>
        <w:rPr>
          <w:spacing w:val="-12"/>
        </w:rPr>
        <w:t> </w:t>
      </w:r>
      <w:r>
        <w:rPr/>
        <w:t>lica</w:t>
      </w:r>
      <w:r>
        <w:rPr>
          <w:spacing w:val="-13"/>
        </w:rPr>
        <w:t> </w:t>
      </w:r>
      <w:r>
        <w:rPr/>
        <w:t>koja</w:t>
      </w:r>
      <w:r>
        <w:rPr>
          <w:spacing w:val="-12"/>
        </w:rPr>
        <w:t> </w:t>
      </w:r>
      <w:r>
        <w:rPr/>
        <w:t>nemaju</w:t>
      </w:r>
      <w:r>
        <w:rPr>
          <w:spacing w:val="-13"/>
        </w:rPr>
        <w:t> </w:t>
      </w:r>
      <w:r>
        <w:rPr/>
        <w:t>izglede</w:t>
      </w:r>
      <w:r>
        <w:rPr>
          <w:spacing w:val="-12"/>
        </w:rPr>
        <w:t> </w:t>
      </w:r>
      <w:r>
        <w:rPr/>
        <w:t>da</w:t>
      </w:r>
      <w:r>
        <w:rPr>
          <w:spacing w:val="-13"/>
        </w:rPr>
        <w:t> </w:t>
      </w:r>
      <w:r>
        <w:rPr/>
        <w:t>poboljšaju</w:t>
      </w:r>
      <w:r>
        <w:rPr>
          <w:spacing w:val="-12"/>
        </w:rPr>
        <w:t> </w:t>
      </w:r>
      <w:r>
        <w:rPr/>
        <w:t>svoj</w:t>
      </w:r>
      <w:r>
        <w:rPr>
          <w:spacing w:val="-12"/>
        </w:rPr>
        <w:t> </w:t>
      </w:r>
      <w:r>
        <w:rPr/>
        <w:t>položaj</w:t>
      </w:r>
      <w:r>
        <w:rPr>
          <w:spacing w:val="-13"/>
        </w:rPr>
        <w:t> </w:t>
      </w:r>
      <w:r>
        <w:rPr/>
        <w:t>na</w:t>
      </w:r>
      <w:r>
        <w:rPr>
          <w:spacing w:val="-12"/>
        </w:rPr>
        <w:t> </w:t>
      </w:r>
      <w:r>
        <w:rPr/>
        <w:t>tržištu</w:t>
      </w:r>
      <w:r>
        <w:rPr>
          <w:spacing w:val="-13"/>
        </w:rPr>
        <w:t> </w:t>
      </w:r>
      <w:r>
        <w:rPr/>
        <w:t>rada</w:t>
      </w:r>
      <w:r>
        <w:rPr>
          <w:spacing w:val="-12"/>
        </w:rPr>
        <w:t> </w:t>
      </w:r>
      <w:r>
        <w:rPr/>
        <w:t>bez</w:t>
      </w:r>
      <w:r>
        <w:rPr>
          <w:spacing w:val="-13"/>
        </w:rPr>
        <w:t> </w:t>
      </w:r>
      <w:r>
        <w:rPr/>
        <w:t>uključivanja</w:t>
      </w:r>
      <w:r>
        <w:rPr>
          <w:spacing w:val="-12"/>
        </w:rPr>
        <w:t> </w:t>
      </w:r>
      <w:r>
        <w:rPr/>
        <w:t>u</w:t>
      </w:r>
      <w:r>
        <w:rPr>
          <w:spacing w:val="-12"/>
        </w:rPr>
        <w:t> </w:t>
      </w:r>
      <w:r>
        <w:rPr/>
        <w:t>mere.</w:t>
      </w:r>
      <w:r>
        <w:rPr>
          <w:spacing w:val="-13"/>
        </w:rPr>
        <w:t> </w:t>
      </w:r>
      <w:r>
        <w:rPr/>
        <w:t>Sasvim je</w:t>
      </w:r>
      <w:r>
        <w:rPr>
          <w:spacing w:val="-12"/>
        </w:rPr>
        <w:t> </w:t>
      </w:r>
      <w:r>
        <w:rPr/>
        <w:t>očekivano</w:t>
      </w:r>
      <w:r>
        <w:rPr>
          <w:spacing w:val="-9"/>
        </w:rPr>
        <w:t> </w:t>
      </w:r>
      <w:r>
        <w:rPr/>
        <w:t>da</w:t>
      </w:r>
      <w:r>
        <w:rPr>
          <w:spacing w:val="-13"/>
        </w:rPr>
        <w:t> </w:t>
      </w:r>
      <w:r>
        <w:rPr/>
        <w:t>zbog</w:t>
      </w:r>
      <w:r>
        <w:rPr>
          <w:spacing w:val="-12"/>
        </w:rPr>
        <w:t> </w:t>
      </w:r>
      <w:r>
        <w:rPr/>
        <w:t>njihove</w:t>
      </w:r>
      <w:r>
        <w:rPr>
          <w:spacing w:val="-9"/>
        </w:rPr>
        <w:t> </w:t>
      </w:r>
      <w:r>
        <w:rPr/>
        <w:t>teže</w:t>
      </w:r>
      <w:r>
        <w:rPr>
          <w:spacing w:val="-12"/>
        </w:rPr>
        <w:t> </w:t>
      </w:r>
      <w:r>
        <w:rPr/>
        <w:t>zapošljivosti</w:t>
      </w:r>
      <w:r>
        <w:rPr>
          <w:spacing w:val="-10"/>
        </w:rPr>
        <w:t> </w:t>
      </w:r>
      <w:r>
        <w:rPr/>
        <w:t>učinkovitost</w:t>
      </w:r>
      <w:r>
        <w:rPr>
          <w:spacing w:val="-13"/>
        </w:rPr>
        <w:t> </w:t>
      </w:r>
      <w:r>
        <w:rPr/>
        <w:t>mere</w:t>
      </w:r>
      <w:r>
        <w:rPr>
          <w:spacing w:val="-8"/>
        </w:rPr>
        <w:t> </w:t>
      </w:r>
      <w:r>
        <w:rPr/>
        <w:t>neznatno</w:t>
      </w:r>
      <w:r>
        <w:rPr>
          <w:spacing w:val="-11"/>
        </w:rPr>
        <w:t> </w:t>
      </w:r>
      <w:r>
        <w:rPr/>
        <w:t>opadne,</w:t>
      </w:r>
      <w:r>
        <w:rPr>
          <w:spacing w:val="-9"/>
        </w:rPr>
        <w:t> </w:t>
      </w:r>
      <w:r>
        <w:rPr/>
        <w:t>ali</w:t>
      </w:r>
      <w:r>
        <w:rPr>
          <w:spacing w:val="-13"/>
        </w:rPr>
        <w:t> </w:t>
      </w:r>
      <w:r>
        <w:rPr/>
        <w:t>kao</w:t>
      </w:r>
      <w:r>
        <w:rPr>
          <w:spacing w:val="-10"/>
        </w:rPr>
        <w:t> </w:t>
      </w:r>
      <w:r>
        <w:rPr/>
        <w:t>što</w:t>
      </w:r>
      <w:r>
        <w:rPr>
          <w:spacing w:val="-9"/>
        </w:rPr>
        <w:t> </w:t>
      </w:r>
      <w:r>
        <w:rPr/>
        <w:t>je</w:t>
      </w:r>
      <w:r>
        <w:rPr>
          <w:spacing w:val="-9"/>
        </w:rPr>
        <w:t> </w:t>
      </w:r>
      <w:r>
        <w:rPr/>
        <w:t>ranije navedeno, efikasnost javnih radova ne treba sagledavati isključivo kroz zaposlenost nakon 6 meseci.</w:t>
      </w:r>
    </w:p>
    <w:p>
      <w:pPr>
        <w:pStyle w:val="BodyText"/>
        <w:spacing w:line="259" w:lineRule="auto" w:before="159"/>
        <w:ind w:right="984"/>
      </w:pPr>
      <w:r>
        <w:rPr/>
        <w:t>Najskuplji i ujedno najmasovniji program iz podgrupe dodatnog obrazovanja i obuka bila je „Prva šansa“. Može se reći da je njega, na neki način, nasledio program Stručne prakse koji dizajnom neodoljivo podseća</w:t>
      </w:r>
      <w:r>
        <w:rPr>
          <w:spacing w:val="-1"/>
        </w:rPr>
        <w:t> </w:t>
      </w:r>
      <w:r>
        <w:rPr/>
        <w:t>na</w:t>
      </w:r>
      <w:r>
        <w:rPr>
          <w:spacing w:val="-1"/>
        </w:rPr>
        <w:t> </w:t>
      </w:r>
      <w:r>
        <w:rPr/>
        <w:t>redukovanu</w:t>
      </w:r>
      <w:r>
        <w:rPr>
          <w:spacing w:val="-2"/>
        </w:rPr>
        <w:t> </w:t>
      </w:r>
      <w:r>
        <w:rPr/>
        <w:t>verziju</w:t>
      </w:r>
      <w:r>
        <w:rPr>
          <w:spacing w:val="-2"/>
        </w:rPr>
        <w:t> </w:t>
      </w:r>
      <w:r>
        <w:rPr/>
        <w:t>„Prve</w:t>
      </w:r>
      <w:r>
        <w:rPr>
          <w:spacing w:val="-1"/>
        </w:rPr>
        <w:t> </w:t>
      </w:r>
      <w:r>
        <w:rPr/>
        <w:t>šanse“ -</w:t>
      </w:r>
      <w:r>
        <w:rPr>
          <w:spacing w:val="-1"/>
        </w:rPr>
        <w:t> </w:t>
      </w:r>
      <w:r>
        <w:rPr/>
        <w:t>verziju</w:t>
      </w:r>
      <w:r>
        <w:rPr>
          <w:spacing w:val="-3"/>
        </w:rPr>
        <w:t> </w:t>
      </w:r>
      <w:r>
        <w:rPr/>
        <w:t>u</w:t>
      </w:r>
      <w:r>
        <w:rPr>
          <w:spacing w:val="-1"/>
        </w:rPr>
        <w:t> </w:t>
      </w:r>
      <w:r>
        <w:rPr/>
        <w:t>kojoj</w:t>
      </w:r>
      <w:r>
        <w:rPr>
          <w:spacing w:val="-1"/>
        </w:rPr>
        <w:t> </w:t>
      </w:r>
      <w:r>
        <w:rPr/>
        <w:t>poslodavci</w:t>
      </w:r>
      <w:r>
        <w:rPr>
          <w:spacing w:val="-1"/>
        </w:rPr>
        <w:t> </w:t>
      </w:r>
      <w:r>
        <w:rPr/>
        <w:t>nisu</w:t>
      </w:r>
      <w:r>
        <w:rPr>
          <w:spacing w:val="-1"/>
        </w:rPr>
        <w:t> </w:t>
      </w:r>
      <w:r>
        <w:rPr/>
        <w:t>imali</w:t>
      </w:r>
      <w:r>
        <w:rPr>
          <w:spacing w:val="-1"/>
        </w:rPr>
        <w:t> </w:t>
      </w:r>
      <w:r>
        <w:rPr/>
        <w:t>obavezu da zadrže zaposlenog određeni vremenski period po okončanju mere. Nepostojanje ovog uslova uticalo je na to da Stručna praksa beleži nešto nižu učinkovitost od „Prve šanse“, o čemu svedoče podaci iz tabele prema kojima se ona kretala između 40% i 50%. Nešto bolje rezultate iz podgrupe programa dodatnog obrazovanja i obuka postigao je program Sticanje praktičnih znanja čija je uspešnost uvek bila iznad 55%. Posebno treba istaći da se porast učinkovitosti programa Sticanje praktičnih znanja tokom vremena dogodio paralelno sa njegovom ekspanzijom. Sa učinkovitošću od 58% kada je bilo oko 150 korisnika, došlo se na učinkovitost od 89% sa gotovo 6 puta većim brojem korisnika.</w:t>
      </w:r>
      <w:r>
        <w:rPr>
          <w:spacing w:val="-9"/>
        </w:rPr>
        <w:t> </w:t>
      </w:r>
      <w:r>
        <w:rPr/>
        <w:t>Porast</w:t>
      </w:r>
      <w:r>
        <w:rPr>
          <w:spacing w:val="-8"/>
        </w:rPr>
        <w:t> </w:t>
      </w:r>
      <w:r>
        <w:rPr/>
        <w:t>učinkovitosti</w:t>
      </w:r>
      <w:r>
        <w:rPr>
          <w:spacing w:val="-6"/>
        </w:rPr>
        <w:t> </w:t>
      </w:r>
      <w:r>
        <w:rPr/>
        <w:t>delimično</w:t>
      </w:r>
      <w:r>
        <w:rPr>
          <w:spacing w:val="-8"/>
        </w:rPr>
        <w:t> </w:t>
      </w:r>
      <w:r>
        <w:rPr/>
        <w:t>je</w:t>
      </w:r>
      <w:r>
        <w:rPr>
          <w:spacing w:val="-8"/>
        </w:rPr>
        <w:t> </w:t>
      </w:r>
      <w:r>
        <w:rPr/>
        <w:t>i</w:t>
      </w:r>
      <w:r>
        <w:rPr>
          <w:spacing w:val="-7"/>
        </w:rPr>
        <w:t> </w:t>
      </w:r>
      <w:r>
        <w:rPr/>
        <w:t>posledica</w:t>
      </w:r>
      <w:r>
        <w:rPr>
          <w:spacing w:val="-10"/>
        </w:rPr>
        <w:t> </w:t>
      </w:r>
      <w:r>
        <w:rPr/>
        <w:t>promena</w:t>
      </w:r>
      <w:r>
        <w:rPr>
          <w:spacing w:val="-7"/>
        </w:rPr>
        <w:t> </w:t>
      </w:r>
      <w:r>
        <w:rPr/>
        <w:t>dizajna</w:t>
      </w:r>
      <w:r>
        <w:rPr>
          <w:spacing w:val="-8"/>
        </w:rPr>
        <w:t> </w:t>
      </w:r>
      <w:r>
        <w:rPr/>
        <w:t>mere</w:t>
      </w:r>
      <w:r>
        <w:rPr>
          <w:spacing w:val="-6"/>
        </w:rPr>
        <w:t> </w:t>
      </w:r>
      <w:r>
        <w:rPr/>
        <w:t>u</w:t>
      </w:r>
      <w:r>
        <w:rPr>
          <w:spacing w:val="-9"/>
        </w:rPr>
        <w:t> </w:t>
      </w:r>
      <w:r>
        <w:rPr/>
        <w:t>smislu</w:t>
      </w:r>
      <w:r>
        <w:rPr>
          <w:spacing w:val="-7"/>
        </w:rPr>
        <w:t> </w:t>
      </w:r>
      <w:r>
        <w:rPr/>
        <w:t>da</w:t>
      </w:r>
      <w:r>
        <w:rPr>
          <w:spacing w:val="-8"/>
        </w:rPr>
        <w:t> </w:t>
      </w:r>
      <w:r>
        <w:rPr/>
        <w:t>su</w:t>
      </w:r>
      <w:r>
        <w:rPr>
          <w:spacing w:val="-7"/>
        </w:rPr>
        <w:t> </w:t>
      </w:r>
      <w:r>
        <w:rPr/>
        <w:t>relaksirani uslovi za poslodavce kojima je od 2017. godine omogućeno da zasnuju radni odnos na određeno na kraći vremenski period (3 umesto 6 meseci). Poslodavcima je takođe ostavljena pogodnost u vidu dodatne</w:t>
      </w:r>
      <w:r>
        <w:rPr>
          <w:spacing w:val="-13"/>
        </w:rPr>
        <w:t> </w:t>
      </w:r>
      <w:r>
        <w:rPr/>
        <w:t>naknade</w:t>
      </w:r>
      <w:r>
        <w:rPr>
          <w:spacing w:val="-12"/>
        </w:rPr>
        <w:t> </w:t>
      </w:r>
      <w:r>
        <w:rPr/>
        <w:t>troškova</w:t>
      </w:r>
      <w:r>
        <w:rPr>
          <w:spacing w:val="-13"/>
        </w:rPr>
        <w:t> </w:t>
      </w:r>
      <w:r>
        <w:rPr/>
        <w:t>ukoliko</w:t>
      </w:r>
      <w:r>
        <w:rPr>
          <w:spacing w:val="-11"/>
        </w:rPr>
        <w:t> </w:t>
      </w:r>
      <w:r>
        <w:rPr/>
        <w:t>sa</w:t>
      </w:r>
      <w:r>
        <w:rPr>
          <w:spacing w:val="-12"/>
        </w:rPr>
        <w:t> </w:t>
      </w:r>
      <w:r>
        <w:rPr/>
        <w:t>angažovanim</w:t>
      </w:r>
      <w:r>
        <w:rPr>
          <w:spacing w:val="-13"/>
        </w:rPr>
        <w:t> </w:t>
      </w:r>
      <w:r>
        <w:rPr/>
        <w:t>licem</w:t>
      </w:r>
      <w:r>
        <w:rPr>
          <w:spacing w:val="-9"/>
        </w:rPr>
        <w:t> </w:t>
      </w:r>
      <w:r>
        <w:rPr/>
        <w:t>zasnuju</w:t>
      </w:r>
      <w:r>
        <w:rPr>
          <w:spacing w:val="-13"/>
        </w:rPr>
        <w:t> </w:t>
      </w:r>
      <w:r>
        <w:rPr/>
        <w:t>odnos</w:t>
      </w:r>
      <w:r>
        <w:rPr>
          <w:spacing w:val="-12"/>
        </w:rPr>
        <w:t> </w:t>
      </w:r>
      <w:r>
        <w:rPr/>
        <w:t>na</w:t>
      </w:r>
      <w:r>
        <w:rPr>
          <w:spacing w:val="-12"/>
        </w:rPr>
        <w:t> </w:t>
      </w:r>
      <w:r>
        <w:rPr/>
        <w:t>neodređeno</w:t>
      </w:r>
      <w:r>
        <w:rPr>
          <w:spacing w:val="-13"/>
        </w:rPr>
        <w:t> </w:t>
      </w:r>
      <w:r>
        <w:rPr/>
        <w:t>u</w:t>
      </w:r>
      <w:r>
        <w:rPr>
          <w:spacing w:val="-11"/>
        </w:rPr>
        <w:t> </w:t>
      </w:r>
      <w:r>
        <w:rPr/>
        <w:t>toku</w:t>
      </w:r>
      <w:r>
        <w:rPr>
          <w:spacing w:val="-13"/>
        </w:rPr>
        <w:t> </w:t>
      </w:r>
      <w:r>
        <w:rPr/>
        <w:t>trajanja </w:t>
      </w:r>
      <w:r>
        <w:rPr>
          <w:spacing w:val="-2"/>
        </w:rPr>
        <w:t>programa.</w:t>
      </w:r>
    </w:p>
    <w:p>
      <w:pPr>
        <w:pStyle w:val="BodyText"/>
        <w:spacing w:line="259" w:lineRule="auto" w:before="157"/>
        <w:ind w:right="988"/>
      </w:pPr>
      <w:r>
        <w:rPr/>
        <w:t>Iz</w:t>
      </w:r>
      <w:r>
        <w:rPr>
          <w:spacing w:val="-6"/>
        </w:rPr>
        <w:t> </w:t>
      </w:r>
      <w:r>
        <w:rPr/>
        <w:t>podgrupe</w:t>
      </w:r>
      <w:r>
        <w:rPr>
          <w:spacing w:val="-4"/>
        </w:rPr>
        <w:t> </w:t>
      </w:r>
      <w:r>
        <w:rPr/>
        <w:t>programa</w:t>
      </w:r>
      <w:r>
        <w:rPr>
          <w:spacing w:val="-4"/>
        </w:rPr>
        <w:t> </w:t>
      </w:r>
      <w:r>
        <w:rPr/>
        <w:t>dodatnog</w:t>
      </w:r>
      <w:r>
        <w:rPr>
          <w:spacing w:val="-7"/>
        </w:rPr>
        <w:t> </w:t>
      </w:r>
      <w:r>
        <w:rPr/>
        <w:t>obrazovanja</w:t>
      </w:r>
      <w:r>
        <w:rPr>
          <w:spacing w:val="-4"/>
        </w:rPr>
        <w:t> </w:t>
      </w:r>
      <w:r>
        <w:rPr/>
        <w:t>i</w:t>
      </w:r>
      <w:r>
        <w:rPr>
          <w:spacing w:val="-7"/>
        </w:rPr>
        <w:t> </w:t>
      </w:r>
      <w:r>
        <w:rPr/>
        <w:t>obuka</w:t>
      </w:r>
      <w:r>
        <w:rPr>
          <w:spacing w:val="-7"/>
        </w:rPr>
        <w:t> </w:t>
      </w:r>
      <w:r>
        <w:rPr/>
        <w:t>treba</w:t>
      </w:r>
      <w:r>
        <w:rPr>
          <w:spacing w:val="-5"/>
        </w:rPr>
        <w:t> </w:t>
      </w:r>
      <w:r>
        <w:rPr/>
        <w:t>istaći</w:t>
      </w:r>
      <w:r>
        <w:rPr>
          <w:spacing w:val="-4"/>
        </w:rPr>
        <w:t> </w:t>
      </w:r>
      <w:r>
        <w:rPr/>
        <w:t>još</w:t>
      </w:r>
      <w:r>
        <w:rPr>
          <w:spacing w:val="-4"/>
        </w:rPr>
        <w:t> </w:t>
      </w:r>
      <w:r>
        <w:rPr/>
        <w:t>i</w:t>
      </w:r>
      <w:r>
        <w:rPr>
          <w:spacing w:val="-7"/>
        </w:rPr>
        <w:t> </w:t>
      </w:r>
      <w:r>
        <w:rPr/>
        <w:t>obuke</w:t>
      </w:r>
      <w:r>
        <w:rPr>
          <w:spacing w:val="-6"/>
        </w:rPr>
        <w:t> </w:t>
      </w:r>
      <w:r>
        <w:rPr/>
        <w:t>na</w:t>
      </w:r>
      <w:r>
        <w:rPr>
          <w:spacing w:val="-4"/>
        </w:rPr>
        <w:t> </w:t>
      </w:r>
      <w:r>
        <w:rPr/>
        <w:t>zahtev</w:t>
      </w:r>
      <w:r>
        <w:rPr>
          <w:spacing w:val="-6"/>
        </w:rPr>
        <w:t> </w:t>
      </w:r>
      <w:r>
        <w:rPr/>
        <w:t>poslodavca</w:t>
      </w:r>
      <w:r>
        <w:rPr>
          <w:spacing w:val="-4"/>
        </w:rPr>
        <w:t> </w:t>
      </w:r>
      <w:r>
        <w:rPr/>
        <w:t>čija se uspešnost kretala između 65% i 85%</w:t>
      </w:r>
      <w:r>
        <w:rPr>
          <w:vertAlign w:val="superscript"/>
        </w:rPr>
        <w:t>28</w:t>
      </w:r>
      <w:r>
        <w:rPr>
          <w:vertAlign w:val="baseline"/>
        </w:rPr>
        <w:t>. Međutim, nepovoljno je to što je broj učesnika tokom posmatranog perioda konstantno opadao, pa je tako sa preko 2.000 polaznika u</w:t>
      </w:r>
      <w:r>
        <w:rPr>
          <w:spacing w:val="-2"/>
          <w:vertAlign w:val="baseline"/>
        </w:rPr>
        <w:t> </w:t>
      </w:r>
      <w:r>
        <w:rPr>
          <w:vertAlign w:val="baseline"/>
        </w:rPr>
        <w:t>2011. ovaj broj opao na oko 600 u 2019. godini.</w:t>
      </w:r>
    </w:p>
    <w:p>
      <w:pPr>
        <w:pStyle w:val="BodyText"/>
        <w:spacing w:line="259" w:lineRule="auto" w:before="158"/>
        <w:ind w:right="986"/>
      </w:pPr>
      <w:r>
        <w:rPr/>
        <w:t>Sumarno posmatrano, može se reći da mere nisu imale diskriminatorni karakter kada se radi o procentu zapošljavanja korisnika 6</w:t>
      </w:r>
      <w:r>
        <w:rPr>
          <w:spacing w:val="-2"/>
        </w:rPr>
        <w:t> </w:t>
      </w:r>
      <w:r>
        <w:rPr/>
        <w:t>meseci po izlasku</w:t>
      </w:r>
      <w:r>
        <w:rPr>
          <w:spacing w:val="-3"/>
        </w:rPr>
        <w:t> </w:t>
      </w:r>
      <w:r>
        <w:rPr/>
        <w:t>iz</w:t>
      </w:r>
      <w:r>
        <w:rPr>
          <w:spacing w:val="-1"/>
        </w:rPr>
        <w:t> </w:t>
      </w:r>
      <w:r>
        <w:rPr/>
        <w:t>mere. Drugim rečima, izuzev FOOO, ne</w:t>
      </w:r>
      <w:r>
        <w:rPr>
          <w:spacing w:val="-2"/>
        </w:rPr>
        <w:t> </w:t>
      </w:r>
      <w:r>
        <w:rPr/>
        <w:t>postoji određena mera kod koje je u kontinuitetu zabeležen značajno manji procenat zaposlenosti žena u odnosu na ukupno stanovništvo. U pomenutom programu žene u svim posmatranim godinama zaostaju za ukupnim stanovništvom, ali ono nije statistički značajno - svega 1 do 3 procentna poena. Sa druge strane, blaga (takođe od 1 do 3 procentna poena), ali konstantna pozitivna diskriminacija tokom</w:t>
      </w:r>
      <w:r>
        <w:rPr>
          <w:spacing w:val="-11"/>
        </w:rPr>
        <w:t> </w:t>
      </w:r>
      <w:r>
        <w:rPr/>
        <w:t>vremena</w:t>
      </w:r>
      <w:r>
        <w:rPr>
          <w:spacing w:val="-12"/>
        </w:rPr>
        <w:t> </w:t>
      </w:r>
      <w:r>
        <w:rPr/>
        <w:t>zabeležena</w:t>
      </w:r>
      <w:r>
        <w:rPr>
          <w:spacing w:val="-12"/>
        </w:rPr>
        <w:t> </w:t>
      </w:r>
      <w:r>
        <w:rPr/>
        <w:t>je</w:t>
      </w:r>
      <w:r>
        <w:rPr>
          <w:spacing w:val="-11"/>
        </w:rPr>
        <w:t> </w:t>
      </w:r>
      <w:r>
        <w:rPr/>
        <w:t>kod</w:t>
      </w:r>
      <w:r>
        <w:rPr>
          <w:spacing w:val="-12"/>
        </w:rPr>
        <w:t> </w:t>
      </w:r>
      <w:r>
        <w:rPr/>
        <w:t>programa:</w:t>
      </w:r>
      <w:r>
        <w:rPr>
          <w:spacing w:val="-5"/>
        </w:rPr>
        <w:t> </w:t>
      </w:r>
      <w:r>
        <w:rPr/>
        <w:t>(1)</w:t>
      </w:r>
      <w:r>
        <w:rPr>
          <w:spacing w:val="-11"/>
        </w:rPr>
        <w:t> </w:t>
      </w:r>
      <w:r>
        <w:rPr/>
        <w:t>stručna</w:t>
      </w:r>
      <w:r>
        <w:rPr>
          <w:spacing w:val="-9"/>
        </w:rPr>
        <w:t> </w:t>
      </w:r>
      <w:r>
        <w:rPr/>
        <w:t>praksa,</w:t>
      </w:r>
      <w:r>
        <w:rPr>
          <w:spacing w:val="-11"/>
        </w:rPr>
        <w:t> </w:t>
      </w:r>
      <w:r>
        <w:rPr/>
        <w:t>i</w:t>
      </w:r>
      <w:r>
        <w:rPr>
          <w:spacing w:val="-9"/>
        </w:rPr>
        <w:t> </w:t>
      </w:r>
      <w:r>
        <w:rPr/>
        <w:t>(2)</w:t>
      </w:r>
      <w:r>
        <w:rPr>
          <w:spacing w:val="-11"/>
        </w:rPr>
        <w:t> </w:t>
      </w:r>
      <w:r>
        <w:rPr/>
        <w:t>subvencije</w:t>
      </w:r>
      <w:r>
        <w:rPr>
          <w:spacing w:val="-8"/>
        </w:rPr>
        <w:t> </w:t>
      </w:r>
      <w:r>
        <w:rPr/>
        <w:t>za</w:t>
      </w:r>
      <w:r>
        <w:rPr>
          <w:spacing w:val="-13"/>
        </w:rPr>
        <w:t> </w:t>
      </w:r>
      <w:r>
        <w:rPr/>
        <w:t>samozapošljavanje.</w:t>
      </w:r>
    </w:p>
    <w:p>
      <w:pPr>
        <w:pStyle w:val="BodyText"/>
        <w:spacing w:before="145"/>
        <w:ind w:left="0"/>
        <w:jc w:val="left"/>
        <w:rPr>
          <w:sz w:val="20"/>
        </w:rPr>
      </w:pPr>
      <w:r>
        <w:rPr>
          <w:sz w:val="20"/>
        </w:rPr>
        <mc:AlternateContent>
          <mc:Choice Requires="wps">
            <w:drawing>
              <wp:anchor distT="0" distB="0" distL="0" distR="0" allowOverlap="1" layoutInCell="1" locked="0" behindDoc="1" simplePos="0" relativeHeight="487598080">
                <wp:simplePos x="0" y="0"/>
                <wp:positionH relativeFrom="page">
                  <wp:posOffset>1080820</wp:posOffset>
                </wp:positionH>
                <wp:positionV relativeFrom="paragraph">
                  <wp:posOffset>262764</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690092pt;width:144.020pt;height:.71997pt;mso-position-horizontal-relative:page;mso-position-vertical-relative:paragraph;z-index:-15718400;mso-wrap-distance-left:0;mso-wrap-distance-right:0" id="docshape20"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28</w:t>
      </w:r>
      <w:r>
        <w:rPr>
          <w:spacing w:val="-7"/>
          <w:sz w:val="20"/>
          <w:vertAlign w:val="baseline"/>
        </w:rPr>
        <w:t> </w:t>
      </w:r>
      <w:r>
        <w:rPr>
          <w:sz w:val="20"/>
          <w:vertAlign w:val="baseline"/>
        </w:rPr>
        <w:t>Izuzetno</w:t>
      </w:r>
      <w:r>
        <w:rPr>
          <w:spacing w:val="-5"/>
          <w:sz w:val="20"/>
          <w:vertAlign w:val="baseline"/>
        </w:rPr>
        <w:t> </w:t>
      </w:r>
      <w:r>
        <w:rPr>
          <w:sz w:val="20"/>
          <w:vertAlign w:val="baseline"/>
        </w:rPr>
        <w:t>mali</w:t>
      </w:r>
      <w:r>
        <w:rPr>
          <w:spacing w:val="-6"/>
          <w:sz w:val="20"/>
          <w:vertAlign w:val="baseline"/>
        </w:rPr>
        <w:t> </w:t>
      </w:r>
      <w:r>
        <w:rPr>
          <w:sz w:val="20"/>
          <w:vertAlign w:val="baseline"/>
        </w:rPr>
        <w:t>broj</w:t>
      </w:r>
      <w:r>
        <w:rPr>
          <w:spacing w:val="-6"/>
          <w:sz w:val="20"/>
          <w:vertAlign w:val="baseline"/>
        </w:rPr>
        <w:t> </w:t>
      </w:r>
      <w:r>
        <w:rPr>
          <w:sz w:val="20"/>
          <w:vertAlign w:val="baseline"/>
        </w:rPr>
        <w:t>korisnika</w:t>
      </w:r>
      <w:r>
        <w:rPr>
          <w:spacing w:val="-5"/>
          <w:sz w:val="20"/>
          <w:vertAlign w:val="baseline"/>
        </w:rPr>
        <w:t> </w:t>
      </w:r>
      <w:r>
        <w:rPr>
          <w:sz w:val="20"/>
          <w:vertAlign w:val="baseline"/>
        </w:rPr>
        <w:t>u</w:t>
      </w:r>
      <w:r>
        <w:rPr>
          <w:spacing w:val="-5"/>
          <w:sz w:val="20"/>
          <w:vertAlign w:val="baseline"/>
        </w:rPr>
        <w:t> </w:t>
      </w:r>
      <w:r>
        <w:rPr>
          <w:spacing w:val="-2"/>
          <w:sz w:val="20"/>
          <w:vertAlign w:val="baseline"/>
        </w:rPr>
        <w:t>2014.</w:t>
      </w:r>
    </w:p>
    <w:p>
      <w:pPr>
        <w:spacing w:after="0"/>
        <w:jc w:val="left"/>
        <w:rPr>
          <w:sz w:val="20"/>
        </w:rPr>
        <w:sectPr>
          <w:pgSz w:w="11910" w:h="16840"/>
          <w:pgMar w:header="0" w:footer="1002" w:top="1360" w:bottom="1200" w:left="708" w:right="141"/>
        </w:sectPr>
      </w:pPr>
    </w:p>
    <w:p>
      <w:pPr>
        <w:pStyle w:val="BodyText"/>
        <w:spacing w:line="259" w:lineRule="auto" w:before="34"/>
        <w:ind w:right="993"/>
      </w:pPr>
      <w:r>
        <w:rPr/>
        <w:t>Veća učinkovitost u pogledu samozapošljavanja žena u odnosu na ukupno stanovništvo predstavlja dobar signal da žene treba dodatno ohrabriti i pružiti im mogućnost da se u narednom periodu u još većoj meri uključuju u programe koji su u vezi sa preduzetništvom.</w:t>
      </w:r>
    </w:p>
    <w:p>
      <w:pPr>
        <w:pStyle w:val="BodyText"/>
        <w:ind w:left="0"/>
        <w:jc w:val="left"/>
      </w:pPr>
    </w:p>
    <w:p>
      <w:pPr>
        <w:pStyle w:val="BodyText"/>
        <w:spacing w:before="77"/>
        <w:ind w:left="0"/>
        <w:jc w:val="left"/>
      </w:pPr>
    </w:p>
    <w:p>
      <w:pPr>
        <w:pStyle w:val="Heading3"/>
        <w:numPr>
          <w:ilvl w:val="1"/>
          <w:numId w:val="3"/>
        </w:numPr>
        <w:tabs>
          <w:tab w:pos="2145" w:val="left" w:leader="none"/>
        </w:tabs>
        <w:spacing w:line="240" w:lineRule="auto" w:before="0" w:after="0"/>
        <w:ind w:left="2145" w:right="0" w:hanging="443"/>
        <w:jc w:val="left"/>
        <w:rPr>
          <w:color w:val="2D74B5"/>
        </w:rPr>
      </w:pPr>
      <w:bookmarkStart w:name="_bookmark19" w:id="20"/>
      <w:bookmarkEnd w:id="20"/>
      <w:r>
        <w:rPr/>
      </w:r>
      <w:r>
        <w:rPr>
          <w:color w:val="2D74B5"/>
        </w:rPr>
        <w:t>Poreski</w:t>
      </w:r>
      <w:r>
        <w:rPr>
          <w:color w:val="2D74B5"/>
          <w:spacing w:val="-10"/>
        </w:rPr>
        <w:t> </w:t>
      </w:r>
      <w:r>
        <w:rPr>
          <w:color w:val="2D74B5"/>
        </w:rPr>
        <w:t>podsticaji</w:t>
      </w:r>
      <w:r>
        <w:rPr>
          <w:color w:val="2D74B5"/>
          <w:spacing w:val="-8"/>
        </w:rPr>
        <w:t> </w:t>
      </w:r>
      <w:r>
        <w:rPr>
          <w:color w:val="2D74B5"/>
        </w:rPr>
        <w:t>za</w:t>
      </w:r>
      <w:r>
        <w:rPr>
          <w:color w:val="2D74B5"/>
          <w:spacing w:val="-9"/>
        </w:rPr>
        <w:t> </w:t>
      </w:r>
      <w:r>
        <w:rPr>
          <w:color w:val="2D74B5"/>
        </w:rPr>
        <w:t>zapošljavanje</w:t>
      </w:r>
      <w:r>
        <w:rPr>
          <w:color w:val="2D74B5"/>
          <w:spacing w:val="-9"/>
        </w:rPr>
        <w:t> </w:t>
      </w:r>
      <w:r>
        <w:rPr>
          <w:color w:val="2D74B5"/>
        </w:rPr>
        <w:t>tokom</w:t>
      </w:r>
      <w:r>
        <w:rPr>
          <w:color w:val="2D74B5"/>
          <w:spacing w:val="-10"/>
        </w:rPr>
        <w:t> </w:t>
      </w:r>
      <w:r>
        <w:rPr>
          <w:color w:val="2D74B5"/>
        </w:rPr>
        <w:t>primene</w:t>
      </w:r>
      <w:r>
        <w:rPr>
          <w:color w:val="2D74B5"/>
          <w:spacing w:val="-11"/>
        </w:rPr>
        <w:t> </w:t>
      </w:r>
      <w:r>
        <w:rPr>
          <w:color w:val="2D74B5"/>
          <w:spacing w:val="-2"/>
        </w:rPr>
        <w:t>Strategije</w:t>
      </w:r>
    </w:p>
    <w:p>
      <w:pPr>
        <w:pStyle w:val="BodyText"/>
        <w:spacing w:before="154"/>
        <w:ind w:left="0"/>
        <w:jc w:val="left"/>
        <w:rPr>
          <w:rFonts w:ascii="Calibri Light"/>
          <w:sz w:val="26"/>
        </w:rPr>
      </w:pPr>
    </w:p>
    <w:p>
      <w:pPr>
        <w:pStyle w:val="BodyText"/>
        <w:spacing w:line="259" w:lineRule="auto"/>
        <w:ind w:right="990"/>
      </w:pPr>
      <w:r>
        <w:rPr/>
        <w:t>Pored mera podrške zapošljavanju koje su se sprovodile preko Nacionalne službe za zapošljavanje, zapošljavanje je podsticano i posredstvom mera fiskalne politike. Fiskalni podsticaji su se tokom perioda primene Strategije</w:t>
      </w:r>
      <w:r>
        <w:rPr>
          <w:spacing w:val="-2"/>
        </w:rPr>
        <w:t> </w:t>
      </w:r>
      <w:r>
        <w:rPr/>
        <w:t>nekoliko puta</w:t>
      </w:r>
      <w:r>
        <w:rPr>
          <w:spacing w:val="-2"/>
        </w:rPr>
        <w:t> </w:t>
      </w:r>
      <w:r>
        <w:rPr/>
        <w:t>menjali.</w:t>
      </w:r>
      <w:r>
        <w:rPr>
          <w:spacing w:val="-1"/>
        </w:rPr>
        <w:t> </w:t>
      </w:r>
      <w:r>
        <w:rPr/>
        <w:t>Izmene su se</w:t>
      </w:r>
      <w:r>
        <w:rPr>
          <w:spacing w:val="-2"/>
        </w:rPr>
        <w:t> </w:t>
      </w:r>
      <w:r>
        <w:rPr/>
        <w:t>odnosile na izdašnost, dužinu trajanja podsticaja, kvalfikacione kriterijume za poslodavce i za zaposlene i sl.</w:t>
      </w:r>
    </w:p>
    <w:p>
      <w:pPr>
        <w:pStyle w:val="BodyText"/>
        <w:spacing w:line="259" w:lineRule="auto" w:before="161"/>
        <w:ind w:right="988"/>
      </w:pPr>
      <w:r>
        <w:rPr/>
        <w:t>Prva podsticajna mera u vreme primene Strategije doneta je tokom 2011. godine kada je Vlada RS usvojila Uredbu o podsticanju zapošljavanja ("Službeni glasnik RS", br. 32/2011). Prema ovoj Uredbi poslodavac</w:t>
      </w:r>
      <w:r>
        <w:rPr>
          <w:spacing w:val="-7"/>
        </w:rPr>
        <w:t> </w:t>
      </w:r>
      <w:r>
        <w:rPr/>
        <w:t>iz</w:t>
      </w:r>
      <w:r>
        <w:rPr>
          <w:spacing w:val="-6"/>
        </w:rPr>
        <w:t> </w:t>
      </w:r>
      <w:r>
        <w:rPr/>
        <w:t>privatnog</w:t>
      </w:r>
      <w:r>
        <w:rPr>
          <w:spacing w:val="-7"/>
        </w:rPr>
        <w:t> </w:t>
      </w:r>
      <w:r>
        <w:rPr/>
        <w:t>sektora</w:t>
      </w:r>
      <w:r>
        <w:rPr>
          <w:spacing w:val="-8"/>
        </w:rPr>
        <w:t> </w:t>
      </w:r>
      <w:r>
        <w:rPr/>
        <w:t>koji</w:t>
      </w:r>
      <w:r>
        <w:rPr>
          <w:spacing w:val="-5"/>
        </w:rPr>
        <w:t> </w:t>
      </w:r>
      <w:r>
        <w:rPr/>
        <w:t>zaposli</w:t>
      </w:r>
      <w:r>
        <w:rPr>
          <w:spacing w:val="-6"/>
        </w:rPr>
        <w:t> </w:t>
      </w:r>
      <w:r>
        <w:rPr/>
        <w:t>na</w:t>
      </w:r>
      <w:r>
        <w:rPr>
          <w:spacing w:val="-5"/>
        </w:rPr>
        <w:t> </w:t>
      </w:r>
      <w:r>
        <w:rPr/>
        <w:t>neodređeno,</w:t>
      </w:r>
      <w:r>
        <w:rPr>
          <w:spacing w:val="-9"/>
        </w:rPr>
        <w:t> </w:t>
      </w:r>
      <w:r>
        <w:rPr/>
        <w:t>odnosno</w:t>
      </w:r>
      <w:r>
        <w:rPr>
          <w:spacing w:val="-6"/>
        </w:rPr>
        <w:t> </w:t>
      </w:r>
      <w:r>
        <w:rPr/>
        <w:t>određeno</w:t>
      </w:r>
      <w:r>
        <w:rPr>
          <w:spacing w:val="-7"/>
        </w:rPr>
        <w:t> </w:t>
      </w:r>
      <w:r>
        <w:rPr/>
        <w:t>vreme</w:t>
      </w:r>
      <w:r>
        <w:rPr>
          <w:spacing w:val="-5"/>
        </w:rPr>
        <w:t> </w:t>
      </w:r>
      <w:r>
        <w:rPr/>
        <w:t>novozaposleno lice, koje najmanje šest meseci bez prekida pre zapošljavanja nije bilo u radnom odnosu, ostvaruje pravo</w:t>
      </w:r>
      <w:r>
        <w:rPr>
          <w:spacing w:val="-10"/>
        </w:rPr>
        <w:t> </w:t>
      </w:r>
      <w:r>
        <w:rPr/>
        <w:t>na</w:t>
      </w:r>
      <w:r>
        <w:rPr>
          <w:spacing w:val="-12"/>
        </w:rPr>
        <w:t> </w:t>
      </w:r>
      <w:r>
        <w:rPr/>
        <w:t>subvencionisanje</w:t>
      </w:r>
      <w:r>
        <w:rPr>
          <w:spacing w:val="-11"/>
        </w:rPr>
        <w:t> </w:t>
      </w:r>
      <w:r>
        <w:rPr/>
        <w:t>iznosa</w:t>
      </w:r>
      <w:r>
        <w:rPr>
          <w:spacing w:val="-12"/>
        </w:rPr>
        <w:t> </w:t>
      </w:r>
      <w:r>
        <w:rPr/>
        <w:t>30%</w:t>
      </w:r>
      <w:r>
        <w:rPr>
          <w:spacing w:val="-11"/>
        </w:rPr>
        <w:t> </w:t>
      </w:r>
      <w:r>
        <w:rPr/>
        <w:t>obračunatog</w:t>
      </w:r>
      <w:r>
        <w:rPr>
          <w:spacing w:val="-12"/>
        </w:rPr>
        <w:t> </w:t>
      </w:r>
      <w:r>
        <w:rPr/>
        <w:t>poreza</w:t>
      </w:r>
      <w:r>
        <w:rPr>
          <w:spacing w:val="-10"/>
        </w:rPr>
        <w:t> </w:t>
      </w:r>
      <w:r>
        <w:rPr/>
        <w:t>na</w:t>
      </w:r>
      <w:r>
        <w:rPr>
          <w:spacing w:val="-12"/>
        </w:rPr>
        <w:t> </w:t>
      </w:r>
      <w:r>
        <w:rPr/>
        <w:t>zarade</w:t>
      </w:r>
      <w:r>
        <w:rPr>
          <w:spacing w:val="-11"/>
        </w:rPr>
        <w:t> </w:t>
      </w:r>
      <w:r>
        <w:rPr/>
        <w:t>i</w:t>
      </w:r>
      <w:r>
        <w:rPr>
          <w:spacing w:val="-9"/>
        </w:rPr>
        <w:t> </w:t>
      </w:r>
      <w:r>
        <w:rPr/>
        <w:t>ukupnog</w:t>
      </w:r>
      <w:r>
        <w:rPr>
          <w:spacing w:val="-10"/>
        </w:rPr>
        <w:t> </w:t>
      </w:r>
      <w:r>
        <w:rPr/>
        <w:t>doprinosa</w:t>
      </w:r>
      <w:r>
        <w:rPr>
          <w:spacing w:val="-11"/>
        </w:rPr>
        <w:t> </w:t>
      </w:r>
      <w:r>
        <w:rPr/>
        <w:t>za</w:t>
      </w:r>
      <w:r>
        <w:rPr>
          <w:spacing w:val="-12"/>
        </w:rPr>
        <w:t> </w:t>
      </w:r>
      <w:r>
        <w:rPr/>
        <w:t>penzijsko i</w:t>
      </w:r>
      <w:r>
        <w:rPr>
          <w:spacing w:val="-13"/>
        </w:rPr>
        <w:t> </w:t>
      </w:r>
      <w:r>
        <w:rPr/>
        <w:t>invalidsko</w:t>
      </w:r>
      <w:r>
        <w:rPr>
          <w:spacing w:val="-12"/>
        </w:rPr>
        <w:t> </w:t>
      </w:r>
      <w:r>
        <w:rPr/>
        <w:t>osiguranje,</w:t>
      </w:r>
      <w:r>
        <w:rPr>
          <w:spacing w:val="-11"/>
        </w:rPr>
        <w:t> </w:t>
      </w:r>
      <w:r>
        <w:rPr/>
        <w:t>u</w:t>
      </w:r>
      <w:r>
        <w:rPr>
          <w:spacing w:val="-11"/>
        </w:rPr>
        <w:t> </w:t>
      </w:r>
      <w:r>
        <w:rPr/>
        <w:t>periodu</w:t>
      </w:r>
      <w:r>
        <w:rPr>
          <w:spacing w:val="-11"/>
        </w:rPr>
        <w:t> </w:t>
      </w:r>
      <w:r>
        <w:rPr/>
        <w:t>od</w:t>
      </w:r>
      <w:r>
        <w:rPr>
          <w:spacing w:val="-11"/>
        </w:rPr>
        <w:t> </w:t>
      </w:r>
      <w:r>
        <w:rPr/>
        <w:t>12</w:t>
      </w:r>
      <w:r>
        <w:rPr>
          <w:spacing w:val="-12"/>
        </w:rPr>
        <w:t> </w:t>
      </w:r>
      <w:r>
        <w:rPr/>
        <w:t>meseci.</w:t>
      </w:r>
      <w:r>
        <w:rPr>
          <w:spacing w:val="-11"/>
        </w:rPr>
        <w:t> </w:t>
      </w:r>
      <w:r>
        <w:rPr/>
        <w:t>Dodatan</w:t>
      </w:r>
      <w:r>
        <w:rPr>
          <w:spacing w:val="-8"/>
        </w:rPr>
        <w:t> </w:t>
      </w:r>
      <w:r>
        <w:rPr/>
        <w:t>uslov</w:t>
      </w:r>
      <w:r>
        <w:rPr>
          <w:spacing w:val="-9"/>
        </w:rPr>
        <w:t> </w:t>
      </w:r>
      <w:r>
        <w:rPr/>
        <w:t>koji</w:t>
      </w:r>
      <w:r>
        <w:rPr>
          <w:spacing w:val="-11"/>
        </w:rPr>
        <w:t> </w:t>
      </w:r>
      <w:r>
        <w:rPr/>
        <w:t>je</w:t>
      </w:r>
      <w:r>
        <w:rPr>
          <w:spacing w:val="-10"/>
        </w:rPr>
        <w:t> </w:t>
      </w:r>
      <w:r>
        <w:rPr/>
        <w:t>zahtevan</w:t>
      </w:r>
      <w:r>
        <w:rPr>
          <w:spacing w:val="-13"/>
        </w:rPr>
        <w:t> </w:t>
      </w:r>
      <w:r>
        <w:rPr/>
        <w:t>od</w:t>
      </w:r>
      <w:r>
        <w:rPr>
          <w:spacing w:val="-12"/>
        </w:rPr>
        <w:t> </w:t>
      </w:r>
      <w:r>
        <w:rPr/>
        <w:t>poslodavaca</w:t>
      </w:r>
      <w:r>
        <w:rPr>
          <w:spacing w:val="-13"/>
        </w:rPr>
        <w:t> </w:t>
      </w:r>
      <w:r>
        <w:rPr/>
        <w:t>odnosio se na</w:t>
      </w:r>
      <w:r>
        <w:rPr>
          <w:spacing w:val="-1"/>
        </w:rPr>
        <w:t> </w:t>
      </w:r>
      <w:r>
        <w:rPr/>
        <w:t>to da</w:t>
      </w:r>
      <w:r>
        <w:rPr>
          <w:spacing w:val="-1"/>
        </w:rPr>
        <w:t> </w:t>
      </w:r>
      <w:r>
        <w:rPr/>
        <w:t>se počev</w:t>
      </w:r>
      <w:r>
        <w:rPr>
          <w:spacing w:val="-2"/>
        </w:rPr>
        <w:t> </w:t>
      </w:r>
      <w:r>
        <w:rPr/>
        <w:t>od</w:t>
      </w:r>
      <w:r>
        <w:rPr>
          <w:spacing w:val="-2"/>
        </w:rPr>
        <w:t> </w:t>
      </w:r>
      <w:r>
        <w:rPr/>
        <w:t>31.</w:t>
      </w:r>
      <w:r>
        <w:rPr>
          <w:spacing w:val="-1"/>
        </w:rPr>
        <w:t> </w:t>
      </w:r>
      <w:r>
        <w:rPr/>
        <w:t>marta</w:t>
      </w:r>
      <w:r>
        <w:rPr>
          <w:spacing w:val="-1"/>
        </w:rPr>
        <w:t> </w:t>
      </w:r>
      <w:r>
        <w:rPr/>
        <w:t>2011.</w:t>
      </w:r>
      <w:r>
        <w:rPr>
          <w:spacing w:val="-1"/>
        </w:rPr>
        <w:t> </w:t>
      </w:r>
      <w:r>
        <w:rPr/>
        <w:t>godine,</w:t>
      </w:r>
      <w:r>
        <w:rPr>
          <w:spacing w:val="-1"/>
        </w:rPr>
        <w:t> </w:t>
      </w:r>
      <w:r>
        <w:rPr/>
        <w:t>pa</w:t>
      </w:r>
      <w:r>
        <w:rPr>
          <w:spacing w:val="-1"/>
        </w:rPr>
        <w:t> </w:t>
      </w:r>
      <w:r>
        <w:rPr/>
        <w:t>sve</w:t>
      </w:r>
      <w:r>
        <w:rPr>
          <w:spacing w:val="-1"/>
        </w:rPr>
        <w:t> </w:t>
      </w:r>
      <w:r>
        <w:rPr/>
        <w:t>dok</w:t>
      </w:r>
      <w:r>
        <w:rPr>
          <w:spacing w:val="-1"/>
        </w:rPr>
        <w:t> </w:t>
      </w:r>
      <w:r>
        <w:rPr/>
        <w:t>traje</w:t>
      </w:r>
      <w:r>
        <w:rPr>
          <w:spacing w:val="-1"/>
        </w:rPr>
        <w:t> </w:t>
      </w:r>
      <w:r>
        <w:rPr/>
        <w:t>radni</w:t>
      </w:r>
      <w:r>
        <w:rPr>
          <w:spacing w:val="-1"/>
        </w:rPr>
        <w:t> </w:t>
      </w:r>
      <w:r>
        <w:rPr/>
        <w:t>odnos</w:t>
      </w:r>
      <w:r>
        <w:rPr>
          <w:spacing w:val="-1"/>
        </w:rPr>
        <w:t> </w:t>
      </w:r>
      <w:r>
        <w:rPr/>
        <w:t>na</w:t>
      </w:r>
      <w:r>
        <w:rPr>
          <w:spacing w:val="-4"/>
        </w:rPr>
        <w:t> </w:t>
      </w:r>
      <w:r>
        <w:rPr/>
        <w:t>novozaposlenom licu nije smanjio broj zaposlenih. Poseban stimulans predviđen je za novozaposlene koji pripadaju teže zapošljivim starosnim grupama, odnosno licima mlađim od 30 ili starijim od 45 godina života. Za lica ove starosne dobi koja ispunjavaju kvalifikacioni uslov -</w:t>
      </w:r>
      <w:r>
        <w:rPr>
          <w:spacing w:val="40"/>
        </w:rPr>
        <w:t> </w:t>
      </w:r>
      <w:r>
        <w:rPr/>
        <w:t>nisu bila u radnom odnosu prethodnih 6 meseci, poslodavac ostvaruje pravo na subvencionisanje ukupnog iznosa obračunatog poreza na zarade i ukupnog doprinosa za penzijsko i invalidsko osiguranje, u periodu od 12 meseci.</w:t>
      </w:r>
    </w:p>
    <w:p>
      <w:pPr>
        <w:pStyle w:val="BodyText"/>
        <w:spacing w:line="259" w:lineRule="auto" w:before="156"/>
        <w:ind w:right="984"/>
      </w:pPr>
      <w:r>
        <w:rPr/>
        <w:t>Sredinom 2014. godine Vlada RS donosi Uredbu o prestanku važenja Uredbe o podsticanju zapošljavanja.</w:t>
      </w:r>
      <w:r>
        <w:rPr>
          <w:spacing w:val="-3"/>
        </w:rPr>
        <w:t> </w:t>
      </w:r>
      <w:r>
        <w:rPr/>
        <w:t>Međutim, lice koje je do prestanka važenja Uredbe steklo pravo na podsticaj iz</w:t>
      </w:r>
      <w:r>
        <w:rPr>
          <w:spacing w:val="-1"/>
        </w:rPr>
        <w:t> </w:t>
      </w:r>
      <w:r>
        <w:rPr/>
        <w:t>Uredbe o</w:t>
      </w:r>
      <w:r>
        <w:rPr>
          <w:spacing w:val="-5"/>
        </w:rPr>
        <w:t> </w:t>
      </w:r>
      <w:r>
        <w:rPr/>
        <w:t>podsticanju</w:t>
      </w:r>
      <w:r>
        <w:rPr>
          <w:spacing w:val="-10"/>
        </w:rPr>
        <w:t> </w:t>
      </w:r>
      <w:r>
        <w:rPr/>
        <w:t>zapošljavanja</w:t>
      </w:r>
      <w:r>
        <w:rPr>
          <w:spacing w:val="-9"/>
        </w:rPr>
        <w:t> </w:t>
      </w:r>
      <w:r>
        <w:rPr/>
        <w:t>nastavlja</w:t>
      </w:r>
      <w:r>
        <w:rPr>
          <w:spacing w:val="-7"/>
        </w:rPr>
        <w:t> </w:t>
      </w:r>
      <w:r>
        <w:rPr/>
        <w:t>da</w:t>
      </w:r>
      <w:r>
        <w:rPr>
          <w:spacing w:val="-12"/>
        </w:rPr>
        <w:t> </w:t>
      </w:r>
      <w:r>
        <w:rPr/>
        <w:t>ostvaruje</w:t>
      </w:r>
      <w:r>
        <w:rPr>
          <w:spacing w:val="-8"/>
        </w:rPr>
        <w:t> </w:t>
      </w:r>
      <w:r>
        <w:rPr/>
        <w:t>ovo</w:t>
      </w:r>
      <w:r>
        <w:rPr>
          <w:spacing w:val="-10"/>
        </w:rPr>
        <w:t> </w:t>
      </w:r>
      <w:r>
        <w:rPr/>
        <w:t>pravo.</w:t>
      </w:r>
      <w:r>
        <w:rPr>
          <w:spacing w:val="-9"/>
        </w:rPr>
        <w:t> </w:t>
      </w:r>
      <w:r>
        <w:rPr/>
        <w:t>Istovremeno,</w:t>
      </w:r>
      <w:r>
        <w:rPr>
          <w:spacing w:val="-9"/>
        </w:rPr>
        <w:t> </w:t>
      </w:r>
      <w:r>
        <w:rPr/>
        <w:t>na</w:t>
      </w:r>
      <w:r>
        <w:rPr>
          <w:spacing w:val="-9"/>
        </w:rPr>
        <w:t> </w:t>
      </w:r>
      <w:r>
        <w:rPr/>
        <w:t>snagu</w:t>
      </w:r>
      <w:r>
        <w:rPr>
          <w:spacing w:val="-7"/>
        </w:rPr>
        <w:t> </w:t>
      </w:r>
      <w:r>
        <w:rPr/>
        <w:t>stupa</w:t>
      </w:r>
      <w:r>
        <w:rPr>
          <w:spacing w:val="-7"/>
        </w:rPr>
        <w:t> </w:t>
      </w:r>
      <w:r>
        <w:rPr/>
        <w:t>novi</w:t>
      </w:r>
      <w:r>
        <w:rPr>
          <w:spacing w:val="-9"/>
        </w:rPr>
        <w:t> </w:t>
      </w:r>
      <w:r>
        <w:rPr/>
        <w:t>sistem olakšica za zapošljavanje nezaposlenih lica. Pravni osnov za fiskalne olakšice ovoga puta su Izmene i dopune Zakona o porezu na dohodak građana i izmene i dopune Zakona o doprinosima za obavezno socijalno osiguranje</w:t>
      </w:r>
      <w:r>
        <w:rPr>
          <w:spacing w:val="40"/>
        </w:rPr>
        <w:t> </w:t>
      </w:r>
      <w:r>
        <w:rPr/>
        <w:t>(”Sl. glasnik RS”, br. 57/2014). Navedenim izmenama ukida se kriterijum selektivnosti</w:t>
      </w:r>
      <w:r>
        <w:rPr>
          <w:spacing w:val="-9"/>
        </w:rPr>
        <w:t> </w:t>
      </w:r>
      <w:r>
        <w:rPr/>
        <w:t>kod</w:t>
      </w:r>
      <w:r>
        <w:rPr>
          <w:spacing w:val="-10"/>
        </w:rPr>
        <w:t> </w:t>
      </w:r>
      <w:r>
        <w:rPr/>
        <w:t>olakšica</w:t>
      </w:r>
      <w:r>
        <w:rPr>
          <w:spacing w:val="-8"/>
        </w:rPr>
        <w:t> </w:t>
      </w:r>
      <w:r>
        <w:rPr/>
        <w:t>za</w:t>
      </w:r>
      <w:r>
        <w:rPr>
          <w:spacing w:val="-7"/>
        </w:rPr>
        <w:t> </w:t>
      </w:r>
      <w:r>
        <w:rPr/>
        <w:t>novozaposlena</w:t>
      </w:r>
      <w:r>
        <w:rPr>
          <w:spacing w:val="-10"/>
        </w:rPr>
        <w:t> </w:t>
      </w:r>
      <w:r>
        <w:rPr/>
        <w:t>lica</w:t>
      </w:r>
      <w:r>
        <w:rPr>
          <w:spacing w:val="-9"/>
        </w:rPr>
        <w:t> </w:t>
      </w:r>
      <w:r>
        <w:rPr/>
        <w:t>i</w:t>
      </w:r>
      <w:r>
        <w:rPr>
          <w:spacing w:val="-7"/>
        </w:rPr>
        <w:t> </w:t>
      </w:r>
      <w:r>
        <w:rPr/>
        <w:t>umesto</w:t>
      </w:r>
      <w:r>
        <w:rPr>
          <w:spacing w:val="-7"/>
        </w:rPr>
        <w:t> </w:t>
      </w:r>
      <w:r>
        <w:rPr/>
        <w:t>starosne</w:t>
      </w:r>
      <w:r>
        <w:rPr>
          <w:spacing w:val="-9"/>
        </w:rPr>
        <w:t> </w:t>
      </w:r>
      <w:r>
        <w:rPr/>
        <w:t>granice,</w:t>
      </w:r>
      <w:r>
        <w:rPr>
          <w:spacing w:val="-9"/>
        </w:rPr>
        <w:t> </w:t>
      </w:r>
      <w:r>
        <w:rPr/>
        <w:t>kriterijum</w:t>
      </w:r>
      <w:r>
        <w:rPr>
          <w:spacing w:val="-6"/>
        </w:rPr>
        <w:t> </w:t>
      </w:r>
      <w:r>
        <w:rPr/>
        <w:t>za</w:t>
      </w:r>
      <w:r>
        <w:rPr>
          <w:spacing w:val="-9"/>
        </w:rPr>
        <w:t> </w:t>
      </w:r>
      <w:r>
        <w:rPr/>
        <w:t>visinu</w:t>
      </w:r>
      <w:r>
        <w:rPr>
          <w:spacing w:val="-8"/>
        </w:rPr>
        <w:t> </w:t>
      </w:r>
      <w:r>
        <w:rPr/>
        <w:t>olakšice predstavlja</w:t>
      </w:r>
      <w:r>
        <w:rPr>
          <w:spacing w:val="-13"/>
        </w:rPr>
        <w:t> </w:t>
      </w:r>
      <w:r>
        <w:rPr/>
        <w:t>broj</w:t>
      </w:r>
      <w:r>
        <w:rPr>
          <w:spacing w:val="-12"/>
        </w:rPr>
        <w:t> </w:t>
      </w:r>
      <w:r>
        <w:rPr/>
        <w:t>novozaposlenih</w:t>
      </w:r>
      <w:r>
        <w:rPr>
          <w:spacing w:val="-13"/>
        </w:rPr>
        <w:t> </w:t>
      </w:r>
      <w:r>
        <w:rPr/>
        <w:t>radnika.</w:t>
      </w:r>
      <w:r>
        <w:rPr>
          <w:spacing w:val="-12"/>
        </w:rPr>
        <w:t> </w:t>
      </w:r>
      <w:r>
        <w:rPr/>
        <w:t>U</w:t>
      </w:r>
      <w:r>
        <w:rPr>
          <w:spacing w:val="-13"/>
        </w:rPr>
        <w:t> </w:t>
      </w:r>
      <w:r>
        <w:rPr/>
        <w:t>skladu</w:t>
      </w:r>
      <w:r>
        <w:rPr>
          <w:spacing w:val="-12"/>
        </w:rPr>
        <w:t> </w:t>
      </w:r>
      <w:r>
        <w:rPr/>
        <w:t>sa</w:t>
      </w:r>
      <w:r>
        <w:rPr>
          <w:spacing w:val="-13"/>
        </w:rPr>
        <w:t> </w:t>
      </w:r>
      <w:r>
        <w:rPr/>
        <w:t>ovim</w:t>
      </w:r>
      <w:r>
        <w:rPr>
          <w:spacing w:val="-12"/>
        </w:rPr>
        <w:t> </w:t>
      </w:r>
      <w:r>
        <w:rPr/>
        <w:t>izmenama</w:t>
      </w:r>
      <w:r>
        <w:rPr>
          <w:spacing w:val="-12"/>
        </w:rPr>
        <w:t> </w:t>
      </w:r>
      <w:r>
        <w:rPr/>
        <w:t>poslodavac</w:t>
      </w:r>
      <w:r>
        <w:rPr>
          <w:spacing w:val="-13"/>
        </w:rPr>
        <w:t> </w:t>
      </w:r>
      <w:r>
        <w:rPr/>
        <w:t>ima</w:t>
      </w:r>
      <w:r>
        <w:rPr>
          <w:spacing w:val="-12"/>
        </w:rPr>
        <w:t> </w:t>
      </w:r>
      <w:r>
        <w:rPr/>
        <w:t>pravo</w:t>
      </w:r>
      <w:r>
        <w:rPr>
          <w:spacing w:val="-13"/>
        </w:rPr>
        <w:t> </w:t>
      </w:r>
      <w:r>
        <w:rPr/>
        <w:t>na</w:t>
      </w:r>
      <w:r>
        <w:rPr>
          <w:spacing w:val="-12"/>
        </w:rPr>
        <w:t> </w:t>
      </w:r>
      <w:r>
        <w:rPr/>
        <w:t>povraćaj 65% plaćenih poreza i doprinosa ako je zasnovao radni odnos sa najmanje jednim, a najviše sa devet novozaposlenih lica. Za najmanje 10 a najviše 99 novozaposlenih ostvaruje pravo na povraćaj 70% doprinosa, dok se procenat povećava na 75% ukoliko je zasnovan radni odnos sa najmanje 100 novozaposlenih lica. Izmenama iz 2016. godine, olakšice od 75% bile su raspoložive i za mikro i mala preduzeća</w:t>
      </w:r>
      <w:r>
        <w:rPr>
          <w:spacing w:val="-13"/>
        </w:rPr>
        <w:t> </w:t>
      </w:r>
      <w:r>
        <w:rPr/>
        <w:t>i</w:t>
      </w:r>
      <w:r>
        <w:rPr>
          <w:spacing w:val="-12"/>
        </w:rPr>
        <w:t> </w:t>
      </w:r>
      <w:r>
        <w:rPr/>
        <w:t>preduzetnike</w:t>
      </w:r>
      <w:r>
        <w:rPr>
          <w:spacing w:val="-13"/>
        </w:rPr>
        <w:t> </w:t>
      </w:r>
      <w:r>
        <w:rPr/>
        <w:t>koji</w:t>
      </w:r>
      <w:r>
        <w:rPr>
          <w:spacing w:val="-12"/>
        </w:rPr>
        <w:t> </w:t>
      </w:r>
      <w:r>
        <w:rPr/>
        <w:t>zasnuju</w:t>
      </w:r>
      <w:r>
        <w:rPr>
          <w:spacing w:val="-13"/>
        </w:rPr>
        <w:t> </w:t>
      </w:r>
      <w:r>
        <w:rPr/>
        <w:t>radni</w:t>
      </w:r>
      <w:r>
        <w:rPr>
          <w:spacing w:val="-12"/>
        </w:rPr>
        <w:t> </w:t>
      </w:r>
      <w:r>
        <w:rPr/>
        <w:t>odnos</w:t>
      </w:r>
      <w:r>
        <w:rPr>
          <w:spacing w:val="-13"/>
        </w:rPr>
        <w:t> </w:t>
      </w:r>
      <w:r>
        <w:rPr/>
        <w:t>sa</w:t>
      </w:r>
      <w:r>
        <w:rPr>
          <w:spacing w:val="-12"/>
        </w:rPr>
        <w:t> </w:t>
      </w:r>
      <w:r>
        <w:rPr/>
        <w:t>najmanje</w:t>
      </w:r>
      <w:r>
        <w:rPr>
          <w:spacing w:val="-12"/>
        </w:rPr>
        <w:t> </w:t>
      </w:r>
      <w:r>
        <w:rPr/>
        <w:t>2</w:t>
      </w:r>
      <w:r>
        <w:rPr>
          <w:spacing w:val="-13"/>
        </w:rPr>
        <w:t> </w:t>
      </w:r>
      <w:r>
        <w:rPr/>
        <w:t>novozaposlena</w:t>
      </w:r>
      <w:r>
        <w:rPr>
          <w:spacing w:val="-12"/>
        </w:rPr>
        <w:t> </w:t>
      </w:r>
      <w:r>
        <w:rPr/>
        <w:t>lica.</w:t>
      </w:r>
      <w:r>
        <w:rPr>
          <w:spacing w:val="-13"/>
        </w:rPr>
        <w:t> </w:t>
      </w:r>
      <w:r>
        <w:rPr/>
        <w:t>Olakšica</w:t>
      </w:r>
      <w:r>
        <w:rPr>
          <w:spacing w:val="-12"/>
        </w:rPr>
        <w:t> </w:t>
      </w:r>
      <w:r>
        <w:rPr/>
        <w:t>se</w:t>
      </w:r>
      <w:r>
        <w:rPr>
          <w:spacing w:val="-13"/>
        </w:rPr>
        <w:t> </w:t>
      </w:r>
      <w:r>
        <w:rPr/>
        <w:t>odnosi na</w:t>
      </w:r>
      <w:r>
        <w:rPr>
          <w:spacing w:val="-4"/>
        </w:rPr>
        <w:t> </w:t>
      </w:r>
      <w:r>
        <w:rPr/>
        <w:t>porez,</w:t>
      </w:r>
      <w:r>
        <w:rPr>
          <w:spacing w:val="-5"/>
        </w:rPr>
        <w:t> </w:t>
      </w:r>
      <w:r>
        <w:rPr/>
        <w:t>doprinose</w:t>
      </w:r>
      <w:r>
        <w:rPr>
          <w:spacing w:val="-4"/>
        </w:rPr>
        <w:t> </w:t>
      </w:r>
      <w:r>
        <w:rPr/>
        <w:t>za</w:t>
      </w:r>
      <w:r>
        <w:rPr>
          <w:spacing w:val="-7"/>
        </w:rPr>
        <w:t> </w:t>
      </w:r>
      <w:r>
        <w:rPr/>
        <w:t>PIO,</w:t>
      </w:r>
      <w:r>
        <w:rPr>
          <w:spacing w:val="-7"/>
        </w:rPr>
        <w:t> </w:t>
      </w:r>
      <w:r>
        <w:rPr/>
        <w:t>ali</w:t>
      </w:r>
      <w:r>
        <w:rPr>
          <w:spacing w:val="-5"/>
        </w:rPr>
        <w:t> </w:t>
      </w:r>
      <w:r>
        <w:rPr/>
        <w:t>i</w:t>
      </w:r>
      <w:r>
        <w:rPr>
          <w:spacing w:val="-4"/>
        </w:rPr>
        <w:t> </w:t>
      </w:r>
      <w:r>
        <w:rPr/>
        <w:t>doprinose</w:t>
      </w:r>
      <w:r>
        <w:rPr>
          <w:spacing w:val="-6"/>
        </w:rPr>
        <w:t> </w:t>
      </w:r>
      <w:r>
        <w:rPr/>
        <w:t>za</w:t>
      </w:r>
      <w:r>
        <w:rPr>
          <w:spacing w:val="-4"/>
        </w:rPr>
        <w:t> </w:t>
      </w:r>
      <w:r>
        <w:rPr/>
        <w:t>zdravstveno,</w:t>
      </w:r>
      <w:r>
        <w:rPr>
          <w:spacing w:val="-4"/>
        </w:rPr>
        <w:t> </w:t>
      </w:r>
      <w:r>
        <w:rPr/>
        <w:t>što</w:t>
      </w:r>
      <w:r>
        <w:rPr>
          <w:spacing w:val="-3"/>
        </w:rPr>
        <w:t> </w:t>
      </w:r>
      <w:r>
        <w:rPr/>
        <w:t>je</w:t>
      </w:r>
      <w:r>
        <w:rPr>
          <w:spacing w:val="-4"/>
        </w:rPr>
        <w:t> </w:t>
      </w:r>
      <w:r>
        <w:rPr/>
        <w:t>novina</w:t>
      </w:r>
      <w:r>
        <w:rPr>
          <w:spacing w:val="-7"/>
        </w:rPr>
        <w:t> </w:t>
      </w:r>
      <w:r>
        <w:rPr/>
        <w:t>u</w:t>
      </w:r>
      <w:r>
        <w:rPr>
          <w:spacing w:val="-5"/>
        </w:rPr>
        <w:t> </w:t>
      </w:r>
      <w:r>
        <w:rPr/>
        <w:t>odnosu</w:t>
      </w:r>
      <w:r>
        <w:rPr>
          <w:spacing w:val="-7"/>
        </w:rPr>
        <w:t> </w:t>
      </w:r>
      <w:r>
        <w:rPr/>
        <w:t>na</w:t>
      </w:r>
      <w:r>
        <w:rPr>
          <w:spacing w:val="-4"/>
        </w:rPr>
        <w:t> </w:t>
      </w:r>
      <w:r>
        <w:rPr/>
        <w:t>podsticaj</w:t>
      </w:r>
      <w:r>
        <w:rPr>
          <w:spacing w:val="-7"/>
        </w:rPr>
        <w:t> </w:t>
      </w:r>
      <w:r>
        <w:rPr/>
        <w:t>iz</w:t>
      </w:r>
      <w:r>
        <w:rPr>
          <w:spacing w:val="-1"/>
        </w:rPr>
        <w:t> </w:t>
      </w:r>
      <w:r>
        <w:rPr/>
        <w:t>2011. godine.</w:t>
      </w:r>
      <w:r>
        <w:rPr>
          <w:spacing w:val="-8"/>
        </w:rPr>
        <w:t> </w:t>
      </w:r>
      <w:r>
        <w:rPr/>
        <w:t>Kvalifikacioni</w:t>
      </w:r>
      <w:r>
        <w:rPr>
          <w:spacing w:val="-8"/>
        </w:rPr>
        <w:t> </w:t>
      </w:r>
      <w:r>
        <w:rPr/>
        <w:t>uslovi</w:t>
      </w:r>
      <w:r>
        <w:rPr>
          <w:spacing w:val="-11"/>
        </w:rPr>
        <w:t> </w:t>
      </w:r>
      <w:r>
        <w:rPr/>
        <w:t>ostali</w:t>
      </w:r>
      <w:r>
        <w:rPr>
          <w:spacing w:val="-8"/>
        </w:rPr>
        <w:t> </w:t>
      </w:r>
      <w:r>
        <w:rPr/>
        <w:t>su</w:t>
      </w:r>
      <w:r>
        <w:rPr>
          <w:spacing w:val="-9"/>
        </w:rPr>
        <w:t> </w:t>
      </w:r>
      <w:r>
        <w:rPr/>
        <w:t>identični</w:t>
      </w:r>
      <w:r>
        <w:rPr>
          <w:spacing w:val="-8"/>
        </w:rPr>
        <w:t> </w:t>
      </w:r>
      <w:r>
        <w:rPr/>
        <w:t>i</w:t>
      </w:r>
      <w:r>
        <w:rPr>
          <w:spacing w:val="-8"/>
        </w:rPr>
        <w:t> </w:t>
      </w:r>
      <w:r>
        <w:rPr/>
        <w:t>za</w:t>
      </w:r>
      <w:r>
        <w:rPr>
          <w:spacing w:val="-9"/>
        </w:rPr>
        <w:t> </w:t>
      </w:r>
      <w:r>
        <w:rPr/>
        <w:t>preduzeća</w:t>
      </w:r>
      <w:r>
        <w:rPr>
          <w:spacing w:val="-8"/>
        </w:rPr>
        <w:t> </w:t>
      </w:r>
      <w:r>
        <w:rPr/>
        <w:t>i</w:t>
      </w:r>
      <w:r>
        <w:rPr>
          <w:spacing w:val="-8"/>
        </w:rPr>
        <w:t> </w:t>
      </w:r>
      <w:r>
        <w:rPr/>
        <w:t>za</w:t>
      </w:r>
      <w:r>
        <w:rPr>
          <w:spacing w:val="-9"/>
        </w:rPr>
        <w:t> </w:t>
      </w:r>
      <w:r>
        <w:rPr/>
        <w:t>zaposlene</w:t>
      </w:r>
      <w:r>
        <w:rPr>
          <w:spacing w:val="-6"/>
        </w:rPr>
        <w:t> </w:t>
      </w:r>
      <w:r>
        <w:rPr/>
        <w:t>-</w:t>
      </w:r>
      <w:r>
        <w:rPr>
          <w:spacing w:val="-8"/>
        </w:rPr>
        <w:t> </w:t>
      </w:r>
      <w:r>
        <w:rPr/>
        <w:t>prvi</w:t>
      </w:r>
      <w:r>
        <w:rPr>
          <w:spacing w:val="-8"/>
        </w:rPr>
        <w:t> </w:t>
      </w:r>
      <w:r>
        <w:rPr/>
        <w:t>ne</w:t>
      </w:r>
      <w:r>
        <w:rPr>
          <w:spacing w:val="-8"/>
        </w:rPr>
        <w:t> </w:t>
      </w:r>
      <w:r>
        <w:rPr/>
        <w:t>smeju</w:t>
      </w:r>
      <w:r>
        <w:rPr>
          <w:spacing w:val="-8"/>
        </w:rPr>
        <w:t> </w:t>
      </w:r>
      <w:r>
        <w:rPr/>
        <w:t>da</w:t>
      </w:r>
      <w:r>
        <w:rPr>
          <w:spacing w:val="-8"/>
        </w:rPr>
        <w:t> </w:t>
      </w:r>
      <w:r>
        <w:rPr/>
        <w:t>smanjuju broj zaposlenih, drugi moraju biti na evidenciji NSZ minimum 6 meseci pre odobravanja olakšice.</w:t>
      </w:r>
    </w:p>
    <w:p>
      <w:pPr>
        <w:pStyle w:val="BodyText"/>
        <w:spacing w:line="259" w:lineRule="auto" w:before="157"/>
        <w:ind w:right="985"/>
      </w:pPr>
      <w:r>
        <w:rPr/>
        <w:t>U</w:t>
      </w:r>
      <w:r>
        <w:rPr>
          <w:spacing w:val="-4"/>
        </w:rPr>
        <w:t> </w:t>
      </w:r>
      <w:r>
        <w:rPr/>
        <w:t>četvorogodišnjem</w:t>
      </w:r>
      <w:r>
        <w:rPr>
          <w:spacing w:val="-3"/>
        </w:rPr>
        <w:t> </w:t>
      </w:r>
      <w:r>
        <w:rPr/>
        <w:t>periodu</w:t>
      </w:r>
      <w:r>
        <w:rPr>
          <w:spacing w:val="-5"/>
        </w:rPr>
        <w:t> </w:t>
      </w:r>
      <w:r>
        <w:rPr/>
        <w:t>za</w:t>
      </w:r>
      <w:r>
        <w:rPr>
          <w:spacing w:val="-4"/>
        </w:rPr>
        <w:t> </w:t>
      </w:r>
      <w:r>
        <w:rPr/>
        <w:t>koji</w:t>
      </w:r>
      <w:r>
        <w:rPr>
          <w:spacing w:val="-4"/>
        </w:rPr>
        <w:t> </w:t>
      </w:r>
      <w:r>
        <w:rPr/>
        <w:t>su</w:t>
      </w:r>
      <w:r>
        <w:rPr>
          <w:spacing w:val="-5"/>
        </w:rPr>
        <w:t> </w:t>
      </w:r>
      <w:r>
        <w:rPr/>
        <w:t>dostupni</w:t>
      </w:r>
      <w:r>
        <w:rPr>
          <w:spacing w:val="-1"/>
        </w:rPr>
        <w:t> </w:t>
      </w:r>
      <w:r>
        <w:rPr/>
        <w:t>podaci</w:t>
      </w:r>
      <w:r>
        <w:rPr>
          <w:spacing w:val="-7"/>
        </w:rPr>
        <w:t> </w:t>
      </w:r>
      <w:r>
        <w:rPr/>
        <w:t>vidljivo</w:t>
      </w:r>
      <w:r>
        <w:rPr>
          <w:spacing w:val="-3"/>
        </w:rPr>
        <w:t> </w:t>
      </w:r>
      <w:r>
        <w:rPr/>
        <w:t>je</w:t>
      </w:r>
      <w:r>
        <w:rPr>
          <w:spacing w:val="-4"/>
        </w:rPr>
        <w:t> </w:t>
      </w:r>
      <w:r>
        <w:rPr/>
        <w:t>da</w:t>
      </w:r>
      <w:r>
        <w:rPr>
          <w:spacing w:val="-4"/>
        </w:rPr>
        <w:t> </w:t>
      </w:r>
      <w:r>
        <w:rPr/>
        <w:t>su</w:t>
      </w:r>
      <w:r>
        <w:rPr>
          <w:spacing w:val="-5"/>
        </w:rPr>
        <w:t> </w:t>
      </w:r>
      <w:r>
        <w:rPr/>
        <w:t>se</w:t>
      </w:r>
      <w:r>
        <w:rPr>
          <w:spacing w:val="-4"/>
        </w:rPr>
        <w:t> </w:t>
      </w:r>
      <w:r>
        <w:rPr/>
        <w:t>sredstva</w:t>
      </w:r>
      <w:r>
        <w:rPr>
          <w:spacing w:val="-7"/>
        </w:rPr>
        <w:t> </w:t>
      </w:r>
      <w:r>
        <w:rPr/>
        <w:t>po</w:t>
      </w:r>
      <w:r>
        <w:rPr>
          <w:spacing w:val="-3"/>
        </w:rPr>
        <w:t> </w:t>
      </w:r>
      <w:r>
        <w:rPr/>
        <w:t>osnovu</w:t>
      </w:r>
      <w:r>
        <w:rPr>
          <w:spacing w:val="-7"/>
        </w:rPr>
        <w:t> </w:t>
      </w:r>
      <w:r>
        <w:rPr/>
        <w:t>olakšica gotovo</w:t>
      </w:r>
      <w:r>
        <w:rPr>
          <w:spacing w:val="-13"/>
        </w:rPr>
        <w:t> </w:t>
      </w:r>
      <w:r>
        <w:rPr/>
        <w:t>udvostručila,</w:t>
      </w:r>
      <w:r>
        <w:rPr>
          <w:spacing w:val="-12"/>
        </w:rPr>
        <w:t> </w:t>
      </w:r>
      <w:r>
        <w:rPr/>
        <w:t>kao</w:t>
      </w:r>
      <w:r>
        <w:rPr>
          <w:spacing w:val="-13"/>
        </w:rPr>
        <w:t> </w:t>
      </w:r>
      <w:r>
        <w:rPr/>
        <w:t>i</w:t>
      </w:r>
      <w:r>
        <w:rPr>
          <w:spacing w:val="-12"/>
        </w:rPr>
        <w:t> </w:t>
      </w:r>
      <w:r>
        <w:rPr/>
        <w:t>da</w:t>
      </w:r>
      <w:r>
        <w:rPr>
          <w:spacing w:val="-13"/>
        </w:rPr>
        <w:t> </w:t>
      </w:r>
      <w:r>
        <w:rPr/>
        <w:t>su</w:t>
      </w:r>
      <w:r>
        <w:rPr>
          <w:spacing w:val="-12"/>
        </w:rPr>
        <w:t> </w:t>
      </w:r>
      <w:r>
        <w:rPr/>
        <w:t>u</w:t>
      </w:r>
      <w:r>
        <w:rPr>
          <w:spacing w:val="-13"/>
        </w:rPr>
        <w:t> </w:t>
      </w:r>
      <w:r>
        <w:rPr/>
        <w:t>2019.</w:t>
      </w:r>
      <w:r>
        <w:rPr>
          <w:spacing w:val="-12"/>
        </w:rPr>
        <w:t> </w:t>
      </w:r>
      <w:r>
        <w:rPr/>
        <w:t>godini</w:t>
      </w:r>
      <w:r>
        <w:rPr>
          <w:spacing w:val="-12"/>
        </w:rPr>
        <w:t> </w:t>
      </w:r>
      <w:r>
        <w:rPr/>
        <w:t>više</w:t>
      </w:r>
      <w:r>
        <w:rPr>
          <w:spacing w:val="-13"/>
        </w:rPr>
        <w:t> </w:t>
      </w:r>
      <w:r>
        <w:rPr/>
        <w:t>nego</w:t>
      </w:r>
      <w:r>
        <w:rPr>
          <w:spacing w:val="-12"/>
        </w:rPr>
        <w:t> </w:t>
      </w:r>
      <w:r>
        <w:rPr/>
        <w:t>dvostruko</w:t>
      </w:r>
      <w:r>
        <w:rPr>
          <w:spacing w:val="-13"/>
        </w:rPr>
        <w:t> </w:t>
      </w:r>
      <w:r>
        <w:rPr/>
        <w:t>veća</w:t>
      </w:r>
      <w:r>
        <w:rPr>
          <w:spacing w:val="-12"/>
        </w:rPr>
        <w:t> </w:t>
      </w:r>
      <w:r>
        <w:rPr/>
        <w:t>nego</w:t>
      </w:r>
      <w:r>
        <w:rPr>
          <w:spacing w:val="-13"/>
        </w:rPr>
        <w:t> </w:t>
      </w:r>
      <w:r>
        <w:rPr/>
        <w:t>ukupan</w:t>
      </w:r>
      <w:r>
        <w:rPr>
          <w:spacing w:val="-12"/>
        </w:rPr>
        <w:t> </w:t>
      </w:r>
      <w:r>
        <w:rPr/>
        <w:t>budžet</w:t>
      </w:r>
      <w:r>
        <w:rPr>
          <w:spacing w:val="-12"/>
        </w:rPr>
        <w:t> </w:t>
      </w:r>
      <w:r>
        <w:rPr/>
        <w:t>namenjen za</w:t>
      </w:r>
      <w:r>
        <w:rPr>
          <w:spacing w:val="-3"/>
        </w:rPr>
        <w:t> </w:t>
      </w:r>
      <w:r>
        <w:rPr/>
        <w:t>mere</w:t>
      </w:r>
      <w:r>
        <w:rPr>
          <w:spacing w:val="-3"/>
        </w:rPr>
        <w:t> </w:t>
      </w:r>
      <w:r>
        <w:rPr/>
        <w:t>APZ.</w:t>
      </w:r>
      <w:r>
        <w:rPr>
          <w:spacing w:val="-4"/>
        </w:rPr>
        <w:t> </w:t>
      </w:r>
      <w:r>
        <w:rPr/>
        <w:t>Kada</w:t>
      </w:r>
      <w:r>
        <w:rPr>
          <w:spacing w:val="-6"/>
        </w:rPr>
        <w:t> </w:t>
      </w:r>
      <w:r>
        <w:rPr/>
        <w:t>je</w:t>
      </w:r>
      <w:r>
        <w:rPr>
          <w:spacing w:val="-3"/>
        </w:rPr>
        <w:t> </w:t>
      </w:r>
      <w:r>
        <w:rPr/>
        <w:t>reč</w:t>
      </w:r>
      <w:r>
        <w:rPr>
          <w:spacing w:val="-5"/>
        </w:rPr>
        <w:t> </w:t>
      </w:r>
      <w:r>
        <w:rPr/>
        <w:t>o</w:t>
      </w:r>
      <w:r>
        <w:rPr>
          <w:spacing w:val="-4"/>
        </w:rPr>
        <w:t> </w:t>
      </w:r>
      <w:r>
        <w:rPr/>
        <w:t>korisnicima</w:t>
      </w:r>
      <w:r>
        <w:rPr>
          <w:spacing w:val="-6"/>
        </w:rPr>
        <w:t> </w:t>
      </w:r>
      <w:r>
        <w:rPr/>
        <w:t>olakšica</w:t>
      </w:r>
      <w:r>
        <w:rPr>
          <w:spacing w:val="-6"/>
        </w:rPr>
        <w:t> </w:t>
      </w:r>
      <w:r>
        <w:rPr/>
        <w:t>može</w:t>
      </w:r>
      <w:r>
        <w:rPr>
          <w:spacing w:val="-3"/>
        </w:rPr>
        <w:t> </w:t>
      </w:r>
      <w:r>
        <w:rPr/>
        <w:t>se</w:t>
      </w:r>
      <w:r>
        <w:rPr>
          <w:spacing w:val="-3"/>
        </w:rPr>
        <w:t> </w:t>
      </w:r>
      <w:r>
        <w:rPr/>
        <w:t>reći</w:t>
      </w:r>
      <w:r>
        <w:rPr>
          <w:spacing w:val="-6"/>
        </w:rPr>
        <w:t> </w:t>
      </w:r>
      <w:r>
        <w:rPr/>
        <w:t>da</w:t>
      </w:r>
      <w:r>
        <w:rPr>
          <w:spacing w:val="-3"/>
        </w:rPr>
        <w:t> </w:t>
      </w:r>
      <w:r>
        <w:rPr/>
        <w:t>su</w:t>
      </w:r>
      <w:r>
        <w:rPr>
          <w:spacing w:val="-6"/>
        </w:rPr>
        <w:t> </w:t>
      </w:r>
      <w:r>
        <w:rPr/>
        <w:t>to</w:t>
      </w:r>
      <w:r>
        <w:rPr>
          <w:spacing w:val="-2"/>
        </w:rPr>
        <w:t> </w:t>
      </w:r>
      <w:r>
        <w:rPr/>
        <w:t>u</w:t>
      </w:r>
      <w:r>
        <w:rPr>
          <w:spacing w:val="-6"/>
        </w:rPr>
        <w:t> </w:t>
      </w:r>
      <w:r>
        <w:rPr/>
        <w:t>najvećoj</w:t>
      </w:r>
      <w:r>
        <w:rPr>
          <w:spacing w:val="-6"/>
        </w:rPr>
        <w:t> </w:t>
      </w:r>
      <w:r>
        <w:rPr/>
        <w:t>meri</w:t>
      </w:r>
      <w:r>
        <w:rPr>
          <w:spacing w:val="-3"/>
        </w:rPr>
        <w:t> </w:t>
      </w:r>
      <w:r>
        <w:rPr/>
        <w:t>bila</w:t>
      </w:r>
      <w:r>
        <w:rPr>
          <w:spacing w:val="-3"/>
        </w:rPr>
        <w:t> </w:t>
      </w:r>
      <w:r>
        <w:rPr/>
        <w:t>preduzeća</w:t>
      </w:r>
      <w:r>
        <w:rPr>
          <w:spacing w:val="-6"/>
        </w:rPr>
        <w:t> </w:t>
      </w:r>
      <w:r>
        <w:rPr/>
        <w:t>sa manje</w:t>
      </w:r>
      <w:r>
        <w:rPr>
          <w:spacing w:val="-11"/>
        </w:rPr>
        <w:t> </w:t>
      </w:r>
      <w:r>
        <w:rPr/>
        <w:t>od</w:t>
      </w:r>
      <w:r>
        <w:rPr>
          <w:spacing w:val="-10"/>
        </w:rPr>
        <w:t> </w:t>
      </w:r>
      <w:r>
        <w:rPr/>
        <w:t>10</w:t>
      </w:r>
      <w:r>
        <w:rPr>
          <w:spacing w:val="-8"/>
        </w:rPr>
        <w:t> </w:t>
      </w:r>
      <w:r>
        <w:rPr/>
        <w:t>novozaposlenih</w:t>
      </w:r>
      <w:r>
        <w:rPr>
          <w:spacing w:val="-10"/>
        </w:rPr>
        <w:t> </w:t>
      </w:r>
      <w:r>
        <w:rPr/>
        <w:t>radnika.</w:t>
      </w:r>
      <w:r>
        <w:rPr>
          <w:spacing w:val="-8"/>
        </w:rPr>
        <w:t> </w:t>
      </w:r>
      <w:r>
        <w:rPr/>
        <w:t>U</w:t>
      </w:r>
      <w:r>
        <w:rPr>
          <w:spacing w:val="-9"/>
        </w:rPr>
        <w:t> </w:t>
      </w:r>
      <w:r>
        <w:rPr/>
        <w:t>svim</w:t>
      </w:r>
      <w:r>
        <w:rPr>
          <w:spacing w:val="-8"/>
        </w:rPr>
        <w:t> </w:t>
      </w:r>
      <w:r>
        <w:rPr/>
        <w:t>posmatranim</w:t>
      </w:r>
      <w:r>
        <w:rPr>
          <w:spacing w:val="-8"/>
        </w:rPr>
        <w:t> </w:t>
      </w:r>
      <w:r>
        <w:rPr/>
        <w:t>godinama</w:t>
      </w:r>
      <w:r>
        <w:rPr>
          <w:spacing w:val="-9"/>
        </w:rPr>
        <w:t> </w:t>
      </w:r>
      <w:r>
        <w:rPr/>
        <w:t>više</w:t>
      </w:r>
      <w:r>
        <w:rPr>
          <w:spacing w:val="-11"/>
        </w:rPr>
        <w:t> </w:t>
      </w:r>
      <w:r>
        <w:rPr/>
        <w:t>od</w:t>
      </w:r>
      <w:r>
        <w:rPr>
          <w:spacing w:val="-10"/>
        </w:rPr>
        <w:t> </w:t>
      </w:r>
      <w:r>
        <w:rPr/>
        <w:t>polovine</w:t>
      </w:r>
      <w:r>
        <w:rPr>
          <w:spacing w:val="-8"/>
        </w:rPr>
        <w:t> </w:t>
      </w:r>
      <w:r>
        <w:rPr/>
        <w:t>radnika</w:t>
      </w:r>
      <w:r>
        <w:rPr>
          <w:spacing w:val="-7"/>
        </w:rPr>
        <w:t> </w:t>
      </w:r>
      <w:r>
        <w:rPr/>
        <w:t>,</w:t>
      </w:r>
      <w:r>
        <w:rPr>
          <w:spacing w:val="-9"/>
        </w:rPr>
        <w:t> </w:t>
      </w:r>
      <w:r>
        <w:rPr/>
        <w:t>za</w:t>
      </w:r>
      <w:r>
        <w:rPr>
          <w:spacing w:val="-9"/>
        </w:rPr>
        <w:t> </w:t>
      </w:r>
      <w:r>
        <w:rPr/>
        <w:t>koje je</w:t>
      </w:r>
      <w:r>
        <w:rPr>
          <w:spacing w:val="-13"/>
        </w:rPr>
        <w:t> </w:t>
      </w:r>
      <w:r>
        <w:rPr/>
        <w:t>vršena</w:t>
      </w:r>
      <w:r>
        <w:rPr>
          <w:spacing w:val="-12"/>
        </w:rPr>
        <w:t> </w:t>
      </w:r>
      <w:r>
        <w:rPr/>
        <w:t>refundacija,</w:t>
      </w:r>
      <w:r>
        <w:rPr>
          <w:spacing w:val="28"/>
        </w:rPr>
        <w:t> </w:t>
      </w:r>
      <w:r>
        <w:rPr/>
        <w:t>radilo</w:t>
      </w:r>
      <w:r>
        <w:rPr>
          <w:spacing w:val="-10"/>
        </w:rPr>
        <w:t> </w:t>
      </w:r>
      <w:r>
        <w:rPr/>
        <w:t>je</w:t>
      </w:r>
      <w:r>
        <w:rPr>
          <w:spacing w:val="-13"/>
        </w:rPr>
        <w:t> </w:t>
      </w:r>
      <w:r>
        <w:rPr/>
        <w:t>u</w:t>
      </w:r>
      <w:r>
        <w:rPr>
          <w:spacing w:val="-11"/>
        </w:rPr>
        <w:t> </w:t>
      </w:r>
      <w:r>
        <w:rPr/>
        <w:t>preduzećima</w:t>
      </w:r>
      <w:r>
        <w:rPr>
          <w:spacing w:val="-13"/>
        </w:rPr>
        <w:t> </w:t>
      </w:r>
      <w:r>
        <w:rPr/>
        <w:t>sa</w:t>
      </w:r>
      <w:r>
        <w:rPr>
          <w:spacing w:val="-12"/>
        </w:rPr>
        <w:t> </w:t>
      </w:r>
      <w:r>
        <w:rPr/>
        <w:t>manje</w:t>
      </w:r>
      <w:r>
        <w:rPr>
          <w:spacing w:val="-11"/>
        </w:rPr>
        <w:t> </w:t>
      </w:r>
      <w:r>
        <w:rPr/>
        <w:t>od</w:t>
      </w:r>
      <w:r>
        <w:rPr>
          <w:spacing w:val="-13"/>
        </w:rPr>
        <w:t> </w:t>
      </w:r>
      <w:r>
        <w:rPr/>
        <w:t>10</w:t>
      </w:r>
      <w:r>
        <w:rPr>
          <w:spacing w:val="-10"/>
        </w:rPr>
        <w:t> </w:t>
      </w:r>
      <w:r>
        <w:rPr/>
        <w:t>novozaposlenih</w:t>
      </w:r>
      <w:r>
        <w:rPr>
          <w:spacing w:val="-12"/>
        </w:rPr>
        <w:t> </w:t>
      </w:r>
      <w:r>
        <w:rPr/>
        <w:t>radnika,</w:t>
      </w:r>
      <w:r>
        <w:rPr>
          <w:spacing w:val="-11"/>
        </w:rPr>
        <w:t> </w:t>
      </w:r>
      <w:r>
        <w:rPr/>
        <w:t>i</w:t>
      </w:r>
      <w:r>
        <w:rPr>
          <w:spacing w:val="-12"/>
        </w:rPr>
        <w:t> </w:t>
      </w:r>
      <w:r>
        <w:rPr/>
        <w:t>na</w:t>
      </w:r>
      <w:r>
        <w:rPr>
          <w:spacing w:val="-12"/>
        </w:rPr>
        <w:t> </w:t>
      </w:r>
      <w:r>
        <w:rPr/>
        <w:t>njih</w:t>
      </w:r>
      <w:r>
        <w:rPr>
          <w:spacing w:val="-13"/>
        </w:rPr>
        <w:t> </w:t>
      </w:r>
      <w:r>
        <w:rPr/>
        <w:t>je</w:t>
      </w:r>
      <w:r>
        <w:rPr>
          <w:spacing w:val="-12"/>
        </w:rPr>
        <w:t> </w:t>
      </w:r>
      <w:r>
        <w:rPr/>
        <w:t>otišlo i</w:t>
      </w:r>
      <w:r>
        <w:rPr>
          <w:spacing w:val="30"/>
        </w:rPr>
        <w:t> </w:t>
      </w:r>
      <w:r>
        <w:rPr/>
        <w:t>više</w:t>
      </w:r>
      <w:r>
        <w:rPr>
          <w:spacing w:val="30"/>
        </w:rPr>
        <w:t> </w:t>
      </w:r>
      <w:r>
        <w:rPr/>
        <w:t>od</w:t>
      </w:r>
      <w:r>
        <w:rPr>
          <w:spacing w:val="31"/>
        </w:rPr>
        <w:t> </w:t>
      </w:r>
      <w:r>
        <w:rPr/>
        <w:t>polovine</w:t>
      </w:r>
      <w:r>
        <w:rPr>
          <w:spacing w:val="34"/>
        </w:rPr>
        <w:t> </w:t>
      </w:r>
      <w:r>
        <w:rPr/>
        <w:t>izdvojenih</w:t>
      </w:r>
      <w:r>
        <w:rPr>
          <w:spacing w:val="31"/>
        </w:rPr>
        <w:t> </w:t>
      </w:r>
      <w:r>
        <w:rPr/>
        <w:t>sredstava.</w:t>
      </w:r>
      <w:r>
        <w:rPr>
          <w:spacing w:val="32"/>
        </w:rPr>
        <w:t> </w:t>
      </w:r>
      <w:r>
        <w:rPr/>
        <w:t>Upravo</w:t>
      </w:r>
      <w:r>
        <w:rPr>
          <w:spacing w:val="34"/>
        </w:rPr>
        <w:t> </w:t>
      </w:r>
      <w:r>
        <w:rPr/>
        <w:t>najveća</w:t>
      </w:r>
      <w:r>
        <w:rPr>
          <w:spacing w:val="30"/>
        </w:rPr>
        <w:t> </w:t>
      </w:r>
      <w:r>
        <w:rPr/>
        <w:t>ekspanzija</w:t>
      </w:r>
      <w:r>
        <w:rPr>
          <w:spacing w:val="32"/>
        </w:rPr>
        <w:t> </w:t>
      </w:r>
      <w:r>
        <w:rPr/>
        <w:t>tokom</w:t>
      </w:r>
      <w:r>
        <w:rPr>
          <w:spacing w:val="32"/>
        </w:rPr>
        <w:t> </w:t>
      </w:r>
      <w:r>
        <w:rPr/>
        <w:t>vremena</w:t>
      </w:r>
      <w:r>
        <w:rPr>
          <w:spacing w:val="32"/>
        </w:rPr>
        <w:t> </w:t>
      </w:r>
      <w:r>
        <w:rPr/>
        <w:t>dogodila</w:t>
      </w:r>
      <w:r>
        <w:rPr>
          <w:spacing w:val="32"/>
        </w:rPr>
        <w:t> </w:t>
      </w:r>
      <w:r>
        <w:rPr/>
        <w:t>se</w:t>
      </w:r>
      <w:r>
        <w:rPr>
          <w:spacing w:val="34"/>
        </w:rPr>
        <w:t> </w:t>
      </w:r>
      <w:r>
        <w:rPr>
          <w:spacing w:val="-10"/>
        </w:rPr>
        <w:t>u</w:t>
      </w:r>
    </w:p>
    <w:p>
      <w:pPr>
        <w:pStyle w:val="BodyText"/>
        <w:spacing w:after="0" w:line="259" w:lineRule="auto"/>
        <w:sectPr>
          <w:pgSz w:w="11910" w:h="16840"/>
          <w:pgMar w:header="0" w:footer="1002" w:top="1360" w:bottom="1200" w:left="708" w:right="141"/>
        </w:sectPr>
      </w:pPr>
    </w:p>
    <w:p>
      <w:pPr>
        <w:pStyle w:val="BodyText"/>
        <w:spacing w:line="259" w:lineRule="auto" w:before="34"/>
        <w:ind w:right="988"/>
      </w:pPr>
      <w:r>
        <w:rPr/>
        <w:t>preduzećima</w:t>
      </w:r>
      <w:r>
        <w:rPr>
          <w:spacing w:val="-4"/>
        </w:rPr>
        <w:t> </w:t>
      </w:r>
      <w:r>
        <w:rPr/>
        <w:t>ovog</w:t>
      </w:r>
      <w:r>
        <w:rPr>
          <w:spacing w:val="-5"/>
        </w:rPr>
        <w:t> </w:t>
      </w:r>
      <w:r>
        <w:rPr/>
        <w:t>tipa,</w:t>
      </w:r>
      <w:r>
        <w:rPr>
          <w:spacing w:val="-2"/>
        </w:rPr>
        <w:t> </w:t>
      </w:r>
      <w:r>
        <w:rPr/>
        <w:t>ali</w:t>
      </w:r>
      <w:r>
        <w:rPr>
          <w:spacing w:val="-2"/>
        </w:rPr>
        <w:t> </w:t>
      </w:r>
      <w:r>
        <w:rPr/>
        <w:t>i</w:t>
      </w:r>
      <w:r>
        <w:rPr>
          <w:spacing w:val="-5"/>
        </w:rPr>
        <w:t> </w:t>
      </w:r>
      <w:r>
        <w:rPr/>
        <w:t>mikro</w:t>
      </w:r>
      <w:r>
        <w:rPr>
          <w:spacing w:val="-1"/>
        </w:rPr>
        <w:t> </w:t>
      </w:r>
      <w:r>
        <w:rPr/>
        <w:t>i</w:t>
      </w:r>
      <w:r>
        <w:rPr>
          <w:spacing w:val="-4"/>
        </w:rPr>
        <w:t> </w:t>
      </w:r>
      <w:r>
        <w:rPr/>
        <w:t>malim</w:t>
      </w:r>
      <w:r>
        <w:rPr>
          <w:spacing w:val="-1"/>
        </w:rPr>
        <w:t> </w:t>
      </w:r>
      <w:r>
        <w:rPr/>
        <w:t>preduzećima i</w:t>
      </w:r>
      <w:r>
        <w:rPr>
          <w:spacing w:val="-2"/>
        </w:rPr>
        <w:t> </w:t>
      </w:r>
      <w:r>
        <w:rPr/>
        <w:t>preduzetnicima</w:t>
      </w:r>
      <w:r>
        <w:rPr>
          <w:spacing w:val="-2"/>
        </w:rPr>
        <w:t> </w:t>
      </w:r>
      <w:r>
        <w:rPr/>
        <w:t>koji</w:t>
      </w:r>
      <w:r>
        <w:rPr>
          <w:spacing w:val="-2"/>
        </w:rPr>
        <w:t> </w:t>
      </w:r>
      <w:r>
        <w:rPr/>
        <w:t>su</w:t>
      </w:r>
      <w:r>
        <w:rPr>
          <w:spacing w:val="-2"/>
        </w:rPr>
        <w:t> </w:t>
      </w:r>
      <w:r>
        <w:rPr/>
        <w:t>zasnovali</w:t>
      </w:r>
      <w:r>
        <w:rPr>
          <w:spacing w:val="-3"/>
        </w:rPr>
        <w:t> </w:t>
      </w:r>
      <w:r>
        <w:rPr/>
        <w:t>radni</w:t>
      </w:r>
      <w:r>
        <w:rPr>
          <w:spacing w:val="-2"/>
        </w:rPr>
        <w:t> </w:t>
      </w:r>
      <w:r>
        <w:rPr/>
        <w:t>odnos sa najmanje dva novozaposlena lica (prema odredbama iz 2016. godine).</w:t>
      </w:r>
    </w:p>
    <w:p>
      <w:pPr>
        <w:spacing w:before="162"/>
        <w:ind w:left="994" w:right="0" w:firstLine="0"/>
        <w:jc w:val="both"/>
        <w:rPr>
          <w:i/>
          <w:sz w:val="22"/>
        </w:rPr>
      </w:pPr>
      <w:r>
        <w:rPr>
          <w:i/>
          <w:sz w:val="22"/>
        </w:rPr>
        <w:t>Tabela</w:t>
      </w:r>
      <w:r>
        <w:rPr>
          <w:i/>
          <w:spacing w:val="-7"/>
          <w:sz w:val="22"/>
        </w:rPr>
        <w:t> </w:t>
      </w:r>
      <w:r>
        <w:rPr>
          <w:i/>
          <w:sz w:val="22"/>
        </w:rPr>
        <w:t>32</w:t>
      </w:r>
      <w:r>
        <w:rPr>
          <w:i/>
          <w:spacing w:val="-5"/>
          <w:sz w:val="22"/>
        </w:rPr>
        <w:t> </w:t>
      </w:r>
      <w:r>
        <w:rPr>
          <w:i/>
          <w:sz w:val="22"/>
        </w:rPr>
        <w:t>-</w:t>
      </w:r>
      <w:r>
        <w:rPr>
          <w:i/>
          <w:spacing w:val="-6"/>
          <w:sz w:val="22"/>
        </w:rPr>
        <w:t> </w:t>
      </w:r>
      <w:r>
        <w:rPr>
          <w:i/>
          <w:sz w:val="22"/>
        </w:rPr>
        <w:t>Poslodavci,</w:t>
      </w:r>
      <w:r>
        <w:rPr>
          <w:i/>
          <w:spacing w:val="-4"/>
          <w:sz w:val="22"/>
        </w:rPr>
        <w:t> </w:t>
      </w:r>
      <w:r>
        <w:rPr>
          <w:i/>
          <w:sz w:val="22"/>
        </w:rPr>
        <w:t>radnici</w:t>
      </w:r>
      <w:r>
        <w:rPr>
          <w:i/>
          <w:spacing w:val="-4"/>
          <w:sz w:val="22"/>
        </w:rPr>
        <w:t> </w:t>
      </w:r>
      <w:r>
        <w:rPr>
          <w:i/>
          <w:sz w:val="22"/>
        </w:rPr>
        <w:t>i</w:t>
      </w:r>
      <w:r>
        <w:rPr>
          <w:i/>
          <w:spacing w:val="-4"/>
          <w:sz w:val="22"/>
        </w:rPr>
        <w:t> </w:t>
      </w:r>
      <w:r>
        <w:rPr>
          <w:i/>
          <w:sz w:val="22"/>
        </w:rPr>
        <w:t>iznos</w:t>
      </w:r>
      <w:r>
        <w:rPr>
          <w:i/>
          <w:spacing w:val="-3"/>
          <w:sz w:val="22"/>
        </w:rPr>
        <w:t> </w:t>
      </w:r>
      <w:r>
        <w:rPr>
          <w:i/>
          <w:sz w:val="22"/>
        </w:rPr>
        <w:t>olakšica</w:t>
      </w:r>
      <w:r>
        <w:rPr>
          <w:i/>
          <w:spacing w:val="-5"/>
          <w:sz w:val="22"/>
        </w:rPr>
        <w:t> </w:t>
      </w:r>
      <w:r>
        <w:rPr>
          <w:i/>
          <w:sz w:val="22"/>
        </w:rPr>
        <w:t>prema</w:t>
      </w:r>
      <w:r>
        <w:rPr>
          <w:i/>
          <w:spacing w:val="-4"/>
          <w:sz w:val="22"/>
        </w:rPr>
        <w:t> </w:t>
      </w:r>
      <w:r>
        <w:rPr>
          <w:i/>
          <w:sz w:val="22"/>
        </w:rPr>
        <w:t>veličini</w:t>
      </w:r>
      <w:r>
        <w:rPr>
          <w:i/>
          <w:spacing w:val="-3"/>
          <w:sz w:val="22"/>
        </w:rPr>
        <w:t> </w:t>
      </w:r>
      <w:r>
        <w:rPr>
          <w:i/>
          <w:spacing w:val="-2"/>
          <w:sz w:val="22"/>
        </w:rPr>
        <w:t>preduzeća</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58"/>
        <w:gridCol w:w="2724"/>
        <w:gridCol w:w="945"/>
        <w:gridCol w:w="944"/>
        <w:gridCol w:w="944"/>
        <w:gridCol w:w="942"/>
      </w:tblGrid>
      <w:tr>
        <w:trPr>
          <w:trHeight w:val="299" w:hRule="atLeast"/>
        </w:trPr>
        <w:tc>
          <w:tcPr>
            <w:tcW w:w="2558" w:type="dxa"/>
            <w:tcBorders>
              <w:bottom w:val="single" w:sz="4" w:space="0" w:color="000000"/>
              <w:right w:val="single" w:sz="4" w:space="0" w:color="000000"/>
            </w:tcBorders>
            <w:shd w:val="clear" w:color="auto" w:fill="F1F1F1"/>
          </w:tcPr>
          <w:p>
            <w:pPr>
              <w:pStyle w:val="TableParagraph"/>
              <w:spacing w:line="252" w:lineRule="exact" w:before="27"/>
              <w:ind w:left="345"/>
              <w:rPr>
                <w:sz w:val="22"/>
              </w:rPr>
            </w:pPr>
            <w:r>
              <w:rPr>
                <w:sz w:val="22"/>
              </w:rPr>
              <w:t>Broj</w:t>
            </w:r>
            <w:r>
              <w:rPr>
                <w:spacing w:val="48"/>
                <w:sz w:val="22"/>
              </w:rPr>
              <w:t> </w:t>
            </w:r>
            <w:r>
              <w:rPr>
                <w:spacing w:val="-2"/>
                <w:sz w:val="22"/>
              </w:rPr>
              <w:t>novozaposlenih</w:t>
            </w:r>
          </w:p>
        </w:tc>
        <w:tc>
          <w:tcPr>
            <w:tcW w:w="2724"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910"/>
              <w:rPr>
                <w:sz w:val="22"/>
              </w:rPr>
            </w:pPr>
            <w:r>
              <w:rPr>
                <w:spacing w:val="-2"/>
                <w:sz w:val="22"/>
              </w:rPr>
              <w:t>Kategorija</w:t>
            </w:r>
          </w:p>
        </w:tc>
        <w:tc>
          <w:tcPr>
            <w:tcW w:w="945"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16" w:right="3"/>
              <w:jc w:val="center"/>
              <w:rPr>
                <w:sz w:val="22"/>
              </w:rPr>
            </w:pPr>
            <w:r>
              <w:rPr>
                <w:spacing w:val="-4"/>
                <w:sz w:val="22"/>
              </w:rPr>
              <w:t>2016</w:t>
            </w:r>
          </w:p>
        </w:tc>
        <w:tc>
          <w:tcPr>
            <w:tcW w:w="944"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10" w:right="3"/>
              <w:jc w:val="center"/>
              <w:rPr>
                <w:sz w:val="22"/>
              </w:rPr>
            </w:pPr>
            <w:r>
              <w:rPr>
                <w:spacing w:val="-4"/>
                <w:sz w:val="22"/>
              </w:rPr>
              <w:t>2017</w:t>
            </w:r>
          </w:p>
        </w:tc>
        <w:tc>
          <w:tcPr>
            <w:tcW w:w="944"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10" w:right="4"/>
              <w:jc w:val="center"/>
              <w:rPr>
                <w:sz w:val="22"/>
              </w:rPr>
            </w:pPr>
            <w:r>
              <w:rPr>
                <w:spacing w:val="-4"/>
                <w:sz w:val="22"/>
              </w:rPr>
              <w:t>2018</w:t>
            </w:r>
          </w:p>
        </w:tc>
        <w:tc>
          <w:tcPr>
            <w:tcW w:w="942" w:type="dxa"/>
            <w:tcBorders>
              <w:left w:val="single" w:sz="4" w:space="0" w:color="000000"/>
              <w:bottom w:val="single" w:sz="4" w:space="0" w:color="000000"/>
            </w:tcBorders>
            <w:shd w:val="clear" w:color="auto" w:fill="F1F1F1"/>
          </w:tcPr>
          <w:p>
            <w:pPr>
              <w:pStyle w:val="TableParagraph"/>
              <w:spacing w:line="252" w:lineRule="exact" w:before="27"/>
              <w:ind w:left="14" w:right="3"/>
              <w:jc w:val="center"/>
              <w:rPr>
                <w:sz w:val="22"/>
              </w:rPr>
            </w:pPr>
            <w:r>
              <w:rPr>
                <w:spacing w:val="-4"/>
                <w:sz w:val="22"/>
              </w:rPr>
              <w:t>2019</w:t>
            </w:r>
          </w:p>
        </w:tc>
      </w:tr>
      <w:tr>
        <w:trPr>
          <w:trHeight w:val="302" w:hRule="atLeast"/>
        </w:trPr>
        <w:tc>
          <w:tcPr>
            <w:tcW w:w="2558" w:type="dxa"/>
            <w:vMerge w:val="restart"/>
            <w:tcBorders>
              <w:top w:val="single" w:sz="4" w:space="0" w:color="000000"/>
              <w:bottom w:val="single" w:sz="4" w:space="0" w:color="000000"/>
              <w:right w:val="single" w:sz="4" w:space="0" w:color="000000"/>
            </w:tcBorders>
            <w:shd w:val="clear" w:color="auto" w:fill="F1F1F1"/>
          </w:tcPr>
          <w:p>
            <w:pPr>
              <w:pStyle w:val="TableParagraph"/>
              <w:spacing w:before="54"/>
              <w:rPr>
                <w:i/>
                <w:sz w:val="22"/>
              </w:rPr>
            </w:pPr>
          </w:p>
          <w:p>
            <w:pPr>
              <w:pStyle w:val="TableParagraph"/>
              <w:ind w:left="13"/>
              <w:jc w:val="center"/>
              <w:rPr>
                <w:sz w:val="22"/>
              </w:rPr>
            </w:pPr>
            <w:r>
              <w:rPr>
                <w:spacing w:val="-2"/>
                <w:sz w:val="22"/>
              </w:rPr>
              <w:t>1-</w:t>
            </w:r>
            <w:r>
              <w:rPr>
                <w:spacing w:val="-10"/>
                <w:sz w:val="22"/>
              </w:rPr>
              <w:t>9</w:t>
            </w: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8" w:lineRule="exact"/>
              <w:ind w:left="111"/>
              <w:rPr>
                <w:sz w:val="22"/>
              </w:rPr>
            </w:pPr>
            <w:r>
              <w:rPr>
                <w:sz w:val="22"/>
              </w:rPr>
              <w:t>Br.</w:t>
            </w:r>
            <w:r>
              <w:rPr>
                <w:spacing w:val="-3"/>
                <w:sz w:val="22"/>
              </w:rPr>
              <w:t> </w:t>
            </w:r>
            <w:r>
              <w:rPr>
                <w:spacing w:val="-2"/>
                <w:sz w:val="22"/>
              </w:rPr>
              <w:t>poslodavaca</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16" w:right="3"/>
              <w:jc w:val="center"/>
              <w:rPr>
                <w:sz w:val="22"/>
              </w:rPr>
            </w:pPr>
            <w:r>
              <w:rPr>
                <w:spacing w:val="-2"/>
                <w:sz w:val="22"/>
              </w:rPr>
              <w:t>10413</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10" w:right="3"/>
              <w:jc w:val="center"/>
              <w:rPr>
                <w:sz w:val="22"/>
              </w:rPr>
            </w:pPr>
            <w:r>
              <w:rPr>
                <w:spacing w:val="-2"/>
                <w:sz w:val="22"/>
              </w:rPr>
              <w:t>11802</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10" w:right="4"/>
              <w:jc w:val="center"/>
              <w:rPr>
                <w:sz w:val="22"/>
              </w:rPr>
            </w:pPr>
            <w:r>
              <w:rPr>
                <w:spacing w:val="-2"/>
                <w:sz w:val="22"/>
              </w:rPr>
              <w:t>12571</w:t>
            </w:r>
          </w:p>
        </w:tc>
        <w:tc>
          <w:tcPr>
            <w:tcW w:w="942" w:type="dxa"/>
            <w:tcBorders>
              <w:top w:val="single" w:sz="4" w:space="0" w:color="000000"/>
              <w:left w:val="single" w:sz="4" w:space="0" w:color="000000"/>
              <w:bottom w:val="single" w:sz="4" w:space="0" w:color="000000"/>
            </w:tcBorders>
          </w:tcPr>
          <w:p>
            <w:pPr>
              <w:pStyle w:val="TableParagraph"/>
              <w:spacing w:line="252" w:lineRule="exact" w:before="30"/>
              <w:ind w:left="14" w:right="3"/>
              <w:jc w:val="center"/>
              <w:rPr>
                <w:sz w:val="22"/>
              </w:rPr>
            </w:pPr>
            <w:r>
              <w:rPr>
                <w:spacing w:val="-2"/>
                <w:sz w:val="22"/>
              </w:rPr>
              <w:t>14439</w:t>
            </w:r>
          </w:p>
        </w:tc>
      </w:tr>
      <w:tr>
        <w:trPr>
          <w:trHeight w:val="299" w:hRule="atLeast"/>
        </w:trPr>
        <w:tc>
          <w:tcPr>
            <w:tcW w:w="2558" w:type="dxa"/>
            <w:vMerge/>
            <w:tcBorders>
              <w:top w:val="nil"/>
              <w:bottom w:val="single" w:sz="4" w:space="0" w:color="000000"/>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1"/>
              <w:rPr>
                <w:sz w:val="22"/>
              </w:rPr>
            </w:pPr>
            <w:r>
              <w:rPr>
                <w:sz w:val="22"/>
              </w:rPr>
              <w:t>Br.</w:t>
            </w:r>
            <w:r>
              <w:rPr>
                <w:spacing w:val="-3"/>
                <w:sz w:val="22"/>
              </w:rPr>
              <w:t> </w:t>
            </w:r>
            <w:r>
              <w:rPr>
                <w:spacing w:val="-2"/>
                <w:sz w:val="22"/>
              </w:rPr>
              <w:t>radnika</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right="3"/>
              <w:jc w:val="center"/>
              <w:rPr>
                <w:sz w:val="22"/>
              </w:rPr>
            </w:pPr>
            <w:r>
              <w:rPr>
                <w:spacing w:val="-2"/>
                <w:sz w:val="22"/>
              </w:rPr>
              <w:t>16852</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3"/>
              <w:jc w:val="center"/>
              <w:rPr>
                <w:sz w:val="22"/>
              </w:rPr>
            </w:pPr>
            <w:r>
              <w:rPr>
                <w:spacing w:val="-2"/>
                <w:sz w:val="22"/>
              </w:rPr>
              <w:t>19351</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4"/>
              <w:jc w:val="center"/>
              <w:rPr>
                <w:sz w:val="22"/>
              </w:rPr>
            </w:pPr>
            <w:r>
              <w:rPr>
                <w:spacing w:val="-2"/>
                <w:sz w:val="22"/>
              </w:rPr>
              <w:t>21270</w:t>
            </w:r>
          </w:p>
        </w:tc>
        <w:tc>
          <w:tcPr>
            <w:tcW w:w="942" w:type="dxa"/>
            <w:tcBorders>
              <w:top w:val="single" w:sz="4" w:space="0" w:color="000000"/>
              <w:left w:val="single" w:sz="4" w:space="0" w:color="000000"/>
              <w:bottom w:val="single" w:sz="4" w:space="0" w:color="000000"/>
            </w:tcBorders>
          </w:tcPr>
          <w:p>
            <w:pPr>
              <w:pStyle w:val="TableParagraph"/>
              <w:spacing w:line="252" w:lineRule="exact" w:before="28"/>
              <w:ind w:left="14" w:right="3"/>
              <w:jc w:val="center"/>
              <w:rPr>
                <w:sz w:val="22"/>
              </w:rPr>
            </w:pPr>
            <w:r>
              <w:rPr>
                <w:spacing w:val="-2"/>
                <w:sz w:val="22"/>
              </w:rPr>
              <w:t>24786</w:t>
            </w:r>
          </w:p>
        </w:tc>
      </w:tr>
      <w:tr>
        <w:trPr>
          <w:trHeight w:val="299" w:hRule="atLeast"/>
        </w:trPr>
        <w:tc>
          <w:tcPr>
            <w:tcW w:w="2558" w:type="dxa"/>
            <w:vMerge/>
            <w:tcBorders>
              <w:top w:val="nil"/>
              <w:bottom w:val="single" w:sz="4" w:space="0" w:color="000000"/>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1"/>
              <w:rPr>
                <w:sz w:val="22"/>
              </w:rPr>
            </w:pPr>
            <w:r>
              <w:rPr>
                <w:sz w:val="22"/>
              </w:rPr>
              <w:t>Vrednost</w:t>
            </w:r>
            <w:r>
              <w:rPr>
                <w:spacing w:val="-5"/>
                <w:sz w:val="22"/>
              </w:rPr>
              <w:t> </w:t>
            </w:r>
            <w:r>
              <w:rPr>
                <w:sz w:val="22"/>
              </w:rPr>
              <w:t>u</w:t>
            </w:r>
            <w:r>
              <w:rPr>
                <w:spacing w:val="-6"/>
                <w:sz w:val="22"/>
              </w:rPr>
              <w:t> </w:t>
            </w:r>
            <w:r>
              <w:rPr>
                <w:sz w:val="22"/>
              </w:rPr>
              <w:t>milionima</w:t>
            </w:r>
            <w:r>
              <w:rPr>
                <w:spacing w:val="-3"/>
                <w:sz w:val="22"/>
              </w:rPr>
              <w:t> </w:t>
            </w:r>
            <w:r>
              <w:rPr>
                <w:spacing w:val="-5"/>
                <w:sz w:val="22"/>
              </w:rPr>
              <w:t>RSD</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right="3"/>
              <w:jc w:val="center"/>
              <w:rPr>
                <w:sz w:val="22"/>
              </w:rPr>
            </w:pPr>
            <w:r>
              <w:rPr>
                <w:spacing w:val="-4"/>
                <w:sz w:val="22"/>
              </w:rPr>
              <w:t>1908</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3"/>
              <w:jc w:val="center"/>
              <w:rPr>
                <w:sz w:val="22"/>
              </w:rPr>
            </w:pPr>
            <w:r>
              <w:rPr>
                <w:spacing w:val="-4"/>
                <w:sz w:val="22"/>
              </w:rPr>
              <w:t>2368</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4"/>
              <w:jc w:val="center"/>
              <w:rPr>
                <w:sz w:val="22"/>
              </w:rPr>
            </w:pPr>
            <w:r>
              <w:rPr>
                <w:spacing w:val="-4"/>
                <w:sz w:val="22"/>
              </w:rPr>
              <w:t>2772</w:t>
            </w:r>
          </w:p>
        </w:tc>
        <w:tc>
          <w:tcPr>
            <w:tcW w:w="942" w:type="dxa"/>
            <w:tcBorders>
              <w:top w:val="single" w:sz="4" w:space="0" w:color="000000"/>
              <w:left w:val="single" w:sz="4" w:space="0" w:color="000000"/>
              <w:bottom w:val="single" w:sz="4" w:space="0" w:color="000000"/>
            </w:tcBorders>
          </w:tcPr>
          <w:p>
            <w:pPr>
              <w:pStyle w:val="TableParagraph"/>
              <w:spacing w:line="252" w:lineRule="exact" w:before="28"/>
              <w:ind w:left="14" w:right="3"/>
              <w:jc w:val="center"/>
              <w:rPr>
                <w:sz w:val="22"/>
              </w:rPr>
            </w:pPr>
            <w:r>
              <w:rPr>
                <w:spacing w:val="-4"/>
                <w:sz w:val="22"/>
              </w:rPr>
              <w:t>3510</w:t>
            </w:r>
          </w:p>
        </w:tc>
      </w:tr>
      <w:tr>
        <w:trPr>
          <w:trHeight w:val="299" w:hRule="atLeast"/>
        </w:trPr>
        <w:tc>
          <w:tcPr>
            <w:tcW w:w="2558" w:type="dxa"/>
            <w:vMerge w:val="restart"/>
            <w:tcBorders>
              <w:top w:val="single" w:sz="4" w:space="0" w:color="000000"/>
              <w:bottom w:val="single" w:sz="4" w:space="0" w:color="000000"/>
              <w:right w:val="single" w:sz="4" w:space="0" w:color="000000"/>
            </w:tcBorders>
            <w:shd w:val="clear" w:color="auto" w:fill="F1F1F1"/>
          </w:tcPr>
          <w:p>
            <w:pPr>
              <w:pStyle w:val="TableParagraph"/>
              <w:spacing w:before="54"/>
              <w:rPr>
                <w:i/>
                <w:sz w:val="22"/>
              </w:rPr>
            </w:pPr>
          </w:p>
          <w:p>
            <w:pPr>
              <w:pStyle w:val="TableParagraph"/>
              <w:ind w:left="13" w:right="1"/>
              <w:jc w:val="center"/>
              <w:rPr>
                <w:sz w:val="22"/>
              </w:rPr>
            </w:pPr>
            <w:r>
              <w:rPr>
                <w:spacing w:val="-2"/>
                <w:sz w:val="22"/>
              </w:rPr>
              <w:t>10-</w:t>
            </w:r>
            <w:r>
              <w:rPr>
                <w:spacing w:val="-5"/>
                <w:sz w:val="22"/>
              </w:rPr>
              <w:t>99</w:t>
            </w: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1"/>
              <w:rPr>
                <w:sz w:val="22"/>
              </w:rPr>
            </w:pPr>
            <w:r>
              <w:rPr>
                <w:sz w:val="22"/>
              </w:rPr>
              <w:t>Br.</w:t>
            </w:r>
            <w:r>
              <w:rPr>
                <w:spacing w:val="-3"/>
                <w:sz w:val="22"/>
              </w:rPr>
              <w:t> </w:t>
            </w:r>
            <w:r>
              <w:rPr>
                <w:spacing w:val="-2"/>
                <w:sz w:val="22"/>
              </w:rPr>
              <w:t>poslodavaca</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jc w:val="center"/>
              <w:rPr>
                <w:sz w:val="22"/>
              </w:rPr>
            </w:pPr>
            <w:r>
              <w:rPr>
                <w:spacing w:val="-5"/>
                <w:sz w:val="22"/>
              </w:rPr>
              <w:t>248</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jc w:val="center"/>
              <w:rPr>
                <w:sz w:val="22"/>
              </w:rPr>
            </w:pPr>
            <w:r>
              <w:rPr>
                <w:spacing w:val="-5"/>
                <w:sz w:val="22"/>
              </w:rPr>
              <w:t>244</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2"/>
              <w:jc w:val="center"/>
              <w:rPr>
                <w:sz w:val="22"/>
              </w:rPr>
            </w:pPr>
            <w:r>
              <w:rPr>
                <w:spacing w:val="-5"/>
                <w:sz w:val="22"/>
              </w:rPr>
              <w:t>225</w:t>
            </w:r>
          </w:p>
        </w:tc>
        <w:tc>
          <w:tcPr>
            <w:tcW w:w="942" w:type="dxa"/>
            <w:tcBorders>
              <w:top w:val="single" w:sz="4" w:space="0" w:color="000000"/>
              <w:left w:val="single" w:sz="4" w:space="0" w:color="000000"/>
              <w:bottom w:val="single" w:sz="4" w:space="0" w:color="000000"/>
            </w:tcBorders>
          </w:tcPr>
          <w:p>
            <w:pPr>
              <w:pStyle w:val="TableParagraph"/>
              <w:spacing w:line="252" w:lineRule="exact" w:before="28"/>
              <w:ind w:left="14"/>
              <w:jc w:val="center"/>
              <w:rPr>
                <w:sz w:val="22"/>
              </w:rPr>
            </w:pPr>
            <w:r>
              <w:rPr>
                <w:spacing w:val="-5"/>
                <w:sz w:val="22"/>
              </w:rPr>
              <w:t>236</w:t>
            </w:r>
          </w:p>
        </w:tc>
      </w:tr>
      <w:tr>
        <w:trPr>
          <w:trHeight w:val="299" w:hRule="atLeast"/>
        </w:trPr>
        <w:tc>
          <w:tcPr>
            <w:tcW w:w="2558" w:type="dxa"/>
            <w:vMerge/>
            <w:tcBorders>
              <w:top w:val="nil"/>
              <w:bottom w:val="single" w:sz="4" w:space="0" w:color="000000"/>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1"/>
              <w:rPr>
                <w:sz w:val="22"/>
              </w:rPr>
            </w:pPr>
            <w:r>
              <w:rPr>
                <w:sz w:val="22"/>
              </w:rPr>
              <w:t>Br.</w:t>
            </w:r>
            <w:r>
              <w:rPr>
                <w:spacing w:val="-3"/>
                <w:sz w:val="22"/>
              </w:rPr>
              <w:t> </w:t>
            </w:r>
            <w:r>
              <w:rPr>
                <w:spacing w:val="-2"/>
                <w:sz w:val="22"/>
              </w:rPr>
              <w:t>radnika</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right="3"/>
              <w:jc w:val="center"/>
              <w:rPr>
                <w:sz w:val="22"/>
              </w:rPr>
            </w:pPr>
            <w:r>
              <w:rPr>
                <w:spacing w:val="-4"/>
                <w:sz w:val="22"/>
              </w:rPr>
              <w:t>5443</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3"/>
              <w:jc w:val="center"/>
              <w:rPr>
                <w:sz w:val="22"/>
              </w:rPr>
            </w:pPr>
            <w:r>
              <w:rPr>
                <w:spacing w:val="-4"/>
                <w:sz w:val="22"/>
              </w:rPr>
              <w:t>5752</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4"/>
              <w:jc w:val="center"/>
              <w:rPr>
                <w:sz w:val="22"/>
              </w:rPr>
            </w:pPr>
            <w:r>
              <w:rPr>
                <w:spacing w:val="-4"/>
                <w:sz w:val="22"/>
              </w:rPr>
              <w:t>5233</w:t>
            </w:r>
          </w:p>
        </w:tc>
        <w:tc>
          <w:tcPr>
            <w:tcW w:w="942" w:type="dxa"/>
            <w:tcBorders>
              <w:top w:val="single" w:sz="4" w:space="0" w:color="000000"/>
              <w:left w:val="single" w:sz="4" w:space="0" w:color="000000"/>
              <w:bottom w:val="single" w:sz="4" w:space="0" w:color="000000"/>
            </w:tcBorders>
          </w:tcPr>
          <w:p>
            <w:pPr>
              <w:pStyle w:val="TableParagraph"/>
              <w:spacing w:line="252" w:lineRule="exact" w:before="28"/>
              <w:ind w:left="14" w:right="3"/>
              <w:jc w:val="center"/>
              <w:rPr>
                <w:sz w:val="22"/>
              </w:rPr>
            </w:pPr>
            <w:r>
              <w:rPr>
                <w:spacing w:val="-4"/>
                <w:sz w:val="22"/>
              </w:rPr>
              <w:t>5585</w:t>
            </w:r>
          </w:p>
        </w:tc>
      </w:tr>
      <w:tr>
        <w:trPr>
          <w:trHeight w:val="299" w:hRule="atLeast"/>
        </w:trPr>
        <w:tc>
          <w:tcPr>
            <w:tcW w:w="2558" w:type="dxa"/>
            <w:vMerge/>
            <w:tcBorders>
              <w:top w:val="nil"/>
              <w:bottom w:val="single" w:sz="4" w:space="0" w:color="000000"/>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1"/>
              <w:rPr>
                <w:sz w:val="22"/>
              </w:rPr>
            </w:pPr>
            <w:r>
              <w:rPr>
                <w:sz w:val="22"/>
              </w:rPr>
              <w:t>Vrednost</w:t>
            </w:r>
            <w:r>
              <w:rPr>
                <w:spacing w:val="-5"/>
                <w:sz w:val="22"/>
              </w:rPr>
              <w:t> </w:t>
            </w:r>
            <w:r>
              <w:rPr>
                <w:sz w:val="22"/>
              </w:rPr>
              <w:t>u</w:t>
            </w:r>
            <w:r>
              <w:rPr>
                <w:spacing w:val="-6"/>
                <w:sz w:val="22"/>
              </w:rPr>
              <w:t> </w:t>
            </w:r>
            <w:r>
              <w:rPr>
                <w:sz w:val="22"/>
              </w:rPr>
              <w:t>milionima</w:t>
            </w:r>
            <w:r>
              <w:rPr>
                <w:spacing w:val="-3"/>
                <w:sz w:val="22"/>
              </w:rPr>
              <w:t> </w:t>
            </w:r>
            <w:r>
              <w:rPr>
                <w:spacing w:val="-5"/>
                <w:sz w:val="22"/>
              </w:rPr>
              <w:t>RSD</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jc w:val="center"/>
              <w:rPr>
                <w:sz w:val="22"/>
              </w:rPr>
            </w:pPr>
            <w:r>
              <w:rPr>
                <w:spacing w:val="-5"/>
                <w:sz w:val="22"/>
              </w:rPr>
              <w:t>731</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jc w:val="center"/>
              <w:rPr>
                <w:sz w:val="22"/>
              </w:rPr>
            </w:pPr>
            <w:r>
              <w:rPr>
                <w:spacing w:val="-5"/>
                <w:sz w:val="22"/>
              </w:rPr>
              <w:t>837</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2"/>
              <w:jc w:val="center"/>
              <w:rPr>
                <w:sz w:val="22"/>
              </w:rPr>
            </w:pPr>
            <w:r>
              <w:rPr>
                <w:spacing w:val="-5"/>
                <w:sz w:val="22"/>
              </w:rPr>
              <w:t>807</w:t>
            </w:r>
          </w:p>
        </w:tc>
        <w:tc>
          <w:tcPr>
            <w:tcW w:w="942" w:type="dxa"/>
            <w:tcBorders>
              <w:top w:val="single" w:sz="4" w:space="0" w:color="000000"/>
              <w:left w:val="single" w:sz="4" w:space="0" w:color="000000"/>
              <w:bottom w:val="single" w:sz="4" w:space="0" w:color="000000"/>
            </w:tcBorders>
          </w:tcPr>
          <w:p>
            <w:pPr>
              <w:pStyle w:val="TableParagraph"/>
              <w:spacing w:line="252" w:lineRule="exact" w:before="28"/>
              <w:ind w:left="14"/>
              <w:jc w:val="center"/>
              <w:rPr>
                <w:sz w:val="22"/>
              </w:rPr>
            </w:pPr>
            <w:r>
              <w:rPr>
                <w:spacing w:val="-5"/>
                <w:sz w:val="22"/>
              </w:rPr>
              <w:t>938</w:t>
            </w:r>
          </w:p>
        </w:tc>
      </w:tr>
      <w:tr>
        <w:trPr>
          <w:trHeight w:val="302" w:hRule="atLeast"/>
        </w:trPr>
        <w:tc>
          <w:tcPr>
            <w:tcW w:w="2558" w:type="dxa"/>
            <w:vMerge w:val="restart"/>
            <w:tcBorders>
              <w:top w:val="single" w:sz="4" w:space="0" w:color="000000"/>
              <w:bottom w:val="single" w:sz="4" w:space="0" w:color="000000"/>
              <w:right w:val="single" w:sz="4" w:space="0" w:color="000000"/>
            </w:tcBorders>
            <w:shd w:val="clear" w:color="auto" w:fill="F1F1F1"/>
          </w:tcPr>
          <w:p>
            <w:pPr>
              <w:pStyle w:val="TableParagraph"/>
              <w:spacing w:before="55"/>
              <w:rPr>
                <w:i/>
                <w:sz w:val="22"/>
              </w:rPr>
            </w:pPr>
          </w:p>
          <w:p>
            <w:pPr>
              <w:pStyle w:val="TableParagraph"/>
              <w:ind w:left="13"/>
              <w:jc w:val="center"/>
              <w:rPr>
                <w:sz w:val="22"/>
              </w:rPr>
            </w:pPr>
            <w:r>
              <w:rPr>
                <w:spacing w:val="-4"/>
                <w:sz w:val="22"/>
              </w:rPr>
              <w:t>100+</w:t>
            </w: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8" w:lineRule="exact"/>
              <w:ind w:left="111"/>
              <w:rPr>
                <w:sz w:val="22"/>
              </w:rPr>
            </w:pPr>
            <w:r>
              <w:rPr>
                <w:sz w:val="22"/>
              </w:rPr>
              <w:t>Br.</w:t>
            </w:r>
            <w:r>
              <w:rPr>
                <w:spacing w:val="-3"/>
                <w:sz w:val="22"/>
              </w:rPr>
              <w:t> </w:t>
            </w:r>
            <w:r>
              <w:rPr>
                <w:spacing w:val="-2"/>
                <w:sz w:val="22"/>
              </w:rPr>
              <w:t>poslodavaca</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16"/>
              <w:jc w:val="center"/>
              <w:rPr>
                <w:sz w:val="22"/>
              </w:rPr>
            </w:pPr>
            <w:r>
              <w:rPr>
                <w:spacing w:val="-5"/>
                <w:sz w:val="22"/>
              </w:rPr>
              <w:t>145</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10"/>
              <w:jc w:val="center"/>
              <w:rPr>
                <w:sz w:val="22"/>
              </w:rPr>
            </w:pPr>
            <w:r>
              <w:rPr>
                <w:spacing w:val="-5"/>
                <w:sz w:val="22"/>
              </w:rPr>
              <w:t>190</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10" w:right="2"/>
              <w:jc w:val="center"/>
              <w:rPr>
                <w:sz w:val="22"/>
              </w:rPr>
            </w:pPr>
            <w:r>
              <w:rPr>
                <w:spacing w:val="-5"/>
                <w:sz w:val="22"/>
              </w:rPr>
              <w:t>173</w:t>
            </w:r>
          </w:p>
        </w:tc>
        <w:tc>
          <w:tcPr>
            <w:tcW w:w="942" w:type="dxa"/>
            <w:tcBorders>
              <w:top w:val="single" w:sz="4" w:space="0" w:color="000000"/>
              <w:left w:val="single" w:sz="4" w:space="0" w:color="000000"/>
              <w:bottom w:val="single" w:sz="4" w:space="0" w:color="000000"/>
            </w:tcBorders>
          </w:tcPr>
          <w:p>
            <w:pPr>
              <w:pStyle w:val="TableParagraph"/>
              <w:spacing w:line="252" w:lineRule="exact" w:before="30"/>
              <w:ind w:left="14"/>
              <w:jc w:val="center"/>
              <w:rPr>
                <w:sz w:val="22"/>
              </w:rPr>
            </w:pPr>
            <w:r>
              <w:rPr>
                <w:spacing w:val="-5"/>
                <w:sz w:val="22"/>
              </w:rPr>
              <w:t>145</w:t>
            </w:r>
          </w:p>
        </w:tc>
      </w:tr>
      <w:tr>
        <w:trPr>
          <w:trHeight w:val="300" w:hRule="atLeast"/>
        </w:trPr>
        <w:tc>
          <w:tcPr>
            <w:tcW w:w="2558" w:type="dxa"/>
            <w:vMerge/>
            <w:tcBorders>
              <w:top w:val="nil"/>
              <w:bottom w:val="single" w:sz="4" w:space="0" w:color="000000"/>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6" w:lineRule="exact"/>
              <w:ind w:left="111"/>
              <w:rPr>
                <w:sz w:val="22"/>
              </w:rPr>
            </w:pPr>
            <w:r>
              <w:rPr>
                <w:sz w:val="22"/>
              </w:rPr>
              <w:t>Br.</w:t>
            </w:r>
            <w:r>
              <w:rPr>
                <w:spacing w:val="-3"/>
                <w:sz w:val="22"/>
              </w:rPr>
              <w:t> </w:t>
            </w:r>
            <w:r>
              <w:rPr>
                <w:spacing w:val="-2"/>
                <w:sz w:val="22"/>
              </w:rPr>
              <w:t>radnika</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right="3"/>
              <w:jc w:val="center"/>
              <w:rPr>
                <w:sz w:val="22"/>
              </w:rPr>
            </w:pPr>
            <w:r>
              <w:rPr>
                <w:spacing w:val="-4"/>
                <w:sz w:val="22"/>
              </w:rPr>
              <w:t>4323</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3"/>
              <w:jc w:val="center"/>
              <w:rPr>
                <w:sz w:val="22"/>
              </w:rPr>
            </w:pPr>
            <w:r>
              <w:rPr>
                <w:spacing w:val="-4"/>
                <w:sz w:val="22"/>
              </w:rPr>
              <w:t>3666</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4"/>
              <w:jc w:val="center"/>
              <w:rPr>
                <w:sz w:val="22"/>
              </w:rPr>
            </w:pPr>
            <w:r>
              <w:rPr>
                <w:spacing w:val="-4"/>
                <w:sz w:val="22"/>
              </w:rPr>
              <w:t>4365</w:t>
            </w:r>
          </w:p>
        </w:tc>
        <w:tc>
          <w:tcPr>
            <w:tcW w:w="942" w:type="dxa"/>
            <w:tcBorders>
              <w:top w:val="single" w:sz="4" w:space="0" w:color="000000"/>
              <w:left w:val="single" w:sz="4" w:space="0" w:color="000000"/>
              <w:bottom w:val="single" w:sz="4" w:space="0" w:color="000000"/>
            </w:tcBorders>
          </w:tcPr>
          <w:p>
            <w:pPr>
              <w:pStyle w:val="TableParagraph"/>
              <w:spacing w:line="252" w:lineRule="exact" w:before="28"/>
              <w:ind w:left="14" w:right="3"/>
              <w:jc w:val="center"/>
              <w:rPr>
                <w:sz w:val="22"/>
              </w:rPr>
            </w:pPr>
            <w:r>
              <w:rPr>
                <w:spacing w:val="-4"/>
                <w:sz w:val="22"/>
              </w:rPr>
              <w:t>4615</w:t>
            </w:r>
          </w:p>
        </w:tc>
      </w:tr>
      <w:tr>
        <w:trPr>
          <w:trHeight w:val="299" w:hRule="atLeast"/>
        </w:trPr>
        <w:tc>
          <w:tcPr>
            <w:tcW w:w="2558" w:type="dxa"/>
            <w:vMerge/>
            <w:tcBorders>
              <w:top w:val="nil"/>
              <w:bottom w:val="single" w:sz="4" w:space="0" w:color="000000"/>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1"/>
              <w:rPr>
                <w:sz w:val="22"/>
              </w:rPr>
            </w:pPr>
            <w:r>
              <w:rPr>
                <w:sz w:val="22"/>
              </w:rPr>
              <w:t>Vrednost</w:t>
            </w:r>
            <w:r>
              <w:rPr>
                <w:spacing w:val="-5"/>
                <w:sz w:val="22"/>
              </w:rPr>
              <w:t> </w:t>
            </w:r>
            <w:r>
              <w:rPr>
                <w:sz w:val="22"/>
              </w:rPr>
              <w:t>u</w:t>
            </w:r>
            <w:r>
              <w:rPr>
                <w:spacing w:val="-6"/>
                <w:sz w:val="22"/>
              </w:rPr>
              <w:t> </w:t>
            </w:r>
            <w:r>
              <w:rPr>
                <w:sz w:val="22"/>
              </w:rPr>
              <w:t>milionima</w:t>
            </w:r>
            <w:r>
              <w:rPr>
                <w:spacing w:val="-3"/>
                <w:sz w:val="22"/>
              </w:rPr>
              <w:t> </w:t>
            </w:r>
            <w:r>
              <w:rPr>
                <w:spacing w:val="-5"/>
                <w:sz w:val="22"/>
              </w:rPr>
              <w:t>RSD</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jc w:val="center"/>
              <w:rPr>
                <w:sz w:val="22"/>
              </w:rPr>
            </w:pPr>
            <w:r>
              <w:rPr>
                <w:spacing w:val="-5"/>
                <w:sz w:val="22"/>
              </w:rPr>
              <w:t>517</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jc w:val="center"/>
              <w:rPr>
                <w:sz w:val="22"/>
              </w:rPr>
            </w:pPr>
            <w:r>
              <w:rPr>
                <w:spacing w:val="-5"/>
                <w:sz w:val="22"/>
              </w:rPr>
              <w:t>562</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0" w:right="2"/>
              <w:jc w:val="center"/>
              <w:rPr>
                <w:sz w:val="22"/>
              </w:rPr>
            </w:pPr>
            <w:r>
              <w:rPr>
                <w:spacing w:val="-5"/>
                <w:sz w:val="22"/>
              </w:rPr>
              <w:t>678</w:t>
            </w:r>
          </w:p>
        </w:tc>
        <w:tc>
          <w:tcPr>
            <w:tcW w:w="942" w:type="dxa"/>
            <w:tcBorders>
              <w:top w:val="single" w:sz="4" w:space="0" w:color="000000"/>
              <w:left w:val="single" w:sz="4" w:space="0" w:color="000000"/>
              <w:bottom w:val="single" w:sz="4" w:space="0" w:color="000000"/>
            </w:tcBorders>
          </w:tcPr>
          <w:p>
            <w:pPr>
              <w:pStyle w:val="TableParagraph"/>
              <w:spacing w:line="252" w:lineRule="exact" w:before="28"/>
              <w:ind w:left="14"/>
              <w:jc w:val="center"/>
              <w:rPr>
                <w:sz w:val="22"/>
              </w:rPr>
            </w:pPr>
            <w:r>
              <w:rPr>
                <w:spacing w:val="-5"/>
                <w:sz w:val="22"/>
              </w:rPr>
              <w:t>889</w:t>
            </w:r>
          </w:p>
        </w:tc>
      </w:tr>
      <w:tr>
        <w:trPr>
          <w:trHeight w:val="282" w:hRule="atLeast"/>
        </w:trPr>
        <w:tc>
          <w:tcPr>
            <w:tcW w:w="2558" w:type="dxa"/>
            <w:vMerge w:val="restart"/>
            <w:tcBorders>
              <w:top w:val="single" w:sz="4" w:space="0" w:color="000000"/>
              <w:bottom w:val="double" w:sz="6" w:space="0" w:color="000000"/>
              <w:right w:val="single" w:sz="4" w:space="0" w:color="000000"/>
            </w:tcBorders>
            <w:shd w:val="clear" w:color="auto" w:fill="F1F1F1"/>
          </w:tcPr>
          <w:p>
            <w:pPr>
              <w:pStyle w:val="TableParagraph"/>
              <w:spacing w:before="95"/>
              <w:rPr>
                <w:i/>
                <w:sz w:val="22"/>
              </w:rPr>
            </w:pPr>
          </w:p>
          <w:p>
            <w:pPr>
              <w:pStyle w:val="TableParagraph"/>
              <w:ind w:left="107"/>
              <w:rPr>
                <w:sz w:val="22"/>
              </w:rPr>
            </w:pPr>
            <w:r>
              <w:rPr>
                <w:sz w:val="22"/>
              </w:rPr>
              <w:t>Mikro,</w:t>
            </w:r>
            <w:r>
              <w:rPr>
                <w:spacing w:val="-3"/>
                <w:sz w:val="22"/>
              </w:rPr>
              <w:t> </w:t>
            </w:r>
            <w:r>
              <w:rPr>
                <w:sz w:val="22"/>
              </w:rPr>
              <w:t>mala</w:t>
            </w:r>
            <w:r>
              <w:rPr>
                <w:spacing w:val="-2"/>
                <w:sz w:val="22"/>
              </w:rPr>
              <w:t> </w:t>
            </w:r>
            <w:r>
              <w:rPr>
                <w:sz w:val="22"/>
              </w:rPr>
              <w:t>I </w:t>
            </w:r>
            <w:r>
              <w:rPr>
                <w:spacing w:val="-2"/>
                <w:sz w:val="22"/>
              </w:rPr>
              <w:t>preduzetnici</w:t>
            </w: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2" w:lineRule="exact"/>
              <w:ind w:left="111"/>
              <w:rPr>
                <w:sz w:val="22"/>
              </w:rPr>
            </w:pPr>
            <w:r>
              <w:rPr>
                <w:sz w:val="22"/>
              </w:rPr>
              <w:t>Br.</w:t>
            </w:r>
            <w:r>
              <w:rPr>
                <w:spacing w:val="-3"/>
                <w:sz w:val="22"/>
              </w:rPr>
              <w:t> </w:t>
            </w:r>
            <w:r>
              <w:rPr>
                <w:spacing w:val="-2"/>
                <w:sz w:val="22"/>
              </w:rPr>
              <w:t>poslodavaca</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28"/>
              <w:ind w:left="16"/>
              <w:jc w:val="center"/>
              <w:rPr>
                <w:sz w:val="22"/>
              </w:rPr>
            </w:pPr>
            <w:r>
              <w:rPr>
                <w:spacing w:val="-5"/>
                <w:sz w:val="22"/>
              </w:rPr>
              <w:t>790</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28"/>
              <w:ind w:left="10" w:right="3"/>
              <w:jc w:val="center"/>
              <w:rPr>
                <w:sz w:val="22"/>
              </w:rPr>
            </w:pPr>
            <w:r>
              <w:rPr>
                <w:spacing w:val="-4"/>
                <w:sz w:val="22"/>
              </w:rPr>
              <w:t>1462</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28"/>
              <w:ind w:left="10" w:right="4"/>
              <w:jc w:val="center"/>
              <w:rPr>
                <w:sz w:val="22"/>
              </w:rPr>
            </w:pPr>
            <w:r>
              <w:rPr>
                <w:spacing w:val="-4"/>
                <w:sz w:val="22"/>
              </w:rPr>
              <w:t>1477</w:t>
            </w:r>
          </w:p>
        </w:tc>
        <w:tc>
          <w:tcPr>
            <w:tcW w:w="942" w:type="dxa"/>
            <w:tcBorders>
              <w:top w:val="single" w:sz="4" w:space="0" w:color="000000"/>
              <w:left w:val="single" w:sz="4" w:space="0" w:color="000000"/>
              <w:bottom w:val="single" w:sz="4" w:space="0" w:color="000000"/>
            </w:tcBorders>
          </w:tcPr>
          <w:p>
            <w:pPr>
              <w:pStyle w:val="TableParagraph"/>
              <w:spacing w:line="234" w:lineRule="exact" w:before="28"/>
              <w:ind w:left="14" w:right="3"/>
              <w:jc w:val="center"/>
              <w:rPr>
                <w:sz w:val="22"/>
              </w:rPr>
            </w:pPr>
            <w:r>
              <w:rPr>
                <w:spacing w:val="-4"/>
                <w:sz w:val="22"/>
              </w:rPr>
              <w:t>1563</w:t>
            </w:r>
          </w:p>
        </w:tc>
      </w:tr>
      <w:tr>
        <w:trPr>
          <w:trHeight w:val="300" w:hRule="atLeast"/>
        </w:trPr>
        <w:tc>
          <w:tcPr>
            <w:tcW w:w="2558" w:type="dxa"/>
            <w:vMerge/>
            <w:tcBorders>
              <w:top w:val="nil"/>
              <w:bottom w:val="double" w:sz="6" w:space="0" w:color="000000"/>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before="15"/>
              <w:ind w:left="111"/>
              <w:rPr>
                <w:sz w:val="22"/>
              </w:rPr>
            </w:pPr>
            <w:r>
              <w:rPr>
                <w:sz w:val="22"/>
              </w:rPr>
              <w:t>Br.</w:t>
            </w:r>
            <w:r>
              <w:rPr>
                <w:spacing w:val="-3"/>
                <w:sz w:val="22"/>
              </w:rPr>
              <w:t> </w:t>
            </w:r>
            <w:r>
              <w:rPr>
                <w:spacing w:val="-2"/>
                <w:sz w:val="22"/>
              </w:rPr>
              <w:t>radnika</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46"/>
              <w:ind w:left="16" w:right="3"/>
              <w:jc w:val="center"/>
              <w:rPr>
                <w:sz w:val="22"/>
              </w:rPr>
            </w:pPr>
            <w:r>
              <w:rPr>
                <w:spacing w:val="-4"/>
                <w:sz w:val="22"/>
              </w:rPr>
              <w:t>2675</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46"/>
              <w:ind w:left="10" w:right="3"/>
              <w:jc w:val="center"/>
              <w:rPr>
                <w:sz w:val="22"/>
              </w:rPr>
            </w:pPr>
            <w:r>
              <w:rPr>
                <w:spacing w:val="-4"/>
                <w:sz w:val="22"/>
              </w:rPr>
              <w:t>5916</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46"/>
              <w:ind w:left="10" w:right="4"/>
              <w:jc w:val="center"/>
              <w:rPr>
                <w:sz w:val="22"/>
              </w:rPr>
            </w:pPr>
            <w:r>
              <w:rPr>
                <w:spacing w:val="-4"/>
                <w:sz w:val="22"/>
              </w:rPr>
              <w:t>6866</w:t>
            </w:r>
          </w:p>
        </w:tc>
        <w:tc>
          <w:tcPr>
            <w:tcW w:w="942" w:type="dxa"/>
            <w:tcBorders>
              <w:top w:val="single" w:sz="4" w:space="0" w:color="000000"/>
              <w:left w:val="single" w:sz="4" w:space="0" w:color="000000"/>
              <w:bottom w:val="single" w:sz="4" w:space="0" w:color="000000"/>
            </w:tcBorders>
          </w:tcPr>
          <w:p>
            <w:pPr>
              <w:pStyle w:val="TableParagraph"/>
              <w:spacing w:line="234" w:lineRule="exact" w:before="46"/>
              <w:ind w:left="14" w:right="3"/>
              <w:jc w:val="center"/>
              <w:rPr>
                <w:sz w:val="22"/>
              </w:rPr>
            </w:pPr>
            <w:r>
              <w:rPr>
                <w:spacing w:val="-4"/>
                <w:sz w:val="22"/>
              </w:rPr>
              <w:t>7553</w:t>
            </w:r>
          </w:p>
        </w:tc>
      </w:tr>
      <w:tr>
        <w:trPr>
          <w:trHeight w:val="331" w:hRule="atLeast"/>
        </w:trPr>
        <w:tc>
          <w:tcPr>
            <w:tcW w:w="2558" w:type="dxa"/>
            <w:vMerge/>
            <w:tcBorders>
              <w:top w:val="nil"/>
              <w:bottom w:val="double" w:sz="6" w:space="0" w:color="000000"/>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bottom w:val="double" w:sz="6" w:space="0" w:color="000000"/>
              <w:right w:val="single" w:sz="4" w:space="0" w:color="000000"/>
            </w:tcBorders>
            <w:shd w:val="clear" w:color="auto" w:fill="F1F1F1"/>
          </w:tcPr>
          <w:p>
            <w:pPr>
              <w:pStyle w:val="TableParagraph"/>
              <w:spacing w:before="15"/>
              <w:ind w:left="111"/>
              <w:rPr>
                <w:sz w:val="22"/>
              </w:rPr>
            </w:pPr>
            <w:r>
              <w:rPr>
                <w:sz w:val="22"/>
              </w:rPr>
              <w:t>Vrednost</w:t>
            </w:r>
            <w:r>
              <w:rPr>
                <w:spacing w:val="-5"/>
                <w:sz w:val="22"/>
              </w:rPr>
              <w:t> </w:t>
            </w:r>
            <w:r>
              <w:rPr>
                <w:sz w:val="22"/>
              </w:rPr>
              <w:t>u</w:t>
            </w:r>
            <w:r>
              <w:rPr>
                <w:spacing w:val="-6"/>
                <w:sz w:val="22"/>
              </w:rPr>
              <w:t> </w:t>
            </w:r>
            <w:r>
              <w:rPr>
                <w:sz w:val="22"/>
              </w:rPr>
              <w:t>milionima</w:t>
            </w:r>
            <w:r>
              <w:rPr>
                <w:spacing w:val="-3"/>
                <w:sz w:val="22"/>
              </w:rPr>
              <w:t> </w:t>
            </w:r>
            <w:r>
              <w:rPr>
                <w:spacing w:val="-5"/>
                <w:sz w:val="22"/>
              </w:rPr>
              <w:t>RSD</w:t>
            </w:r>
          </w:p>
        </w:tc>
        <w:tc>
          <w:tcPr>
            <w:tcW w:w="945" w:type="dxa"/>
            <w:tcBorders>
              <w:top w:val="single" w:sz="4" w:space="0" w:color="000000"/>
              <w:left w:val="single" w:sz="4" w:space="0" w:color="000000"/>
              <w:bottom w:val="double" w:sz="6" w:space="0" w:color="000000"/>
              <w:right w:val="single" w:sz="4" w:space="0" w:color="000000"/>
            </w:tcBorders>
          </w:tcPr>
          <w:p>
            <w:pPr>
              <w:pStyle w:val="TableParagraph"/>
              <w:spacing w:line="251" w:lineRule="exact" w:before="61"/>
              <w:ind w:left="16"/>
              <w:jc w:val="center"/>
              <w:rPr>
                <w:sz w:val="22"/>
              </w:rPr>
            </w:pPr>
            <w:r>
              <w:rPr>
                <w:spacing w:val="-5"/>
                <w:sz w:val="22"/>
              </w:rPr>
              <w:t>349</w:t>
            </w:r>
          </w:p>
        </w:tc>
        <w:tc>
          <w:tcPr>
            <w:tcW w:w="944" w:type="dxa"/>
            <w:tcBorders>
              <w:top w:val="single" w:sz="4" w:space="0" w:color="000000"/>
              <w:left w:val="single" w:sz="4" w:space="0" w:color="000000"/>
              <w:bottom w:val="double" w:sz="6" w:space="0" w:color="000000"/>
              <w:right w:val="single" w:sz="4" w:space="0" w:color="000000"/>
            </w:tcBorders>
          </w:tcPr>
          <w:p>
            <w:pPr>
              <w:pStyle w:val="TableParagraph"/>
              <w:spacing w:line="251" w:lineRule="exact" w:before="61"/>
              <w:ind w:left="10"/>
              <w:jc w:val="center"/>
              <w:rPr>
                <w:sz w:val="22"/>
              </w:rPr>
            </w:pPr>
            <w:r>
              <w:rPr>
                <w:spacing w:val="-5"/>
                <w:sz w:val="22"/>
              </w:rPr>
              <w:t>848</w:t>
            </w:r>
          </w:p>
        </w:tc>
        <w:tc>
          <w:tcPr>
            <w:tcW w:w="944" w:type="dxa"/>
            <w:tcBorders>
              <w:top w:val="single" w:sz="4" w:space="0" w:color="000000"/>
              <w:left w:val="single" w:sz="4" w:space="0" w:color="000000"/>
              <w:bottom w:val="double" w:sz="6" w:space="0" w:color="000000"/>
              <w:right w:val="single" w:sz="4" w:space="0" w:color="000000"/>
            </w:tcBorders>
          </w:tcPr>
          <w:p>
            <w:pPr>
              <w:pStyle w:val="TableParagraph"/>
              <w:spacing w:line="251" w:lineRule="exact" w:before="61"/>
              <w:ind w:left="10" w:right="4"/>
              <w:jc w:val="center"/>
              <w:rPr>
                <w:sz w:val="22"/>
              </w:rPr>
            </w:pPr>
            <w:r>
              <w:rPr>
                <w:spacing w:val="-4"/>
                <w:sz w:val="22"/>
              </w:rPr>
              <w:t>1043</w:t>
            </w:r>
          </w:p>
        </w:tc>
        <w:tc>
          <w:tcPr>
            <w:tcW w:w="942" w:type="dxa"/>
            <w:tcBorders>
              <w:top w:val="single" w:sz="4" w:space="0" w:color="000000"/>
              <w:left w:val="single" w:sz="4" w:space="0" w:color="000000"/>
              <w:bottom w:val="double" w:sz="6" w:space="0" w:color="000000"/>
            </w:tcBorders>
          </w:tcPr>
          <w:p>
            <w:pPr>
              <w:pStyle w:val="TableParagraph"/>
              <w:spacing w:line="251" w:lineRule="exact" w:before="61"/>
              <w:ind w:left="14" w:right="3"/>
              <w:jc w:val="center"/>
              <w:rPr>
                <w:sz w:val="22"/>
              </w:rPr>
            </w:pPr>
            <w:r>
              <w:rPr>
                <w:spacing w:val="-4"/>
                <w:sz w:val="22"/>
              </w:rPr>
              <w:t>1255</w:t>
            </w:r>
          </w:p>
        </w:tc>
      </w:tr>
      <w:tr>
        <w:trPr>
          <w:trHeight w:val="310" w:hRule="atLeast"/>
        </w:trPr>
        <w:tc>
          <w:tcPr>
            <w:tcW w:w="2558" w:type="dxa"/>
            <w:vMerge w:val="restart"/>
            <w:tcBorders>
              <w:top w:val="double" w:sz="6" w:space="0" w:color="000000"/>
              <w:right w:val="single" w:sz="4" w:space="0" w:color="000000"/>
            </w:tcBorders>
            <w:shd w:val="clear" w:color="auto" w:fill="F1F1F1"/>
          </w:tcPr>
          <w:p>
            <w:pPr>
              <w:pStyle w:val="TableParagraph"/>
              <w:spacing w:before="80"/>
              <w:rPr>
                <w:i/>
                <w:sz w:val="22"/>
              </w:rPr>
            </w:pPr>
          </w:p>
          <w:p>
            <w:pPr>
              <w:pStyle w:val="TableParagraph"/>
              <w:ind w:left="13" w:right="2"/>
              <w:jc w:val="center"/>
              <w:rPr>
                <w:b/>
                <w:sz w:val="22"/>
              </w:rPr>
            </w:pPr>
            <w:r>
              <w:rPr>
                <w:b/>
                <w:spacing w:val="-2"/>
                <w:sz w:val="22"/>
              </w:rPr>
              <w:t>Ukupno</w:t>
            </w:r>
          </w:p>
        </w:tc>
        <w:tc>
          <w:tcPr>
            <w:tcW w:w="2724" w:type="dxa"/>
            <w:tcBorders>
              <w:top w:val="double" w:sz="6" w:space="0" w:color="000000"/>
              <w:left w:val="single" w:sz="4" w:space="0" w:color="000000"/>
              <w:bottom w:val="single" w:sz="4" w:space="0" w:color="000000"/>
              <w:right w:val="single" w:sz="4" w:space="0" w:color="000000"/>
            </w:tcBorders>
            <w:shd w:val="clear" w:color="auto" w:fill="F1F1F1"/>
          </w:tcPr>
          <w:p>
            <w:pPr>
              <w:pStyle w:val="TableParagraph"/>
              <w:spacing w:line="267" w:lineRule="exact"/>
              <w:ind w:left="111"/>
              <w:rPr>
                <w:b/>
                <w:sz w:val="22"/>
              </w:rPr>
            </w:pPr>
            <w:r>
              <w:rPr>
                <w:b/>
                <w:sz w:val="22"/>
              </w:rPr>
              <w:t>Br.</w:t>
            </w:r>
            <w:r>
              <w:rPr>
                <w:b/>
                <w:spacing w:val="-1"/>
                <w:sz w:val="22"/>
              </w:rPr>
              <w:t> </w:t>
            </w:r>
            <w:r>
              <w:rPr>
                <w:b/>
                <w:spacing w:val="-2"/>
                <w:sz w:val="22"/>
              </w:rPr>
              <w:t>poslodavaca</w:t>
            </w:r>
          </w:p>
        </w:tc>
        <w:tc>
          <w:tcPr>
            <w:tcW w:w="945" w:type="dxa"/>
            <w:tcBorders>
              <w:top w:val="double" w:sz="6" w:space="0" w:color="000000"/>
              <w:left w:val="single" w:sz="4" w:space="0" w:color="000000"/>
              <w:bottom w:val="single" w:sz="4" w:space="0" w:color="000000"/>
              <w:right w:val="single" w:sz="4" w:space="0" w:color="000000"/>
            </w:tcBorders>
          </w:tcPr>
          <w:p>
            <w:pPr>
              <w:pStyle w:val="TableParagraph"/>
              <w:spacing w:line="247" w:lineRule="exact" w:before="44"/>
              <w:ind w:left="16" w:right="3"/>
              <w:jc w:val="center"/>
              <w:rPr>
                <w:b/>
                <w:sz w:val="22"/>
              </w:rPr>
            </w:pPr>
            <w:r>
              <w:rPr>
                <w:b/>
                <w:spacing w:val="-2"/>
                <w:sz w:val="22"/>
              </w:rPr>
              <w:t>11596</w:t>
            </w:r>
          </w:p>
        </w:tc>
        <w:tc>
          <w:tcPr>
            <w:tcW w:w="944" w:type="dxa"/>
            <w:tcBorders>
              <w:top w:val="double" w:sz="6" w:space="0" w:color="000000"/>
              <w:left w:val="single" w:sz="4" w:space="0" w:color="000000"/>
              <w:bottom w:val="single" w:sz="4" w:space="0" w:color="000000"/>
              <w:right w:val="single" w:sz="4" w:space="0" w:color="000000"/>
            </w:tcBorders>
          </w:tcPr>
          <w:p>
            <w:pPr>
              <w:pStyle w:val="TableParagraph"/>
              <w:spacing w:line="247" w:lineRule="exact" w:before="44"/>
              <w:ind w:left="10" w:right="3"/>
              <w:jc w:val="center"/>
              <w:rPr>
                <w:b/>
                <w:sz w:val="22"/>
              </w:rPr>
            </w:pPr>
            <w:r>
              <w:rPr>
                <w:b/>
                <w:spacing w:val="-2"/>
                <w:sz w:val="22"/>
              </w:rPr>
              <w:t>13698</w:t>
            </w:r>
          </w:p>
        </w:tc>
        <w:tc>
          <w:tcPr>
            <w:tcW w:w="944" w:type="dxa"/>
            <w:tcBorders>
              <w:top w:val="double" w:sz="6" w:space="0" w:color="000000"/>
              <w:left w:val="single" w:sz="4" w:space="0" w:color="000000"/>
              <w:bottom w:val="single" w:sz="4" w:space="0" w:color="000000"/>
              <w:right w:val="single" w:sz="4" w:space="0" w:color="000000"/>
            </w:tcBorders>
          </w:tcPr>
          <w:p>
            <w:pPr>
              <w:pStyle w:val="TableParagraph"/>
              <w:spacing w:line="247" w:lineRule="exact" w:before="44"/>
              <w:ind w:left="10" w:right="4"/>
              <w:jc w:val="center"/>
              <w:rPr>
                <w:b/>
                <w:sz w:val="22"/>
              </w:rPr>
            </w:pPr>
            <w:r>
              <w:rPr>
                <w:b/>
                <w:spacing w:val="-2"/>
                <w:sz w:val="22"/>
              </w:rPr>
              <w:t>14446</w:t>
            </w:r>
          </w:p>
        </w:tc>
        <w:tc>
          <w:tcPr>
            <w:tcW w:w="942" w:type="dxa"/>
            <w:tcBorders>
              <w:top w:val="double" w:sz="6" w:space="0" w:color="000000"/>
              <w:left w:val="single" w:sz="4" w:space="0" w:color="000000"/>
              <w:bottom w:val="single" w:sz="4" w:space="0" w:color="000000"/>
            </w:tcBorders>
          </w:tcPr>
          <w:p>
            <w:pPr>
              <w:pStyle w:val="TableParagraph"/>
              <w:spacing w:line="247" w:lineRule="exact" w:before="44"/>
              <w:ind w:left="14" w:right="3"/>
              <w:jc w:val="center"/>
              <w:rPr>
                <w:b/>
                <w:sz w:val="22"/>
              </w:rPr>
            </w:pPr>
            <w:r>
              <w:rPr>
                <w:b/>
                <w:spacing w:val="-2"/>
                <w:sz w:val="22"/>
              </w:rPr>
              <w:t>16383</w:t>
            </w:r>
          </w:p>
        </w:tc>
      </w:tr>
      <w:tr>
        <w:trPr>
          <w:trHeight w:val="299" w:hRule="atLeast"/>
        </w:trPr>
        <w:tc>
          <w:tcPr>
            <w:tcW w:w="2558" w:type="dxa"/>
            <w:vMerge/>
            <w:tcBorders>
              <w:top w:val="nil"/>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before="1"/>
              <w:ind w:left="111"/>
              <w:rPr>
                <w:b/>
                <w:sz w:val="22"/>
              </w:rPr>
            </w:pPr>
            <w:r>
              <w:rPr>
                <w:b/>
                <w:sz w:val="22"/>
              </w:rPr>
              <w:t>Br.</w:t>
            </w:r>
            <w:r>
              <w:rPr>
                <w:b/>
                <w:spacing w:val="-1"/>
                <w:sz w:val="22"/>
              </w:rPr>
              <w:t> </w:t>
            </w:r>
            <w:r>
              <w:rPr>
                <w:b/>
                <w:spacing w:val="-2"/>
                <w:sz w:val="22"/>
              </w:rPr>
              <w:t>radnika</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before="32"/>
              <w:ind w:left="16" w:right="3"/>
              <w:jc w:val="center"/>
              <w:rPr>
                <w:b/>
                <w:sz w:val="22"/>
              </w:rPr>
            </w:pPr>
            <w:r>
              <w:rPr>
                <w:b/>
                <w:spacing w:val="-2"/>
                <w:sz w:val="22"/>
              </w:rPr>
              <w:t>29293</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before="32"/>
              <w:ind w:left="10" w:right="3"/>
              <w:jc w:val="center"/>
              <w:rPr>
                <w:b/>
                <w:sz w:val="22"/>
              </w:rPr>
            </w:pPr>
            <w:r>
              <w:rPr>
                <w:b/>
                <w:spacing w:val="-2"/>
                <w:sz w:val="22"/>
              </w:rPr>
              <w:t>34685</w:t>
            </w:r>
          </w:p>
        </w:tc>
        <w:tc>
          <w:tcPr>
            <w:tcW w:w="944"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before="32"/>
              <w:ind w:left="10" w:right="4"/>
              <w:jc w:val="center"/>
              <w:rPr>
                <w:b/>
                <w:sz w:val="22"/>
              </w:rPr>
            </w:pPr>
            <w:r>
              <w:rPr>
                <w:b/>
                <w:spacing w:val="-2"/>
                <w:sz w:val="22"/>
              </w:rPr>
              <w:t>37734</w:t>
            </w:r>
          </w:p>
        </w:tc>
        <w:tc>
          <w:tcPr>
            <w:tcW w:w="942" w:type="dxa"/>
            <w:tcBorders>
              <w:top w:val="single" w:sz="4" w:space="0" w:color="000000"/>
              <w:left w:val="single" w:sz="4" w:space="0" w:color="000000"/>
              <w:bottom w:val="single" w:sz="4" w:space="0" w:color="000000"/>
            </w:tcBorders>
          </w:tcPr>
          <w:p>
            <w:pPr>
              <w:pStyle w:val="TableParagraph"/>
              <w:spacing w:line="247" w:lineRule="exact" w:before="32"/>
              <w:ind w:left="14" w:right="3"/>
              <w:jc w:val="center"/>
              <w:rPr>
                <w:b/>
                <w:sz w:val="22"/>
              </w:rPr>
            </w:pPr>
            <w:r>
              <w:rPr>
                <w:b/>
                <w:spacing w:val="-2"/>
                <w:sz w:val="22"/>
              </w:rPr>
              <w:t>42539</w:t>
            </w:r>
          </w:p>
        </w:tc>
      </w:tr>
      <w:tr>
        <w:trPr>
          <w:trHeight w:val="320" w:hRule="atLeast"/>
        </w:trPr>
        <w:tc>
          <w:tcPr>
            <w:tcW w:w="2558" w:type="dxa"/>
            <w:vMerge/>
            <w:tcBorders>
              <w:top w:val="nil"/>
              <w:right w:val="single" w:sz="4" w:space="0" w:color="000000"/>
            </w:tcBorders>
            <w:shd w:val="clear" w:color="auto" w:fill="F1F1F1"/>
          </w:tcPr>
          <w:p>
            <w:pPr>
              <w:rPr>
                <w:sz w:val="2"/>
                <w:szCs w:val="2"/>
              </w:rPr>
            </w:pPr>
          </w:p>
        </w:tc>
        <w:tc>
          <w:tcPr>
            <w:tcW w:w="2724" w:type="dxa"/>
            <w:tcBorders>
              <w:top w:val="single" w:sz="4" w:space="0" w:color="000000"/>
              <w:left w:val="single" w:sz="4" w:space="0" w:color="000000"/>
              <w:right w:val="single" w:sz="4" w:space="0" w:color="000000"/>
            </w:tcBorders>
            <w:shd w:val="clear" w:color="auto" w:fill="F1F1F1"/>
          </w:tcPr>
          <w:p>
            <w:pPr>
              <w:pStyle w:val="TableParagraph"/>
              <w:spacing w:before="1"/>
              <w:ind w:left="111"/>
              <w:rPr>
                <w:b/>
                <w:sz w:val="22"/>
              </w:rPr>
            </w:pPr>
            <w:r>
              <w:rPr>
                <w:b/>
                <w:sz w:val="22"/>
              </w:rPr>
              <w:t>Vrednost</w:t>
            </w:r>
            <w:r>
              <w:rPr>
                <w:b/>
                <w:spacing w:val="-5"/>
                <w:sz w:val="22"/>
              </w:rPr>
              <w:t> </w:t>
            </w:r>
            <w:r>
              <w:rPr>
                <w:b/>
                <w:sz w:val="22"/>
              </w:rPr>
              <w:t>u</w:t>
            </w:r>
            <w:r>
              <w:rPr>
                <w:b/>
                <w:spacing w:val="-5"/>
                <w:sz w:val="22"/>
              </w:rPr>
              <w:t> </w:t>
            </w:r>
            <w:r>
              <w:rPr>
                <w:b/>
                <w:sz w:val="22"/>
              </w:rPr>
              <w:t>milionima</w:t>
            </w:r>
            <w:r>
              <w:rPr>
                <w:b/>
                <w:spacing w:val="-4"/>
                <w:sz w:val="22"/>
              </w:rPr>
              <w:t> </w:t>
            </w:r>
            <w:r>
              <w:rPr>
                <w:b/>
                <w:spacing w:val="-5"/>
                <w:sz w:val="22"/>
              </w:rPr>
              <w:t>RSD</w:t>
            </w:r>
          </w:p>
        </w:tc>
        <w:tc>
          <w:tcPr>
            <w:tcW w:w="945" w:type="dxa"/>
            <w:tcBorders>
              <w:top w:val="single" w:sz="4" w:space="0" w:color="000000"/>
              <w:left w:val="single" w:sz="4" w:space="0" w:color="000000"/>
              <w:right w:val="single" w:sz="4" w:space="0" w:color="000000"/>
            </w:tcBorders>
          </w:tcPr>
          <w:p>
            <w:pPr>
              <w:pStyle w:val="TableParagraph"/>
              <w:spacing w:line="251" w:lineRule="exact" w:before="49"/>
              <w:ind w:left="16" w:right="3"/>
              <w:jc w:val="center"/>
              <w:rPr>
                <w:b/>
                <w:sz w:val="22"/>
              </w:rPr>
            </w:pPr>
            <w:r>
              <w:rPr>
                <w:b/>
                <w:spacing w:val="-4"/>
                <w:sz w:val="22"/>
              </w:rPr>
              <w:t>3505</w:t>
            </w:r>
          </w:p>
        </w:tc>
        <w:tc>
          <w:tcPr>
            <w:tcW w:w="944" w:type="dxa"/>
            <w:tcBorders>
              <w:top w:val="single" w:sz="4" w:space="0" w:color="000000"/>
              <w:left w:val="single" w:sz="4" w:space="0" w:color="000000"/>
              <w:right w:val="single" w:sz="4" w:space="0" w:color="000000"/>
            </w:tcBorders>
          </w:tcPr>
          <w:p>
            <w:pPr>
              <w:pStyle w:val="TableParagraph"/>
              <w:spacing w:line="251" w:lineRule="exact" w:before="49"/>
              <w:ind w:left="10" w:right="3"/>
              <w:jc w:val="center"/>
              <w:rPr>
                <w:b/>
                <w:sz w:val="22"/>
              </w:rPr>
            </w:pPr>
            <w:r>
              <w:rPr>
                <w:b/>
                <w:spacing w:val="-4"/>
                <w:sz w:val="22"/>
              </w:rPr>
              <w:t>4615</w:t>
            </w:r>
          </w:p>
        </w:tc>
        <w:tc>
          <w:tcPr>
            <w:tcW w:w="944" w:type="dxa"/>
            <w:tcBorders>
              <w:top w:val="single" w:sz="4" w:space="0" w:color="000000"/>
              <w:left w:val="single" w:sz="4" w:space="0" w:color="000000"/>
              <w:right w:val="single" w:sz="4" w:space="0" w:color="000000"/>
            </w:tcBorders>
          </w:tcPr>
          <w:p>
            <w:pPr>
              <w:pStyle w:val="TableParagraph"/>
              <w:spacing w:line="251" w:lineRule="exact" w:before="49"/>
              <w:ind w:left="10" w:right="4"/>
              <w:jc w:val="center"/>
              <w:rPr>
                <w:b/>
                <w:sz w:val="22"/>
              </w:rPr>
            </w:pPr>
            <w:r>
              <w:rPr>
                <w:b/>
                <w:spacing w:val="-4"/>
                <w:sz w:val="22"/>
              </w:rPr>
              <w:t>5300</w:t>
            </w:r>
          </w:p>
        </w:tc>
        <w:tc>
          <w:tcPr>
            <w:tcW w:w="942" w:type="dxa"/>
            <w:tcBorders>
              <w:top w:val="single" w:sz="4" w:space="0" w:color="000000"/>
              <w:left w:val="single" w:sz="4" w:space="0" w:color="000000"/>
            </w:tcBorders>
          </w:tcPr>
          <w:p>
            <w:pPr>
              <w:pStyle w:val="TableParagraph"/>
              <w:spacing w:line="251" w:lineRule="exact" w:before="49"/>
              <w:ind w:left="14" w:right="3"/>
              <w:jc w:val="center"/>
              <w:rPr>
                <w:b/>
                <w:sz w:val="22"/>
              </w:rPr>
            </w:pPr>
            <w:r>
              <w:rPr>
                <w:b/>
                <w:spacing w:val="-4"/>
                <w:sz w:val="22"/>
              </w:rPr>
              <w:t>6592</w:t>
            </w:r>
          </w:p>
        </w:tc>
      </w:tr>
    </w:tbl>
    <w:p>
      <w:pPr>
        <w:pStyle w:val="BodyText"/>
        <w:spacing w:before="3"/>
      </w:pPr>
      <w:r>
        <w:rPr/>
        <w:t>Izvor:</w:t>
      </w:r>
      <w:r>
        <w:rPr>
          <w:spacing w:val="-4"/>
        </w:rPr>
        <w:t> </w:t>
      </w:r>
      <w:r>
        <w:rPr/>
        <w:t>Podaci</w:t>
      </w:r>
      <w:r>
        <w:rPr>
          <w:spacing w:val="-5"/>
        </w:rPr>
        <w:t> </w:t>
      </w:r>
      <w:r>
        <w:rPr/>
        <w:t>Poreske</w:t>
      </w:r>
      <w:r>
        <w:rPr>
          <w:spacing w:val="-3"/>
        </w:rPr>
        <w:t> </w:t>
      </w:r>
      <w:r>
        <w:rPr>
          <w:spacing w:val="-2"/>
        </w:rPr>
        <w:t>uprave</w:t>
      </w:r>
    </w:p>
    <w:p>
      <w:pPr>
        <w:pStyle w:val="BodyText"/>
        <w:spacing w:line="259" w:lineRule="auto" w:before="180"/>
        <w:ind w:right="986"/>
      </w:pPr>
      <w:r>
        <w:rPr/>
        <w:t>Predviđeno</w:t>
      </w:r>
      <w:r>
        <w:rPr>
          <w:spacing w:val="-1"/>
        </w:rPr>
        <w:t> </w:t>
      </w:r>
      <w:r>
        <w:rPr/>
        <w:t>je</w:t>
      </w:r>
      <w:r>
        <w:rPr>
          <w:spacing w:val="-2"/>
        </w:rPr>
        <w:t> </w:t>
      </w:r>
      <w:r>
        <w:rPr/>
        <w:t>da</w:t>
      </w:r>
      <w:r>
        <w:rPr>
          <w:spacing w:val="-2"/>
        </w:rPr>
        <w:t> </w:t>
      </w:r>
      <w:r>
        <w:rPr/>
        <w:t>navedena</w:t>
      </w:r>
      <w:r>
        <w:rPr>
          <w:spacing w:val="-5"/>
        </w:rPr>
        <w:t> </w:t>
      </w:r>
      <w:r>
        <w:rPr/>
        <w:t>podsticajna</w:t>
      </w:r>
      <w:r>
        <w:rPr>
          <w:spacing w:val="-5"/>
        </w:rPr>
        <w:t> </w:t>
      </w:r>
      <w:r>
        <w:rPr/>
        <w:t>mera</w:t>
      </w:r>
      <w:r>
        <w:rPr>
          <w:spacing w:val="-4"/>
        </w:rPr>
        <w:t> </w:t>
      </w:r>
      <w:r>
        <w:rPr/>
        <w:t>traje</w:t>
      </w:r>
      <w:r>
        <w:rPr>
          <w:spacing w:val="-4"/>
        </w:rPr>
        <w:t> </w:t>
      </w:r>
      <w:r>
        <w:rPr/>
        <w:t>2</w:t>
      </w:r>
      <w:r>
        <w:rPr>
          <w:spacing w:val="-2"/>
        </w:rPr>
        <w:t> </w:t>
      </w:r>
      <w:r>
        <w:rPr/>
        <w:t>godine,</w:t>
      </w:r>
      <w:r>
        <w:rPr>
          <w:spacing w:val="-4"/>
        </w:rPr>
        <w:t> </w:t>
      </w:r>
      <w:r>
        <w:rPr/>
        <w:t>odnosno</w:t>
      </w:r>
      <w:r>
        <w:rPr>
          <w:spacing w:val="-1"/>
        </w:rPr>
        <w:t> </w:t>
      </w:r>
      <w:r>
        <w:rPr/>
        <w:t>do</w:t>
      </w:r>
      <w:r>
        <w:rPr>
          <w:spacing w:val="-1"/>
        </w:rPr>
        <w:t> </w:t>
      </w:r>
      <w:r>
        <w:rPr/>
        <w:t>kraja</w:t>
      </w:r>
      <w:r>
        <w:rPr>
          <w:spacing w:val="-5"/>
        </w:rPr>
        <w:t> </w:t>
      </w:r>
      <w:r>
        <w:rPr/>
        <w:t>juna</w:t>
      </w:r>
      <w:r>
        <w:rPr>
          <w:spacing w:val="-2"/>
        </w:rPr>
        <w:t> </w:t>
      </w:r>
      <w:r>
        <w:rPr/>
        <w:t>2016.</w:t>
      </w:r>
      <w:r>
        <w:rPr>
          <w:spacing w:val="-5"/>
        </w:rPr>
        <w:t> </w:t>
      </w:r>
      <w:r>
        <w:rPr/>
        <w:t>Međutim,</w:t>
      </w:r>
      <w:r>
        <w:rPr>
          <w:spacing w:val="-2"/>
        </w:rPr>
        <w:t> </w:t>
      </w:r>
      <w:r>
        <w:rPr/>
        <w:t>u narednim godinama, važenje ovih</w:t>
      </w:r>
      <w:r>
        <w:rPr>
          <w:spacing w:val="-1"/>
        </w:rPr>
        <w:t> </w:t>
      </w:r>
      <w:r>
        <w:rPr/>
        <w:t>mera produžavano je na godišnjem nivou, tako da one traju do 31. decembra</w:t>
      </w:r>
      <w:r>
        <w:rPr>
          <w:spacing w:val="-13"/>
        </w:rPr>
        <w:t> </w:t>
      </w:r>
      <w:r>
        <w:rPr/>
        <w:t>naredne</w:t>
      </w:r>
      <w:r>
        <w:rPr>
          <w:spacing w:val="-12"/>
        </w:rPr>
        <w:t> </w:t>
      </w:r>
      <w:r>
        <w:rPr/>
        <w:t>godine.</w:t>
      </w:r>
      <w:r>
        <w:rPr>
          <w:spacing w:val="-13"/>
        </w:rPr>
        <w:t> </w:t>
      </w:r>
      <w:r>
        <w:rPr/>
        <w:t>Ova</w:t>
      </w:r>
      <w:r>
        <w:rPr>
          <w:spacing w:val="-12"/>
        </w:rPr>
        <w:t> </w:t>
      </w:r>
      <w:r>
        <w:rPr/>
        <w:t>praksa</w:t>
      </w:r>
      <w:r>
        <w:rPr>
          <w:spacing w:val="-13"/>
        </w:rPr>
        <w:t> </w:t>
      </w:r>
      <w:r>
        <w:rPr/>
        <w:t>nastavljena</w:t>
      </w:r>
      <w:r>
        <w:rPr>
          <w:spacing w:val="-12"/>
        </w:rPr>
        <w:t> </w:t>
      </w:r>
      <w:r>
        <w:rPr/>
        <w:t>je</w:t>
      </w:r>
      <w:r>
        <w:rPr>
          <w:spacing w:val="-13"/>
        </w:rPr>
        <w:t> </w:t>
      </w:r>
      <w:r>
        <w:rPr/>
        <w:t>sve</w:t>
      </w:r>
      <w:r>
        <w:rPr>
          <w:spacing w:val="-12"/>
        </w:rPr>
        <w:t> </w:t>
      </w:r>
      <w:r>
        <w:rPr/>
        <w:t>do</w:t>
      </w:r>
      <w:r>
        <w:rPr>
          <w:spacing w:val="-12"/>
        </w:rPr>
        <w:t> </w:t>
      </w:r>
      <w:r>
        <w:rPr/>
        <w:t>kraja</w:t>
      </w:r>
      <w:r>
        <w:rPr>
          <w:spacing w:val="-13"/>
        </w:rPr>
        <w:t> </w:t>
      </w:r>
      <w:r>
        <w:rPr/>
        <w:t>2019,</w:t>
      </w:r>
      <w:r>
        <w:rPr>
          <w:spacing w:val="-12"/>
        </w:rPr>
        <w:t> </w:t>
      </w:r>
      <w:r>
        <w:rPr/>
        <w:t>s</w:t>
      </w:r>
      <w:r>
        <w:rPr>
          <w:spacing w:val="-13"/>
        </w:rPr>
        <w:t> </w:t>
      </w:r>
      <w:r>
        <w:rPr/>
        <w:t>obzirom</w:t>
      </w:r>
      <w:r>
        <w:rPr>
          <w:spacing w:val="-12"/>
        </w:rPr>
        <w:t> </w:t>
      </w:r>
      <w:r>
        <w:rPr/>
        <w:t>na</w:t>
      </w:r>
      <w:r>
        <w:rPr>
          <w:spacing w:val="-13"/>
        </w:rPr>
        <w:t> </w:t>
      </w:r>
      <w:r>
        <w:rPr/>
        <w:t>to</w:t>
      </w:r>
      <w:r>
        <w:rPr>
          <w:spacing w:val="-12"/>
        </w:rPr>
        <w:t> </w:t>
      </w:r>
      <w:r>
        <w:rPr/>
        <w:t>da</w:t>
      </w:r>
      <w:r>
        <w:rPr>
          <w:spacing w:val="-12"/>
        </w:rPr>
        <w:t> </w:t>
      </w:r>
      <w:r>
        <w:rPr/>
        <w:t>je</w:t>
      </w:r>
      <w:r>
        <w:rPr>
          <w:spacing w:val="-13"/>
        </w:rPr>
        <w:t> </w:t>
      </w:r>
      <w:r>
        <w:rPr/>
        <w:t>početkom 2020. godine usvojen nov set mera prema kojima preduzeća koja zasnuju radni odnos sa novozaposlenim licem imaju pravo da koriste postepeno opadajuće olakšice u naredne 3 godine. Refundacija poreza na zarade i doprinosa za PIO vršiće se po sledećoj šemi:</w:t>
      </w:r>
    </w:p>
    <w:p>
      <w:pPr>
        <w:pStyle w:val="ListParagraph"/>
        <w:numPr>
          <w:ilvl w:val="0"/>
          <w:numId w:val="10"/>
        </w:numPr>
        <w:tabs>
          <w:tab w:pos="1713" w:val="left" w:leader="none"/>
        </w:tabs>
        <w:spacing w:line="240" w:lineRule="auto" w:before="162" w:after="0"/>
        <w:ind w:left="1713" w:right="0" w:hanging="360"/>
        <w:jc w:val="left"/>
        <w:rPr>
          <w:sz w:val="22"/>
        </w:rPr>
      </w:pPr>
      <w:r>
        <w:rPr>
          <w:sz w:val="22"/>
        </w:rPr>
        <w:t>tokom</w:t>
      </w:r>
      <w:r>
        <w:rPr>
          <w:spacing w:val="-5"/>
          <w:sz w:val="22"/>
        </w:rPr>
        <w:t> </w:t>
      </w:r>
      <w:r>
        <w:rPr>
          <w:sz w:val="22"/>
        </w:rPr>
        <w:t>2020.</w:t>
      </w:r>
      <w:r>
        <w:rPr>
          <w:spacing w:val="-3"/>
          <w:sz w:val="22"/>
        </w:rPr>
        <w:t> </w:t>
      </w:r>
      <w:r>
        <w:rPr>
          <w:sz w:val="22"/>
        </w:rPr>
        <w:t>godine:</w:t>
      </w:r>
      <w:r>
        <w:rPr>
          <w:spacing w:val="-4"/>
          <w:sz w:val="22"/>
        </w:rPr>
        <w:t> </w:t>
      </w:r>
      <w:r>
        <w:rPr>
          <w:sz w:val="22"/>
        </w:rPr>
        <w:t>70%</w:t>
      </w:r>
      <w:r>
        <w:rPr>
          <w:spacing w:val="-2"/>
          <w:sz w:val="22"/>
        </w:rPr>
        <w:t> </w:t>
      </w:r>
      <w:r>
        <w:rPr>
          <w:sz w:val="22"/>
        </w:rPr>
        <w:t>poreza</w:t>
      </w:r>
      <w:r>
        <w:rPr>
          <w:spacing w:val="-4"/>
          <w:sz w:val="22"/>
        </w:rPr>
        <w:t> </w:t>
      </w:r>
      <w:r>
        <w:rPr>
          <w:sz w:val="22"/>
        </w:rPr>
        <w:t>i</w:t>
      </w:r>
      <w:r>
        <w:rPr>
          <w:spacing w:val="-5"/>
          <w:sz w:val="22"/>
        </w:rPr>
        <w:t> </w:t>
      </w:r>
      <w:r>
        <w:rPr>
          <w:sz w:val="22"/>
        </w:rPr>
        <w:t>100%</w:t>
      </w:r>
      <w:r>
        <w:rPr>
          <w:spacing w:val="-2"/>
          <w:sz w:val="22"/>
        </w:rPr>
        <w:t> </w:t>
      </w:r>
      <w:r>
        <w:rPr>
          <w:sz w:val="22"/>
        </w:rPr>
        <w:t>PIO</w:t>
      </w:r>
      <w:r>
        <w:rPr>
          <w:spacing w:val="-3"/>
          <w:sz w:val="22"/>
        </w:rPr>
        <w:t> </w:t>
      </w:r>
      <w:r>
        <w:rPr>
          <w:spacing w:val="-2"/>
          <w:sz w:val="22"/>
        </w:rPr>
        <w:t>doprinosa</w:t>
      </w:r>
    </w:p>
    <w:p>
      <w:pPr>
        <w:pStyle w:val="ListParagraph"/>
        <w:numPr>
          <w:ilvl w:val="0"/>
          <w:numId w:val="10"/>
        </w:numPr>
        <w:tabs>
          <w:tab w:pos="1713" w:val="left" w:leader="none"/>
        </w:tabs>
        <w:spacing w:line="240" w:lineRule="auto" w:before="19" w:after="0"/>
        <w:ind w:left="1713" w:right="0" w:hanging="360"/>
        <w:jc w:val="left"/>
        <w:rPr>
          <w:sz w:val="22"/>
        </w:rPr>
      </w:pPr>
      <w:r>
        <w:rPr>
          <w:sz w:val="22"/>
        </w:rPr>
        <w:t>tokom</w:t>
      </w:r>
      <w:r>
        <w:rPr>
          <w:spacing w:val="-4"/>
          <w:sz w:val="22"/>
        </w:rPr>
        <w:t> </w:t>
      </w:r>
      <w:r>
        <w:rPr>
          <w:sz w:val="22"/>
        </w:rPr>
        <w:t>2021.</w:t>
      </w:r>
      <w:r>
        <w:rPr>
          <w:spacing w:val="-3"/>
          <w:sz w:val="22"/>
        </w:rPr>
        <w:t> </w:t>
      </w:r>
      <w:r>
        <w:rPr>
          <w:sz w:val="22"/>
        </w:rPr>
        <w:t>godine:</w:t>
      </w:r>
      <w:r>
        <w:rPr>
          <w:spacing w:val="-3"/>
          <w:sz w:val="22"/>
        </w:rPr>
        <w:t> </w:t>
      </w:r>
      <w:r>
        <w:rPr>
          <w:sz w:val="22"/>
        </w:rPr>
        <w:t>65%</w:t>
      </w:r>
      <w:r>
        <w:rPr>
          <w:spacing w:val="-2"/>
          <w:sz w:val="22"/>
        </w:rPr>
        <w:t> </w:t>
      </w:r>
      <w:r>
        <w:rPr>
          <w:sz w:val="22"/>
        </w:rPr>
        <w:t>poreza</w:t>
      </w:r>
      <w:r>
        <w:rPr>
          <w:spacing w:val="-4"/>
          <w:sz w:val="22"/>
        </w:rPr>
        <w:t> </w:t>
      </w:r>
      <w:r>
        <w:rPr>
          <w:sz w:val="22"/>
        </w:rPr>
        <w:t>i</w:t>
      </w:r>
      <w:r>
        <w:rPr>
          <w:spacing w:val="-4"/>
          <w:sz w:val="22"/>
        </w:rPr>
        <w:t> </w:t>
      </w:r>
      <w:r>
        <w:rPr>
          <w:sz w:val="22"/>
        </w:rPr>
        <w:t>95%</w:t>
      </w:r>
      <w:r>
        <w:rPr>
          <w:spacing w:val="-5"/>
          <w:sz w:val="22"/>
        </w:rPr>
        <w:t> </w:t>
      </w:r>
      <w:r>
        <w:rPr>
          <w:sz w:val="22"/>
        </w:rPr>
        <w:t>PIO</w:t>
      </w:r>
      <w:r>
        <w:rPr>
          <w:spacing w:val="-2"/>
          <w:sz w:val="22"/>
        </w:rPr>
        <w:t> doprinosa</w:t>
      </w:r>
    </w:p>
    <w:p>
      <w:pPr>
        <w:pStyle w:val="ListParagraph"/>
        <w:numPr>
          <w:ilvl w:val="0"/>
          <w:numId w:val="10"/>
        </w:numPr>
        <w:tabs>
          <w:tab w:pos="1713" w:val="left" w:leader="none"/>
        </w:tabs>
        <w:spacing w:line="240" w:lineRule="auto" w:before="23" w:after="0"/>
        <w:ind w:left="1713" w:right="0" w:hanging="360"/>
        <w:jc w:val="left"/>
        <w:rPr>
          <w:sz w:val="22"/>
        </w:rPr>
      </w:pPr>
      <w:r>
        <w:rPr>
          <w:sz w:val="22"/>
        </w:rPr>
        <w:t>tokom</w:t>
      </w:r>
      <w:r>
        <w:rPr>
          <w:spacing w:val="-4"/>
          <w:sz w:val="22"/>
        </w:rPr>
        <w:t> </w:t>
      </w:r>
      <w:r>
        <w:rPr>
          <w:sz w:val="22"/>
        </w:rPr>
        <w:t>2022.</w:t>
      </w:r>
      <w:r>
        <w:rPr>
          <w:spacing w:val="-3"/>
          <w:sz w:val="22"/>
        </w:rPr>
        <w:t> </w:t>
      </w:r>
      <w:r>
        <w:rPr>
          <w:sz w:val="22"/>
        </w:rPr>
        <w:t>godine:</w:t>
      </w:r>
      <w:r>
        <w:rPr>
          <w:spacing w:val="-3"/>
          <w:sz w:val="22"/>
        </w:rPr>
        <w:t> </w:t>
      </w:r>
      <w:r>
        <w:rPr>
          <w:sz w:val="22"/>
        </w:rPr>
        <w:t>60%</w:t>
      </w:r>
      <w:r>
        <w:rPr>
          <w:spacing w:val="-2"/>
          <w:sz w:val="22"/>
        </w:rPr>
        <w:t> </w:t>
      </w:r>
      <w:r>
        <w:rPr>
          <w:sz w:val="22"/>
        </w:rPr>
        <w:t>poreza</w:t>
      </w:r>
      <w:r>
        <w:rPr>
          <w:spacing w:val="-4"/>
          <w:sz w:val="22"/>
        </w:rPr>
        <w:t> </w:t>
      </w:r>
      <w:r>
        <w:rPr>
          <w:sz w:val="22"/>
        </w:rPr>
        <w:t>i</w:t>
      </w:r>
      <w:r>
        <w:rPr>
          <w:spacing w:val="-4"/>
          <w:sz w:val="22"/>
        </w:rPr>
        <w:t> </w:t>
      </w:r>
      <w:r>
        <w:rPr>
          <w:sz w:val="22"/>
        </w:rPr>
        <w:t>90%</w:t>
      </w:r>
      <w:r>
        <w:rPr>
          <w:spacing w:val="-5"/>
          <w:sz w:val="22"/>
        </w:rPr>
        <w:t> </w:t>
      </w:r>
      <w:r>
        <w:rPr>
          <w:sz w:val="22"/>
        </w:rPr>
        <w:t>PIO</w:t>
      </w:r>
      <w:r>
        <w:rPr>
          <w:spacing w:val="-2"/>
          <w:sz w:val="22"/>
        </w:rPr>
        <w:t> doprinosa</w:t>
      </w:r>
    </w:p>
    <w:p>
      <w:pPr>
        <w:pStyle w:val="BodyText"/>
        <w:spacing w:line="259" w:lineRule="auto" w:before="180"/>
        <w:ind w:right="986"/>
      </w:pPr>
      <w:r>
        <w:rPr/>
        <w:t>Doprinos za zdravstveno osiguranje i doprinos za nezaposlene (ukupno 11,05%) nisu predmet oslobođenja</w:t>
      </w:r>
      <w:r>
        <w:rPr>
          <w:spacing w:val="-13"/>
        </w:rPr>
        <w:t> </w:t>
      </w:r>
      <w:r>
        <w:rPr/>
        <w:t>i</w:t>
      </w:r>
      <w:r>
        <w:rPr>
          <w:spacing w:val="-12"/>
        </w:rPr>
        <w:t> </w:t>
      </w:r>
      <w:r>
        <w:rPr/>
        <w:t>plaćaju</w:t>
      </w:r>
      <w:r>
        <w:rPr>
          <w:spacing w:val="-13"/>
        </w:rPr>
        <w:t> </w:t>
      </w:r>
      <w:r>
        <w:rPr/>
        <w:t>se</w:t>
      </w:r>
      <w:r>
        <w:rPr>
          <w:spacing w:val="-12"/>
        </w:rPr>
        <w:t> </w:t>
      </w:r>
      <w:r>
        <w:rPr/>
        <w:t>tokom</w:t>
      </w:r>
      <w:r>
        <w:rPr>
          <w:spacing w:val="-13"/>
        </w:rPr>
        <w:t> </w:t>
      </w:r>
      <w:r>
        <w:rPr/>
        <w:t>ovih</w:t>
      </w:r>
      <w:r>
        <w:rPr>
          <w:spacing w:val="-12"/>
        </w:rPr>
        <w:t> </w:t>
      </w:r>
      <w:r>
        <w:rPr/>
        <w:t>godina.</w:t>
      </w:r>
      <w:r>
        <w:rPr>
          <w:spacing w:val="-13"/>
        </w:rPr>
        <w:t> </w:t>
      </w:r>
      <w:r>
        <w:rPr/>
        <w:t>Bitna</w:t>
      </w:r>
      <w:r>
        <w:rPr>
          <w:spacing w:val="-12"/>
        </w:rPr>
        <w:t> </w:t>
      </w:r>
      <w:r>
        <w:rPr/>
        <w:t>razlika</w:t>
      </w:r>
      <w:r>
        <w:rPr>
          <w:spacing w:val="-12"/>
        </w:rPr>
        <w:t> </w:t>
      </w:r>
      <w:r>
        <w:rPr/>
        <w:t>u</w:t>
      </w:r>
      <w:r>
        <w:rPr>
          <w:spacing w:val="-13"/>
        </w:rPr>
        <w:t> </w:t>
      </w:r>
      <w:r>
        <w:rPr/>
        <w:t>odnosu</w:t>
      </w:r>
      <w:r>
        <w:rPr>
          <w:spacing w:val="-12"/>
        </w:rPr>
        <w:t> </w:t>
      </w:r>
      <w:r>
        <w:rPr/>
        <w:t>na</w:t>
      </w:r>
      <w:r>
        <w:rPr>
          <w:spacing w:val="-13"/>
        </w:rPr>
        <w:t> </w:t>
      </w:r>
      <w:r>
        <w:rPr/>
        <w:t>dizajn</w:t>
      </w:r>
      <w:r>
        <w:rPr>
          <w:spacing w:val="-12"/>
        </w:rPr>
        <w:t> </w:t>
      </w:r>
      <w:r>
        <w:rPr/>
        <w:t>prethodnih</w:t>
      </w:r>
      <w:r>
        <w:rPr>
          <w:spacing w:val="-13"/>
        </w:rPr>
        <w:t> </w:t>
      </w:r>
      <w:r>
        <w:rPr/>
        <w:t>olakšica</w:t>
      </w:r>
      <w:r>
        <w:rPr>
          <w:spacing w:val="-12"/>
        </w:rPr>
        <w:t> </w:t>
      </w:r>
      <w:r>
        <w:rPr/>
        <w:t>odnosi se</w:t>
      </w:r>
      <w:r>
        <w:rPr>
          <w:spacing w:val="-6"/>
        </w:rPr>
        <w:t> </w:t>
      </w:r>
      <w:r>
        <w:rPr/>
        <w:t>na</w:t>
      </w:r>
      <w:r>
        <w:rPr>
          <w:spacing w:val="-7"/>
        </w:rPr>
        <w:t> </w:t>
      </w:r>
      <w:r>
        <w:rPr/>
        <w:t>kvalifikacioni</w:t>
      </w:r>
      <w:r>
        <w:rPr>
          <w:spacing w:val="-9"/>
        </w:rPr>
        <w:t> </w:t>
      </w:r>
      <w:r>
        <w:rPr/>
        <w:t>kriterijum</w:t>
      </w:r>
      <w:r>
        <w:rPr>
          <w:spacing w:val="-6"/>
        </w:rPr>
        <w:t> </w:t>
      </w:r>
      <w:r>
        <w:rPr/>
        <w:t>novozaposlenih</w:t>
      </w:r>
      <w:r>
        <w:rPr>
          <w:spacing w:val="-7"/>
        </w:rPr>
        <w:t> </w:t>
      </w:r>
      <w:r>
        <w:rPr/>
        <w:t>lica</w:t>
      </w:r>
      <w:r>
        <w:rPr>
          <w:spacing w:val="-7"/>
        </w:rPr>
        <w:t> </w:t>
      </w:r>
      <w:r>
        <w:rPr/>
        <w:t>i</w:t>
      </w:r>
      <w:r>
        <w:rPr>
          <w:spacing w:val="-9"/>
        </w:rPr>
        <w:t> </w:t>
      </w:r>
      <w:r>
        <w:rPr/>
        <w:t>to</w:t>
      </w:r>
      <w:r>
        <w:rPr>
          <w:spacing w:val="-7"/>
        </w:rPr>
        <w:t> </w:t>
      </w:r>
      <w:r>
        <w:rPr/>
        <w:t>po</w:t>
      </w:r>
      <w:r>
        <w:rPr>
          <w:spacing w:val="-5"/>
        </w:rPr>
        <w:t> </w:t>
      </w:r>
      <w:r>
        <w:rPr/>
        <w:t>dva</w:t>
      </w:r>
      <w:r>
        <w:rPr>
          <w:spacing w:val="-9"/>
        </w:rPr>
        <w:t> </w:t>
      </w:r>
      <w:r>
        <w:rPr/>
        <w:t>osnova.</w:t>
      </w:r>
      <w:r>
        <w:rPr>
          <w:spacing w:val="-10"/>
        </w:rPr>
        <w:t> </w:t>
      </w:r>
      <w:r>
        <w:rPr/>
        <w:t>Produženo</w:t>
      </w:r>
      <w:r>
        <w:rPr>
          <w:spacing w:val="-5"/>
        </w:rPr>
        <w:t> </w:t>
      </w:r>
      <w:r>
        <w:rPr/>
        <w:t>je</w:t>
      </w:r>
      <w:r>
        <w:rPr>
          <w:spacing w:val="-8"/>
        </w:rPr>
        <w:t> </w:t>
      </w:r>
      <w:r>
        <w:rPr/>
        <w:t>vreme</w:t>
      </w:r>
      <w:r>
        <w:rPr>
          <w:spacing w:val="-8"/>
        </w:rPr>
        <w:t> </w:t>
      </w:r>
      <w:r>
        <w:rPr/>
        <w:t>tokom</w:t>
      </w:r>
      <w:r>
        <w:rPr>
          <w:spacing w:val="-8"/>
        </w:rPr>
        <w:t> </w:t>
      </w:r>
      <w:r>
        <w:rPr/>
        <w:t>kojeg lice nije bilo zaposleno - 12 umesto 6 meseci, ali je relaksiran statusni uslov - važno je da lice u 2019. godini nije bilo u radnom odnosu (nije bilo osigurano po ovom osnovu), a ne nužno da se nalazilo na evidenciji NSZ.</w:t>
      </w:r>
    </w:p>
    <w:p>
      <w:pPr>
        <w:pStyle w:val="BodyText"/>
        <w:spacing w:line="259" w:lineRule="auto" w:before="159"/>
        <w:ind w:right="985"/>
      </w:pPr>
      <w:r>
        <w:rPr/>
        <w:t>Sudeći po bruto efektima, navedene olakšice mogu se smatrati relativno uspešnim instrumentom za stimulisanje</w:t>
      </w:r>
      <w:r>
        <w:rPr>
          <w:spacing w:val="-5"/>
        </w:rPr>
        <w:t> </w:t>
      </w:r>
      <w:r>
        <w:rPr/>
        <w:t>zapošljavanja.</w:t>
      </w:r>
      <w:r>
        <w:rPr>
          <w:spacing w:val="-8"/>
        </w:rPr>
        <w:t> </w:t>
      </w:r>
      <w:r>
        <w:rPr/>
        <w:t>Procenat</w:t>
      </w:r>
      <w:r>
        <w:rPr>
          <w:spacing w:val="-6"/>
        </w:rPr>
        <w:t> </w:t>
      </w:r>
      <w:r>
        <w:rPr/>
        <w:t>korisnika</w:t>
      </w:r>
      <w:r>
        <w:rPr>
          <w:spacing w:val="-6"/>
        </w:rPr>
        <w:t> </w:t>
      </w:r>
      <w:r>
        <w:rPr/>
        <w:t>olakšica</w:t>
      </w:r>
      <w:r>
        <w:rPr>
          <w:spacing w:val="-6"/>
        </w:rPr>
        <w:t> </w:t>
      </w:r>
      <w:r>
        <w:rPr/>
        <w:t>koji</w:t>
      </w:r>
      <w:r>
        <w:rPr>
          <w:spacing w:val="-6"/>
        </w:rPr>
        <w:t> </w:t>
      </w:r>
      <w:r>
        <w:rPr/>
        <w:t>je</w:t>
      </w:r>
      <w:r>
        <w:rPr>
          <w:spacing w:val="-5"/>
        </w:rPr>
        <w:t> </w:t>
      </w:r>
      <w:r>
        <w:rPr/>
        <w:t>6</w:t>
      </w:r>
      <w:r>
        <w:rPr>
          <w:spacing w:val="-5"/>
        </w:rPr>
        <w:t> </w:t>
      </w:r>
      <w:r>
        <w:rPr/>
        <w:t>meseci</w:t>
      </w:r>
      <w:r>
        <w:rPr>
          <w:spacing w:val="-6"/>
        </w:rPr>
        <w:t> </w:t>
      </w:r>
      <w:r>
        <w:rPr/>
        <w:t>po</w:t>
      </w:r>
      <w:r>
        <w:rPr>
          <w:spacing w:val="-7"/>
        </w:rPr>
        <w:t> </w:t>
      </w:r>
      <w:r>
        <w:rPr/>
        <w:t>okončanja</w:t>
      </w:r>
      <w:r>
        <w:rPr>
          <w:spacing w:val="-3"/>
        </w:rPr>
        <w:t> </w:t>
      </w:r>
      <w:r>
        <w:rPr/>
        <w:t>mere</w:t>
      </w:r>
      <w:r>
        <w:rPr>
          <w:spacing w:val="-5"/>
        </w:rPr>
        <w:t> </w:t>
      </w:r>
      <w:r>
        <w:rPr/>
        <w:t>imao</w:t>
      </w:r>
      <w:r>
        <w:rPr>
          <w:spacing w:val="-5"/>
        </w:rPr>
        <w:t> </w:t>
      </w:r>
      <w:r>
        <w:rPr/>
        <w:t>status zaposlenog lica rastao je tokom godina, pa je tako sa početnih 51% narastao na 68% u 2015. godini, nakon čega je usledio blagi pad. Vrednost iz 2016. godine treba uzeti sa rezervom iz razloga što veliki broj lica još uvek učestvuje u programu, te je sistemski potcenjen broj onih čiji se status 6 meseci po okončanju programa moguće proveriti. O tome svedoče i podaci za 2018. i 2019. godinu kada je olakšicu</w:t>
      </w:r>
      <w:r>
        <w:rPr>
          <w:spacing w:val="-7"/>
        </w:rPr>
        <w:t> </w:t>
      </w:r>
      <w:r>
        <w:rPr/>
        <w:t>na</w:t>
      </w:r>
      <w:r>
        <w:rPr>
          <w:spacing w:val="-7"/>
        </w:rPr>
        <w:t> </w:t>
      </w:r>
      <w:r>
        <w:rPr/>
        <w:t>osnovu</w:t>
      </w:r>
      <w:r>
        <w:rPr>
          <w:spacing w:val="-5"/>
        </w:rPr>
        <w:t> </w:t>
      </w:r>
      <w:r>
        <w:rPr/>
        <w:t>člana</w:t>
      </w:r>
      <w:r>
        <w:rPr>
          <w:spacing w:val="-9"/>
        </w:rPr>
        <w:t> </w:t>
      </w:r>
      <w:r>
        <w:rPr/>
        <w:t>45</w:t>
      </w:r>
      <w:r>
        <w:rPr>
          <w:spacing w:val="-4"/>
        </w:rPr>
        <w:t> </w:t>
      </w:r>
      <w:r>
        <w:rPr/>
        <w:t>Zakona</w:t>
      </w:r>
      <w:r>
        <w:rPr>
          <w:spacing w:val="-9"/>
        </w:rPr>
        <w:t> </w:t>
      </w:r>
      <w:r>
        <w:rPr/>
        <w:t>o</w:t>
      </w:r>
      <w:r>
        <w:rPr>
          <w:spacing w:val="-3"/>
        </w:rPr>
        <w:t> </w:t>
      </w:r>
      <w:r>
        <w:rPr/>
        <w:t>doprinosima</w:t>
      </w:r>
      <w:r>
        <w:rPr>
          <w:spacing w:val="-7"/>
        </w:rPr>
        <w:t> </w:t>
      </w:r>
      <w:r>
        <w:rPr/>
        <w:t>za</w:t>
      </w:r>
      <w:r>
        <w:rPr>
          <w:spacing w:val="-9"/>
        </w:rPr>
        <w:t> </w:t>
      </w:r>
      <w:r>
        <w:rPr/>
        <w:t>obavezno</w:t>
      </w:r>
      <w:r>
        <w:rPr>
          <w:spacing w:val="-5"/>
        </w:rPr>
        <w:t> </w:t>
      </w:r>
      <w:r>
        <w:rPr/>
        <w:t>socijalno</w:t>
      </w:r>
      <w:r>
        <w:rPr>
          <w:spacing w:val="-8"/>
        </w:rPr>
        <w:t> </w:t>
      </w:r>
      <w:r>
        <w:rPr/>
        <w:t>osiguranje koristilo</w:t>
      </w:r>
      <w:r>
        <w:rPr>
          <w:spacing w:val="-5"/>
        </w:rPr>
        <w:t> </w:t>
      </w:r>
      <w:r>
        <w:rPr/>
        <w:t>202</w:t>
      </w:r>
      <w:r>
        <w:rPr>
          <w:spacing w:val="-6"/>
        </w:rPr>
        <w:t> </w:t>
      </w:r>
      <w:r>
        <w:rPr/>
        <w:t>i</w:t>
      </w:r>
      <w:r>
        <w:rPr>
          <w:spacing w:val="-7"/>
        </w:rPr>
        <w:t> </w:t>
      </w:r>
      <w:r>
        <w:rPr/>
        <w:t>206 korisnika,</w:t>
      </w:r>
      <w:r>
        <w:rPr>
          <w:spacing w:val="30"/>
        </w:rPr>
        <w:t> </w:t>
      </w:r>
      <w:r>
        <w:rPr/>
        <w:t>a</w:t>
      </w:r>
      <w:r>
        <w:rPr>
          <w:spacing w:val="29"/>
        </w:rPr>
        <w:t> </w:t>
      </w:r>
      <w:r>
        <w:rPr/>
        <w:t>evidentirano</w:t>
      </w:r>
      <w:r>
        <w:rPr>
          <w:spacing w:val="33"/>
        </w:rPr>
        <w:t> </w:t>
      </w:r>
      <w:r>
        <w:rPr/>
        <w:t>je</w:t>
      </w:r>
      <w:r>
        <w:rPr>
          <w:spacing w:val="32"/>
        </w:rPr>
        <w:t> </w:t>
      </w:r>
      <w:r>
        <w:rPr/>
        <w:t>da</w:t>
      </w:r>
      <w:r>
        <w:rPr>
          <w:spacing w:val="32"/>
        </w:rPr>
        <w:t> </w:t>
      </w:r>
      <w:r>
        <w:rPr/>
        <w:t>svega</w:t>
      </w:r>
      <w:r>
        <w:rPr>
          <w:spacing w:val="29"/>
        </w:rPr>
        <w:t> </w:t>
      </w:r>
      <w:r>
        <w:rPr/>
        <w:t>1</w:t>
      </w:r>
      <w:r>
        <w:rPr>
          <w:spacing w:val="30"/>
        </w:rPr>
        <w:t> </w:t>
      </w:r>
      <w:r>
        <w:rPr/>
        <w:t>osoba</w:t>
      </w:r>
      <w:r>
        <w:rPr>
          <w:spacing w:val="36"/>
        </w:rPr>
        <w:t> </w:t>
      </w:r>
      <w:r>
        <w:rPr/>
        <w:t>ima</w:t>
      </w:r>
      <w:r>
        <w:rPr>
          <w:spacing w:val="32"/>
        </w:rPr>
        <w:t> </w:t>
      </w:r>
      <w:r>
        <w:rPr/>
        <w:t>status</w:t>
      </w:r>
      <w:r>
        <w:rPr>
          <w:spacing w:val="32"/>
        </w:rPr>
        <w:t> </w:t>
      </w:r>
      <w:r>
        <w:rPr/>
        <w:t>zaposlenog</w:t>
      </w:r>
      <w:r>
        <w:rPr>
          <w:spacing w:val="29"/>
        </w:rPr>
        <w:t> </w:t>
      </w:r>
      <w:r>
        <w:rPr/>
        <w:t>6</w:t>
      </w:r>
      <w:r>
        <w:rPr>
          <w:spacing w:val="30"/>
        </w:rPr>
        <w:t> </w:t>
      </w:r>
      <w:r>
        <w:rPr/>
        <w:t>meseci</w:t>
      </w:r>
      <w:r>
        <w:rPr>
          <w:spacing w:val="29"/>
        </w:rPr>
        <w:t> </w:t>
      </w:r>
      <w:r>
        <w:rPr/>
        <w:t>po</w:t>
      </w:r>
      <w:r>
        <w:rPr>
          <w:spacing w:val="33"/>
        </w:rPr>
        <w:t> </w:t>
      </w:r>
      <w:r>
        <w:rPr/>
        <w:t>izlasku</w:t>
      </w:r>
      <w:r>
        <w:rPr>
          <w:spacing w:val="28"/>
        </w:rPr>
        <w:t> </w:t>
      </w:r>
      <w:r>
        <w:rPr/>
        <w:t>iz</w:t>
      </w:r>
      <w:r>
        <w:rPr>
          <w:spacing w:val="31"/>
        </w:rPr>
        <w:t> </w:t>
      </w:r>
      <w:r>
        <w:rPr/>
        <w:t>mere.</w:t>
      </w:r>
    </w:p>
    <w:p>
      <w:pPr>
        <w:pStyle w:val="BodyText"/>
        <w:spacing w:after="0" w:line="259" w:lineRule="auto"/>
        <w:sectPr>
          <w:pgSz w:w="11910" w:h="16840"/>
          <w:pgMar w:header="0" w:footer="1002" w:top="1360" w:bottom="1200" w:left="708" w:right="141"/>
        </w:sectPr>
      </w:pPr>
    </w:p>
    <w:p>
      <w:pPr>
        <w:pStyle w:val="BodyText"/>
        <w:spacing w:line="259" w:lineRule="auto" w:before="34"/>
        <w:ind w:right="982"/>
      </w:pPr>
      <w:r>
        <w:rPr/>
        <w:t>Osnovna</w:t>
      </w:r>
      <w:r>
        <w:rPr>
          <w:spacing w:val="-8"/>
        </w:rPr>
        <w:t> </w:t>
      </w:r>
      <w:r>
        <w:rPr/>
        <w:t>stvar</w:t>
      </w:r>
      <w:r>
        <w:rPr>
          <w:spacing w:val="-8"/>
        </w:rPr>
        <w:t> </w:t>
      </w:r>
      <w:r>
        <w:rPr/>
        <w:t>koju</w:t>
      </w:r>
      <w:r>
        <w:rPr>
          <w:spacing w:val="-9"/>
        </w:rPr>
        <w:t> </w:t>
      </w:r>
      <w:r>
        <w:rPr/>
        <w:t>prilikom</w:t>
      </w:r>
      <w:r>
        <w:rPr>
          <w:spacing w:val="-7"/>
        </w:rPr>
        <w:t> </w:t>
      </w:r>
      <w:r>
        <w:rPr/>
        <w:t>ove</w:t>
      </w:r>
      <w:r>
        <w:rPr>
          <w:spacing w:val="-10"/>
        </w:rPr>
        <w:t> </w:t>
      </w:r>
      <w:r>
        <w:rPr/>
        <w:t>analize</w:t>
      </w:r>
      <w:r>
        <w:rPr>
          <w:spacing w:val="-7"/>
        </w:rPr>
        <w:t> </w:t>
      </w:r>
      <w:r>
        <w:rPr/>
        <w:t>treba</w:t>
      </w:r>
      <w:r>
        <w:rPr>
          <w:spacing w:val="-8"/>
        </w:rPr>
        <w:t> </w:t>
      </w:r>
      <w:r>
        <w:rPr/>
        <w:t>imati</w:t>
      </w:r>
      <w:r>
        <w:rPr>
          <w:spacing w:val="-8"/>
        </w:rPr>
        <w:t> </w:t>
      </w:r>
      <w:r>
        <w:rPr/>
        <w:t>u</w:t>
      </w:r>
      <w:r>
        <w:rPr>
          <w:spacing w:val="-11"/>
        </w:rPr>
        <w:t> </w:t>
      </w:r>
      <w:r>
        <w:rPr/>
        <w:t>vidu</w:t>
      </w:r>
      <w:r>
        <w:rPr>
          <w:spacing w:val="-9"/>
        </w:rPr>
        <w:t> </w:t>
      </w:r>
      <w:r>
        <w:rPr/>
        <w:t>je</w:t>
      </w:r>
      <w:r>
        <w:rPr>
          <w:spacing w:val="-7"/>
        </w:rPr>
        <w:t> </w:t>
      </w:r>
      <w:r>
        <w:rPr/>
        <w:t>ta</w:t>
      </w:r>
      <w:r>
        <w:rPr>
          <w:spacing w:val="-8"/>
        </w:rPr>
        <w:t> </w:t>
      </w:r>
      <w:r>
        <w:rPr/>
        <w:t>da</w:t>
      </w:r>
      <w:r>
        <w:rPr>
          <w:spacing w:val="-8"/>
        </w:rPr>
        <w:t> </w:t>
      </w:r>
      <w:r>
        <w:rPr/>
        <w:t>su</w:t>
      </w:r>
      <w:r>
        <w:rPr>
          <w:spacing w:val="-9"/>
        </w:rPr>
        <w:t> </w:t>
      </w:r>
      <w:r>
        <w:rPr/>
        <w:t>stupanjem</w:t>
      </w:r>
      <w:r>
        <w:rPr>
          <w:spacing w:val="-9"/>
        </w:rPr>
        <w:t> </w:t>
      </w:r>
      <w:r>
        <w:rPr/>
        <w:t>na</w:t>
      </w:r>
      <w:r>
        <w:rPr>
          <w:spacing w:val="-8"/>
        </w:rPr>
        <w:t> </w:t>
      </w:r>
      <w:r>
        <w:rPr/>
        <w:t>snagu</w:t>
      </w:r>
      <w:r>
        <w:rPr>
          <w:spacing w:val="-9"/>
        </w:rPr>
        <w:t> </w:t>
      </w:r>
      <w:r>
        <w:rPr/>
        <w:t>nove</w:t>
      </w:r>
      <w:r>
        <w:rPr>
          <w:spacing w:val="-7"/>
        </w:rPr>
        <w:t> </w:t>
      </w:r>
      <w:r>
        <w:rPr/>
        <w:t>Uredbe iz</w:t>
      </w:r>
      <w:r>
        <w:rPr>
          <w:spacing w:val="-7"/>
        </w:rPr>
        <w:t> </w:t>
      </w:r>
      <w:r>
        <w:rPr/>
        <w:t>2014.</w:t>
      </w:r>
      <w:r>
        <w:rPr>
          <w:spacing w:val="-6"/>
        </w:rPr>
        <w:t> </w:t>
      </w:r>
      <w:r>
        <w:rPr/>
        <w:t>godine,</w:t>
      </w:r>
      <w:r>
        <w:rPr>
          <w:spacing w:val="-7"/>
        </w:rPr>
        <w:t> </w:t>
      </w:r>
      <w:r>
        <w:rPr/>
        <w:t>olakšice</w:t>
      </w:r>
      <w:r>
        <w:rPr>
          <w:spacing w:val="-5"/>
        </w:rPr>
        <w:t> </w:t>
      </w:r>
      <w:r>
        <w:rPr/>
        <w:t>izmeštene</w:t>
      </w:r>
      <w:r>
        <w:rPr>
          <w:spacing w:val="-5"/>
        </w:rPr>
        <w:t> </w:t>
      </w:r>
      <w:r>
        <w:rPr/>
        <w:t>iz</w:t>
      </w:r>
      <w:r>
        <w:rPr>
          <w:spacing w:val="-7"/>
        </w:rPr>
        <w:t> </w:t>
      </w:r>
      <w:r>
        <w:rPr/>
        <w:t>nadležnosti</w:t>
      </w:r>
      <w:r>
        <w:rPr>
          <w:spacing w:val="-5"/>
        </w:rPr>
        <w:t> </w:t>
      </w:r>
      <w:r>
        <w:rPr/>
        <w:t>NSZ</w:t>
      </w:r>
      <w:r>
        <w:rPr>
          <w:spacing w:val="-9"/>
        </w:rPr>
        <w:t> </w:t>
      </w:r>
      <w:r>
        <w:rPr/>
        <w:t>u</w:t>
      </w:r>
      <w:r>
        <w:rPr>
          <w:spacing w:val="-6"/>
        </w:rPr>
        <w:t> </w:t>
      </w:r>
      <w:r>
        <w:rPr/>
        <w:t>nadležnost</w:t>
      </w:r>
      <w:r>
        <w:rPr>
          <w:spacing w:val="-5"/>
        </w:rPr>
        <w:t> </w:t>
      </w:r>
      <w:r>
        <w:rPr/>
        <w:t>Poreske</w:t>
      </w:r>
      <w:r>
        <w:rPr>
          <w:spacing w:val="-5"/>
        </w:rPr>
        <w:t> </w:t>
      </w:r>
      <w:r>
        <w:rPr/>
        <w:t>uprave,</w:t>
      </w:r>
      <w:r>
        <w:rPr>
          <w:spacing w:val="-8"/>
        </w:rPr>
        <w:t> </w:t>
      </w:r>
      <w:r>
        <w:rPr/>
        <w:t>osim</w:t>
      </w:r>
      <w:r>
        <w:rPr>
          <w:spacing w:val="-5"/>
        </w:rPr>
        <w:t> </w:t>
      </w:r>
      <w:r>
        <w:rPr/>
        <w:t>olakšica</w:t>
      </w:r>
      <w:r>
        <w:rPr>
          <w:spacing w:val="-6"/>
        </w:rPr>
        <w:t> </w:t>
      </w:r>
      <w:r>
        <w:rPr/>
        <w:t>koje se odnose na zapošljavanje osoba sa invaliditetom</w:t>
      </w:r>
      <w:r>
        <w:rPr>
          <w:vertAlign w:val="superscript"/>
        </w:rPr>
        <w:t>29</w:t>
      </w:r>
      <w:r>
        <w:rPr>
          <w:spacing w:val="40"/>
          <w:vertAlign w:val="baseline"/>
        </w:rPr>
        <w:t> </w:t>
      </w:r>
      <w:r>
        <w:rPr>
          <w:vertAlign w:val="baseline"/>
        </w:rPr>
        <w:t>S tim u vezi, elaborirani bruto efekti se odnose isključivo</w:t>
      </w:r>
      <w:r>
        <w:rPr>
          <w:spacing w:val="-5"/>
          <w:vertAlign w:val="baseline"/>
        </w:rPr>
        <w:t> </w:t>
      </w:r>
      <w:r>
        <w:rPr>
          <w:vertAlign w:val="baseline"/>
        </w:rPr>
        <w:t>na</w:t>
      </w:r>
      <w:r>
        <w:rPr>
          <w:spacing w:val="-7"/>
          <w:vertAlign w:val="baseline"/>
        </w:rPr>
        <w:t> </w:t>
      </w:r>
      <w:r>
        <w:rPr>
          <w:vertAlign w:val="baseline"/>
        </w:rPr>
        <w:t>korisnike</w:t>
      </w:r>
      <w:r>
        <w:rPr>
          <w:spacing w:val="-6"/>
          <w:vertAlign w:val="baseline"/>
        </w:rPr>
        <w:t> </w:t>
      </w:r>
      <w:r>
        <w:rPr>
          <w:vertAlign w:val="baseline"/>
        </w:rPr>
        <w:t>programa</w:t>
      </w:r>
      <w:r>
        <w:rPr>
          <w:spacing w:val="-7"/>
          <w:vertAlign w:val="baseline"/>
        </w:rPr>
        <w:t> </w:t>
      </w:r>
      <w:r>
        <w:rPr>
          <w:vertAlign w:val="baseline"/>
        </w:rPr>
        <w:t>olakšica</w:t>
      </w:r>
      <w:r>
        <w:rPr>
          <w:spacing w:val="-4"/>
          <w:vertAlign w:val="baseline"/>
        </w:rPr>
        <w:t> </w:t>
      </w:r>
      <w:r>
        <w:rPr>
          <w:vertAlign w:val="baseline"/>
        </w:rPr>
        <w:t>koje</w:t>
      </w:r>
      <w:r>
        <w:rPr>
          <w:spacing w:val="-6"/>
          <w:vertAlign w:val="baseline"/>
        </w:rPr>
        <w:t> </w:t>
      </w:r>
      <w:r>
        <w:rPr>
          <w:vertAlign w:val="baseline"/>
        </w:rPr>
        <w:t>su</w:t>
      </w:r>
      <w:r>
        <w:rPr>
          <w:spacing w:val="-7"/>
          <w:vertAlign w:val="baseline"/>
        </w:rPr>
        <w:t> </w:t>
      </w:r>
      <w:r>
        <w:rPr>
          <w:vertAlign w:val="baseline"/>
        </w:rPr>
        <w:t>realizovane</w:t>
      </w:r>
      <w:r>
        <w:rPr>
          <w:spacing w:val="-6"/>
          <w:vertAlign w:val="baseline"/>
        </w:rPr>
        <w:t> </w:t>
      </w:r>
      <w:r>
        <w:rPr>
          <w:vertAlign w:val="baseline"/>
        </w:rPr>
        <w:t>preko</w:t>
      </w:r>
      <w:r>
        <w:rPr>
          <w:spacing w:val="-5"/>
          <w:vertAlign w:val="baseline"/>
        </w:rPr>
        <w:t> </w:t>
      </w:r>
      <w:r>
        <w:rPr>
          <w:vertAlign w:val="baseline"/>
        </w:rPr>
        <w:t>NSZ,</w:t>
      </w:r>
      <w:r>
        <w:rPr>
          <w:spacing w:val="-6"/>
          <w:vertAlign w:val="baseline"/>
        </w:rPr>
        <w:t> </w:t>
      </w:r>
      <w:r>
        <w:rPr>
          <w:vertAlign w:val="baseline"/>
        </w:rPr>
        <w:t>zaključno</w:t>
      </w:r>
      <w:r>
        <w:rPr>
          <w:spacing w:val="-8"/>
          <w:vertAlign w:val="baseline"/>
        </w:rPr>
        <w:t> </w:t>
      </w:r>
      <w:r>
        <w:rPr>
          <w:vertAlign w:val="baseline"/>
        </w:rPr>
        <w:t>sa</w:t>
      </w:r>
      <w:r>
        <w:rPr>
          <w:spacing w:val="-7"/>
          <w:vertAlign w:val="baseline"/>
        </w:rPr>
        <w:t> </w:t>
      </w:r>
      <w:r>
        <w:rPr>
          <w:vertAlign w:val="baseline"/>
        </w:rPr>
        <w:t>2014.</w:t>
      </w:r>
      <w:r>
        <w:rPr>
          <w:spacing w:val="-7"/>
          <w:vertAlign w:val="baseline"/>
        </w:rPr>
        <w:t> </w:t>
      </w:r>
      <w:r>
        <w:rPr>
          <w:vertAlign w:val="baseline"/>
        </w:rPr>
        <w:t>godinom,</w:t>
      </w:r>
      <w:r>
        <w:rPr>
          <w:spacing w:val="-6"/>
          <w:vertAlign w:val="baseline"/>
        </w:rPr>
        <w:t> </w:t>
      </w:r>
      <w:r>
        <w:rPr>
          <w:vertAlign w:val="baseline"/>
        </w:rPr>
        <w:t>a od 2015. godine samo na bruto efekte olakšice za zapošljavanje osoba sa invaliditetom</w:t>
      </w:r>
    </w:p>
    <w:p>
      <w:pPr>
        <w:spacing w:line="259" w:lineRule="auto" w:before="161"/>
        <w:ind w:left="994" w:right="989" w:firstLine="0"/>
        <w:jc w:val="both"/>
        <w:rPr>
          <w:i/>
          <w:sz w:val="22"/>
        </w:rPr>
      </w:pPr>
      <w:r>
        <w:rPr>
          <w:i/>
          <w:sz w:val="22"/>
        </w:rPr>
        <w:t>Tabela 33 - Bruto efekti olakšica na osnovu člana 45 Zakona o doprinosima za obavezno socijalno </w:t>
      </w:r>
      <w:r>
        <w:rPr>
          <w:i/>
          <w:spacing w:val="-2"/>
          <w:sz w:val="22"/>
        </w:rPr>
        <w:t>osiguranje</w:t>
      </w:r>
    </w:p>
    <w:p>
      <w:pPr>
        <w:pStyle w:val="BodyText"/>
        <w:spacing w:before="3"/>
        <w:ind w:left="0"/>
        <w:jc w:val="left"/>
        <w:rPr>
          <w:i/>
          <w:sz w:val="13"/>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62"/>
        <w:gridCol w:w="855"/>
        <w:gridCol w:w="852"/>
        <w:gridCol w:w="852"/>
        <w:gridCol w:w="852"/>
        <w:gridCol w:w="991"/>
        <w:gridCol w:w="852"/>
        <w:gridCol w:w="849"/>
        <w:gridCol w:w="799"/>
        <w:gridCol w:w="886"/>
      </w:tblGrid>
      <w:tr>
        <w:trPr>
          <w:trHeight w:val="268" w:hRule="atLeast"/>
        </w:trPr>
        <w:tc>
          <w:tcPr>
            <w:tcW w:w="1262" w:type="dxa"/>
            <w:tcBorders>
              <w:bottom w:val="single" w:sz="4" w:space="0" w:color="000000"/>
              <w:right w:val="single" w:sz="4" w:space="0" w:color="000000"/>
            </w:tcBorders>
            <w:shd w:val="clear" w:color="auto" w:fill="F1F1F1"/>
          </w:tcPr>
          <w:p>
            <w:pPr>
              <w:pStyle w:val="TableParagraph"/>
              <w:spacing w:line="248" w:lineRule="exact"/>
              <w:ind w:left="107"/>
              <w:rPr>
                <w:sz w:val="22"/>
              </w:rPr>
            </w:pPr>
            <w:r>
              <w:rPr>
                <w:spacing w:val="-4"/>
                <w:sz w:val="22"/>
              </w:rPr>
              <w:t>Mera</w:t>
            </w:r>
          </w:p>
        </w:tc>
        <w:tc>
          <w:tcPr>
            <w:tcW w:w="855" w:type="dxa"/>
            <w:tcBorders>
              <w:left w:val="single" w:sz="4" w:space="0" w:color="000000"/>
              <w:bottom w:val="single" w:sz="4" w:space="0" w:color="000000"/>
              <w:right w:val="single" w:sz="4" w:space="0" w:color="000000"/>
            </w:tcBorders>
            <w:shd w:val="clear" w:color="auto" w:fill="F1F1F1"/>
          </w:tcPr>
          <w:p>
            <w:pPr>
              <w:pStyle w:val="TableParagraph"/>
              <w:spacing w:line="237" w:lineRule="exact" w:before="10"/>
              <w:ind w:right="329"/>
              <w:jc w:val="right"/>
              <w:rPr>
                <w:sz w:val="20"/>
              </w:rPr>
            </w:pPr>
            <w:r>
              <w:rPr>
                <w:spacing w:val="-4"/>
                <w:sz w:val="20"/>
              </w:rPr>
              <w:t>2011</w:t>
            </w:r>
          </w:p>
        </w:tc>
        <w:tc>
          <w:tcPr>
            <w:tcW w:w="852" w:type="dxa"/>
            <w:tcBorders>
              <w:left w:val="single" w:sz="4" w:space="0" w:color="000000"/>
              <w:bottom w:val="single" w:sz="4" w:space="0" w:color="000000"/>
              <w:right w:val="single" w:sz="4" w:space="0" w:color="000000"/>
            </w:tcBorders>
            <w:shd w:val="clear" w:color="auto" w:fill="F1F1F1"/>
          </w:tcPr>
          <w:p>
            <w:pPr>
              <w:pStyle w:val="TableParagraph"/>
              <w:spacing w:line="237" w:lineRule="exact" w:before="10"/>
              <w:ind w:right="323"/>
              <w:jc w:val="right"/>
              <w:rPr>
                <w:sz w:val="20"/>
              </w:rPr>
            </w:pPr>
            <w:r>
              <w:rPr>
                <w:spacing w:val="-4"/>
                <w:sz w:val="20"/>
              </w:rPr>
              <w:t>2012</w:t>
            </w:r>
          </w:p>
        </w:tc>
        <w:tc>
          <w:tcPr>
            <w:tcW w:w="852" w:type="dxa"/>
            <w:tcBorders>
              <w:left w:val="single" w:sz="4" w:space="0" w:color="000000"/>
              <w:bottom w:val="single" w:sz="4" w:space="0" w:color="000000"/>
              <w:right w:val="single" w:sz="4" w:space="0" w:color="000000"/>
            </w:tcBorders>
            <w:shd w:val="clear" w:color="auto" w:fill="F1F1F1"/>
          </w:tcPr>
          <w:p>
            <w:pPr>
              <w:pStyle w:val="TableParagraph"/>
              <w:spacing w:line="237" w:lineRule="exact" w:before="10"/>
              <w:ind w:right="323"/>
              <w:jc w:val="right"/>
              <w:rPr>
                <w:sz w:val="20"/>
              </w:rPr>
            </w:pPr>
            <w:r>
              <w:rPr>
                <w:spacing w:val="-4"/>
                <w:sz w:val="20"/>
              </w:rPr>
              <w:t>2013</w:t>
            </w:r>
          </w:p>
        </w:tc>
        <w:tc>
          <w:tcPr>
            <w:tcW w:w="852" w:type="dxa"/>
            <w:tcBorders>
              <w:left w:val="single" w:sz="4" w:space="0" w:color="000000"/>
              <w:bottom w:val="single" w:sz="4" w:space="0" w:color="000000"/>
              <w:right w:val="single" w:sz="4" w:space="0" w:color="000000"/>
            </w:tcBorders>
            <w:shd w:val="clear" w:color="auto" w:fill="F1F1F1"/>
          </w:tcPr>
          <w:p>
            <w:pPr>
              <w:pStyle w:val="TableParagraph"/>
              <w:spacing w:line="237" w:lineRule="exact" w:before="10"/>
              <w:ind w:right="323"/>
              <w:jc w:val="right"/>
              <w:rPr>
                <w:sz w:val="20"/>
              </w:rPr>
            </w:pPr>
            <w:r>
              <w:rPr>
                <w:spacing w:val="-4"/>
                <w:sz w:val="20"/>
              </w:rPr>
              <w:t>2014</w:t>
            </w:r>
          </w:p>
        </w:tc>
        <w:tc>
          <w:tcPr>
            <w:tcW w:w="991" w:type="dxa"/>
            <w:tcBorders>
              <w:left w:val="single" w:sz="4" w:space="0" w:color="000000"/>
              <w:bottom w:val="single" w:sz="4" w:space="0" w:color="000000"/>
              <w:right w:val="single" w:sz="4" w:space="0" w:color="000000"/>
            </w:tcBorders>
            <w:shd w:val="clear" w:color="auto" w:fill="F1F1F1"/>
          </w:tcPr>
          <w:p>
            <w:pPr>
              <w:pStyle w:val="TableParagraph"/>
              <w:spacing w:line="237" w:lineRule="exact" w:before="10"/>
              <w:ind w:left="113"/>
              <w:rPr>
                <w:sz w:val="20"/>
              </w:rPr>
            </w:pPr>
            <w:r>
              <w:rPr>
                <w:spacing w:val="-4"/>
                <w:sz w:val="20"/>
              </w:rPr>
              <w:t>2015</w:t>
            </w:r>
          </w:p>
        </w:tc>
        <w:tc>
          <w:tcPr>
            <w:tcW w:w="852" w:type="dxa"/>
            <w:tcBorders>
              <w:left w:val="single" w:sz="4" w:space="0" w:color="000000"/>
              <w:bottom w:val="single" w:sz="4" w:space="0" w:color="000000"/>
              <w:right w:val="single" w:sz="4" w:space="0" w:color="000000"/>
            </w:tcBorders>
            <w:shd w:val="clear" w:color="auto" w:fill="F1F1F1"/>
          </w:tcPr>
          <w:p>
            <w:pPr>
              <w:pStyle w:val="TableParagraph"/>
              <w:spacing w:line="237" w:lineRule="exact" w:before="10"/>
              <w:ind w:right="323"/>
              <w:jc w:val="right"/>
              <w:rPr>
                <w:sz w:val="20"/>
              </w:rPr>
            </w:pPr>
            <w:r>
              <w:rPr>
                <w:spacing w:val="-4"/>
                <w:sz w:val="20"/>
              </w:rPr>
              <w:t>2016</w:t>
            </w:r>
          </w:p>
        </w:tc>
        <w:tc>
          <w:tcPr>
            <w:tcW w:w="849" w:type="dxa"/>
            <w:tcBorders>
              <w:left w:val="single" w:sz="4" w:space="0" w:color="000000"/>
              <w:bottom w:val="single" w:sz="4" w:space="0" w:color="000000"/>
              <w:right w:val="single" w:sz="4" w:space="0" w:color="000000"/>
            </w:tcBorders>
            <w:shd w:val="clear" w:color="auto" w:fill="F1F1F1"/>
          </w:tcPr>
          <w:p>
            <w:pPr>
              <w:pStyle w:val="TableParagraph"/>
              <w:spacing w:line="237" w:lineRule="exact" w:before="10"/>
              <w:ind w:right="322"/>
              <w:jc w:val="right"/>
              <w:rPr>
                <w:sz w:val="20"/>
              </w:rPr>
            </w:pPr>
            <w:r>
              <w:rPr>
                <w:spacing w:val="-4"/>
                <w:sz w:val="20"/>
              </w:rPr>
              <w:t>2017</w:t>
            </w:r>
          </w:p>
        </w:tc>
        <w:tc>
          <w:tcPr>
            <w:tcW w:w="799" w:type="dxa"/>
            <w:tcBorders>
              <w:left w:val="single" w:sz="4" w:space="0" w:color="000000"/>
              <w:bottom w:val="single" w:sz="4" w:space="0" w:color="000000"/>
              <w:right w:val="single" w:sz="4" w:space="0" w:color="000000"/>
            </w:tcBorders>
            <w:shd w:val="clear" w:color="auto" w:fill="F1F1F1"/>
          </w:tcPr>
          <w:p>
            <w:pPr>
              <w:pStyle w:val="TableParagraph"/>
              <w:spacing w:line="237" w:lineRule="exact" w:before="10"/>
              <w:ind w:left="114"/>
              <w:rPr>
                <w:sz w:val="20"/>
              </w:rPr>
            </w:pPr>
            <w:r>
              <w:rPr>
                <w:spacing w:val="-4"/>
                <w:sz w:val="20"/>
              </w:rPr>
              <w:t>2018</w:t>
            </w:r>
          </w:p>
        </w:tc>
        <w:tc>
          <w:tcPr>
            <w:tcW w:w="886" w:type="dxa"/>
            <w:tcBorders>
              <w:left w:val="single" w:sz="4" w:space="0" w:color="000000"/>
              <w:bottom w:val="single" w:sz="4" w:space="0" w:color="000000"/>
            </w:tcBorders>
            <w:shd w:val="clear" w:color="auto" w:fill="F1F1F1"/>
          </w:tcPr>
          <w:p>
            <w:pPr>
              <w:pStyle w:val="TableParagraph"/>
              <w:spacing w:line="237" w:lineRule="exact" w:before="10"/>
              <w:ind w:left="114"/>
              <w:rPr>
                <w:sz w:val="20"/>
              </w:rPr>
            </w:pPr>
            <w:r>
              <w:rPr>
                <w:spacing w:val="-4"/>
                <w:sz w:val="20"/>
              </w:rPr>
              <w:t>2019</w:t>
            </w:r>
          </w:p>
        </w:tc>
      </w:tr>
      <w:tr>
        <w:trPr>
          <w:trHeight w:val="805" w:hRule="atLeast"/>
        </w:trPr>
        <w:tc>
          <w:tcPr>
            <w:tcW w:w="1262"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ind w:left="112"/>
              <w:rPr>
                <w:sz w:val="22"/>
              </w:rPr>
            </w:pPr>
            <w:r>
              <w:rPr>
                <w:sz w:val="22"/>
              </w:rPr>
              <w:t>Olakšice</w:t>
            </w:r>
            <w:r>
              <w:rPr>
                <w:spacing w:val="2"/>
                <w:sz w:val="22"/>
              </w:rPr>
              <w:t> </w:t>
            </w:r>
            <w:r>
              <w:rPr>
                <w:sz w:val="22"/>
              </w:rPr>
              <w:t>na osnovu</w:t>
            </w:r>
            <w:r>
              <w:rPr>
                <w:spacing w:val="46"/>
                <w:sz w:val="22"/>
              </w:rPr>
              <w:t>  </w:t>
            </w:r>
            <w:r>
              <w:rPr>
                <w:spacing w:val="-5"/>
                <w:sz w:val="22"/>
              </w:rPr>
              <w:t>čl.</w:t>
            </w:r>
          </w:p>
          <w:p>
            <w:pPr>
              <w:pStyle w:val="TableParagraph"/>
              <w:spacing w:line="252" w:lineRule="exact"/>
              <w:ind w:left="112"/>
              <w:rPr>
                <w:sz w:val="22"/>
              </w:rPr>
            </w:pPr>
            <w:r>
              <w:rPr>
                <w:spacing w:val="-5"/>
                <w:sz w:val="22"/>
              </w:rPr>
              <w:t>45</w:t>
            </w:r>
          </w:p>
        </w:tc>
        <w:tc>
          <w:tcPr>
            <w:tcW w:w="855" w:type="dxa"/>
            <w:tcBorders>
              <w:top w:val="single" w:sz="4" w:space="0" w:color="000000"/>
              <w:left w:val="single" w:sz="4" w:space="0" w:color="000000"/>
              <w:bottom w:val="single" w:sz="4" w:space="0" w:color="000000"/>
              <w:right w:val="single" w:sz="4" w:space="0" w:color="000000"/>
            </w:tcBorders>
          </w:tcPr>
          <w:p>
            <w:pPr>
              <w:pStyle w:val="TableParagraph"/>
              <w:spacing w:before="37"/>
              <w:rPr>
                <w:i/>
                <w:sz w:val="20"/>
              </w:rPr>
            </w:pPr>
          </w:p>
          <w:p>
            <w:pPr>
              <w:pStyle w:val="TableParagraph"/>
              <w:spacing w:before="1"/>
              <w:ind w:right="305"/>
              <w:jc w:val="right"/>
              <w:rPr>
                <w:rFonts w:ascii="Tahoma"/>
                <w:sz w:val="20"/>
              </w:rPr>
            </w:pPr>
            <w:r>
              <w:rPr>
                <w:rFonts w:ascii="Tahoma"/>
                <w:spacing w:val="-5"/>
                <w:sz w:val="20"/>
              </w:rPr>
              <w:t>51</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37"/>
              <w:rPr>
                <w:i/>
                <w:sz w:val="20"/>
              </w:rPr>
            </w:pPr>
          </w:p>
          <w:p>
            <w:pPr>
              <w:pStyle w:val="TableParagraph"/>
              <w:spacing w:before="1"/>
              <w:ind w:right="302"/>
              <w:jc w:val="right"/>
              <w:rPr>
                <w:rFonts w:ascii="Tahoma"/>
                <w:sz w:val="20"/>
              </w:rPr>
            </w:pPr>
            <w:r>
              <w:rPr>
                <w:rFonts w:ascii="Tahoma"/>
                <w:spacing w:val="-5"/>
                <w:sz w:val="20"/>
              </w:rPr>
              <w:t>54</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37"/>
              <w:rPr>
                <w:i/>
                <w:sz w:val="20"/>
              </w:rPr>
            </w:pPr>
          </w:p>
          <w:p>
            <w:pPr>
              <w:pStyle w:val="TableParagraph"/>
              <w:spacing w:before="1"/>
              <w:ind w:right="302"/>
              <w:jc w:val="right"/>
              <w:rPr>
                <w:rFonts w:ascii="Tahoma"/>
                <w:sz w:val="20"/>
              </w:rPr>
            </w:pPr>
            <w:r>
              <w:rPr>
                <w:rFonts w:ascii="Tahoma"/>
                <w:spacing w:val="-5"/>
                <w:sz w:val="20"/>
              </w:rPr>
              <w:t>58</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37"/>
              <w:rPr>
                <w:i/>
                <w:sz w:val="20"/>
              </w:rPr>
            </w:pPr>
          </w:p>
          <w:p>
            <w:pPr>
              <w:pStyle w:val="TableParagraph"/>
              <w:spacing w:before="1"/>
              <w:ind w:right="301"/>
              <w:jc w:val="right"/>
              <w:rPr>
                <w:rFonts w:ascii="Tahoma"/>
                <w:sz w:val="20"/>
              </w:rPr>
            </w:pPr>
            <w:r>
              <w:rPr>
                <w:rFonts w:ascii="Tahoma"/>
                <w:spacing w:val="-5"/>
                <w:sz w:val="20"/>
              </w:rPr>
              <w:t>64</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37"/>
              <w:rPr>
                <w:i/>
                <w:sz w:val="20"/>
              </w:rPr>
            </w:pPr>
          </w:p>
          <w:p>
            <w:pPr>
              <w:pStyle w:val="TableParagraph"/>
              <w:spacing w:before="1"/>
              <w:ind w:left="18"/>
              <w:jc w:val="center"/>
              <w:rPr>
                <w:rFonts w:ascii="Tahoma"/>
                <w:sz w:val="20"/>
              </w:rPr>
            </w:pPr>
            <w:r>
              <w:rPr>
                <w:rFonts w:ascii="Tahoma"/>
                <w:spacing w:val="-5"/>
                <w:sz w:val="20"/>
              </w:rPr>
              <w:t>68</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37"/>
              <w:rPr>
                <w:i/>
                <w:sz w:val="20"/>
              </w:rPr>
            </w:pPr>
          </w:p>
          <w:p>
            <w:pPr>
              <w:pStyle w:val="TableParagraph"/>
              <w:spacing w:before="1"/>
              <w:ind w:right="301"/>
              <w:jc w:val="right"/>
              <w:rPr>
                <w:rFonts w:ascii="Tahoma"/>
                <w:sz w:val="20"/>
              </w:rPr>
            </w:pPr>
            <w:r>
              <w:rPr>
                <w:rFonts w:ascii="Tahoma"/>
                <w:spacing w:val="-5"/>
                <w:sz w:val="20"/>
              </w:rPr>
              <w:t>63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37"/>
              <w:rPr>
                <w:i/>
                <w:sz w:val="20"/>
              </w:rPr>
            </w:pPr>
          </w:p>
          <w:p>
            <w:pPr>
              <w:pStyle w:val="TableParagraph"/>
              <w:spacing w:before="1"/>
              <w:ind w:right="300"/>
              <w:jc w:val="right"/>
              <w:rPr>
                <w:rFonts w:ascii="Tahoma"/>
                <w:sz w:val="20"/>
              </w:rPr>
            </w:pPr>
            <w:r>
              <w:rPr>
                <w:rFonts w:ascii="Tahoma"/>
                <w:spacing w:val="-5"/>
                <w:sz w:val="20"/>
              </w:rPr>
              <w:t>37</w:t>
            </w:r>
          </w:p>
        </w:tc>
        <w:tc>
          <w:tcPr>
            <w:tcW w:w="7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88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bl>
    <w:p>
      <w:pPr>
        <w:pStyle w:val="BodyText"/>
      </w:pPr>
      <w:r>
        <w:rPr/>
        <w:t>Izvor:</w:t>
      </w:r>
      <w:r>
        <w:rPr>
          <w:spacing w:val="-5"/>
        </w:rPr>
        <w:t> NSZ</w:t>
      </w:r>
    </w:p>
    <w:p>
      <w:pPr>
        <w:pStyle w:val="BodyText"/>
        <w:ind w:left="0"/>
        <w:jc w:val="left"/>
      </w:pPr>
    </w:p>
    <w:p>
      <w:pPr>
        <w:pStyle w:val="BodyText"/>
        <w:spacing w:before="95"/>
        <w:ind w:left="0"/>
        <w:jc w:val="left"/>
      </w:pPr>
    </w:p>
    <w:p>
      <w:pPr>
        <w:pStyle w:val="Heading3"/>
        <w:numPr>
          <w:ilvl w:val="1"/>
          <w:numId w:val="3"/>
        </w:numPr>
        <w:tabs>
          <w:tab w:pos="2147" w:val="left" w:leader="none"/>
        </w:tabs>
        <w:spacing w:line="240" w:lineRule="auto" w:before="0" w:after="0"/>
        <w:ind w:left="2147" w:right="0" w:hanging="445"/>
        <w:jc w:val="left"/>
        <w:rPr>
          <w:color w:val="2D74B5"/>
        </w:rPr>
      </w:pPr>
      <w:bookmarkStart w:name="_bookmark20" w:id="21"/>
      <w:bookmarkEnd w:id="21"/>
      <w:r>
        <w:rPr/>
      </w:r>
      <w:r>
        <w:rPr>
          <w:color w:val="2D74B5"/>
        </w:rPr>
        <w:t>Novčana</w:t>
      </w:r>
      <w:r>
        <w:rPr>
          <w:color w:val="2D74B5"/>
          <w:spacing w:val="-9"/>
        </w:rPr>
        <w:t> </w:t>
      </w:r>
      <w:r>
        <w:rPr>
          <w:color w:val="2D74B5"/>
        </w:rPr>
        <w:t>socijalna</w:t>
      </w:r>
      <w:r>
        <w:rPr>
          <w:color w:val="2D74B5"/>
          <w:spacing w:val="-8"/>
        </w:rPr>
        <w:t> </w:t>
      </w:r>
      <w:r>
        <w:rPr>
          <w:color w:val="2D74B5"/>
          <w:spacing w:val="-4"/>
        </w:rPr>
        <w:t>pomoć</w:t>
      </w:r>
    </w:p>
    <w:p>
      <w:pPr>
        <w:pStyle w:val="BodyText"/>
        <w:spacing w:before="154"/>
        <w:ind w:left="0"/>
        <w:jc w:val="left"/>
        <w:rPr>
          <w:rFonts w:ascii="Calibri Light"/>
          <w:sz w:val="26"/>
        </w:rPr>
      </w:pPr>
    </w:p>
    <w:p>
      <w:pPr>
        <w:pStyle w:val="BodyText"/>
        <w:spacing w:line="259" w:lineRule="auto"/>
        <w:ind w:right="987"/>
      </w:pPr>
      <w:r>
        <w:rPr/>
        <w:t>Zakonom</w:t>
      </w:r>
      <w:r>
        <w:rPr>
          <w:spacing w:val="-6"/>
        </w:rPr>
        <w:t> </w:t>
      </w:r>
      <w:r>
        <w:rPr/>
        <w:t>o</w:t>
      </w:r>
      <w:r>
        <w:rPr>
          <w:spacing w:val="-3"/>
        </w:rPr>
        <w:t> </w:t>
      </w:r>
      <w:r>
        <w:rPr/>
        <w:t>socijalnoj</w:t>
      </w:r>
      <w:r>
        <w:rPr>
          <w:spacing w:val="-4"/>
        </w:rPr>
        <w:t> </w:t>
      </w:r>
      <w:r>
        <w:rPr/>
        <w:t>zaštiti</w:t>
      </w:r>
      <w:r>
        <w:rPr>
          <w:spacing w:val="-3"/>
        </w:rPr>
        <w:t> </w:t>
      </w:r>
      <w:r>
        <w:rPr/>
        <w:t>predviđeno</w:t>
      </w:r>
      <w:r>
        <w:rPr>
          <w:spacing w:val="-3"/>
        </w:rPr>
        <w:t> </w:t>
      </w:r>
      <w:r>
        <w:rPr/>
        <w:t>je</w:t>
      </w:r>
      <w:r>
        <w:rPr>
          <w:spacing w:val="-4"/>
        </w:rPr>
        <w:t> </w:t>
      </w:r>
      <w:r>
        <w:rPr/>
        <w:t>da</w:t>
      </w:r>
      <w:r>
        <w:rPr>
          <w:spacing w:val="-4"/>
        </w:rPr>
        <w:t> </w:t>
      </w:r>
      <w:r>
        <w:rPr/>
        <w:t>se</w:t>
      </w:r>
      <w:r>
        <w:rPr>
          <w:spacing w:val="-4"/>
        </w:rPr>
        <w:t> </w:t>
      </w:r>
      <w:r>
        <w:rPr/>
        <w:t>iznos</w:t>
      </w:r>
      <w:r>
        <w:rPr>
          <w:spacing w:val="-7"/>
        </w:rPr>
        <w:t> </w:t>
      </w:r>
      <w:r>
        <w:rPr/>
        <w:t>novčane</w:t>
      </w:r>
      <w:r>
        <w:rPr>
          <w:spacing w:val="-4"/>
        </w:rPr>
        <w:t> </w:t>
      </w:r>
      <w:r>
        <w:rPr/>
        <w:t>socijalne</w:t>
      </w:r>
      <w:r>
        <w:rPr>
          <w:spacing w:val="-4"/>
        </w:rPr>
        <w:t> </w:t>
      </w:r>
      <w:r>
        <w:rPr/>
        <w:t>pomoći</w:t>
      </w:r>
      <w:r>
        <w:rPr>
          <w:spacing w:val="-4"/>
        </w:rPr>
        <w:t> </w:t>
      </w:r>
      <w:r>
        <w:rPr/>
        <w:t>(NSP)</w:t>
      </w:r>
      <w:r>
        <w:rPr>
          <w:spacing w:val="-4"/>
        </w:rPr>
        <w:t> </w:t>
      </w:r>
      <w:r>
        <w:rPr/>
        <w:t>priznaje</w:t>
      </w:r>
      <w:r>
        <w:rPr>
          <w:spacing w:val="-4"/>
        </w:rPr>
        <w:t> </w:t>
      </w:r>
      <w:r>
        <w:rPr/>
        <w:t>u</w:t>
      </w:r>
      <w:r>
        <w:rPr>
          <w:spacing w:val="-5"/>
        </w:rPr>
        <w:t> </w:t>
      </w:r>
      <w:r>
        <w:rPr/>
        <w:t>visini razlike između maksimalnog iznosa NSP i iznosa prosečnog mesečnog prihoda pojedinca/porodice ostvarenog tokom tri meseca koji prethode mesecu u kome je podnet zahtev za NSP. Osnovica za utvrđivanje visine NSP definisana je Zakonom i usklađuje se sa kretanjem potrošačkih cena dva puta godišnje. Početna vrednost osnovice u 2011. godini određena je na nivou od 6.050 dinara. Ukupan iznos NSP na mesečnom nivou zavisi od strukture porodice i utvrđuje se prema sledećoj skali:</w:t>
      </w:r>
    </w:p>
    <w:p>
      <w:pPr>
        <w:pStyle w:val="ListParagraph"/>
        <w:numPr>
          <w:ilvl w:val="0"/>
          <w:numId w:val="10"/>
        </w:numPr>
        <w:tabs>
          <w:tab w:pos="1713" w:val="left" w:leader="none"/>
        </w:tabs>
        <w:spacing w:line="240" w:lineRule="auto" w:before="159" w:after="0"/>
        <w:ind w:left="1713" w:right="0" w:hanging="360"/>
        <w:jc w:val="left"/>
        <w:rPr>
          <w:sz w:val="22"/>
        </w:rPr>
      </w:pPr>
      <w:r>
        <w:rPr>
          <w:sz w:val="22"/>
        </w:rPr>
        <w:t>Nosilac</w:t>
      </w:r>
      <w:r>
        <w:rPr>
          <w:spacing w:val="-3"/>
          <w:sz w:val="22"/>
        </w:rPr>
        <w:t> </w:t>
      </w:r>
      <w:r>
        <w:rPr>
          <w:sz w:val="22"/>
        </w:rPr>
        <w:t>prava</w:t>
      </w:r>
      <w:r>
        <w:rPr>
          <w:spacing w:val="-2"/>
          <w:sz w:val="22"/>
        </w:rPr>
        <w:t> </w:t>
      </w:r>
      <w:r>
        <w:rPr>
          <w:sz w:val="22"/>
        </w:rPr>
        <w:t>(glava</w:t>
      </w:r>
      <w:r>
        <w:rPr>
          <w:spacing w:val="-3"/>
          <w:sz w:val="22"/>
        </w:rPr>
        <w:t> </w:t>
      </w:r>
      <w:r>
        <w:rPr>
          <w:sz w:val="22"/>
        </w:rPr>
        <w:t>porodice)</w:t>
      </w:r>
      <w:r>
        <w:rPr>
          <w:spacing w:val="1"/>
          <w:sz w:val="22"/>
        </w:rPr>
        <w:t> </w:t>
      </w:r>
      <w:r>
        <w:rPr>
          <w:sz w:val="22"/>
        </w:rPr>
        <w:t>-</w:t>
      </w:r>
      <w:r>
        <w:rPr>
          <w:spacing w:val="-6"/>
          <w:sz w:val="22"/>
        </w:rPr>
        <w:t> </w:t>
      </w:r>
      <w:r>
        <w:rPr>
          <w:sz w:val="22"/>
        </w:rPr>
        <w:t>1</w:t>
      </w:r>
      <w:r>
        <w:rPr>
          <w:spacing w:val="-2"/>
          <w:sz w:val="22"/>
        </w:rPr>
        <w:t> </w:t>
      </w:r>
      <w:r>
        <w:rPr>
          <w:sz w:val="22"/>
        </w:rPr>
        <w:t>x</w:t>
      </w:r>
      <w:r>
        <w:rPr>
          <w:spacing w:val="-4"/>
          <w:sz w:val="22"/>
        </w:rPr>
        <w:t> </w:t>
      </w:r>
      <w:r>
        <w:rPr>
          <w:sz w:val="22"/>
        </w:rPr>
        <w:t>visina</w:t>
      </w:r>
      <w:r>
        <w:rPr>
          <w:spacing w:val="-5"/>
          <w:sz w:val="22"/>
        </w:rPr>
        <w:t> </w:t>
      </w:r>
      <w:r>
        <w:rPr>
          <w:spacing w:val="-2"/>
          <w:sz w:val="22"/>
        </w:rPr>
        <w:t>osnovice</w:t>
      </w:r>
    </w:p>
    <w:p>
      <w:pPr>
        <w:pStyle w:val="ListParagraph"/>
        <w:numPr>
          <w:ilvl w:val="0"/>
          <w:numId w:val="10"/>
        </w:numPr>
        <w:tabs>
          <w:tab w:pos="1713" w:val="left" w:leader="none"/>
        </w:tabs>
        <w:spacing w:line="240" w:lineRule="auto" w:before="183" w:after="0"/>
        <w:ind w:left="1713" w:right="0" w:hanging="360"/>
        <w:jc w:val="left"/>
        <w:rPr>
          <w:sz w:val="22"/>
        </w:rPr>
      </w:pPr>
      <w:r>
        <w:rPr>
          <w:sz w:val="22"/>
        </w:rPr>
        <w:t>Svaka</w:t>
      </w:r>
      <w:r>
        <w:rPr>
          <w:spacing w:val="-3"/>
          <w:sz w:val="22"/>
        </w:rPr>
        <w:t> </w:t>
      </w:r>
      <w:r>
        <w:rPr>
          <w:sz w:val="22"/>
        </w:rPr>
        <w:t>naredna</w:t>
      </w:r>
      <w:r>
        <w:rPr>
          <w:spacing w:val="-2"/>
          <w:sz w:val="22"/>
        </w:rPr>
        <w:t> </w:t>
      </w:r>
      <w:r>
        <w:rPr>
          <w:sz w:val="22"/>
        </w:rPr>
        <w:t>odrasla</w:t>
      </w:r>
      <w:r>
        <w:rPr>
          <w:spacing w:val="-6"/>
          <w:sz w:val="22"/>
        </w:rPr>
        <w:t> </w:t>
      </w:r>
      <w:r>
        <w:rPr>
          <w:sz w:val="22"/>
        </w:rPr>
        <w:t>osoba</w:t>
      </w:r>
      <w:r>
        <w:rPr>
          <w:spacing w:val="-1"/>
          <w:sz w:val="22"/>
        </w:rPr>
        <w:t> </w:t>
      </w:r>
      <w:r>
        <w:rPr>
          <w:sz w:val="22"/>
        </w:rPr>
        <w:t>-</w:t>
      </w:r>
      <w:r>
        <w:rPr>
          <w:spacing w:val="-2"/>
          <w:sz w:val="22"/>
        </w:rPr>
        <w:t> </w:t>
      </w:r>
      <w:r>
        <w:rPr>
          <w:sz w:val="22"/>
        </w:rPr>
        <w:t>0,5</w:t>
      </w:r>
      <w:r>
        <w:rPr>
          <w:spacing w:val="-3"/>
          <w:sz w:val="22"/>
        </w:rPr>
        <w:t> </w:t>
      </w:r>
      <w:r>
        <w:rPr>
          <w:sz w:val="22"/>
        </w:rPr>
        <w:t>x</w:t>
      </w:r>
      <w:r>
        <w:rPr>
          <w:spacing w:val="-4"/>
          <w:sz w:val="22"/>
        </w:rPr>
        <w:t> </w:t>
      </w:r>
      <w:r>
        <w:rPr>
          <w:sz w:val="22"/>
        </w:rPr>
        <w:t>visina</w:t>
      </w:r>
      <w:r>
        <w:rPr>
          <w:spacing w:val="-4"/>
          <w:sz w:val="22"/>
        </w:rPr>
        <w:t> </w:t>
      </w:r>
      <w:r>
        <w:rPr>
          <w:spacing w:val="-2"/>
          <w:sz w:val="22"/>
        </w:rPr>
        <w:t>osnovice</w:t>
      </w:r>
    </w:p>
    <w:p>
      <w:pPr>
        <w:pStyle w:val="ListParagraph"/>
        <w:numPr>
          <w:ilvl w:val="0"/>
          <w:numId w:val="10"/>
        </w:numPr>
        <w:tabs>
          <w:tab w:pos="1713" w:val="left" w:leader="none"/>
        </w:tabs>
        <w:spacing w:line="240" w:lineRule="auto" w:before="181" w:after="0"/>
        <w:ind w:left="1713" w:right="0" w:hanging="360"/>
        <w:jc w:val="left"/>
        <w:rPr>
          <w:sz w:val="22"/>
        </w:rPr>
      </w:pPr>
      <w:r>
        <w:rPr>
          <w:sz w:val="22"/>
        </w:rPr>
        <w:t>Dete -</w:t>
      </w:r>
      <w:r>
        <w:rPr>
          <w:spacing w:val="-4"/>
          <w:sz w:val="22"/>
        </w:rPr>
        <w:t> </w:t>
      </w:r>
      <w:r>
        <w:rPr>
          <w:sz w:val="22"/>
        </w:rPr>
        <w:t>0,3</w:t>
      </w:r>
      <w:r>
        <w:rPr>
          <w:spacing w:val="-3"/>
          <w:sz w:val="22"/>
        </w:rPr>
        <w:t> </w:t>
      </w:r>
      <w:r>
        <w:rPr>
          <w:sz w:val="22"/>
        </w:rPr>
        <w:t>x</w:t>
      </w:r>
      <w:r>
        <w:rPr>
          <w:spacing w:val="-3"/>
          <w:sz w:val="22"/>
        </w:rPr>
        <w:t> </w:t>
      </w:r>
      <w:r>
        <w:rPr>
          <w:sz w:val="22"/>
        </w:rPr>
        <w:t>visina</w:t>
      </w:r>
      <w:r>
        <w:rPr>
          <w:spacing w:val="-2"/>
          <w:sz w:val="22"/>
        </w:rPr>
        <w:t> osnovice</w:t>
      </w:r>
    </w:p>
    <w:p>
      <w:pPr>
        <w:spacing w:line="259" w:lineRule="auto" w:before="180"/>
        <w:ind w:left="994" w:right="986" w:firstLine="0"/>
        <w:jc w:val="both"/>
        <w:rPr>
          <w:i/>
          <w:sz w:val="22"/>
        </w:rPr>
      </w:pPr>
      <w:r>
        <w:rPr>
          <w:i/>
          <w:sz w:val="22"/>
        </w:rPr>
        <w:t>Tabela 34 - Mesečni neto iznosi maksimalne NSP, minimalne zarade i prosečne zarade u 2011. i 2019. </w:t>
      </w:r>
      <w:r>
        <w:rPr>
          <w:i/>
          <w:spacing w:val="-2"/>
          <w:sz w:val="22"/>
        </w:rPr>
        <w:t>godini</w:t>
      </w:r>
    </w:p>
    <w:p>
      <w:pPr>
        <w:pStyle w:val="BodyText"/>
        <w:spacing w:before="6"/>
        <w:ind w:left="0"/>
        <w:jc w:val="left"/>
        <w:rPr>
          <w:i/>
          <w:sz w:val="13"/>
        </w:rPr>
      </w:pPr>
    </w:p>
    <w:tbl>
      <w:tblPr>
        <w:tblW w:w="0" w:type="auto"/>
        <w:jc w:val="left"/>
        <w:tblInd w:w="2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70"/>
        <w:gridCol w:w="1268"/>
        <w:gridCol w:w="1267"/>
      </w:tblGrid>
      <w:tr>
        <w:trPr>
          <w:trHeight w:val="448" w:hRule="atLeast"/>
        </w:trPr>
        <w:tc>
          <w:tcPr>
            <w:tcW w:w="4170"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1268"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2"/>
              <w:rPr>
                <w:sz w:val="22"/>
              </w:rPr>
            </w:pPr>
            <w:r>
              <w:rPr>
                <w:spacing w:val="-4"/>
                <w:sz w:val="22"/>
              </w:rPr>
              <w:t>2011</w:t>
            </w:r>
          </w:p>
        </w:tc>
        <w:tc>
          <w:tcPr>
            <w:tcW w:w="1267" w:type="dxa"/>
            <w:tcBorders>
              <w:left w:val="single" w:sz="4" w:space="0" w:color="000000"/>
              <w:bottom w:val="single" w:sz="4" w:space="0" w:color="000000"/>
            </w:tcBorders>
            <w:shd w:val="clear" w:color="auto" w:fill="F1F1F1"/>
          </w:tcPr>
          <w:p>
            <w:pPr>
              <w:pStyle w:val="TableParagraph"/>
              <w:spacing w:line="265" w:lineRule="exact"/>
              <w:ind w:left="112"/>
              <w:rPr>
                <w:sz w:val="22"/>
              </w:rPr>
            </w:pPr>
            <w:r>
              <w:rPr>
                <w:spacing w:val="-4"/>
                <w:sz w:val="22"/>
              </w:rPr>
              <w:t>2019</w:t>
            </w:r>
          </w:p>
        </w:tc>
      </w:tr>
      <w:tr>
        <w:trPr>
          <w:trHeight w:val="450" w:hRule="atLeast"/>
        </w:trPr>
        <w:tc>
          <w:tcPr>
            <w:tcW w:w="4170"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Osnovica</w:t>
            </w:r>
            <w:r>
              <w:rPr>
                <w:spacing w:val="-3"/>
                <w:sz w:val="22"/>
              </w:rPr>
              <w:t> </w:t>
            </w:r>
            <w:r>
              <w:rPr>
                <w:sz w:val="22"/>
              </w:rPr>
              <w:t>za</w:t>
            </w:r>
            <w:r>
              <w:rPr>
                <w:spacing w:val="-4"/>
                <w:sz w:val="22"/>
              </w:rPr>
              <w:t> </w:t>
            </w:r>
            <w:r>
              <w:rPr>
                <w:sz w:val="22"/>
              </w:rPr>
              <w:t>socijalnu</w:t>
            </w:r>
            <w:r>
              <w:rPr>
                <w:spacing w:val="-3"/>
                <w:sz w:val="22"/>
              </w:rPr>
              <w:t> </w:t>
            </w:r>
            <w:r>
              <w:rPr>
                <w:spacing w:val="-4"/>
                <w:sz w:val="22"/>
              </w:rPr>
              <w:t>pomoć</w:t>
            </w:r>
          </w:p>
        </w:tc>
        <w:tc>
          <w:tcPr>
            <w:tcW w:w="1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sz w:val="22"/>
              </w:rPr>
            </w:pPr>
            <w:r>
              <w:rPr>
                <w:spacing w:val="-4"/>
                <w:sz w:val="22"/>
              </w:rPr>
              <w:t>6050</w:t>
            </w:r>
          </w:p>
        </w:tc>
        <w:tc>
          <w:tcPr>
            <w:tcW w:w="1267" w:type="dxa"/>
            <w:tcBorders>
              <w:top w:val="single" w:sz="4" w:space="0" w:color="000000"/>
              <w:left w:val="single" w:sz="4" w:space="0" w:color="000000"/>
              <w:bottom w:val="single" w:sz="4" w:space="0" w:color="000000"/>
            </w:tcBorders>
          </w:tcPr>
          <w:p>
            <w:pPr>
              <w:pStyle w:val="TableParagraph"/>
              <w:spacing w:line="265" w:lineRule="exact"/>
              <w:ind w:left="112"/>
              <w:rPr>
                <w:sz w:val="22"/>
              </w:rPr>
            </w:pPr>
            <w:r>
              <w:rPr>
                <w:spacing w:val="-4"/>
                <w:sz w:val="22"/>
              </w:rPr>
              <w:t>8508</w:t>
            </w:r>
          </w:p>
        </w:tc>
      </w:tr>
      <w:tr>
        <w:trPr>
          <w:trHeight w:val="450" w:hRule="atLeast"/>
        </w:trPr>
        <w:tc>
          <w:tcPr>
            <w:tcW w:w="4170"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Iznos</w:t>
            </w:r>
            <w:r>
              <w:rPr>
                <w:spacing w:val="-12"/>
                <w:sz w:val="22"/>
              </w:rPr>
              <w:t> </w:t>
            </w:r>
            <w:r>
              <w:rPr>
                <w:sz w:val="22"/>
              </w:rPr>
              <w:t>maksimalne</w:t>
            </w:r>
            <w:r>
              <w:rPr>
                <w:spacing w:val="-11"/>
                <w:sz w:val="22"/>
              </w:rPr>
              <w:t> </w:t>
            </w:r>
            <w:r>
              <w:rPr>
                <w:sz w:val="22"/>
              </w:rPr>
              <w:t>mesečne</w:t>
            </w:r>
            <w:r>
              <w:rPr>
                <w:spacing w:val="-13"/>
                <w:sz w:val="22"/>
              </w:rPr>
              <w:t> </w:t>
            </w:r>
            <w:r>
              <w:rPr>
                <w:sz w:val="22"/>
              </w:rPr>
              <w:t>socijalne</w:t>
            </w:r>
            <w:r>
              <w:rPr>
                <w:spacing w:val="-10"/>
                <w:sz w:val="22"/>
              </w:rPr>
              <w:t> </w:t>
            </w:r>
            <w:r>
              <w:rPr>
                <w:spacing w:val="-2"/>
                <w:sz w:val="22"/>
              </w:rPr>
              <w:t>pomoći</w:t>
            </w:r>
          </w:p>
        </w:tc>
        <w:tc>
          <w:tcPr>
            <w:tcW w:w="253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49" w:hRule="atLeast"/>
        </w:trPr>
        <w:tc>
          <w:tcPr>
            <w:tcW w:w="4170" w:type="dxa"/>
            <w:tcBorders>
              <w:top w:val="single" w:sz="4" w:space="0" w:color="000000"/>
              <w:bottom w:val="single" w:sz="4" w:space="0" w:color="000000"/>
              <w:right w:val="single" w:sz="4" w:space="0" w:color="000000"/>
            </w:tcBorders>
            <w:shd w:val="clear" w:color="auto" w:fill="F1F1F1"/>
          </w:tcPr>
          <w:p>
            <w:pPr>
              <w:pStyle w:val="TableParagraph"/>
              <w:spacing w:line="266" w:lineRule="exact"/>
              <w:ind w:left="816"/>
              <w:rPr>
                <w:sz w:val="22"/>
              </w:rPr>
            </w:pPr>
            <w:r>
              <w:rPr>
                <w:sz w:val="22"/>
              </w:rPr>
              <w:t>Jednočlana</w:t>
            </w:r>
            <w:r>
              <w:rPr>
                <w:spacing w:val="-9"/>
                <w:sz w:val="22"/>
              </w:rPr>
              <w:t> </w:t>
            </w:r>
            <w:r>
              <w:rPr>
                <w:spacing w:val="-2"/>
                <w:sz w:val="22"/>
              </w:rPr>
              <w:t>porodica</w:t>
            </w:r>
          </w:p>
        </w:tc>
        <w:tc>
          <w:tcPr>
            <w:tcW w:w="1268"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112"/>
              <w:rPr>
                <w:sz w:val="22"/>
              </w:rPr>
            </w:pPr>
            <w:r>
              <w:rPr>
                <w:spacing w:val="-4"/>
                <w:sz w:val="22"/>
              </w:rPr>
              <w:t>6050</w:t>
            </w:r>
          </w:p>
        </w:tc>
        <w:tc>
          <w:tcPr>
            <w:tcW w:w="1267" w:type="dxa"/>
            <w:tcBorders>
              <w:top w:val="single" w:sz="4" w:space="0" w:color="000000"/>
              <w:left w:val="single" w:sz="4" w:space="0" w:color="000000"/>
              <w:bottom w:val="single" w:sz="4" w:space="0" w:color="000000"/>
            </w:tcBorders>
          </w:tcPr>
          <w:p>
            <w:pPr>
              <w:pStyle w:val="TableParagraph"/>
              <w:spacing w:line="266" w:lineRule="exact"/>
              <w:ind w:left="112"/>
              <w:rPr>
                <w:sz w:val="22"/>
              </w:rPr>
            </w:pPr>
            <w:r>
              <w:rPr>
                <w:spacing w:val="-4"/>
                <w:sz w:val="22"/>
              </w:rPr>
              <w:t>8508</w:t>
            </w:r>
          </w:p>
        </w:tc>
      </w:tr>
      <w:tr>
        <w:trPr>
          <w:trHeight w:val="450" w:hRule="atLeast"/>
        </w:trPr>
        <w:tc>
          <w:tcPr>
            <w:tcW w:w="4170"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816"/>
              <w:rPr>
                <w:sz w:val="22"/>
              </w:rPr>
            </w:pPr>
            <w:r>
              <w:rPr>
                <w:sz w:val="22"/>
              </w:rPr>
              <w:t>Dvočlana</w:t>
            </w:r>
            <w:r>
              <w:rPr>
                <w:spacing w:val="-6"/>
                <w:sz w:val="22"/>
              </w:rPr>
              <w:t> </w:t>
            </w:r>
            <w:r>
              <w:rPr>
                <w:spacing w:val="-2"/>
                <w:sz w:val="22"/>
              </w:rPr>
              <w:t>porodica</w:t>
            </w:r>
          </w:p>
        </w:tc>
        <w:tc>
          <w:tcPr>
            <w:tcW w:w="1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sz w:val="22"/>
              </w:rPr>
            </w:pPr>
            <w:r>
              <w:rPr>
                <w:spacing w:val="-4"/>
                <w:sz w:val="22"/>
              </w:rPr>
              <w:t>9075</w:t>
            </w:r>
          </w:p>
        </w:tc>
        <w:tc>
          <w:tcPr>
            <w:tcW w:w="1267" w:type="dxa"/>
            <w:tcBorders>
              <w:top w:val="single" w:sz="4" w:space="0" w:color="000000"/>
              <w:left w:val="single" w:sz="4" w:space="0" w:color="000000"/>
              <w:bottom w:val="single" w:sz="4" w:space="0" w:color="000000"/>
            </w:tcBorders>
          </w:tcPr>
          <w:p>
            <w:pPr>
              <w:pStyle w:val="TableParagraph"/>
              <w:spacing w:line="265" w:lineRule="exact"/>
              <w:ind w:left="112"/>
              <w:rPr>
                <w:sz w:val="22"/>
              </w:rPr>
            </w:pPr>
            <w:r>
              <w:rPr>
                <w:spacing w:val="-2"/>
                <w:sz w:val="22"/>
              </w:rPr>
              <w:t>12762</w:t>
            </w:r>
          </w:p>
        </w:tc>
      </w:tr>
      <w:tr>
        <w:trPr>
          <w:trHeight w:val="448" w:hRule="atLeast"/>
        </w:trPr>
        <w:tc>
          <w:tcPr>
            <w:tcW w:w="4170"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816"/>
              <w:rPr>
                <w:sz w:val="22"/>
              </w:rPr>
            </w:pPr>
            <w:r>
              <w:rPr>
                <w:sz w:val="22"/>
              </w:rPr>
              <w:t>Tročlana</w:t>
            </w:r>
            <w:r>
              <w:rPr>
                <w:spacing w:val="-9"/>
                <w:sz w:val="22"/>
              </w:rPr>
              <w:t> </w:t>
            </w:r>
            <w:r>
              <w:rPr>
                <w:spacing w:val="-2"/>
                <w:sz w:val="22"/>
              </w:rPr>
              <w:t>porodica</w:t>
            </w:r>
          </w:p>
        </w:tc>
        <w:tc>
          <w:tcPr>
            <w:tcW w:w="1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sz w:val="22"/>
              </w:rPr>
            </w:pPr>
            <w:r>
              <w:rPr>
                <w:spacing w:val="-2"/>
                <w:sz w:val="22"/>
              </w:rPr>
              <w:t>10890</w:t>
            </w:r>
          </w:p>
        </w:tc>
        <w:tc>
          <w:tcPr>
            <w:tcW w:w="1267" w:type="dxa"/>
            <w:tcBorders>
              <w:top w:val="single" w:sz="4" w:space="0" w:color="000000"/>
              <w:left w:val="single" w:sz="4" w:space="0" w:color="000000"/>
              <w:bottom w:val="single" w:sz="4" w:space="0" w:color="000000"/>
            </w:tcBorders>
          </w:tcPr>
          <w:p>
            <w:pPr>
              <w:pStyle w:val="TableParagraph"/>
              <w:spacing w:line="265" w:lineRule="exact"/>
              <w:ind w:left="112"/>
              <w:rPr>
                <w:sz w:val="22"/>
              </w:rPr>
            </w:pPr>
            <w:r>
              <w:rPr>
                <w:spacing w:val="-2"/>
                <w:sz w:val="22"/>
              </w:rPr>
              <w:t>15314</w:t>
            </w:r>
          </w:p>
        </w:tc>
      </w:tr>
      <w:tr>
        <w:trPr>
          <w:trHeight w:val="450" w:hRule="atLeast"/>
        </w:trPr>
        <w:tc>
          <w:tcPr>
            <w:tcW w:w="4170"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816"/>
              <w:rPr>
                <w:sz w:val="22"/>
              </w:rPr>
            </w:pPr>
            <w:r>
              <w:rPr>
                <w:sz w:val="22"/>
              </w:rPr>
              <w:t>Četvoročlana</w:t>
            </w:r>
            <w:r>
              <w:rPr>
                <w:spacing w:val="-8"/>
                <w:sz w:val="22"/>
              </w:rPr>
              <w:t> </w:t>
            </w:r>
            <w:r>
              <w:rPr>
                <w:spacing w:val="-2"/>
                <w:sz w:val="22"/>
              </w:rPr>
              <w:t>porodica</w:t>
            </w:r>
          </w:p>
        </w:tc>
        <w:tc>
          <w:tcPr>
            <w:tcW w:w="1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sz w:val="22"/>
              </w:rPr>
            </w:pPr>
            <w:r>
              <w:rPr>
                <w:spacing w:val="-2"/>
                <w:sz w:val="22"/>
              </w:rPr>
              <w:t>12705</w:t>
            </w:r>
          </w:p>
        </w:tc>
        <w:tc>
          <w:tcPr>
            <w:tcW w:w="1267" w:type="dxa"/>
            <w:tcBorders>
              <w:top w:val="single" w:sz="4" w:space="0" w:color="000000"/>
              <w:left w:val="single" w:sz="4" w:space="0" w:color="000000"/>
              <w:bottom w:val="single" w:sz="4" w:space="0" w:color="000000"/>
            </w:tcBorders>
          </w:tcPr>
          <w:p>
            <w:pPr>
              <w:pStyle w:val="TableParagraph"/>
              <w:spacing w:line="265" w:lineRule="exact"/>
              <w:ind w:left="112"/>
              <w:rPr>
                <w:sz w:val="22"/>
              </w:rPr>
            </w:pPr>
            <w:r>
              <w:rPr>
                <w:spacing w:val="-2"/>
                <w:sz w:val="22"/>
              </w:rPr>
              <w:t>17867</w:t>
            </w:r>
          </w:p>
        </w:tc>
      </w:tr>
      <w:tr>
        <w:trPr>
          <w:trHeight w:val="448" w:hRule="atLeast"/>
        </w:trPr>
        <w:tc>
          <w:tcPr>
            <w:tcW w:w="4170"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816"/>
              <w:rPr>
                <w:sz w:val="22"/>
              </w:rPr>
            </w:pPr>
            <w:r>
              <w:rPr>
                <w:sz w:val="22"/>
              </w:rPr>
              <w:t>Minimalna</w:t>
            </w:r>
            <w:r>
              <w:rPr>
                <w:spacing w:val="-6"/>
                <w:sz w:val="22"/>
              </w:rPr>
              <w:t> </w:t>
            </w:r>
            <w:r>
              <w:rPr>
                <w:sz w:val="22"/>
              </w:rPr>
              <w:t>zarada</w:t>
            </w:r>
            <w:r>
              <w:rPr>
                <w:spacing w:val="-9"/>
                <w:sz w:val="22"/>
              </w:rPr>
              <w:t> </w:t>
            </w:r>
            <w:r>
              <w:rPr>
                <w:spacing w:val="-2"/>
                <w:sz w:val="22"/>
              </w:rPr>
              <w:t>(neto)</w:t>
            </w:r>
          </w:p>
        </w:tc>
        <w:tc>
          <w:tcPr>
            <w:tcW w:w="12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sz w:val="22"/>
              </w:rPr>
            </w:pPr>
            <w:r>
              <w:rPr>
                <w:spacing w:val="-2"/>
                <w:sz w:val="22"/>
              </w:rPr>
              <w:t>17181</w:t>
            </w:r>
          </w:p>
        </w:tc>
        <w:tc>
          <w:tcPr>
            <w:tcW w:w="1267" w:type="dxa"/>
            <w:tcBorders>
              <w:top w:val="single" w:sz="4" w:space="0" w:color="000000"/>
              <w:left w:val="single" w:sz="4" w:space="0" w:color="000000"/>
              <w:bottom w:val="single" w:sz="4" w:space="0" w:color="000000"/>
            </w:tcBorders>
          </w:tcPr>
          <w:p>
            <w:pPr>
              <w:pStyle w:val="TableParagraph"/>
              <w:spacing w:line="265" w:lineRule="exact"/>
              <w:ind w:left="112"/>
              <w:rPr>
                <w:sz w:val="22"/>
              </w:rPr>
            </w:pPr>
            <w:r>
              <w:rPr>
                <w:spacing w:val="-2"/>
                <w:sz w:val="22"/>
              </w:rPr>
              <w:t>27022</w:t>
            </w:r>
          </w:p>
        </w:tc>
      </w:tr>
      <w:tr>
        <w:trPr>
          <w:trHeight w:val="450" w:hRule="atLeast"/>
        </w:trPr>
        <w:tc>
          <w:tcPr>
            <w:tcW w:w="4170" w:type="dxa"/>
            <w:tcBorders>
              <w:top w:val="single" w:sz="4" w:space="0" w:color="000000"/>
              <w:right w:val="single" w:sz="4" w:space="0" w:color="000000"/>
            </w:tcBorders>
            <w:shd w:val="clear" w:color="auto" w:fill="F1F1F1"/>
          </w:tcPr>
          <w:p>
            <w:pPr>
              <w:pStyle w:val="TableParagraph"/>
              <w:spacing w:line="268" w:lineRule="exact"/>
              <w:ind w:left="816"/>
              <w:rPr>
                <w:sz w:val="22"/>
              </w:rPr>
            </w:pPr>
            <w:r>
              <w:rPr>
                <w:sz w:val="22"/>
              </w:rPr>
              <w:t>Prosečna</w:t>
            </w:r>
            <w:r>
              <w:rPr>
                <w:spacing w:val="-5"/>
                <w:sz w:val="22"/>
              </w:rPr>
              <w:t> </w:t>
            </w:r>
            <w:r>
              <w:rPr>
                <w:sz w:val="22"/>
              </w:rPr>
              <w:t>zarada</w:t>
            </w:r>
            <w:r>
              <w:rPr>
                <w:spacing w:val="-7"/>
                <w:sz w:val="22"/>
              </w:rPr>
              <w:t> </w:t>
            </w:r>
            <w:r>
              <w:rPr>
                <w:spacing w:val="-2"/>
                <w:sz w:val="22"/>
              </w:rPr>
              <w:t>(neto)</w:t>
            </w:r>
          </w:p>
        </w:tc>
        <w:tc>
          <w:tcPr>
            <w:tcW w:w="1268" w:type="dxa"/>
            <w:tcBorders>
              <w:top w:val="single" w:sz="4" w:space="0" w:color="000000"/>
              <w:left w:val="single" w:sz="4" w:space="0" w:color="000000"/>
              <w:right w:val="single" w:sz="4" w:space="0" w:color="000000"/>
            </w:tcBorders>
          </w:tcPr>
          <w:p>
            <w:pPr>
              <w:pStyle w:val="TableParagraph"/>
              <w:spacing w:line="268" w:lineRule="exact"/>
              <w:ind w:left="112"/>
              <w:rPr>
                <w:sz w:val="22"/>
              </w:rPr>
            </w:pPr>
            <w:r>
              <w:rPr>
                <w:spacing w:val="-2"/>
                <w:sz w:val="22"/>
              </w:rPr>
              <w:t>37976</w:t>
            </w:r>
          </w:p>
        </w:tc>
        <w:tc>
          <w:tcPr>
            <w:tcW w:w="1267" w:type="dxa"/>
            <w:tcBorders>
              <w:top w:val="single" w:sz="4" w:space="0" w:color="000000"/>
              <w:left w:val="single" w:sz="4" w:space="0" w:color="000000"/>
            </w:tcBorders>
          </w:tcPr>
          <w:p>
            <w:pPr>
              <w:pStyle w:val="TableParagraph"/>
              <w:spacing w:line="268" w:lineRule="exact"/>
              <w:ind w:left="112"/>
              <w:rPr>
                <w:sz w:val="22"/>
              </w:rPr>
            </w:pPr>
            <w:r>
              <w:rPr>
                <w:spacing w:val="-2"/>
                <w:sz w:val="22"/>
              </w:rPr>
              <w:t>54919</w:t>
            </w:r>
          </w:p>
        </w:tc>
      </w:tr>
    </w:tbl>
    <w:p>
      <w:pPr>
        <w:pStyle w:val="BodyText"/>
        <w:spacing w:before="33"/>
        <w:ind w:left="0"/>
        <w:jc w:val="left"/>
        <w:rPr>
          <w:i/>
          <w:sz w:val="20"/>
        </w:rPr>
      </w:pPr>
      <w:r>
        <w:rPr>
          <w:i/>
          <w:sz w:val="20"/>
        </w:rPr>
        <mc:AlternateContent>
          <mc:Choice Requires="wps">
            <w:drawing>
              <wp:anchor distT="0" distB="0" distL="0" distR="0" allowOverlap="1" layoutInCell="1" locked="0" behindDoc="1" simplePos="0" relativeHeight="487598592">
                <wp:simplePos x="0" y="0"/>
                <wp:positionH relativeFrom="page">
                  <wp:posOffset>1080820</wp:posOffset>
                </wp:positionH>
                <wp:positionV relativeFrom="paragraph">
                  <wp:posOffset>191465</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5.07605pt;width:144.020pt;height:.71997pt;mso-position-horizontal-relative:page;mso-position-vertical-relative:paragraph;z-index:-15717888;mso-wrap-distance-left:0;mso-wrap-distance-right:0" id="docshape21" filled="true" fillcolor="#000000" stroked="false">
                <v:fill type="solid"/>
                <w10:wrap type="topAndBottom"/>
              </v:rect>
            </w:pict>
          </mc:Fallback>
        </mc:AlternateContent>
      </w:r>
    </w:p>
    <w:p>
      <w:pPr>
        <w:spacing w:before="102"/>
        <w:ind w:left="994" w:right="0" w:firstLine="0"/>
        <w:jc w:val="both"/>
        <w:rPr>
          <w:sz w:val="20"/>
        </w:rPr>
      </w:pPr>
      <w:r>
        <w:rPr>
          <w:sz w:val="20"/>
          <w:vertAlign w:val="superscript"/>
        </w:rPr>
        <w:t>29</w:t>
      </w:r>
      <w:r>
        <w:rPr>
          <w:spacing w:val="-8"/>
          <w:sz w:val="20"/>
          <w:vertAlign w:val="baseline"/>
        </w:rPr>
        <w:t> </w:t>
      </w:r>
      <w:r>
        <w:rPr>
          <w:sz w:val="20"/>
          <w:vertAlign w:val="baseline"/>
        </w:rPr>
        <w:t>Član</w:t>
      </w:r>
      <w:r>
        <w:rPr>
          <w:spacing w:val="-5"/>
          <w:sz w:val="20"/>
          <w:vertAlign w:val="baseline"/>
        </w:rPr>
        <w:t> </w:t>
      </w:r>
      <w:r>
        <w:rPr>
          <w:sz w:val="20"/>
          <w:vertAlign w:val="baseline"/>
        </w:rPr>
        <w:t>45b</w:t>
      </w:r>
      <w:r>
        <w:rPr>
          <w:spacing w:val="-6"/>
          <w:sz w:val="20"/>
          <w:vertAlign w:val="baseline"/>
        </w:rPr>
        <w:t> </w:t>
      </w:r>
      <w:r>
        <w:rPr>
          <w:sz w:val="20"/>
          <w:vertAlign w:val="baseline"/>
        </w:rPr>
        <w:t>Zakona</w:t>
      </w:r>
      <w:r>
        <w:rPr>
          <w:spacing w:val="-6"/>
          <w:sz w:val="20"/>
          <w:vertAlign w:val="baseline"/>
        </w:rPr>
        <w:t> </w:t>
      </w:r>
      <w:r>
        <w:rPr>
          <w:sz w:val="20"/>
          <w:vertAlign w:val="baseline"/>
        </w:rPr>
        <w:t>o</w:t>
      </w:r>
      <w:r>
        <w:rPr>
          <w:spacing w:val="-6"/>
          <w:sz w:val="20"/>
          <w:vertAlign w:val="baseline"/>
        </w:rPr>
        <w:t> </w:t>
      </w:r>
      <w:r>
        <w:rPr>
          <w:sz w:val="20"/>
          <w:vertAlign w:val="baseline"/>
        </w:rPr>
        <w:t>doprinosima</w:t>
      </w:r>
      <w:r>
        <w:rPr>
          <w:spacing w:val="-7"/>
          <w:sz w:val="20"/>
          <w:vertAlign w:val="baseline"/>
        </w:rPr>
        <w:t> </w:t>
      </w:r>
      <w:r>
        <w:rPr>
          <w:sz w:val="20"/>
          <w:vertAlign w:val="baseline"/>
        </w:rPr>
        <w:t>za</w:t>
      </w:r>
      <w:r>
        <w:rPr>
          <w:spacing w:val="-6"/>
          <w:sz w:val="20"/>
          <w:vertAlign w:val="baseline"/>
        </w:rPr>
        <w:t> </w:t>
      </w:r>
      <w:r>
        <w:rPr>
          <w:sz w:val="20"/>
          <w:vertAlign w:val="baseline"/>
        </w:rPr>
        <w:t>obavezno</w:t>
      </w:r>
      <w:r>
        <w:rPr>
          <w:spacing w:val="-6"/>
          <w:sz w:val="20"/>
          <w:vertAlign w:val="baseline"/>
        </w:rPr>
        <w:t> </w:t>
      </w:r>
      <w:r>
        <w:rPr>
          <w:sz w:val="20"/>
          <w:vertAlign w:val="baseline"/>
        </w:rPr>
        <w:t>socijalno</w:t>
      </w:r>
      <w:r>
        <w:rPr>
          <w:spacing w:val="-6"/>
          <w:sz w:val="20"/>
          <w:vertAlign w:val="baseline"/>
        </w:rPr>
        <w:t> </w:t>
      </w:r>
      <w:r>
        <w:rPr>
          <w:spacing w:val="-2"/>
          <w:sz w:val="20"/>
          <w:vertAlign w:val="baseline"/>
        </w:rPr>
        <w:t>osiguranje</w:t>
      </w:r>
    </w:p>
    <w:p>
      <w:pPr>
        <w:spacing w:after="0"/>
        <w:jc w:val="both"/>
        <w:rPr>
          <w:sz w:val="20"/>
        </w:rPr>
        <w:sectPr>
          <w:pgSz w:w="11910" w:h="16840"/>
          <w:pgMar w:header="0" w:footer="1002" w:top="1360" w:bottom="1200" w:left="708" w:right="141"/>
        </w:sectPr>
      </w:pPr>
    </w:p>
    <w:p>
      <w:pPr>
        <w:pStyle w:val="BodyText"/>
        <w:spacing w:before="34"/>
      </w:pPr>
      <w:r>
        <w:rPr>
          <w:i/>
        </w:rPr>
        <w:t>Izvor:</w:t>
      </w:r>
      <w:r>
        <w:rPr>
          <w:i/>
          <w:spacing w:val="-8"/>
        </w:rPr>
        <w:t> </w:t>
      </w:r>
      <w:r>
        <w:rPr/>
        <w:t>Ministarstvo</w:t>
      </w:r>
      <w:r>
        <w:rPr>
          <w:spacing w:val="-3"/>
        </w:rPr>
        <w:t> </w:t>
      </w:r>
      <w:r>
        <w:rPr/>
        <w:t>za</w:t>
      </w:r>
      <w:r>
        <w:rPr>
          <w:spacing w:val="-4"/>
        </w:rPr>
        <w:t> </w:t>
      </w:r>
      <w:r>
        <w:rPr/>
        <w:t>rad,</w:t>
      </w:r>
      <w:r>
        <w:rPr>
          <w:spacing w:val="-7"/>
        </w:rPr>
        <w:t> </w:t>
      </w:r>
      <w:r>
        <w:rPr/>
        <w:t>zapošljavanje,</w:t>
      </w:r>
      <w:r>
        <w:rPr>
          <w:spacing w:val="-4"/>
        </w:rPr>
        <w:t> </w:t>
      </w:r>
      <w:r>
        <w:rPr/>
        <w:t>boračka</w:t>
      </w:r>
      <w:r>
        <w:rPr>
          <w:spacing w:val="-7"/>
        </w:rPr>
        <w:t> </w:t>
      </w:r>
      <w:r>
        <w:rPr/>
        <w:t>i</w:t>
      </w:r>
      <w:r>
        <w:rPr>
          <w:spacing w:val="-4"/>
        </w:rPr>
        <w:t> </w:t>
      </w:r>
      <w:r>
        <w:rPr/>
        <w:t>socijalna</w:t>
      </w:r>
      <w:r>
        <w:rPr>
          <w:spacing w:val="-4"/>
        </w:rPr>
        <w:t> </w:t>
      </w:r>
      <w:r>
        <w:rPr/>
        <w:t>pitanja,</w:t>
      </w:r>
      <w:r>
        <w:rPr>
          <w:spacing w:val="-4"/>
        </w:rPr>
        <w:t> </w:t>
      </w:r>
      <w:r>
        <w:rPr/>
        <w:t>Socijalno-ekonomski</w:t>
      </w:r>
      <w:r>
        <w:rPr>
          <w:spacing w:val="-4"/>
        </w:rPr>
        <w:t> </w:t>
      </w:r>
      <w:r>
        <w:rPr/>
        <w:t>savet</w:t>
      </w:r>
      <w:r>
        <w:rPr>
          <w:spacing w:val="-5"/>
        </w:rPr>
        <w:t> </w:t>
      </w:r>
      <w:r>
        <w:rPr/>
        <w:t>i</w:t>
      </w:r>
      <w:r>
        <w:rPr>
          <w:spacing w:val="-4"/>
        </w:rPr>
        <w:t> </w:t>
      </w:r>
      <w:r>
        <w:rPr>
          <w:spacing w:val="-5"/>
        </w:rPr>
        <w:t>RZS</w:t>
      </w:r>
    </w:p>
    <w:p>
      <w:pPr>
        <w:pStyle w:val="BodyText"/>
        <w:spacing w:line="259" w:lineRule="auto" w:before="183"/>
        <w:ind w:right="986"/>
      </w:pPr>
      <w:r>
        <w:rPr/>
        <w:t>U Tabeli 34 prikazani su iznosi NSP za domaćinstva različite strukture</w:t>
      </w:r>
      <w:r>
        <w:rPr>
          <w:vertAlign w:val="superscript"/>
        </w:rPr>
        <w:t>30</w:t>
      </w:r>
      <w:r>
        <w:rPr>
          <w:vertAlign w:val="baseline"/>
        </w:rPr>
        <w:t>. Na osnovu poređenja NSP i minimalne i prosečne zarade vidimo da je u 2011. godini iznos NSP za jednočlanu porodicu činio oko 35% minimalne zarade, odnosno oko 16% prosečne zarade. NSP za četvoročlanu porodicu nije bila dovoljna da dostigne nivo minimalne zarade u 2011. godini. Maksimalan iznos osnovne NSP koju je primala ovako definisana četvoročlana porodica predstavljao je 3/4 minimalne mesečne zarade i 1/3 prosečne mesečne zarade – ali pri tome treba imati u vidu da se domaćinstvima sa radno sposobnim korisnicima</w:t>
      </w:r>
      <w:r>
        <w:rPr>
          <w:spacing w:val="-3"/>
          <w:vertAlign w:val="baseline"/>
        </w:rPr>
        <w:t> </w:t>
      </w:r>
      <w:r>
        <w:rPr>
          <w:vertAlign w:val="baseline"/>
        </w:rPr>
        <w:t>NDP</w:t>
      </w:r>
      <w:r>
        <w:rPr>
          <w:spacing w:val="-1"/>
          <w:vertAlign w:val="baseline"/>
        </w:rPr>
        <w:t> </w:t>
      </w:r>
      <w:r>
        <w:rPr>
          <w:vertAlign w:val="baseline"/>
        </w:rPr>
        <w:t>isplaćuje</w:t>
      </w:r>
      <w:r>
        <w:rPr>
          <w:spacing w:val="-4"/>
          <w:vertAlign w:val="baseline"/>
        </w:rPr>
        <w:t> </w:t>
      </w:r>
      <w:r>
        <w:rPr>
          <w:vertAlign w:val="baseline"/>
        </w:rPr>
        <w:t>maksimalno</w:t>
      </w:r>
      <w:r>
        <w:rPr>
          <w:spacing w:val="-3"/>
          <w:vertAlign w:val="baseline"/>
        </w:rPr>
        <w:t> </w:t>
      </w:r>
      <w:r>
        <w:rPr>
          <w:vertAlign w:val="baseline"/>
        </w:rPr>
        <w:t>9</w:t>
      </w:r>
      <w:r>
        <w:rPr>
          <w:spacing w:val="-4"/>
          <w:vertAlign w:val="baseline"/>
        </w:rPr>
        <w:t> </w:t>
      </w:r>
      <w:r>
        <w:rPr>
          <w:vertAlign w:val="baseline"/>
        </w:rPr>
        <w:t>meseci</w:t>
      </w:r>
      <w:r>
        <w:rPr>
          <w:spacing w:val="-5"/>
          <w:vertAlign w:val="baseline"/>
        </w:rPr>
        <w:t> </w:t>
      </w:r>
      <w:r>
        <w:rPr>
          <w:vertAlign w:val="baseline"/>
        </w:rPr>
        <w:t>godišnje.</w:t>
      </w:r>
      <w:r>
        <w:rPr>
          <w:spacing w:val="-2"/>
          <w:vertAlign w:val="baseline"/>
        </w:rPr>
        <w:t> </w:t>
      </w:r>
      <w:r>
        <w:rPr>
          <w:vertAlign w:val="baseline"/>
        </w:rPr>
        <w:t>Nešto</w:t>
      </w:r>
      <w:r>
        <w:rPr>
          <w:spacing w:val="-4"/>
          <w:vertAlign w:val="baseline"/>
        </w:rPr>
        <w:t> </w:t>
      </w:r>
      <w:r>
        <w:rPr>
          <w:vertAlign w:val="baseline"/>
        </w:rPr>
        <w:t>povoljnija</w:t>
      </w:r>
      <w:r>
        <w:rPr>
          <w:spacing w:val="-5"/>
          <w:vertAlign w:val="baseline"/>
        </w:rPr>
        <w:t> </w:t>
      </w:r>
      <w:r>
        <w:rPr>
          <w:vertAlign w:val="baseline"/>
        </w:rPr>
        <w:t>situacija</w:t>
      </w:r>
      <w:r>
        <w:rPr>
          <w:spacing w:val="-2"/>
          <w:vertAlign w:val="baseline"/>
        </w:rPr>
        <w:t> </w:t>
      </w:r>
      <w:r>
        <w:rPr>
          <w:vertAlign w:val="baseline"/>
        </w:rPr>
        <w:t>bila</w:t>
      </w:r>
      <w:r>
        <w:rPr>
          <w:spacing w:val="-2"/>
          <w:vertAlign w:val="baseline"/>
        </w:rPr>
        <w:t> </w:t>
      </w:r>
      <w:r>
        <w:rPr>
          <w:vertAlign w:val="baseline"/>
        </w:rPr>
        <w:t>je</w:t>
      </w:r>
      <w:r>
        <w:rPr>
          <w:spacing w:val="-2"/>
          <w:vertAlign w:val="baseline"/>
        </w:rPr>
        <w:t> </w:t>
      </w:r>
      <w:r>
        <w:rPr>
          <w:vertAlign w:val="baseline"/>
        </w:rPr>
        <w:t>u</w:t>
      </w:r>
      <w:r>
        <w:rPr>
          <w:spacing w:val="-6"/>
          <w:vertAlign w:val="baseline"/>
        </w:rPr>
        <w:t> </w:t>
      </w:r>
      <w:r>
        <w:rPr>
          <w:vertAlign w:val="baseline"/>
        </w:rPr>
        <w:t>slučaju</w:t>
      </w:r>
      <w:r>
        <w:rPr>
          <w:spacing w:val="-4"/>
          <w:vertAlign w:val="baseline"/>
        </w:rPr>
        <w:t> </w:t>
      </w:r>
      <w:r>
        <w:rPr>
          <w:vertAlign w:val="baseline"/>
        </w:rPr>
        <w:t>da jedan ili više odraslih članova nije sposobno za rad, u tom slučaju NSP bi se uvećala za 20% za svakog člana</w:t>
      </w:r>
      <w:r>
        <w:rPr>
          <w:spacing w:val="-1"/>
          <w:vertAlign w:val="baseline"/>
        </w:rPr>
        <w:t> </w:t>
      </w:r>
      <w:r>
        <w:rPr>
          <w:vertAlign w:val="baseline"/>
        </w:rPr>
        <w:t>koji</w:t>
      </w:r>
      <w:r>
        <w:rPr>
          <w:spacing w:val="-1"/>
          <w:vertAlign w:val="baseline"/>
        </w:rPr>
        <w:t> </w:t>
      </w:r>
      <w:r>
        <w:rPr>
          <w:vertAlign w:val="baseline"/>
        </w:rPr>
        <w:t>ispunjava</w:t>
      </w:r>
      <w:r>
        <w:rPr>
          <w:spacing w:val="-1"/>
          <w:vertAlign w:val="baseline"/>
        </w:rPr>
        <w:t> </w:t>
      </w:r>
      <w:r>
        <w:rPr>
          <w:vertAlign w:val="baseline"/>
        </w:rPr>
        <w:t>navedeni</w:t>
      </w:r>
      <w:r>
        <w:rPr>
          <w:spacing w:val="-1"/>
          <w:vertAlign w:val="baseline"/>
        </w:rPr>
        <w:t> </w:t>
      </w:r>
      <w:r>
        <w:rPr>
          <w:vertAlign w:val="baseline"/>
        </w:rPr>
        <w:t>uslov.</w:t>
      </w:r>
      <w:r>
        <w:rPr>
          <w:spacing w:val="-1"/>
          <w:vertAlign w:val="baseline"/>
        </w:rPr>
        <w:t> </w:t>
      </w:r>
      <w:r>
        <w:rPr>
          <w:vertAlign w:val="baseline"/>
        </w:rPr>
        <w:t>Time bi porastao</w:t>
      </w:r>
      <w:r>
        <w:rPr>
          <w:spacing w:val="-5"/>
          <w:vertAlign w:val="baseline"/>
        </w:rPr>
        <w:t> </w:t>
      </w:r>
      <w:r>
        <w:rPr>
          <w:vertAlign w:val="baseline"/>
        </w:rPr>
        <w:t>mesečni iznos</w:t>
      </w:r>
      <w:r>
        <w:rPr>
          <w:spacing w:val="-1"/>
          <w:vertAlign w:val="baseline"/>
        </w:rPr>
        <w:t> </w:t>
      </w:r>
      <w:r>
        <w:rPr>
          <w:vertAlign w:val="baseline"/>
        </w:rPr>
        <w:t>NSP za</w:t>
      </w:r>
      <w:r>
        <w:rPr>
          <w:spacing w:val="-3"/>
          <w:vertAlign w:val="baseline"/>
        </w:rPr>
        <w:t> </w:t>
      </w:r>
      <w:r>
        <w:rPr>
          <w:vertAlign w:val="baseline"/>
        </w:rPr>
        <w:t>četvoročlanu</w:t>
      </w:r>
      <w:r>
        <w:rPr>
          <w:spacing w:val="-1"/>
          <w:vertAlign w:val="baseline"/>
        </w:rPr>
        <w:t> </w:t>
      </w:r>
      <w:r>
        <w:rPr>
          <w:vertAlign w:val="baseline"/>
        </w:rPr>
        <w:t>porodicu,</w:t>
      </w:r>
      <w:r>
        <w:rPr>
          <w:spacing w:val="-3"/>
          <w:vertAlign w:val="baseline"/>
        </w:rPr>
        <w:t> </w:t>
      </w:r>
      <w:r>
        <w:rPr>
          <w:vertAlign w:val="baseline"/>
        </w:rPr>
        <w:t>ali bi još uvek bio ispod iznosa minimalne zarade (85%).</w:t>
      </w:r>
    </w:p>
    <w:p>
      <w:pPr>
        <w:pStyle w:val="BodyText"/>
        <w:spacing w:line="259" w:lineRule="auto" w:before="157"/>
        <w:ind w:right="985"/>
      </w:pPr>
      <w:r>
        <w:rPr/>
        <w:t>Iako</w:t>
      </w:r>
      <w:r>
        <w:rPr>
          <w:spacing w:val="-6"/>
        </w:rPr>
        <w:t> </w:t>
      </w:r>
      <w:r>
        <w:rPr/>
        <w:t>je</w:t>
      </w:r>
      <w:r>
        <w:rPr>
          <w:spacing w:val="-6"/>
        </w:rPr>
        <w:t> </w:t>
      </w:r>
      <w:r>
        <w:rPr/>
        <w:t>vrednost</w:t>
      </w:r>
      <w:r>
        <w:rPr>
          <w:spacing w:val="-8"/>
        </w:rPr>
        <w:t> </w:t>
      </w:r>
      <w:r>
        <w:rPr/>
        <w:t>osnovice</w:t>
      </w:r>
      <w:r>
        <w:rPr>
          <w:spacing w:val="-6"/>
        </w:rPr>
        <w:t> </w:t>
      </w:r>
      <w:r>
        <w:rPr/>
        <w:t>u</w:t>
      </w:r>
      <w:r>
        <w:rPr>
          <w:spacing w:val="-7"/>
        </w:rPr>
        <w:t> </w:t>
      </w:r>
      <w:r>
        <w:rPr/>
        <w:t>posmatranom</w:t>
      </w:r>
      <w:r>
        <w:rPr>
          <w:spacing w:val="-3"/>
        </w:rPr>
        <w:t> </w:t>
      </w:r>
      <w:r>
        <w:rPr/>
        <w:t>periodu</w:t>
      </w:r>
      <w:r>
        <w:rPr>
          <w:spacing w:val="-5"/>
        </w:rPr>
        <w:t> </w:t>
      </w:r>
      <w:r>
        <w:rPr/>
        <w:t>porasla</w:t>
      </w:r>
      <w:r>
        <w:rPr>
          <w:spacing w:val="-5"/>
        </w:rPr>
        <w:t> </w:t>
      </w:r>
      <w:r>
        <w:rPr/>
        <w:t>za</w:t>
      </w:r>
      <w:r>
        <w:rPr>
          <w:spacing w:val="-7"/>
        </w:rPr>
        <w:t> </w:t>
      </w:r>
      <w:r>
        <w:rPr/>
        <w:t>oko</w:t>
      </w:r>
      <w:r>
        <w:rPr>
          <w:spacing w:val="-5"/>
        </w:rPr>
        <w:t> </w:t>
      </w:r>
      <w:r>
        <w:rPr/>
        <w:t>2.500</w:t>
      </w:r>
      <w:r>
        <w:rPr>
          <w:spacing w:val="-6"/>
        </w:rPr>
        <w:t> </w:t>
      </w:r>
      <w:r>
        <w:rPr/>
        <w:t>dinara usled</w:t>
      </w:r>
      <w:r>
        <w:rPr>
          <w:spacing w:val="-5"/>
        </w:rPr>
        <w:t> </w:t>
      </w:r>
      <w:r>
        <w:rPr/>
        <w:t>rasta</w:t>
      </w:r>
      <w:r>
        <w:rPr>
          <w:spacing w:val="-7"/>
        </w:rPr>
        <w:t> </w:t>
      </w:r>
      <w:r>
        <w:rPr/>
        <w:t>potrošačkih cena kojima se NSP jedino indeksira, relativni položaj korisnika NSP znatno se pogoršao. Do ovoga je došlo zbog bržeg rasta prosečne zarade i posebno minimalne zarade. U skladu sa tim, iznos NSP za jednočlanu porodicu u 2019. predstavlja tek 31% minimalne zarade, što je smanjenje od oko 4 procentna poena u odnosu na 2011. godinu, ili 15,5% prosečne zarade (smanjenje od 0,5 procentnih poena). Sasvim očekivano, zbog dizajna NSP, još veće pogoršanje relativnog položaja zabeleženo je u slučaju višečlanih porodica. Tako je odnos NSP za četvoročlanu porodicu i minimalne zarade opao za oko 8 procentnih poena u odnosu na 2011. godinu, dok se odnos NSP i prosečne zarade smanjio za 1 procentni poen. Dodatno, sporiji rast granice za dobijanje NSP u odnosu na rast životnog standarda vremenom dovodi do smanjivanja ionako skromnog broja korisnika</w:t>
      </w:r>
      <w:r>
        <w:rPr>
          <w:vertAlign w:val="superscript"/>
        </w:rPr>
        <w:t>31</w:t>
      </w:r>
      <w:r>
        <w:rPr>
          <w:vertAlign w:val="baseline"/>
        </w:rPr>
        <w:t>.</w:t>
      </w:r>
    </w:p>
    <w:p>
      <w:pPr>
        <w:pStyle w:val="BodyText"/>
        <w:spacing w:line="259" w:lineRule="auto" w:before="158"/>
        <w:ind w:right="987"/>
      </w:pPr>
      <w:r>
        <w:rPr/>
        <w:t>Činjenica je da bi, zbog svojih kvalifikacija, korisnici NSP u velikoj meri imali primanja koja su u nivou minimalne zarade u slučaju kada bi se aktivirali na tržištu rada. Zbog toga se kao posebno nepovoljno ocenjuje</w:t>
      </w:r>
      <w:r>
        <w:rPr>
          <w:spacing w:val="-8"/>
        </w:rPr>
        <w:t> </w:t>
      </w:r>
      <w:r>
        <w:rPr/>
        <w:t>povećanje</w:t>
      </w:r>
      <w:r>
        <w:rPr>
          <w:spacing w:val="-9"/>
        </w:rPr>
        <w:t> </w:t>
      </w:r>
      <w:r>
        <w:rPr/>
        <w:t>jaza</w:t>
      </w:r>
      <w:r>
        <w:rPr>
          <w:spacing w:val="-9"/>
        </w:rPr>
        <w:t> </w:t>
      </w:r>
      <w:r>
        <w:rPr/>
        <w:t>između</w:t>
      </w:r>
      <w:r>
        <w:rPr>
          <w:spacing w:val="-10"/>
        </w:rPr>
        <w:t> </w:t>
      </w:r>
      <w:r>
        <w:rPr/>
        <w:t>visine</w:t>
      </w:r>
      <w:r>
        <w:rPr>
          <w:spacing w:val="-8"/>
        </w:rPr>
        <w:t> </w:t>
      </w:r>
      <w:r>
        <w:rPr/>
        <w:t>NSP</w:t>
      </w:r>
      <w:r>
        <w:rPr>
          <w:spacing w:val="-8"/>
        </w:rPr>
        <w:t> </w:t>
      </w:r>
      <w:r>
        <w:rPr/>
        <w:t>i</w:t>
      </w:r>
      <w:r>
        <w:rPr>
          <w:spacing w:val="-9"/>
        </w:rPr>
        <w:t> </w:t>
      </w:r>
      <w:r>
        <w:rPr/>
        <w:t>visine</w:t>
      </w:r>
      <w:r>
        <w:rPr>
          <w:spacing w:val="-8"/>
        </w:rPr>
        <w:t> </w:t>
      </w:r>
      <w:r>
        <w:rPr/>
        <w:t>minimalne</w:t>
      </w:r>
      <w:r>
        <w:rPr>
          <w:spacing w:val="-8"/>
        </w:rPr>
        <w:t> </w:t>
      </w:r>
      <w:r>
        <w:rPr/>
        <w:t>zarade</w:t>
      </w:r>
      <w:r>
        <w:rPr>
          <w:spacing w:val="-8"/>
        </w:rPr>
        <w:t> </w:t>
      </w:r>
      <w:r>
        <w:rPr/>
        <w:t>koje</w:t>
      </w:r>
      <w:r>
        <w:rPr>
          <w:spacing w:val="-8"/>
        </w:rPr>
        <w:t> </w:t>
      </w:r>
      <w:r>
        <w:rPr/>
        <w:t>je</w:t>
      </w:r>
      <w:r>
        <w:rPr>
          <w:spacing w:val="-8"/>
        </w:rPr>
        <w:t> </w:t>
      </w:r>
      <w:r>
        <w:rPr/>
        <w:t>zabeleženo</w:t>
      </w:r>
      <w:r>
        <w:rPr>
          <w:spacing w:val="-8"/>
        </w:rPr>
        <w:t> </w:t>
      </w:r>
      <w:r>
        <w:rPr/>
        <w:t>u</w:t>
      </w:r>
      <w:r>
        <w:rPr>
          <w:spacing w:val="-10"/>
        </w:rPr>
        <w:t> </w:t>
      </w:r>
      <w:r>
        <w:rPr/>
        <w:t>prethodnom periodu i koje će se pod normalnim okolnostima dalje nastaviti. Iako previsok nivo NSP potencijalno može delovati destimulišuće na aktivaciju korisnika NSP, ,to nije slučaj u Srbiji, tako da su marginalne koristi</w:t>
      </w:r>
      <w:r>
        <w:rPr>
          <w:spacing w:val="-1"/>
        </w:rPr>
        <w:t> </w:t>
      </w:r>
      <w:r>
        <w:rPr/>
        <w:t>od prihvatanja posla znatno veće</w:t>
      </w:r>
      <w:r>
        <w:rPr>
          <w:spacing w:val="-1"/>
        </w:rPr>
        <w:t> </w:t>
      </w:r>
      <w:r>
        <w:rPr/>
        <w:t>od marginalnih troškova gubitka socijalne pomoći. S obzirom na</w:t>
      </w:r>
      <w:r>
        <w:rPr>
          <w:spacing w:val="-1"/>
        </w:rPr>
        <w:t> </w:t>
      </w:r>
      <w:r>
        <w:rPr/>
        <w:t>to da</w:t>
      </w:r>
      <w:r>
        <w:rPr>
          <w:spacing w:val="-1"/>
        </w:rPr>
        <w:t> </w:t>
      </w:r>
      <w:r>
        <w:rPr/>
        <w:t>je NSP jedini</w:t>
      </w:r>
      <w:r>
        <w:rPr>
          <w:spacing w:val="-1"/>
        </w:rPr>
        <w:t> </w:t>
      </w:r>
      <w:r>
        <w:rPr/>
        <w:t>program</w:t>
      </w:r>
      <w:r>
        <w:rPr>
          <w:spacing w:val="-2"/>
        </w:rPr>
        <w:t> </w:t>
      </w:r>
      <w:r>
        <w:rPr/>
        <w:t>minimalnog</w:t>
      </w:r>
      <w:r>
        <w:rPr>
          <w:spacing w:val="-2"/>
        </w:rPr>
        <w:t> </w:t>
      </w:r>
      <w:r>
        <w:rPr/>
        <w:t>dohotka</w:t>
      </w:r>
      <w:r>
        <w:rPr>
          <w:spacing w:val="-1"/>
        </w:rPr>
        <w:t> </w:t>
      </w:r>
      <w:r>
        <w:rPr/>
        <w:t>u</w:t>
      </w:r>
      <w:r>
        <w:rPr>
          <w:spacing w:val="-4"/>
        </w:rPr>
        <w:t> </w:t>
      </w:r>
      <w:r>
        <w:rPr/>
        <w:t>Srbiji,</w:t>
      </w:r>
      <w:r>
        <w:rPr>
          <w:spacing w:val="-1"/>
        </w:rPr>
        <w:t> </w:t>
      </w:r>
      <w:r>
        <w:rPr/>
        <w:t>ali</w:t>
      </w:r>
      <w:r>
        <w:rPr>
          <w:spacing w:val="-1"/>
        </w:rPr>
        <w:t> </w:t>
      </w:r>
      <w:r>
        <w:rPr/>
        <w:t>i</w:t>
      </w:r>
      <w:r>
        <w:rPr>
          <w:spacing w:val="-1"/>
        </w:rPr>
        <w:t> </w:t>
      </w:r>
      <w:r>
        <w:rPr/>
        <w:t>da</w:t>
      </w:r>
      <w:r>
        <w:rPr>
          <w:spacing w:val="-2"/>
        </w:rPr>
        <w:t> </w:t>
      </w:r>
      <w:r>
        <w:rPr/>
        <w:t>je</w:t>
      </w:r>
      <w:r>
        <w:rPr>
          <w:spacing w:val="-1"/>
        </w:rPr>
        <w:t> </w:t>
      </w:r>
      <w:r>
        <w:rPr/>
        <w:t>ocenjen</w:t>
      </w:r>
      <w:r>
        <w:rPr>
          <w:spacing w:val="-1"/>
        </w:rPr>
        <w:t> </w:t>
      </w:r>
      <w:r>
        <w:rPr/>
        <w:t>kao jedan</w:t>
      </w:r>
      <w:r>
        <w:rPr>
          <w:spacing w:val="-2"/>
        </w:rPr>
        <w:t> </w:t>
      </w:r>
      <w:r>
        <w:rPr/>
        <w:t>od</w:t>
      </w:r>
      <w:r>
        <w:rPr>
          <w:spacing w:val="-2"/>
        </w:rPr>
        <w:t> </w:t>
      </w:r>
      <w:r>
        <w:rPr/>
        <w:t>programa socijalne</w:t>
      </w:r>
      <w:r>
        <w:rPr>
          <w:spacing w:val="-12"/>
        </w:rPr>
        <w:t> </w:t>
      </w:r>
      <w:r>
        <w:rPr/>
        <w:t>pomoći</w:t>
      </w:r>
      <w:r>
        <w:rPr>
          <w:spacing w:val="-11"/>
        </w:rPr>
        <w:t> </w:t>
      </w:r>
      <w:r>
        <w:rPr/>
        <w:t>koji</w:t>
      </w:r>
      <w:r>
        <w:rPr>
          <w:spacing w:val="-12"/>
        </w:rPr>
        <w:t> </w:t>
      </w:r>
      <w:r>
        <w:rPr/>
        <w:t>najbolje</w:t>
      </w:r>
      <w:r>
        <w:rPr>
          <w:spacing w:val="-11"/>
        </w:rPr>
        <w:t> </w:t>
      </w:r>
      <w:r>
        <w:rPr/>
        <w:t>targetira</w:t>
      </w:r>
      <w:r>
        <w:rPr>
          <w:spacing w:val="-13"/>
        </w:rPr>
        <w:t> </w:t>
      </w:r>
      <w:r>
        <w:rPr/>
        <w:t>one</w:t>
      </w:r>
      <w:r>
        <w:rPr>
          <w:spacing w:val="-10"/>
        </w:rPr>
        <w:t> </w:t>
      </w:r>
      <w:r>
        <w:rPr/>
        <w:t>iz</w:t>
      </w:r>
      <w:r>
        <w:rPr>
          <w:spacing w:val="-12"/>
        </w:rPr>
        <w:t> </w:t>
      </w:r>
      <w:r>
        <w:rPr/>
        <w:t>najsiromašnijeg</w:t>
      </w:r>
      <w:r>
        <w:rPr>
          <w:spacing w:val="-12"/>
        </w:rPr>
        <w:t> </w:t>
      </w:r>
      <w:r>
        <w:rPr/>
        <w:t>kvintila</w:t>
      </w:r>
      <w:r>
        <w:rPr>
          <w:spacing w:val="-12"/>
        </w:rPr>
        <w:t> </w:t>
      </w:r>
      <w:r>
        <w:rPr/>
        <w:t>(World</w:t>
      </w:r>
      <w:r>
        <w:rPr>
          <w:spacing w:val="-13"/>
        </w:rPr>
        <w:t> </w:t>
      </w:r>
      <w:r>
        <w:rPr/>
        <w:t>Bank,</w:t>
      </w:r>
      <w:r>
        <w:rPr>
          <w:spacing w:val="-10"/>
        </w:rPr>
        <w:t> </w:t>
      </w:r>
      <w:r>
        <w:rPr/>
        <w:t>2015),</w:t>
      </w:r>
      <w:r>
        <w:rPr>
          <w:spacing w:val="-11"/>
        </w:rPr>
        <w:t> </w:t>
      </w:r>
      <w:r>
        <w:rPr/>
        <w:t>potencijalne minimalne neželjene efekte na tržištu rada treba zanemariti zarad značajnih pozitivnih efekata u pogledu smanjenja siromaštva i dohodne nejednakosti.</w:t>
      </w:r>
    </w:p>
    <w:p>
      <w:pPr>
        <w:pStyle w:val="BodyText"/>
        <w:spacing w:line="259" w:lineRule="auto" w:before="160"/>
        <w:ind w:right="984"/>
      </w:pPr>
      <w:r>
        <w:rPr/>
        <w:t>U sklopu načelne preporuke za preorijentaciju prema podsticajnim merama usmerenim ka aktivaciji ranjivih grupa, a pre svega korisnika NSP i drugih usluga socijalne pomoći, potrebno je u narednom periodu pripremiti uvođenje beneficija za rad, po uzoru na najveći broj evropskih i anglosaksonskih zemalja. Beneficije za rad u osnovi produžavaju prava iz socijalne pomoći, uključujući i na novčanu naknadu,</w:t>
      </w:r>
      <w:r>
        <w:rPr>
          <w:spacing w:val="-11"/>
        </w:rPr>
        <w:t> </w:t>
      </w:r>
      <w:r>
        <w:rPr/>
        <w:t>ili</w:t>
      </w:r>
      <w:r>
        <w:rPr>
          <w:spacing w:val="-11"/>
        </w:rPr>
        <w:t> </w:t>
      </w:r>
      <w:r>
        <w:rPr/>
        <w:t>dodeljuju</w:t>
      </w:r>
      <w:r>
        <w:rPr>
          <w:spacing w:val="-12"/>
        </w:rPr>
        <w:t> </w:t>
      </w:r>
      <w:r>
        <w:rPr/>
        <w:t>novi</w:t>
      </w:r>
      <w:r>
        <w:rPr>
          <w:spacing w:val="-11"/>
        </w:rPr>
        <w:t> </w:t>
      </w:r>
      <w:r>
        <w:rPr/>
        <w:t>tip</w:t>
      </w:r>
      <w:r>
        <w:rPr>
          <w:spacing w:val="-12"/>
        </w:rPr>
        <w:t> </w:t>
      </w:r>
      <w:r>
        <w:rPr/>
        <w:t>novčane</w:t>
      </w:r>
      <w:r>
        <w:rPr>
          <w:spacing w:val="-12"/>
        </w:rPr>
        <w:t> </w:t>
      </w:r>
      <w:r>
        <w:rPr/>
        <w:t>naknade,</w:t>
      </w:r>
      <w:r>
        <w:rPr>
          <w:spacing w:val="-10"/>
        </w:rPr>
        <w:t> </w:t>
      </w:r>
      <w:r>
        <w:rPr/>
        <w:t>zaposlenim</w:t>
      </w:r>
      <w:r>
        <w:rPr>
          <w:spacing w:val="-12"/>
        </w:rPr>
        <w:t> </w:t>
      </w:r>
      <w:r>
        <w:rPr/>
        <w:t>osobama</w:t>
      </w:r>
      <w:r>
        <w:rPr>
          <w:spacing w:val="-13"/>
        </w:rPr>
        <w:t> </w:t>
      </w:r>
      <w:r>
        <w:rPr/>
        <w:t>koje</w:t>
      </w:r>
      <w:r>
        <w:rPr>
          <w:spacing w:val="-10"/>
        </w:rPr>
        <w:t> </w:t>
      </w:r>
      <w:r>
        <w:rPr/>
        <w:t>su</w:t>
      </w:r>
      <w:r>
        <w:rPr>
          <w:spacing w:val="-11"/>
        </w:rPr>
        <w:t> </w:t>
      </w:r>
      <w:r>
        <w:rPr/>
        <w:t>izložene</w:t>
      </w:r>
      <w:r>
        <w:rPr>
          <w:spacing w:val="-10"/>
        </w:rPr>
        <w:t> </w:t>
      </w:r>
      <w:r>
        <w:rPr/>
        <w:t>riziku</w:t>
      </w:r>
      <w:r>
        <w:rPr>
          <w:spacing w:val="-11"/>
        </w:rPr>
        <w:t> </w:t>
      </w:r>
      <w:r>
        <w:rPr/>
        <w:t>od</w:t>
      </w:r>
      <w:r>
        <w:rPr>
          <w:spacing w:val="-11"/>
        </w:rPr>
        <w:t> </w:t>
      </w:r>
      <w:r>
        <w:rPr/>
        <w:t>radnog siromaštva, na primer zbog svoje porodične situacije. Na taj način formalizacija radne aktivnosti i ostajanje</w:t>
      </w:r>
      <w:r>
        <w:rPr>
          <w:spacing w:val="-1"/>
        </w:rPr>
        <w:t> </w:t>
      </w:r>
      <w:r>
        <w:rPr/>
        <w:t>u</w:t>
      </w:r>
      <w:r>
        <w:rPr>
          <w:spacing w:val="-2"/>
        </w:rPr>
        <w:t> </w:t>
      </w:r>
      <w:r>
        <w:rPr/>
        <w:t>statusu</w:t>
      </w:r>
      <w:r>
        <w:rPr>
          <w:spacing w:val="-2"/>
        </w:rPr>
        <w:t> </w:t>
      </w:r>
      <w:r>
        <w:rPr/>
        <w:t>zaposlenosti</w:t>
      </w:r>
      <w:r>
        <w:rPr>
          <w:spacing w:val="-1"/>
        </w:rPr>
        <w:t> </w:t>
      </w:r>
      <w:r>
        <w:rPr/>
        <w:t>za</w:t>
      </w:r>
      <w:r>
        <w:rPr>
          <w:spacing w:val="-1"/>
        </w:rPr>
        <w:t> </w:t>
      </w:r>
      <w:r>
        <w:rPr/>
        <w:t>njih</w:t>
      </w:r>
      <w:r>
        <w:rPr>
          <w:spacing w:val="-2"/>
        </w:rPr>
        <w:t> </w:t>
      </w:r>
      <w:r>
        <w:rPr/>
        <w:t>ne</w:t>
      </w:r>
      <w:r>
        <w:rPr>
          <w:spacing w:val="-1"/>
        </w:rPr>
        <w:t> </w:t>
      </w:r>
      <w:r>
        <w:rPr/>
        <w:t>predstavlja</w:t>
      </w:r>
      <w:r>
        <w:rPr>
          <w:spacing w:val="-6"/>
        </w:rPr>
        <w:t> </w:t>
      </w:r>
      <w:r>
        <w:rPr/>
        <w:t>veliki</w:t>
      </w:r>
      <w:r>
        <w:rPr>
          <w:spacing w:val="-3"/>
        </w:rPr>
        <w:t> </w:t>
      </w:r>
      <w:r>
        <w:rPr/>
        <w:t>trošak.</w:t>
      </w:r>
      <w:r>
        <w:rPr>
          <w:spacing w:val="-1"/>
        </w:rPr>
        <w:t> </w:t>
      </w:r>
      <w:r>
        <w:rPr/>
        <w:t>Umesto da</w:t>
      </w:r>
      <w:r>
        <w:rPr>
          <w:spacing w:val="-1"/>
        </w:rPr>
        <w:t> </w:t>
      </w:r>
      <w:r>
        <w:rPr/>
        <w:t>biraju</w:t>
      </w:r>
      <w:r>
        <w:rPr>
          <w:spacing w:val="-2"/>
        </w:rPr>
        <w:t> </w:t>
      </w:r>
      <w:r>
        <w:rPr/>
        <w:t>između</w:t>
      </w:r>
      <w:r>
        <w:rPr>
          <w:spacing w:val="-2"/>
        </w:rPr>
        <w:t> </w:t>
      </w:r>
      <w:r>
        <w:rPr/>
        <w:t>legalnog rada i socijalne pomoći i drugih usluga, oni do određene granice zarade mogu da računaju na oba.</w:t>
      </w:r>
    </w:p>
    <w:p>
      <w:pPr>
        <w:pStyle w:val="BodyText"/>
        <w:ind w:left="0"/>
        <w:jc w:val="left"/>
        <w:rPr>
          <w:sz w:val="20"/>
        </w:rPr>
      </w:pPr>
    </w:p>
    <w:p>
      <w:pPr>
        <w:pStyle w:val="BodyText"/>
        <w:ind w:left="0"/>
        <w:jc w:val="left"/>
        <w:rPr>
          <w:sz w:val="20"/>
        </w:rPr>
      </w:pPr>
    </w:p>
    <w:p>
      <w:pPr>
        <w:pStyle w:val="BodyText"/>
        <w:spacing w:before="213"/>
        <w:ind w:left="0"/>
        <w:jc w:val="left"/>
        <w:rPr>
          <w:sz w:val="20"/>
        </w:rPr>
      </w:pPr>
      <w:r>
        <w:rPr>
          <w:sz w:val="20"/>
        </w:rPr>
        <mc:AlternateContent>
          <mc:Choice Requires="wps">
            <w:drawing>
              <wp:anchor distT="0" distB="0" distL="0" distR="0" allowOverlap="1" layoutInCell="1" locked="0" behindDoc="1" simplePos="0" relativeHeight="487599104">
                <wp:simplePos x="0" y="0"/>
                <wp:positionH relativeFrom="page">
                  <wp:posOffset>1080820</wp:posOffset>
                </wp:positionH>
                <wp:positionV relativeFrom="paragraph">
                  <wp:posOffset>305612</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4.064014pt;width:144.020pt;height:.71997pt;mso-position-horizontal-relative:page;mso-position-vertical-relative:paragraph;z-index:-15717376;mso-wrap-distance-left:0;mso-wrap-distance-right:0" id="docshape22"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30</w:t>
      </w:r>
      <w:r>
        <w:rPr>
          <w:spacing w:val="-4"/>
          <w:sz w:val="20"/>
          <w:vertAlign w:val="baseline"/>
        </w:rPr>
        <w:t> </w:t>
      </w:r>
      <w:r>
        <w:rPr>
          <w:sz w:val="20"/>
          <w:vertAlign w:val="baseline"/>
        </w:rPr>
        <w:t>Dvočlano</w:t>
      </w:r>
      <w:r>
        <w:rPr>
          <w:spacing w:val="-4"/>
          <w:sz w:val="20"/>
          <w:vertAlign w:val="baseline"/>
        </w:rPr>
        <w:t> </w:t>
      </w:r>
      <w:r>
        <w:rPr>
          <w:sz w:val="20"/>
          <w:vertAlign w:val="baseline"/>
        </w:rPr>
        <w:t>domaćinstvo</w:t>
      </w:r>
      <w:r>
        <w:rPr>
          <w:spacing w:val="-4"/>
          <w:sz w:val="20"/>
          <w:vertAlign w:val="baseline"/>
        </w:rPr>
        <w:t> </w:t>
      </w:r>
      <w:r>
        <w:rPr>
          <w:sz w:val="20"/>
          <w:vertAlign w:val="baseline"/>
        </w:rPr>
        <w:t>obuhvata</w:t>
      </w:r>
      <w:r>
        <w:rPr>
          <w:spacing w:val="-4"/>
          <w:sz w:val="20"/>
          <w:vertAlign w:val="baseline"/>
        </w:rPr>
        <w:t> </w:t>
      </w:r>
      <w:r>
        <w:rPr>
          <w:sz w:val="20"/>
          <w:vertAlign w:val="baseline"/>
        </w:rPr>
        <w:t>dve</w:t>
      </w:r>
      <w:r>
        <w:rPr>
          <w:spacing w:val="-4"/>
          <w:sz w:val="20"/>
          <w:vertAlign w:val="baseline"/>
        </w:rPr>
        <w:t> </w:t>
      </w:r>
      <w:r>
        <w:rPr>
          <w:sz w:val="20"/>
          <w:vertAlign w:val="baseline"/>
        </w:rPr>
        <w:t>odrasle</w:t>
      </w:r>
      <w:r>
        <w:rPr>
          <w:spacing w:val="-5"/>
          <w:sz w:val="20"/>
          <w:vertAlign w:val="baseline"/>
        </w:rPr>
        <w:t> </w:t>
      </w:r>
      <w:r>
        <w:rPr>
          <w:sz w:val="20"/>
          <w:vertAlign w:val="baseline"/>
        </w:rPr>
        <w:t>osobe,</w:t>
      </w:r>
      <w:r>
        <w:rPr>
          <w:spacing w:val="-4"/>
          <w:sz w:val="20"/>
          <w:vertAlign w:val="baseline"/>
        </w:rPr>
        <w:t> </w:t>
      </w:r>
      <w:r>
        <w:rPr>
          <w:sz w:val="20"/>
          <w:vertAlign w:val="baseline"/>
        </w:rPr>
        <w:t>dok</w:t>
      </w:r>
      <w:r>
        <w:rPr>
          <w:spacing w:val="-4"/>
          <w:sz w:val="20"/>
          <w:vertAlign w:val="baseline"/>
        </w:rPr>
        <w:t> </w:t>
      </w:r>
      <w:r>
        <w:rPr>
          <w:sz w:val="20"/>
          <w:vertAlign w:val="baseline"/>
        </w:rPr>
        <w:t>tročlano</w:t>
      </w:r>
      <w:r>
        <w:rPr>
          <w:spacing w:val="-4"/>
          <w:sz w:val="20"/>
          <w:vertAlign w:val="baseline"/>
        </w:rPr>
        <w:t> </w:t>
      </w:r>
      <w:r>
        <w:rPr>
          <w:sz w:val="20"/>
          <w:vertAlign w:val="baseline"/>
        </w:rPr>
        <w:t>i</w:t>
      </w:r>
      <w:r>
        <w:rPr>
          <w:spacing w:val="-4"/>
          <w:sz w:val="20"/>
          <w:vertAlign w:val="baseline"/>
        </w:rPr>
        <w:t> </w:t>
      </w:r>
      <w:r>
        <w:rPr>
          <w:sz w:val="20"/>
          <w:vertAlign w:val="baseline"/>
        </w:rPr>
        <w:t>četvoročlano</w:t>
      </w:r>
      <w:r>
        <w:rPr>
          <w:spacing w:val="-4"/>
          <w:sz w:val="20"/>
          <w:vertAlign w:val="baseline"/>
        </w:rPr>
        <w:t> </w:t>
      </w:r>
      <w:r>
        <w:rPr>
          <w:sz w:val="20"/>
          <w:vertAlign w:val="baseline"/>
        </w:rPr>
        <w:t>domaćinstvo</w:t>
      </w:r>
      <w:r>
        <w:rPr>
          <w:spacing w:val="-4"/>
          <w:sz w:val="20"/>
          <w:vertAlign w:val="baseline"/>
        </w:rPr>
        <w:t> </w:t>
      </w:r>
      <w:r>
        <w:rPr>
          <w:sz w:val="20"/>
          <w:vertAlign w:val="baseline"/>
        </w:rPr>
        <w:t>obuhvata</w:t>
      </w:r>
      <w:r>
        <w:rPr>
          <w:spacing w:val="-4"/>
          <w:sz w:val="20"/>
          <w:vertAlign w:val="baseline"/>
        </w:rPr>
        <w:t> </w:t>
      </w:r>
      <w:r>
        <w:rPr>
          <w:sz w:val="20"/>
          <w:vertAlign w:val="baseline"/>
        </w:rPr>
        <w:t>dve odrasle osobe i jedno, odnosno dva deteta.</w:t>
      </w:r>
    </w:p>
    <w:p>
      <w:pPr>
        <w:spacing w:before="0"/>
        <w:ind w:left="994" w:right="1012" w:firstLine="0"/>
        <w:jc w:val="left"/>
        <w:rPr>
          <w:sz w:val="20"/>
        </w:rPr>
      </w:pPr>
      <w:r>
        <w:rPr>
          <w:sz w:val="20"/>
          <w:vertAlign w:val="superscript"/>
        </w:rPr>
        <w:t>31</w:t>
      </w:r>
      <w:r>
        <w:rPr>
          <w:spacing w:val="-12"/>
          <w:sz w:val="20"/>
          <w:vertAlign w:val="baseline"/>
        </w:rPr>
        <w:t> </w:t>
      </w:r>
      <w:hyperlink r:id="rId17">
        <w:r>
          <w:rPr>
            <w:sz w:val="20"/>
            <w:vertAlign w:val="baseline"/>
          </w:rPr>
          <w:t>http://socijalnoukljucivanje.gov.rs/rs/ocena-kretanja-siromastva-zivotnog-standarda-i-odgovor-na-posledice-</w:t>
        </w:r>
      </w:hyperlink>
      <w:r>
        <w:rPr>
          <w:sz w:val="20"/>
          <w:vertAlign w:val="baseline"/>
        </w:rPr>
        <w:t> </w:t>
      </w:r>
      <w:r>
        <w:rPr>
          <w:spacing w:val="-2"/>
          <w:sz w:val="20"/>
          <w:vertAlign w:val="baseline"/>
        </w:rPr>
        <w:t>covid-19-pandemije/</w:t>
      </w:r>
    </w:p>
    <w:p>
      <w:pPr>
        <w:spacing w:after="0"/>
        <w:jc w:val="left"/>
        <w:rPr>
          <w:sz w:val="20"/>
        </w:rPr>
        <w:sectPr>
          <w:pgSz w:w="11910" w:h="16840"/>
          <w:pgMar w:header="0" w:footer="1002" w:top="1360" w:bottom="1200" w:left="708" w:right="141"/>
        </w:sectPr>
      </w:pPr>
    </w:p>
    <w:p>
      <w:pPr>
        <w:spacing w:before="46"/>
        <w:ind w:left="302" w:right="0" w:firstLine="0"/>
        <w:jc w:val="center"/>
        <w:rPr>
          <w:i/>
          <w:sz w:val="22"/>
        </w:rPr>
      </w:pPr>
      <w:r>
        <w:rPr>
          <w:i/>
          <w:sz w:val="22"/>
        </w:rPr>
        <w:t>Aktivacija</w:t>
      </w:r>
      <w:r>
        <w:rPr>
          <w:i/>
          <w:spacing w:val="-7"/>
          <w:sz w:val="22"/>
        </w:rPr>
        <w:t> </w:t>
      </w:r>
      <w:r>
        <w:rPr>
          <w:i/>
          <w:sz w:val="22"/>
        </w:rPr>
        <w:t>korisnika</w:t>
      </w:r>
      <w:r>
        <w:rPr>
          <w:i/>
          <w:spacing w:val="-6"/>
          <w:sz w:val="22"/>
        </w:rPr>
        <w:t> </w:t>
      </w:r>
      <w:r>
        <w:rPr>
          <w:i/>
          <w:sz w:val="22"/>
        </w:rPr>
        <w:t>novčane</w:t>
      </w:r>
      <w:r>
        <w:rPr>
          <w:i/>
          <w:spacing w:val="-5"/>
          <w:sz w:val="22"/>
        </w:rPr>
        <w:t> </w:t>
      </w:r>
      <w:r>
        <w:rPr>
          <w:i/>
          <w:sz w:val="22"/>
        </w:rPr>
        <w:t>socijalne</w:t>
      </w:r>
      <w:r>
        <w:rPr>
          <w:i/>
          <w:spacing w:val="-5"/>
          <w:sz w:val="22"/>
        </w:rPr>
        <w:t> </w:t>
      </w:r>
      <w:r>
        <w:rPr>
          <w:i/>
          <w:sz w:val="22"/>
        </w:rPr>
        <w:t>pomoći</w:t>
      </w:r>
      <w:r>
        <w:rPr>
          <w:i/>
          <w:spacing w:val="-5"/>
          <w:sz w:val="22"/>
        </w:rPr>
        <w:t> </w:t>
      </w:r>
      <w:r>
        <w:rPr>
          <w:i/>
          <w:sz w:val="22"/>
        </w:rPr>
        <w:t>i</w:t>
      </w:r>
      <w:r>
        <w:rPr>
          <w:i/>
          <w:spacing w:val="-5"/>
          <w:sz w:val="22"/>
        </w:rPr>
        <w:t> </w:t>
      </w:r>
      <w:r>
        <w:rPr>
          <w:i/>
          <w:sz w:val="22"/>
        </w:rPr>
        <w:t>integrisane</w:t>
      </w:r>
      <w:r>
        <w:rPr>
          <w:i/>
          <w:spacing w:val="-5"/>
          <w:sz w:val="22"/>
        </w:rPr>
        <w:t> </w:t>
      </w:r>
      <w:r>
        <w:rPr>
          <w:i/>
          <w:sz w:val="22"/>
        </w:rPr>
        <w:t>usluge</w:t>
      </w:r>
      <w:r>
        <w:rPr>
          <w:i/>
          <w:spacing w:val="-5"/>
          <w:sz w:val="22"/>
        </w:rPr>
        <w:t> </w:t>
      </w:r>
      <w:r>
        <w:rPr>
          <w:i/>
          <w:sz w:val="22"/>
        </w:rPr>
        <w:t>kroz</w:t>
      </w:r>
      <w:r>
        <w:rPr>
          <w:i/>
          <w:spacing w:val="-7"/>
          <w:sz w:val="22"/>
        </w:rPr>
        <w:t> </w:t>
      </w:r>
      <w:r>
        <w:rPr>
          <w:i/>
          <w:sz w:val="22"/>
        </w:rPr>
        <w:t>saradnju</w:t>
      </w:r>
      <w:r>
        <w:rPr>
          <w:i/>
          <w:spacing w:val="-6"/>
          <w:sz w:val="22"/>
        </w:rPr>
        <w:t> </w:t>
      </w:r>
      <w:r>
        <w:rPr>
          <w:i/>
          <w:sz w:val="22"/>
        </w:rPr>
        <w:t>NSZ</w:t>
      </w:r>
      <w:r>
        <w:rPr>
          <w:i/>
          <w:spacing w:val="-5"/>
          <w:sz w:val="22"/>
        </w:rPr>
        <w:t> </w:t>
      </w:r>
      <w:r>
        <w:rPr>
          <w:i/>
          <w:sz w:val="22"/>
        </w:rPr>
        <w:t>i</w:t>
      </w:r>
      <w:r>
        <w:rPr>
          <w:i/>
          <w:spacing w:val="-5"/>
          <w:sz w:val="22"/>
        </w:rPr>
        <w:t> CSR</w:t>
      </w:r>
    </w:p>
    <w:p>
      <w:pPr>
        <w:pStyle w:val="BodyText"/>
        <w:spacing w:line="259" w:lineRule="auto" w:before="180"/>
        <w:ind w:right="989"/>
      </w:pPr>
      <w:r>
        <w:rPr/>
        <w:t>Zakon</w:t>
      </w:r>
      <w:r>
        <w:rPr>
          <w:spacing w:val="-1"/>
        </w:rPr>
        <w:t> </w:t>
      </w:r>
      <w:r>
        <w:rPr/>
        <w:t>o socijalnoj</w:t>
      </w:r>
      <w:r>
        <w:rPr>
          <w:spacing w:val="-1"/>
        </w:rPr>
        <w:t> </w:t>
      </w:r>
      <w:r>
        <w:rPr/>
        <w:t>zaštiti</w:t>
      </w:r>
      <w:r>
        <w:rPr>
          <w:spacing w:val="-1"/>
        </w:rPr>
        <w:t> </w:t>
      </w:r>
      <w:r>
        <w:rPr/>
        <w:t>donet praktično paralelno sa donošenjem Strategije</w:t>
      </w:r>
      <w:r>
        <w:rPr>
          <w:spacing w:val="-2"/>
        </w:rPr>
        <w:t> </w:t>
      </w:r>
      <w:r>
        <w:rPr/>
        <w:t>2011. godine deklarisao je</w:t>
      </w:r>
      <w:r>
        <w:rPr>
          <w:spacing w:val="-8"/>
        </w:rPr>
        <w:t> </w:t>
      </w:r>
      <w:r>
        <w:rPr/>
        <w:t>aktivaciju</w:t>
      </w:r>
      <w:r>
        <w:rPr>
          <w:spacing w:val="-13"/>
        </w:rPr>
        <w:t> </w:t>
      </w:r>
      <w:r>
        <w:rPr/>
        <w:t>radno</w:t>
      </w:r>
      <w:r>
        <w:rPr>
          <w:spacing w:val="-10"/>
        </w:rPr>
        <w:t> </w:t>
      </w:r>
      <w:r>
        <w:rPr/>
        <w:t>sposobnih</w:t>
      </w:r>
      <w:r>
        <w:rPr>
          <w:spacing w:val="-10"/>
        </w:rPr>
        <w:t> </w:t>
      </w:r>
      <w:r>
        <w:rPr/>
        <w:t>korisnika</w:t>
      </w:r>
      <w:r>
        <w:rPr>
          <w:spacing w:val="-9"/>
        </w:rPr>
        <w:t> </w:t>
      </w:r>
      <w:r>
        <w:rPr/>
        <w:t>socijalne</w:t>
      </w:r>
      <w:r>
        <w:rPr>
          <w:spacing w:val="-11"/>
        </w:rPr>
        <w:t> </w:t>
      </w:r>
      <w:r>
        <w:rPr/>
        <w:t>pomoći</w:t>
      </w:r>
      <w:r>
        <w:rPr>
          <w:spacing w:val="-9"/>
        </w:rPr>
        <w:t> </w:t>
      </w:r>
      <w:r>
        <w:rPr/>
        <w:t>kao</w:t>
      </w:r>
      <w:r>
        <w:rPr>
          <w:spacing w:val="-8"/>
        </w:rPr>
        <w:t> </w:t>
      </w:r>
      <w:r>
        <w:rPr/>
        <w:t>jedan</w:t>
      </w:r>
      <w:r>
        <w:rPr>
          <w:spacing w:val="-10"/>
        </w:rPr>
        <w:t> </w:t>
      </w:r>
      <w:r>
        <w:rPr/>
        <w:t>od</w:t>
      </w:r>
      <w:r>
        <w:rPr>
          <w:spacing w:val="-12"/>
        </w:rPr>
        <w:t> </w:t>
      </w:r>
      <w:r>
        <w:rPr/>
        <w:t>svojih</w:t>
      </w:r>
      <w:r>
        <w:rPr>
          <w:spacing w:val="-13"/>
        </w:rPr>
        <w:t> </w:t>
      </w:r>
      <w:r>
        <w:rPr/>
        <w:t>ključnih</w:t>
      </w:r>
      <w:r>
        <w:rPr>
          <w:spacing w:val="-10"/>
        </w:rPr>
        <w:t> </w:t>
      </w:r>
      <w:r>
        <w:rPr/>
        <w:t>ciljeva.</w:t>
      </w:r>
      <w:r>
        <w:rPr>
          <w:spacing w:val="-12"/>
        </w:rPr>
        <w:t> </w:t>
      </w:r>
      <w:r>
        <w:rPr/>
        <w:t>U</w:t>
      </w:r>
      <w:r>
        <w:rPr>
          <w:spacing w:val="-9"/>
        </w:rPr>
        <w:t> </w:t>
      </w:r>
      <w:r>
        <w:rPr/>
        <w:t>pozadini originalne zakonske odredbe bilo je nastojanje da se unapredi saradnja centara za socijalni rad i Nacionalne službe za zapošljavanje u pomoći radno sposobnim korisnicima socijalne pomoći da nađu odgovarajući posao kako bi</w:t>
      </w:r>
      <w:r>
        <w:rPr>
          <w:spacing w:val="-2"/>
        </w:rPr>
        <w:t> </w:t>
      </w:r>
      <w:r>
        <w:rPr/>
        <w:t>se izbavili iz</w:t>
      </w:r>
      <w:r>
        <w:rPr>
          <w:spacing w:val="-1"/>
        </w:rPr>
        <w:t> </w:t>
      </w:r>
      <w:r>
        <w:rPr/>
        <w:t>zamke neaktivnosti. Međutim,</w:t>
      </w:r>
      <w:r>
        <w:rPr>
          <w:spacing w:val="-2"/>
        </w:rPr>
        <w:t> </w:t>
      </w:r>
      <w:r>
        <w:rPr/>
        <w:t>može se reći da realizacija</w:t>
      </w:r>
      <w:r>
        <w:rPr>
          <w:spacing w:val="-2"/>
        </w:rPr>
        <w:t> </w:t>
      </w:r>
      <w:r>
        <w:rPr/>
        <w:t>ove ideje nije bila dobro pripremljena, a da je posebno NSZ ona na izvestan način nametnuta eksterno. Centri za socijalni rad i filijale NSZ ustrojeni su na različitim principima, prvi kao decentralizovane jedinice, drugi kao delovi jedinstvene organizacije.</w:t>
      </w:r>
    </w:p>
    <w:p>
      <w:pPr>
        <w:pStyle w:val="BodyText"/>
        <w:spacing w:line="259" w:lineRule="auto" w:before="159"/>
        <w:ind w:right="986"/>
      </w:pPr>
      <w:r>
        <w:rPr/>
        <w:t>Pokušaj</w:t>
      </w:r>
      <w:r>
        <w:rPr>
          <w:spacing w:val="-12"/>
        </w:rPr>
        <w:t> </w:t>
      </w:r>
      <w:r>
        <w:rPr/>
        <w:t>da</w:t>
      </w:r>
      <w:r>
        <w:rPr>
          <w:spacing w:val="-12"/>
        </w:rPr>
        <w:t> </w:t>
      </w:r>
      <w:r>
        <w:rPr/>
        <w:t>se</w:t>
      </w:r>
      <w:r>
        <w:rPr>
          <w:spacing w:val="-11"/>
        </w:rPr>
        <w:t> </w:t>
      </w:r>
      <w:r>
        <w:rPr/>
        <w:t>učini</w:t>
      </w:r>
      <w:r>
        <w:rPr>
          <w:spacing w:val="-12"/>
        </w:rPr>
        <w:t> </w:t>
      </w:r>
      <w:r>
        <w:rPr/>
        <w:t>veći</w:t>
      </w:r>
      <w:r>
        <w:rPr>
          <w:spacing w:val="-11"/>
        </w:rPr>
        <w:t> </w:t>
      </w:r>
      <w:r>
        <w:rPr/>
        <w:t>prodor</w:t>
      </w:r>
      <w:r>
        <w:rPr>
          <w:spacing w:val="-12"/>
        </w:rPr>
        <w:t> </w:t>
      </w:r>
      <w:r>
        <w:rPr/>
        <w:t>u</w:t>
      </w:r>
      <w:r>
        <w:rPr>
          <w:spacing w:val="-12"/>
        </w:rPr>
        <w:t> </w:t>
      </w:r>
      <w:r>
        <w:rPr/>
        <w:t>ovom</w:t>
      </w:r>
      <w:r>
        <w:rPr>
          <w:spacing w:val="-13"/>
        </w:rPr>
        <w:t> </w:t>
      </w:r>
      <w:r>
        <w:rPr/>
        <w:t>domenu</w:t>
      </w:r>
      <w:r>
        <w:rPr>
          <w:spacing w:val="-12"/>
        </w:rPr>
        <w:t> </w:t>
      </w:r>
      <w:r>
        <w:rPr/>
        <w:t>rezultirao</w:t>
      </w:r>
      <w:r>
        <w:rPr>
          <w:spacing w:val="-10"/>
        </w:rPr>
        <w:t> </w:t>
      </w:r>
      <w:r>
        <w:rPr/>
        <w:t>je</w:t>
      </w:r>
      <w:r>
        <w:rPr>
          <w:spacing w:val="-13"/>
        </w:rPr>
        <w:t> </w:t>
      </w:r>
      <w:r>
        <w:rPr/>
        <w:t>Uredbom</w:t>
      </w:r>
      <w:r>
        <w:rPr>
          <w:spacing w:val="-12"/>
        </w:rPr>
        <w:t> </w:t>
      </w:r>
      <w:r>
        <w:rPr/>
        <w:t>o</w:t>
      </w:r>
      <w:r>
        <w:rPr>
          <w:spacing w:val="-13"/>
        </w:rPr>
        <w:t> </w:t>
      </w:r>
      <w:r>
        <w:rPr/>
        <w:t>merama</w:t>
      </w:r>
      <w:r>
        <w:rPr>
          <w:spacing w:val="-12"/>
        </w:rPr>
        <w:t> </w:t>
      </w:r>
      <w:r>
        <w:rPr/>
        <w:t>socijalne</w:t>
      </w:r>
      <w:r>
        <w:rPr>
          <w:spacing w:val="-12"/>
        </w:rPr>
        <w:t> </w:t>
      </w:r>
      <w:r>
        <w:rPr/>
        <w:t>uključenosti korisnika</w:t>
      </w:r>
      <w:r>
        <w:rPr>
          <w:spacing w:val="-4"/>
        </w:rPr>
        <w:t> </w:t>
      </w:r>
      <w:r>
        <w:rPr/>
        <w:t>novčane</w:t>
      </w:r>
      <w:r>
        <w:rPr>
          <w:spacing w:val="-3"/>
        </w:rPr>
        <w:t> </w:t>
      </w:r>
      <w:r>
        <w:rPr/>
        <w:t>socijalne</w:t>
      </w:r>
      <w:r>
        <w:rPr>
          <w:spacing w:val="-5"/>
        </w:rPr>
        <w:t> </w:t>
      </w:r>
      <w:r>
        <w:rPr/>
        <w:t>pomoći</w:t>
      </w:r>
      <w:r>
        <w:rPr>
          <w:spacing w:val="-6"/>
        </w:rPr>
        <w:t> </w:t>
      </w:r>
      <w:r>
        <w:rPr/>
        <w:t>koju</w:t>
      </w:r>
      <w:r>
        <w:rPr>
          <w:spacing w:val="-4"/>
        </w:rPr>
        <w:t> </w:t>
      </w:r>
      <w:r>
        <w:rPr/>
        <w:t>je</w:t>
      </w:r>
      <w:r>
        <w:rPr>
          <w:spacing w:val="-3"/>
        </w:rPr>
        <w:t> </w:t>
      </w:r>
      <w:r>
        <w:rPr/>
        <w:t>Vlada</w:t>
      </w:r>
      <w:r>
        <w:rPr>
          <w:spacing w:val="-3"/>
        </w:rPr>
        <w:t> </w:t>
      </w:r>
      <w:r>
        <w:rPr/>
        <w:t>usvojila</w:t>
      </w:r>
      <w:r>
        <w:rPr>
          <w:spacing w:val="-3"/>
        </w:rPr>
        <w:t> </w:t>
      </w:r>
      <w:r>
        <w:rPr/>
        <w:t>oktobra</w:t>
      </w:r>
      <w:r>
        <w:rPr>
          <w:spacing w:val="-6"/>
        </w:rPr>
        <w:t> </w:t>
      </w:r>
      <w:r>
        <w:rPr/>
        <w:t>2014.</w:t>
      </w:r>
      <w:r>
        <w:rPr>
          <w:spacing w:val="-4"/>
        </w:rPr>
        <w:t> </w:t>
      </w:r>
      <w:r>
        <w:rPr/>
        <w:t>godine</w:t>
      </w:r>
      <w:r>
        <w:rPr>
          <w:spacing w:val="-3"/>
        </w:rPr>
        <w:t> </w:t>
      </w:r>
      <w:r>
        <w:rPr/>
        <w:t>i</w:t>
      </w:r>
      <w:r>
        <w:rPr>
          <w:spacing w:val="-3"/>
        </w:rPr>
        <w:t> </w:t>
      </w:r>
      <w:r>
        <w:rPr/>
        <w:t>u</w:t>
      </w:r>
      <w:r>
        <w:rPr>
          <w:spacing w:val="-4"/>
        </w:rPr>
        <w:t> </w:t>
      </w:r>
      <w:r>
        <w:rPr/>
        <w:t>kojoj</w:t>
      </w:r>
      <w:r>
        <w:rPr>
          <w:spacing w:val="-3"/>
        </w:rPr>
        <w:t> </w:t>
      </w:r>
      <w:r>
        <w:rPr/>
        <w:t>je</w:t>
      </w:r>
      <w:r>
        <w:rPr>
          <w:spacing w:val="-3"/>
        </w:rPr>
        <w:t> </w:t>
      </w:r>
      <w:r>
        <w:rPr/>
        <w:t>je</w:t>
      </w:r>
      <w:r>
        <w:rPr>
          <w:spacing w:val="-3"/>
        </w:rPr>
        <w:t> </w:t>
      </w:r>
      <w:r>
        <w:rPr/>
        <w:t>aktivacija operacionalizovana</w:t>
      </w:r>
      <w:r>
        <w:rPr>
          <w:spacing w:val="-13"/>
        </w:rPr>
        <w:t> </w:t>
      </w:r>
      <w:r>
        <w:rPr/>
        <w:t>na</w:t>
      </w:r>
      <w:r>
        <w:rPr>
          <w:spacing w:val="-11"/>
        </w:rPr>
        <w:t> </w:t>
      </w:r>
      <w:r>
        <w:rPr/>
        <w:t>konkretniji</w:t>
      </w:r>
      <w:r>
        <w:rPr>
          <w:spacing w:val="-11"/>
        </w:rPr>
        <w:t> </w:t>
      </w:r>
      <w:r>
        <w:rPr/>
        <w:t>način.</w:t>
      </w:r>
      <w:r>
        <w:rPr>
          <w:spacing w:val="-11"/>
        </w:rPr>
        <w:t> </w:t>
      </w:r>
      <w:r>
        <w:rPr/>
        <w:t>Iz</w:t>
      </w:r>
      <w:r>
        <w:rPr>
          <w:spacing w:val="-12"/>
        </w:rPr>
        <w:t> </w:t>
      </w:r>
      <w:r>
        <w:rPr/>
        <w:t>šturih</w:t>
      </w:r>
      <w:r>
        <w:rPr>
          <w:spacing w:val="-11"/>
        </w:rPr>
        <w:t> </w:t>
      </w:r>
      <w:r>
        <w:rPr/>
        <w:t>godišnjih</w:t>
      </w:r>
      <w:r>
        <w:rPr>
          <w:spacing w:val="-11"/>
        </w:rPr>
        <w:t> </w:t>
      </w:r>
      <w:r>
        <w:rPr/>
        <w:t>izveštaja</w:t>
      </w:r>
      <w:r>
        <w:rPr>
          <w:spacing w:val="-11"/>
        </w:rPr>
        <w:t> </w:t>
      </w:r>
      <w:r>
        <w:rPr/>
        <w:t>NSZ</w:t>
      </w:r>
      <w:r>
        <w:rPr>
          <w:spacing w:val="-13"/>
        </w:rPr>
        <w:t> </w:t>
      </w:r>
      <w:r>
        <w:rPr/>
        <w:t>može</w:t>
      </w:r>
      <w:r>
        <w:rPr>
          <w:spacing w:val="-10"/>
        </w:rPr>
        <w:t> </w:t>
      </w:r>
      <w:r>
        <w:rPr/>
        <w:t>se</w:t>
      </w:r>
      <w:r>
        <w:rPr>
          <w:spacing w:val="-12"/>
        </w:rPr>
        <w:t> </w:t>
      </w:r>
      <w:r>
        <w:rPr/>
        <w:t>zaključiti</w:t>
      </w:r>
      <w:r>
        <w:rPr>
          <w:spacing w:val="-10"/>
        </w:rPr>
        <w:t> </w:t>
      </w:r>
      <w:r>
        <w:rPr/>
        <w:t>da</w:t>
      </w:r>
      <w:r>
        <w:rPr>
          <w:spacing w:val="-11"/>
        </w:rPr>
        <w:t> </w:t>
      </w:r>
      <w:r>
        <w:rPr/>
        <w:t>su</w:t>
      </w:r>
      <w:r>
        <w:rPr>
          <w:spacing w:val="-11"/>
        </w:rPr>
        <w:t> </w:t>
      </w:r>
      <w:r>
        <w:rPr/>
        <w:t>glavne aktivnosti u ovom domenu potpisivanje protokola o saradnji na lokalu između CSR i NSZ, kao i upućivanje</w:t>
      </w:r>
      <w:r>
        <w:rPr>
          <w:spacing w:val="-7"/>
        </w:rPr>
        <w:t> </w:t>
      </w:r>
      <w:r>
        <w:rPr/>
        <w:t>radno</w:t>
      </w:r>
      <w:r>
        <w:rPr>
          <w:spacing w:val="-6"/>
        </w:rPr>
        <w:t> </w:t>
      </w:r>
      <w:r>
        <w:rPr/>
        <w:t>sposobnih</w:t>
      </w:r>
      <w:r>
        <w:rPr>
          <w:spacing w:val="-7"/>
        </w:rPr>
        <w:t> </w:t>
      </w:r>
      <w:r>
        <w:rPr/>
        <w:t>korisnika</w:t>
      </w:r>
      <w:r>
        <w:rPr>
          <w:spacing w:val="-7"/>
        </w:rPr>
        <w:t> </w:t>
      </w:r>
      <w:r>
        <w:rPr/>
        <w:t>NSP</w:t>
      </w:r>
      <w:r>
        <w:rPr>
          <w:spacing w:val="-7"/>
        </w:rPr>
        <w:t> </w:t>
      </w:r>
      <w:r>
        <w:rPr/>
        <w:t>na</w:t>
      </w:r>
      <w:r>
        <w:rPr>
          <w:spacing w:val="-7"/>
        </w:rPr>
        <w:t> </w:t>
      </w:r>
      <w:r>
        <w:rPr/>
        <w:t>usluge</w:t>
      </w:r>
      <w:r>
        <w:rPr>
          <w:spacing w:val="-8"/>
        </w:rPr>
        <w:t> </w:t>
      </w:r>
      <w:r>
        <w:rPr/>
        <w:t>koje</w:t>
      </w:r>
      <w:r>
        <w:rPr>
          <w:spacing w:val="-7"/>
        </w:rPr>
        <w:t> </w:t>
      </w:r>
      <w:r>
        <w:rPr/>
        <w:t>uglavnom</w:t>
      </w:r>
      <w:r>
        <w:rPr>
          <w:spacing w:val="-7"/>
        </w:rPr>
        <w:t> </w:t>
      </w:r>
      <w:r>
        <w:rPr/>
        <w:t>standardno</w:t>
      </w:r>
      <w:r>
        <w:rPr>
          <w:spacing w:val="-6"/>
        </w:rPr>
        <w:t> </w:t>
      </w:r>
      <w:r>
        <w:rPr/>
        <w:t>pruža</w:t>
      </w:r>
      <w:r>
        <w:rPr>
          <w:spacing w:val="-7"/>
        </w:rPr>
        <w:t> </w:t>
      </w:r>
      <w:r>
        <w:rPr/>
        <w:t>NSZ.</w:t>
      </w:r>
      <w:r>
        <w:rPr>
          <w:spacing w:val="37"/>
        </w:rPr>
        <w:t> </w:t>
      </w:r>
      <w:r>
        <w:rPr/>
        <w:t>Ukupno</w:t>
      </w:r>
      <w:r>
        <w:rPr>
          <w:spacing w:val="-6"/>
        </w:rPr>
        <w:t> </w:t>
      </w:r>
      <w:r>
        <w:rPr/>
        <w:t>je potpisan</w:t>
      </w:r>
      <w:r>
        <w:rPr>
          <w:spacing w:val="-7"/>
        </w:rPr>
        <w:t> </w:t>
      </w:r>
      <w:r>
        <w:rPr/>
        <w:t>101</w:t>
      </w:r>
      <w:r>
        <w:rPr>
          <w:spacing w:val="-8"/>
        </w:rPr>
        <w:t> </w:t>
      </w:r>
      <w:r>
        <w:rPr/>
        <w:t>protokol</w:t>
      </w:r>
      <w:r>
        <w:rPr>
          <w:spacing w:val="-9"/>
        </w:rPr>
        <w:t> </w:t>
      </w:r>
      <w:r>
        <w:rPr/>
        <w:t>o</w:t>
      </w:r>
      <w:r>
        <w:rPr>
          <w:spacing w:val="-5"/>
        </w:rPr>
        <w:t> </w:t>
      </w:r>
      <w:r>
        <w:rPr/>
        <w:t>saradnji,</w:t>
      </w:r>
      <w:r>
        <w:rPr>
          <w:spacing w:val="-7"/>
        </w:rPr>
        <w:t> </w:t>
      </w:r>
      <w:r>
        <w:rPr/>
        <w:t>a</w:t>
      </w:r>
      <w:r>
        <w:rPr>
          <w:spacing w:val="-7"/>
        </w:rPr>
        <w:t> </w:t>
      </w:r>
      <w:r>
        <w:rPr/>
        <w:t>važno</w:t>
      </w:r>
      <w:r>
        <w:rPr>
          <w:spacing w:val="-8"/>
        </w:rPr>
        <w:t> </w:t>
      </w:r>
      <w:r>
        <w:rPr/>
        <w:t>je</w:t>
      </w:r>
      <w:r>
        <w:rPr>
          <w:spacing w:val="-6"/>
        </w:rPr>
        <w:t> </w:t>
      </w:r>
      <w:r>
        <w:rPr/>
        <w:t>napomenuti</w:t>
      </w:r>
      <w:r>
        <w:rPr>
          <w:spacing w:val="-6"/>
        </w:rPr>
        <w:t> </w:t>
      </w:r>
      <w:r>
        <w:rPr/>
        <w:t>da</w:t>
      </w:r>
      <w:r>
        <w:rPr>
          <w:spacing w:val="-7"/>
        </w:rPr>
        <w:t> </w:t>
      </w:r>
      <w:r>
        <w:rPr/>
        <w:t>se</w:t>
      </w:r>
      <w:r>
        <w:rPr>
          <w:spacing w:val="-8"/>
        </w:rPr>
        <w:t> </w:t>
      </w:r>
      <w:r>
        <w:rPr/>
        <w:t>ovi</w:t>
      </w:r>
      <w:r>
        <w:rPr>
          <w:spacing w:val="-7"/>
        </w:rPr>
        <w:t> </w:t>
      </w:r>
      <w:r>
        <w:rPr/>
        <w:t>protokoli</w:t>
      </w:r>
      <w:r>
        <w:rPr>
          <w:spacing w:val="-7"/>
        </w:rPr>
        <w:t> </w:t>
      </w:r>
      <w:r>
        <w:rPr/>
        <w:t>ne</w:t>
      </w:r>
      <w:r>
        <w:rPr>
          <w:spacing w:val="-5"/>
        </w:rPr>
        <w:t> </w:t>
      </w:r>
      <w:r>
        <w:rPr/>
        <w:t>potpisuju</w:t>
      </w:r>
      <w:r>
        <w:rPr>
          <w:spacing w:val="-7"/>
        </w:rPr>
        <w:t> </w:t>
      </w:r>
      <w:r>
        <w:rPr/>
        <w:t>na</w:t>
      </w:r>
      <w:r>
        <w:rPr>
          <w:spacing w:val="-7"/>
        </w:rPr>
        <w:t> </w:t>
      </w:r>
      <w:r>
        <w:rPr/>
        <w:t>godišnjem nivou, već se na osnovu onih koji su jednom potpisani, sprovodi kontinuirana saradnja između dve institucije</w:t>
      </w:r>
      <w:r>
        <w:rPr>
          <w:spacing w:val="-2"/>
        </w:rPr>
        <w:t> </w:t>
      </w:r>
      <w:r>
        <w:rPr/>
        <w:t>na</w:t>
      </w:r>
      <w:r>
        <w:rPr>
          <w:spacing w:val="-5"/>
        </w:rPr>
        <w:t> </w:t>
      </w:r>
      <w:r>
        <w:rPr/>
        <w:t>lokalnom</w:t>
      </w:r>
      <w:r>
        <w:rPr>
          <w:spacing w:val="-4"/>
        </w:rPr>
        <w:t> </w:t>
      </w:r>
      <w:r>
        <w:rPr/>
        <w:t>nivou.</w:t>
      </w:r>
      <w:r>
        <w:rPr>
          <w:spacing w:val="-2"/>
        </w:rPr>
        <w:t> </w:t>
      </w:r>
      <w:r>
        <w:rPr/>
        <w:t>Takođe,</w:t>
      </w:r>
      <w:r>
        <w:rPr>
          <w:spacing w:val="-2"/>
        </w:rPr>
        <w:t> </w:t>
      </w:r>
      <w:r>
        <w:rPr/>
        <w:t>NSZ</w:t>
      </w:r>
      <w:r>
        <w:rPr>
          <w:spacing w:val="-2"/>
        </w:rPr>
        <w:t> </w:t>
      </w:r>
      <w:r>
        <w:rPr/>
        <w:t>ima</w:t>
      </w:r>
      <w:r>
        <w:rPr>
          <w:spacing w:val="-5"/>
        </w:rPr>
        <w:t> </w:t>
      </w:r>
      <w:r>
        <w:rPr/>
        <w:t>posebno</w:t>
      </w:r>
      <w:r>
        <w:rPr>
          <w:spacing w:val="-1"/>
        </w:rPr>
        <w:t> </w:t>
      </w:r>
      <w:r>
        <w:rPr/>
        <w:t>ustanovljenu</w:t>
      </w:r>
      <w:r>
        <w:rPr>
          <w:spacing w:val="-4"/>
        </w:rPr>
        <w:t> </w:t>
      </w:r>
      <w:r>
        <w:rPr/>
        <w:t>proceduru</w:t>
      </w:r>
      <w:r>
        <w:rPr>
          <w:spacing w:val="-3"/>
        </w:rPr>
        <w:t> </w:t>
      </w:r>
      <w:r>
        <w:rPr/>
        <w:t>za</w:t>
      </w:r>
      <w:r>
        <w:rPr>
          <w:spacing w:val="-2"/>
        </w:rPr>
        <w:t> </w:t>
      </w:r>
      <w:r>
        <w:rPr/>
        <w:t>rad</w:t>
      </w:r>
      <w:r>
        <w:rPr>
          <w:spacing w:val="-3"/>
        </w:rPr>
        <w:t> </w:t>
      </w:r>
      <w:r>
        <w:rPr/>
        <w:t>sa</w:t>
      </w:r>
      <w:r>
        <w:rPr>
          <w:spacing w:val="-4"/>
        </w:rPr>
        <w:t> </w:t>
      </w:r>
      <w:r>
        <w:rPr/>
        <w:t>korisnicima NSP koji su upućeni iz CSR po osnovu Uredbe, koja obezbeđuje intenzivniji savetodavni rad sa ovim licima i dodatan prioritet za uključivanje u mere APZ.</w:t>
      </w:r>
    </w:p>
    <w:p>
      <w:pPr>
        <w:pStyle w:val="BodyText"/>
        <w:spacing w:line="259" w:lineRule="auto" w:before="158"/>
        <w:ind w:right="985"/>
      </w:pPr>
      <w:r>
        <w:rPr/>
        <w:t>Najkontroverznija odredba Uredbe odnosi se na mogućnost koja je pružena centrima za socijalni rad da u saradnji sa lokalnim organima vlasti organizuju društveno koristan rad, volonterske programe i javne radove za</w:t>
      </w:r>
      <w:r>
        <w:rPr>
          <w:spacing w:val="-1"/>
        </w:rPr>
        <w:t> </w:t>
      </w:r>
      <w:r>
        <w:rPr/>
        <w:t>korisnike novčane socijalne pomoći.</w:t>
      </w:r>
      <w:r>
        <w:rPr>
          <w:spacing w:val="-3"/>
        </w:rPr>
        <w:t> </w:t>
      </w:r>
      <w:r>
        <w:rPr/>
        <w:t>Ovim je </w:t>
      </w:r>
      <w:r>
        <w:rPr>
          <w:i/>
        </w:rPr>
        <w:t>de</w:t>
      </w:r>
      <w:r>
        <w:rPr>
          <w:i/>
          <w:spacing w:val="-1"/>
        </w:rPr>
        <w:t> </w:t>
      </w:r>
      <w:r>
        <w:rPr>
          <w:i/>
        </w:rPr>
        <w:t>facto </w:t>
      </w:r>
      <w:r>
        <w:rPr/>
        <w:t>institucionalizovana</w:t>
      </w:r>
      <w:r>
        <w:rPr>
          <w:spacing w:val="-3"/>
        </w:rPr>
        <w:t> </w:t>
      </w:r>
      <w:r>
        <w:rPr/>
        <w:t>mogućnost uvođenja socijalne pomoći uslovljene radom, uključujući i neplaćeni rad (slično konceptu </w:t>
      </w:r>
      <w:r>
        <w:rPr>
          <w:i/>
        </w:rPr>
        <w:t>workfare</w:t>
      </w:r>
      <w:r>
        <w:rPr/>
        <w:t>) – što nije eksplicitno spomenuto u Zakonu o socijalnoj zaštiti. Od inicijalno ambivalentne i potencijalno osnažujuće odredbe došlo se do restriktivnog tumačenja ljudskih i radnih prava korisnika novčane socijalne pomoći, u kojima se naglašavalo da će mera pre svega stati na put zloupotrebama socijalne </w:t>
      </w:r>
      <w:r>
        <w:rPr>
          <w:spacing w:val="-2"/>
        </w:rPr>
        <w:t>pomoći</w:t>
      </w:r>
      <w:r>
        <w:rPr>
          <w:spacing w:val="-2"/>
          <w:vertAlign w:val="superscript"/>
        </w:rPr>
        <w:t>32</w:t>
      </w:r>
      <w:r>
        <w:rPr>
          <w:spacing w:val="-2"/>
          <w:vertAlign w:val="baseline"/>
        </w:rPr>
        <w:t>.</w:t>
      </w:r>
    </w:p>
    <w:p>
      <w:pPr>
        <w:pStyle w:val="BodyText"/>
        <w:spacing w:line="259" w:lineRule="auto" w:before="159"/>
        <w:ind w:right="989"/>
      </w:pPr>
      <w:r>
        <w:rPr/>
        <w:t>Zaštitnik građana je krajem 2014. godine podneo Ustavnom sudu Predlog za ocenu ustavnosti i zakonitosti</w:t>
      </w:r>
      <w:r>
        <w:rPr>
          <w:spacing w:val="-13"/>
        </w:rPr>
        <w:t> </w:t>
      </w:r>
      <w:r>
        <w:rPr/>
        <w:t>Uredbe.</w:t>
      </w:r>
      <w:r>
        <w:rPr>
          <w:spacing w:val="-12"/>
        </w:rPr>
        <w:t> </w:t>
      </w:r>
      <w:r>
        <w:rPr/>
        <w:t>Ombudsman</w:t>
      </w:r>
      <w:r>
        <w:rPr>
          <w:spacing w:val="-13"/>
        </w:rPr>
        <w:t> </w:t>
      </w:r>
      <w:r>
        <w:rPr/>
        <w:t>je</w:t>
      </w:r>
      <w:r>
        <w:rPr>
          <w:spacing w:val="-12"/>
        </w:rPr>
        <w:t> </w:t>
      </w:r>
      <w:r>
        <w:rPr/>
        <w:t>bio</w:t>
      </w:r>
      <w:r>
        <w:rPr>
          <w:spacing w:val="-13"/>
        </w:rPr>
        <w:t> </w:t>
      </w:r>
      <w:r>
        <w:rPr/>
        <w:t>posebno</w:t>
      </w:r>
      <w:r>
        <w:rPr>
          <w:spacing w:val="-12"/>
        </w:rPr>
        <w:t> </w:t>
      </w:r>
      <w:r>
        <w:rPr/>
        <w:t>zabrinut</w:t>
      </w:r>
      <w:r>
        <w:rPr>
          <w:spacing w:val="-13"/>
        </w:rPr>
        <w:t> </w:t>
      </w:r>
      <w:r>
        <w:rPr/>
        <w:t>zbog</w:t>
      </w:r>
      <w:r>
        <w:rPr>
          <w:spacing w:val="-12"/>
        </w:rPr>
        <w:t> </w:t>
      </w:r>
      <w:r>
        <w:rPr/>
        <w:t>toga</w:t>
      </w:r>
      <w:r>
        <w:rPr>
          <w:spacing w:val="-12"/>
        </w:rPr>
        <w:t> </w:t>
      </w:r>
      <w:r>
        <w:rPr/>
        <w:t>što</w:t>
      </w:r>
      <w:r>
        <w:rPr>
          <w:spacing w:val="-13"/>
        </w:rPr>
        <w:t> </w:t>
      </w:r>
      <w:r>
        <w:rPr/>
        <w:t>je</w:t>
      </w:r>
      <w:r>
        <w:rPr>
          <w:spacing w:val="-12"/>
        </w:rPr>
        <w:t> </w:t>
      </w:r>
      <w:r>
        <w:rPr/>
        <w:t>Uredba</w:t>
      </w:r>
      <w:r>
        <w:rPr>
          <w:spacing w:val="-13"/>
        </w:rPr>
        <w:t> </w:t>
      </w:r>
      <w:r>
        <w:rPr/>
        <w:t>uvela</w:t>
      </w:r>
      <w:r>
        <w:rPr>
          <w:spacing w:val="-12"/>
        </w:rPr>
        <w:t> </w:t>
      </w:r>
      <w:r>
        <w:rPr/>
        <w:t>dodatne</w:t>
      </w:r>
      <w:r>
        <w:rPr>
          <w:spacing w:val="-13"/>
        </w:rPr>
        <w:t> </w:t>
      </w:r>
      <w:r>
        <w:rPr/>
        <w:t>uslove koji ne postoje u Zakonu o socijalnoj zaštiti,</w:t>
      </w:r>
      <w:r>
        <w:rPr>
          <w:spacing w:val="-1"/>
        </w:rPr>
        <w:t> </w:t>
      </w:r>
      <w:r>
        <w:rPr/>
        <w:t>koji je hijerarhijski iznad bilo koje uredbe, kao i zbog toga što</w:t>
      </w:r>
      <w:r>
        <w:rPr>
          <w:spacing w:val="-3"/>
        </w:rPr>
        <w:t> </w:t>
      </w:r>
      <w:r>
        <w:rPr/>
        <w:t>’društveno</w:t>
      </w:r>
      <w:r>
        <w:rPr>
          <w:spacing w:val="-4"/>
        </w:rPr>
        <w:t> </w:t>
      </w:r>
      <w:r>
        <w:rPr/>
        <w:t>koristan</w:t>
      </w:r>
      <w:r>
        <w:rPr>
          <w:spacing w:val="-3"/>
        </w:rPr>
        <w:t> </w:t>
      </w:r>
      <w:r>
        <w:rPr/>
        <w:t>rad’</w:t>
      </w:r>
      <w:r>
        <w:rPr>
          <w:spacing w:val="-2"/>
        </w:rPr>
        <w:t> </w:t>
      </w:r>
      <w:r>
        <w:rPr/>
        <w:t>nije</w:t>
      </w:r>
      <w:r>
        <w:rPr>
          <w:spacing w:val="-5"/>
        </w:rPr>
        <w:t> </w:t>
      </w:r>
      <w:r>
        <w:rPr/>
        <w:t>preciznije</w:t>
      </w:r>
      <w:r>
        <w:rPr>
          <w:spacing w:val="-4"/>
        </w:rPr>
        <w:t> </w:t>
      </w:r>
      <w:r>
        <w:rPr/>
        <w:t>definisan,</w:t>
      </w:r>
      <w:r>
        <w:rPr>
          <w:spacing w:val="-5"/>
        </w:rPr>
        <w:t> </w:t>
      </w:r>
      <w:r>
        <w:rPr/>
        <w:t>što</w:t>
      </w:r>
      <w:r>
        <w:rPr>
          <w:spacing w:val="-3"/>
        </w:rPr>
        <w:t> </w:t>
      </w:r>
      <w:r>
        <w:rPr/>
        <w:t>je,</w:t>
      </w:r>
      <w:r>
        <w:rPr>
          <w:spacing w:val="-5"/>
        </w:rPr>
        <w:t> </w:t>
      </w:r>
      <w:r>
        <w:rPr/>
        <w:t>po</w:t>
      </w:r>
      <w:r>
        <w:rPr>
          <w:spacing w:val="-6"/>
        </w:rPr>
        <w:t> </w:t>
      </w:r>
      <w:r>
        <w:rPr/>
        <w:t>ombudsmanu,</w:t>
      </w:r>
      <w:r>
        <w:rPr>
          <w:spacing w:val="-2"/>
        </w:rPr>
        <w:t> </w:t>
      </w:r>
      <w:r>
        <w:rPr/>
        <w:t>stvaralo</w:t>
      </w:r>
      <w:r>
        <w:rPr>
          <w:spacing w:val="-3"/>
        </w:rPr>
        <w:t> </w:t>
      </w:r>
      <w:r>
        <w:rPr/>
        <w:t>ozbiljnu</w:t>
      </w:r>
      <w:r>
        <w:rPr>
          <w:spacing w:val="-3"/>
        </w:rPr>
        <w:t> </w:t>
      </w:r>
      <w:r>
        <w:rPr/>
        <w:t>pravnu nesigurnost i otvaralo mogućnost zloupotrebe prava građana u stanju socijalne potrebe.</w:t>
      </w:r>
    </w:p>
    <w:p>
      <w:pPr>
        <w:pStyle w:val="BodyText"/>
        <w:spacing w:line="259" w:lineRule="auto" w:before="158"/>
        <w:ind w:right="986"/>
      </w:pPr>
      <w:r>
        <w:rPr/>
        <w:t>Osim primedbi koje</w:t>
      </w:r>
      <w:r>
        <w:rPr>
          <w:spacing w:val="-1"/>
        </w:rPr>
        <w:t> </w:t>
      </w:r>
      <w:r>
        <w:rPr/>
        <w:t>su bile</w:t>
      </w:r>
      <w:r>
        <w:rPr>
          <w:spacing w:val="-1"/>
        </w:rPr>
        <w:t> </w:t>
      </w:r>
      <w:r>
        <w:rPr/>
        <w:t>zasnovane</w:t>
      </w:r>
      <w:r>
        <w:rPr>
          <w:spacing w:val="-1"/>
        </w:rPr>
        <w:t> </w:t>
      </w:r>
      <w:r>
        <w:rPr/>
        <w:t>na potencijalnom kršenju ljudskih prava,</w:t>
      </w:r>
      <w:r>
        <w:rPr>
          <w:spacing w:val="-1"/>
        </w:rPr>
        <w:t> </w:t>
      </w:r>
      <w:r>
        <w:rPr/>
        <w:t>možda je još ozbiljnija suštinska primedba da Uredba krši ’implicitni ugovor’ između države i korisnika novčane socijalne pomoći ustanovljen Zakonom o socijalnoj zaštiti. Na prvom mestu, sam maksimalni iznos novčane socijalne pomoći je u Srbiji postavljen na nivou koji je ispod nacionalno definisane stope apsolutnog siromaštva.</w:t>
      </w:r>
      <w:r>
        <w:rPr>
          <w:spacing w:val="-7"/>
        </w:rPr>
        <w:t> </w:t>
      </w:r>
      <w:r>
        <w:rPr/>
        <w:t>Nadalje,</w:t>
      </w:r>
      <w:r>
        <w:rPr>
          <w:spacing w:val="-6"/>
        </w:rPr>
        <w:t> </w:t>
      </w:r>
      <w:r>
        <w:rPr/>
        <w:t>novčana</w:t>
      </w:r>
      <w:r>
        <w:rPr>
          <w:spacing w:val="-6"/>
        </w:rPr>
        <w:t> </w:t>
      </w:r>
      <w:r>
        <w:rPr/>
        <w:t>socijalna</w:t>
      </w:r>
      <w:r>
        <w:rPr>
          <w:spacing w:val="-6"/>
        </w:rPr>
        <w:t> </w:t>
      </w:r>
      <w:r>
        <w:rPr/>
        <w:t>pomoć</w:t>
      </w:r>
      <w:r>
        <w:rPr>
          <w:spacing w:val="-6"/>
        </w:rPr>
        <w:t> </w:t>
      </w:r>
      <w:r>
        <w:rPr/>
        <w:t>isplaćuje</w:t>
      </w:r>
      <w:r>
        <w:rPr>
          <w:spacing w:val="-6"/>
        </w:rPr>
        <w:t> </w:t>
      </w:r>
      <w:r>
        <w:rPr/>
        <w:t>se</w:t>
      </w:r>
      <w:r>
        <w:rPr>
          <w:spacing w:val="-6"/>
        </w:rPr>
        <w:t> </w:t>
      </w:r>
      <w:r>
        <w:rPr/>
        <w:t>porodicama</w:t>
      </w:r>
      <w:r>
        <w:rPr>
          <w:spacing w:val="-9"/>
        </w:rPr>
        <w:t> </w:t>
      </w:r>
      <w:r>
        <w:rPr/>
        <w:t>sa</w:t>
      </w:r>
      <w:r>
        <w:rPr>
          <w:spacing w:val="-9"/>
        </w:rPr>
        <w:t> </w:t>
      </w:r>
      <w:r>
        <w:rPr/>
        <w:t>radno</w:t>
      </w:r>
      <w:r>
        <w:rPr>
          <w:spacing w:val="-5"/>
        </w:rPr>
        <w:t> </w:t>
      </w:r>
      <w:r>
        <w:rPr/>
        <w:t>sposobnim</w:t>
      </w:r>
      <w:r>
        <w:rPr>
          <w:spacing w:val="-8"/>
        </w:rPr>
        <w:t> </w:t>
      </w:r>
      <w:r>
        <w:rPr/>
        <w:t>članovima samo devet meseci godišnje. Pošto je pretpostavka da će tokom tri preostala meseca radno sposobni članovi</w:t>
      </w:r>
      <w:r>
        <w:rPr>
          <w:spacing w:val="22"/>
        </w:rPr>
        <w:t> </w:t>
      </w:r>
      <w:r>
        <w:rPr/>
        <w:t>domaćinstava</w:t>
      </w:r>
      <w:r>
        <w:rPr>
          <w:spacing w:val="22"/>
        </w:rPr>
        <w:t> </w:t>
      </w:r>
      <w:r>
        <w:rPr/>
        <w:t>koji</w:t>
      </w:r>
      <w:r>
        <w:rPr>
          <w:spacing w:val="20"/>
        </w:rPr>
        <w:t> </w:t>
      </w:r>
      <w:r>
        <w:rPr/>
        <w:t>su</w:t>
      </w:r>
      <w:r>
        <w:rPr>
          <w:spacing w:val="22"/>
        </w:rPr>
        <w:t> </w:t>
      </w:r>
      <w:r>
        <w:rPr/>
        <w:t>korisnici</w:t>
      </w:r>
      <w:r>
        <w:rPr>
          <w:spacing w:val="21"/>
        </w:rPr>
        <w:t> </w:t>
      </w:r>
      <w:r>
        <w:rPr/>
        <w:t>socijalne</w:t>
      </w:r>
      <w:r>
        <w:rPr>
          <w:spacing w:val="22"/>
        </w:rPr>
        <w:t> </w:t>
      </w:r>
      <w:r>
        <w:rPr/>
        <w:t>pomoći</w:t>
      </w:r>
      <w:r>
        <w:rPr>
          <w:spacing w:val="22"/>
        </w:rPr>
        <w:t> </w:t>
      </w:r>
      <w:r>
        <w:rPr/>
        <w:t>biti</w:t>
      </w:r>
      <w:r>
        <w:rPr>
          <w:spacing w:val="22"/>
        </w:rPr>
        <w:t> </w:t>
      </w:r>
      <w:r>
        <w:rPr/>
        <w:t>angažovani</w:t>
      </w:r>
      <w:r>
        <w:rPr>
          <w:spacing w:val="22"/>
        </w:rPr>
        <w:t> </w:t>
      </w:r>
      <w:r>
        <w:rPr/>
        <w:t>u</w:t>
      </w:r>
      <w:r>
        <w:rPr>
          <w:spacing w:val="22"/>
        </w:rPr>
        <w:t> </w:t>
      </w:r>
      <w:r>
        <w:rPr/>
        <w:t>sezonskim,</w:t>
      </w:r>
      <w:r>
        <w:rPr>
          <w:spacing w:val="22"/>
        </w:rPr>
        <w:t> </w:t>
      </w:r>
      <w:r>
        <w:rPr/>
        <w:t>privremenim</w:t>
      </w:r>
      <w:r>
        <w:rPr>
          <w:spacing w:val="22"/>
        </w:rPr>
        <w:t> </w:t>
      </w:r>
      <w:r>
        <w:rPr/>
        <w:t>i</w:t>
      </w:r>
    </w:p>
    <w:p>
      <w:pPr>
        <w:pStyle w:val="BodyText"/>
        <w:ind w:left="0"/>
        <w:jc w:val="left"/>
        <w:rPr>
          <w:sz w:val="20"/>
        </w:rPr>
      </w:pPr>
    </w:p>
    <w:p>
      <w:pPr>
        <w:pStyle w:val="BodyText"/>
        <w:ind w:left="0"/>
        <w:jc w:val="left"/>
        <w:rPr>
          <w:sz w:val="20"/>
        </w:rPr>
      </w:pPr>
    </w:p>
    <w:p>
      <w:pPr>
        <w:pStyle w:val="BodyText"/>
        <w:spacing w:before="92"/>
        <w:ind w:left="0"/>
        <w:jc w:val="left"/>
        <w:rPr>
          <w:sz w:val="20"/>
        </w:rPr>
      </w:pPr>
      <w:r>
        <w:rPr>
          <w:sz w:val="20"/>
        </w:rPr>
        <mc:AlternateContent>
          <mc:Choice Requires="wps">
            <w:drawing>
              <wp:anchor distT="0" distB="0" distL="0" distR="0" allowOverlap="1" layoutInCell="1" locked="0" behindDoc="1" simplePos="0" relativeHeight="487599616">
                <wp:simplePos x="0" y="0"/>
                <wp:positionH relativeFrom="page">
                  <wp:posOffset>1080820</wp:posOffset>
                </wp:positionH>
                <wp:positionV relativeFrom="paragraph">
                  <wp:posOffset>228904</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8.024014pt;width:144.020pt;height:.71997pt;mso-position-horizontal-relative:page;mso-position-vertical-relative:paragraph;z-index:-15716864;mso-wrap-distance-left:0;mso-wrap-distance-right:0" id="docshape23"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32</w:t>
      </w:r>
      <w:r>
        <w:rPr>
          <w:spacing w:val="-4"/>
          <w:sz w:val="20"/>
          <w:vertAlign w:val="baseline"/>
        </w:rPr>
        <w:t> </w:t>
      </w:r>
      <w:r>
        <w:rPr>
          <w:sz w:val="20"/>
          <w:vertAlign w:val="baseline"/>
        </w:rPr>
        <w:t>Arandarenko,</w:t>
      </w:r>
      <w:r>
        <w:rPr>
          <w:spacing w:val="-1"/>
          <w:sz w:val="20"/>
          <w:vertAlign w:val="baseline"/>
        </w:rPr>
        <w:t> </w:t>
      </w:r>
      <w:r>
        <w:rPr>
          <w:sz w:val="20"/>
          <w:vertAlign w:val="baseline"/>
        </w:rPr>
        <w:t>M.,</w:t>
      </w:r>
      <w:r>
        <w:rPr>
          <w:spacing w:val="-3"/>
          <w:sz w:val="20"/>
          <w:vertAlign w:val="baseline"/>
        </w:rPr>
        <w:t> </w:t>
      </w:r>
      <w:r>
        <w:rPr>
          <w:sz w:val="20"/>
          <w:vertAlign w:val="baseline"/>
        </w:rPr>
        <w:t>Krstić,</w:t>
      </w:r>
      <w:r>
        <w:rPr>
          <w:spacing w:val="-3"/>
          <w:sz w:val="20"/>
          <w:vertAlign w:val="baseline"/>
        </w:rPr>
        <w:t> </w:t>
      </w:r>
      <w:r>
        <w:rPr>
          <w:sz w:val="20"/>
          <w:vertAlign w:val="baseline"/>
        </w:rPr>
        <w:t>G.</w:t>
      </w:r>
      <w:r>
        <w:rPr>
          <w:spacing w:val="-3"/>
          <w:sz w:val="20"/>
          <w:vertAlign w:val="baseline"/>
        </w:rPr>
        <w:t> </w:t>
      </w:r>
      <w:r>
        <w:rPr>
          <w:sz w:val="20"/>
          <w:vertAlign w:val="baseline"/>
        </w:rPr>
        <w:t>and</w:t>
      </w:r>
      <w:r>
        <w:rPr>
          <w:spacing w:val="-3"/>
          <w:sz w:val="20"/>
          <w:vertAlign w:val="baseline"/>
        </w:rPr>
        <w:t> </w:t>
      </w:r>
      <w:r>
        <w:rPr>
          <w:sz w:val="20"/>
          <w:vertAlign w:val="baseline"/>
        </w:rPr>
        <w:t>Žarković</w:t>
      </w:r>
      <w:r>
        <w:rPr>
          <w:spacing w:val="-4"/>
          <w:sz w:val="20"/>
          <w:vertAlign w:val="baseline"/>
        </w:rPr>
        <w:t> </w:t>
      </w:r>
      <w:r>
        <w:rPr>
          <w:sz w:val="20"/>
          <w:vertAlign w:val="baseline"/>
        </w:rPr>
        <w:t>Rakić,</w:t>
      </w:r>
      <w:r>
        <w:rPr>
          <w:spacing w:val="-3"/>
          <w:sz w:val="20"/>
          <w:vertAlign w:val="baseline"/>
        </w:rPr>
        <w:t> </w:t>
      </w:r>
      <w:r>
        <w:rPr>
          <w:sz w:val="20"/>
          <w:vertAlign w:val="baseline"/>
        </w:rPr>
        <w:t>J.,</w:t>
      </w:r>
      <w:r>
        <w:rPr>
          <w:spacing w:val="-3"/>
          <w:sz w:val="20"/>
          <w:vertAlign w:val="baseline"/>
        </w:rPr>
        <w:t> </w:t>
      </w:r>
      <w:r>
        <w:rPr>
          <w:sz w:val="20"/>
          <w:vertAlign w:val="baseline"/>
        </w:rPr>
        <w:t>2017.</w:t>
      </w:r>
      <w:r>
        <w:rPr>
          <w:spacing w:val="-1"/>
          <w:sz w:val="20"/>
          <w:vertAlign w:val="baseline"/>
        </w:rPr>
        <w:t> </w:t>
      </w:r>
      <w:r>
        <w:rPr>
          <w:sz w:val="20"/>
          <w:vertAlign w:val="baseline"/>
        </w:rPr>
        <w:t>Dohodna</w:t>
      </w:r>
      <w:r>
        <w:rPr>
          <w:spacing w:val="-3"/>
          <w:sz w:val="20"/>
          <w:vertAlign w:val="baseline"/>
        </w:rPr>
        <w:t> </w:t>
      </w:r>
      <w:r>
        <w:rPr>
          <w:sz w:val="20"/>
          <w:vertAlign w:val="baseline"/>
        </w:rPr>
        <w:t>nejednakost</w:t>
      </w:r>
      <w:r>
        <w:rPr>
          <w:spacing w:val="-3"/>
          <w:sz w:val="20"/>
          <w:vertAlign w:val="baseline"/>
        </w:rPr>
        <w:t> </w:t>
      </w:r>
      <w:r>
        <w:rPr>
          <w:sz w:val="20"/>
          <w:vertAlign w:val="baseline"/>
        </w:rPr>
        <w:t>u</w:t>
      </w:r>
      <w:r>
        <w:rPr>
          <w:spacing w:val="-3"/>
          <w:sz w:val="20"/>
          <w:vertAlign w:val="baseline"/>
        </w:rPr>
        <w:t> </w:t>
      </w:r>
      <w:r>
        <w:rPr>
          <w:sz w:val="20"/>
          <w:vertAlign w:val="baseline"/>
        </w:rPr>
        <w:t>Srbiji,</w:t>
      </w:r>
      <w:r>
        <w:rPr>
          <w:spacing w:val="-3"/>
          <w:sz w:val="20"/>
          <w:vertAlign w:val="baseline"/>
        </w:rPr>
        <w:t> </w:t>
      </w:r>
      <w:r>
        <w:rPr>
          <w:sz w:val="20"/>
          <w:vertAlign w:val="baseline"/>
        </w:rPr>
        <w:t>Od</w:t>
      </w:r>
      <w:r>
        <w:rPr>
          <w:spacing w:val="-3"/>
          <w:sz w:val="20"/>
          <w:vertAlign w:val="baseline"/>
        </w:rPr>
        <w:t> </w:t>
      </w:r>
      <w:r>
        <w:rPr>
          <w:sz w:val="20"/>
          <w:vertAlign w:val="baseline"/>
        </w:rPr>
        <w:t>podataka</w:t>
      </w:r>
      <w:r>
        <w:rPr>
          <w:spacing w:val="-5"/>
          <w:sz w:val="20"/>
          <w:vertAlign w:val="baseline"/>
        </w:rPr>
        <w:t> </w:t>
      </w:r>
      <w:r>
        <w:rPr>
          <w:sz w:val="20"/>
          <w:vertAlign w:val="baseline"/>
        </w:rPr>
        <w:t>do politike. </w:t>
      </w:r>
      <w:r>
        <w:rPr>
          <w:i/>
          <w:sz w:val="20"/>
          <w:vertAlign w:val="baseline"/>
        </w:rPr>
        <w:t>Friedrich-Ebert-Stiftung, Beograd</w:t>
      </w:r>
      <w:r>
        <w:rPr>
          <w:sz w:val="20"/>
          <w:vertAlign w:val="baseline"/>
        </w:rPr>
        <w:t>.</w:t>
      </w:r>
    </w:p>
    <w:p>
      <w:pPr>
        <w:spacing w:after="0"/>
        <w:jc w:val="left"/>
        <w:rPr>
          <w:sz w:val="20"/>
        </w:rPr>
        <w:sectPr>
          <w:pgSz w:w="11910" w:h="16840"/>
          <w:pgMar w:header="0" w:footer="1002" w:top="1800" w:bottom="1200" w:left="708" w:right="141"/>
        </w:sectPr>
      </w:pPr>
    </w:p>
    <w:p>
      <w:pPr>
        <w:pStyle w:val="BodyText"/>
        <w:spacing w:line="259" w:lineRule="auto" w:before="34"/>
        <w:ind w:right="990"/>
      </w:pPr>
      <w:r>
        <w:rPr/>
        <w:t>sličnim</w:t>
      </w:r>
      <w:r>
        <w:rPr>
          <w:spacing w:val="-11"/>
        </w:rPr>
        <w:t> </w:t>
      </w:r>
      <w:r>
        <w:rPr/>
        <w:t>neformalnim</w:t>
      </w:r>
      <w:r>
        <w:rPr>
          <w:spacing w:val="-10"/>
        </w:rPr>
        <w:t> </w:t>
      </w:r>
      <w:r>
        <w:rPr/>
        <w:t>poslovima,</w:t>
      </w:r>
      <w:r>
        <w:rPr>
          <w:spacing w:val="-11"/>
        </w:rPr>
        <w:t> </w:t>
      </w:r>
      <w:r>
        <w:rPr/>
        <w:t>nametanje</w:t>
      </w:r>
      <w:r>
        <w:rPr>
          <w:spacing w:val="-13"/>
        </w:rPr>
        <w:t> </w:t>
      </w:r>
      <w:r>
        <w:rPr/>
        <w:t>obaveze</w:t>
      </w:r>
      <w:r>
        <w:rPr>
          <w:spacing w:val="-10"/>
        </w:rPr>
        <w:t> </w:t>
      </w:r>
      <w:r>
        <w:rPr/>
        <w:t>društveno</w:t>
      </w:r>
      <w:r>
        <w:rPr>
          <w:spacing w:val="-10"/>
        </w:rPr>
        <w:t> </w:t>
      </w:r>
      <w:r>
        <w:rPr/>
        <w:t>korisnog</w:t>
      </w:r>
      <w:r>
        <w:rPr>
          <w:spacing w:val="-12"/>
        </w:rPr>
        <w:t> </w:t>
      </w:r>
      <w:r>
        <w:rPr/>
        <w:t>rada</w:t>
      </w:r>
      <w:r>
        <w:rPr>
          <w:spacing w:val="-11"/>
        </w:rPr>
        <w:t> </w:t>
      </w:r>
      <w:r>
        <w:rPr/>
        <w:t>direktno</w:t>
      </w:r>
      <w:r>
        <w:rPr>
          <w:spacing w:val="-10"/>
        </w:rPr>
        <w:t> </w:t>
      </w:r>
      <w:r>
        <w:rPr/>
        <w:t>ugrožava</w:t>
      </w:r>
      <w:r>
        <w:rPr>
          <w:spacing w:val="-13"/>
        </w:rPr>
        <w:t> </w:t>
      </w:r>
      <w:r>
        <w:rPr/>
        <w:t>njihov mehanizam preživljavanja.</w:t>
      </w:r>
    </w:p>
    <w:p>
      <w:pPr>
        <w:pStyle w:val="BodyText"/>
        <w:spacing w:line="259" w:lineRule="auto" w:before="162"/>
        <w:ind w:right="987"/>
      </w:pPr>
      <w:r>
        <w:rPr/>
        <w:t>Nema informacija da se neplaćeni ’društveno korisni rad’ šire primenjuje u lokalnim sredinama. Ipak gore navedeni slučajevi, kao i nekoliko drugih opisanih primera ugrožavanja ili smanjivanja prava ranjivih</w:t>
      </w:r>
      <w:r>
        <w:rPr>
          <w:spacing w:val="-5"/>
        </w:rPr>
        <w:t> </w:t>
      </w:r>
      <w:r>
        <w:rPr/>
        <w:t>grupa</w:t>
      </w:r>
      <w:r>
        <w:rPr>
          <w:spacing w:val="-5"/>
        </w:rPr>
        <w:t> </w:t>
      </w:r>
      <w:r>
        <w:rPr/>
        <w:t>kroz</w:t>
      </w:r>
      <w:r>
        <w:rPr>
          <w:spacing w:val="-5"/>
        </w:rPr>
        <w:t> </w:t>
      </w:r>
      <w:r>
        <w:rPr/>
        <w:t>institucionalne</w:t>
      </w:r>
      <w:r>
        <w:rPr>
          <w:spacing w:val="-5"/>
        </w:rPr>
        <w:t> </w:t>
      </w:r>
      <w:r>
        <w:rPr/>
        <w:t>reforme</w:t>
      </w:r>
      <w:r>
        <w:rPr>
          <w:spacing w:val="-6"/>
        </w:rPr>
        <w:t> </w:t>
      </w:r>
      <w:r>
        <w:rPr/>
        <w:t>tokom</w:t>
      </w:r>
      <w:r>
        <w:rPr>
          <w:spacing w:val="-4"/>
        </w:rPr>
        <w:t> </w:t>
      </w:r>
      <w:r>
        <w:rPr/>
        <w:t>protekle</w:t>
      </w:r>
      <w:r>
        <w:rPr>
          <w:spacing w:val="-5"/>
        </w:rPr>
        <w:t> </w:t>
      </w:r>
      <w:r>
        <w:rPr/>
        <w:t>decenije,</w:t>
      </w:r>
      <w:r>
        <w:rPr>
          <w:spacing w:val="-7"/>
        </w:rPr>
        <w:t> </w:t>
      </w:r>
      <w:r>
        <w:rPr/>
        <w:t>govore</w:t>
      </w:r>
      <w:r>
        <w:rPr>
          <w:spacing w:val="-5"/>
        </w:rPr>
        <w:t> </w:t>
      </w:r>
      <w:r>
        <w:rPr/>
        <w:t>koliko</w:t>
      </w:r>
      <w:r>
        <w:rPr>
          <w:spacing w:val="-4"/>
        </w:rPr>
        <w:t> </w:t>
      </w:r>
      <w:r>
        <w:rPr/>
        <w:t>je</w:t>
      </w:r>
      <w:r>
        <w:rPr>
          <w:spacing w:val="-6"/>
        </w:rPr>
        <w:t> </w:t>
      </w:r>
      <w:r>
        <w:rPr/>
        <w:t>važno</w:t>
      </w:r>
      <w:r>
        <w:rPr>
          <w:spacing w:val="-5"/>
        </w:rPr>
        <w:t> </w:t>
      </w:r>
      <w:r>
        <w:rPr/>
        <w:t>da</w:t>
      </w:r>
      <w:r>
        <w:rPr>
          <w:spacing w:val="-5"/>
        </w:rPr>
        <w:t> </w:t>
      </w:r>
      <w:r>
        <w:rPr/>
        <w:t>pristup nezaposlenim korisnicima socijalne pomoći bude istinski integrativan i permisivan. U ovom domenu trebalo bi, uključujući i dobro pripremljene zakonske izmene, još više otvoriti formalan prostor organizacijama civilnog društva koje imaju najviše iskustva u radu sa najranjivijim kategorijama </w:t>
      </w:r>
      <w:r>
        <w:rPr>
          <w:spacing w:val="-2"/>
        </w:rPr>
        <w:t>stanovništva.</w:t>
      </w:r>
    </w:p>
    <w:p>
      <w:pPr>
        <w:pStyle w:val="BodyText"/>
        <w:spacing w:line="259" w:lineRule="auto" w:before="159"/>
        <w:ind w:right="986"/>
      </w:pPr>
      <w:r>
        <w:rPr/>
        <w:t>Romi</w:t>
      </w:r>
      <w:r>
        <w:rPr>
          <w:spacing w:val="-4"/>
        </w:rPr>
        <w:t> </w:t>
      </w:r>
      <w:r>
        <w:rPr/>
        <w:t>i</w:t>
      </w:r>
      <w:r>
        <w:rPr>
          <w:spacing w:val="-7"/>
        </w:rPr>
        <w:t> </w:t>
      </w:r>
      <w:r>
        <w:rPr/>
        <w:t>pripadnici</w:t>
      </w:r>
      <w:r>
        <w:rPr>
          <w:spacing w:val="-5"/>
        </w:rPr>
        <w:t> </w:t>
      </w:r>
      <w:r>
        <w:rPr/>
        <w:t>drugih</w:t>
      </w:r>
      <w:r>
        <w:rPr>
          <w:spacing w:val="-6"/>
        </w:rPr>
        <w:t> </w:t>
      </w:r>
      <w:r>
        <w:rPr/>
        <w:t>ranjivih</w:t>
      </w:r>
      <w:r>
        <w:rPr>
          <w:spacing w:val="-5"/>
        </w:rPr>
        <w:t> </w:t>
      </w:r>
      <w:r>
        <w:rPr/>
        <w:t>grupa</w:t>
      </w:r>
      <w:r>
        <w:rPr>
          <w:spacing w:val="-4"/>
        </w:rPr>
        <w:t> </w:t>
      </w:r>
      <w:r>
        <w:rPr/>
        <w:t>čine</w:t>
      </w:r>
      <w:r>
        <w:rPr>
          <w:spacing w:val="-4"/>
        </w:rPr>
        <w:t> </w:t>
      </w:r>
      <w:r>
        <w:rPr/>
        <w:t>sve</w:t>
      </w:r>
      <w:r>
        <w:rPr>
          <w:spacing w:val="-6"/>
        </w:rPr>
        <w:t> </w:t>
      </w:r>
      <w:r>
        <w:rPr/>
        <w:t>veći</w:t>
      </w:r>
      <w:r>
        <w:rPr>
          <w:spacing w:val="-6"/>
        </w:rPr>
        <w:t> </w:t>
      </w:r>
      <w:r>
        <w:rPr/>
        <w:t>udeo</w:t>
      </w:r>
      <w:r>
        <w:rPr>
          <w:spacing w:val="-3"/>
        </w:rPr>
        <w:t> </w:t>
      </w:r>
      <w:r>
        <w:rPr/>
        <w:t>novih</w:t>
      </w:r>
      <w:r>
        <w:rPr>
          <w:spacing w:val="-6"/>
        </w:rPr>
        <w:t> </w:t>
      </w:r>
      <w:r>
        <w:rPr/>
        <w:t>ulaznika</w:t>
      </w:r>
      <w:r>
        <w:rPr>
          <w:spacing w:val="-5"/>
        </w:rPr>
        <w:t> </w:t>
      </w:r>
      <w:r>
        <w:rPr/>
        <w:t>na</w:t>
      </w:r>
      <w:r>
        <w:rPr>
          <w:spacing w:val="-7"/>
        </w:rPr>
        <w:t> </w:t>
      </w:r>
      <w:r>
        <w:rPr/>
        <w:t>tržište</w:t>
      </w:r>
      <w:r>
        <w:rPr>
          <w:spacing w:val="-4"/>
        </w:rPr>
        <w:t> </w:t>
      </w:r>
      <w:r>
        <w:rPr/>
        <w:t>rada,</w:t>
      </w:r>
      <w:r>
        <w:rPr>
          <w:spacing w:val="-7"/>
        </w:rPr>
        <w:t> </w:t>
      </w:r>
      <w:r>
        <w:rPr/>
        <w:t>ali</w:t>
      </w:r>
      <w:r>
        <w:rPr>
          <w:spacing w:val="-5"/>
        </w:rPr>
        <w:t> </w:t>
      </w:r>
      <w:r>
        <w:rPr/>
        <w:t>relativni</w:t>
      </w:r>
      <w:r>
        <w:rPr>
          <w:spacing w:val="-4"/>
        </w:rPr>
        <w:t> </w:t>
      </w:r>
      <w:r>
        <w:rPr/>
        <w:t>jaz u odnosu na ostatak populacije u pogledu njihovih obrazovnih postignuća i opšte socio-ekonomske situacije</w:t>
      </w:r>
      <w:r>
        <w:rPr>
          <w:spacing w:val="-12"/>
        </w:rPr>
        <w:t> </w:t>
      </w:r>
      <w:r>
        <w:rPr/>
        <w:t>se</w:t>
      </w:r>
      <w:r>
        <w:rPr>
          <w:spacing w:val="-10"/>
        </w:rPr>
        <w:t> </w:t>
      </w:r>
      <w:r>
        <w:rPr/>
        <w:t>ne</w:t>
      </w:r>
      <w:r>
        <w:rPr>
          <w:spacing w:val="-11"/>
        </w:rPr>
        <w:t> </w:t>
      </w:r>
      <w:r>
        <w:rPr/>
        <w:t>smanjuje.</w:t>
      </w:r>
      <w:r>
        <w:rPr>
          <w:spacing w:val="-13"/>
        </w:rPr>
        <w:t> </w:t>
      </w:r>
      <w:r>
        <w:rPr/>
        <w:t>Svetska</w:t>
      </w:r>
      <w:r>
        <w:rPr>
          <w:spacing w:val="-10"/>
        </w:rPr>
        <w:t> </w:t>
      </w:r>
      <w:r>
        <w:rPr/>
        <w:t>banka</w:t>
      </w:r>
      <w:r>
        <w:rPr>
          <w:spacing w:val="-11"/>
        </w:rPr>
        <w:t> </w:t>
      </w:r>
      <w:r>
        <w:rPr/>
        <w:t>je</w:t>
      </w:r>
      <w:r>
        <w:rPr>
          <w:spacing w:val="-11"/>
        </w:rPr>
        <w:t> </w:t>
      </w:r>
      <w:r>
        <w:rPr/>
        <w:t>procenila</w:t>
      </w:r>
      <w:r>
        <w:rPr>
          <w:spacing w:val="-12"/>
        </w:rPr>
        <w:t> </w:t>
      </w:r>
      <w:r>
        <w:rPr/>
        <w:t>da</w:t>
      </w:r>
      <w:r>
        <w:rPr>
          <w:spacing w:val="-13"/>
        </w:rPr>
        <w:t> </w:t>
      </w:r>
      <w:r>
        <w:rPr/>
        <w:t>će</w:t>
      </w:r>
      <w:r>
        <w:rPr>
          <w:spacing w:val="-10"/>
        </w:rPr>
        <w:t> </w:t>
      </w:r>
      <w:r>
        <w:rPr/>
        <w:t>do</w:t>
      </w:r>
      <w:r>
        <w:rPr>
          <w:spacing w:val="-12"/>
        </w:rPr>
        <w:t> </w:t>
      </w:r>
      <w:r>
        <w:rPr/>
        <w:t>2030</w:t>
      </w:r>
      <w:r>
        <w:rPr>
          <w:spacing w:val="-11"/>
        </w:rPr>
        <w:t> </w:t>
      </w:r>
      <w:r>
        <w:rPr/>
        <w:t>čak</w:t>
      </w:r>
      <w:r>
        <w:rPr>
          <w:spacing w:val="-12"/>
        </w:rPr>
        <w:t> </w:t>
      </w:r>
      <w:r>
        <w:rPr/>
        <w:t>i</w:t>
      </w:r>
      <w:r>
        <w:rPr>
          <w:spacing w:val="-12"/>
        </w:rPr>
        <w:t> </w:t>
      </w:r>
      <w:r>
        <w:rPr/>
        <w:t>do</w:t>
      </w:r>
      <w:r>
        <w:rPr>
          <w:spacing w:val="-12"/>
        </w:rPr>
        <w:t> </w:t>
      </w:r>
      <w:r>
        <w:rPr/>
        <w:t>30%</w:t>
      </w:r>
      <w:r>
        <w:rPr>
          <w:spacing w:val="-11"/>
        </w:rPr>
        <w:t> </w:t>
      </w:r>
      <w:r>
        <w:rPr/>
        <w:t>novih</w:t>
      </w:r>
      <w:r>
        <w:rPr>
          <w:spacing w:val="-12"/>
        </w:rPr>
        <w:t> </w:t>
      </w:r>
      <w:r>
        <w:rPr/>
        <w:t>ulaznika</w:t>
      </w:r>
      <w:r>
        <w:rPr>
          <w:spacing w:val="-12"/>
        </w:rPr>
        <w:t> </w:t>
      </w:r>
      <w:r>
        <w:rPr/>
        <w:t>na</w:t>
      </w:r>
      <w:r>
        <w:rPr>
          <w:spacing w:val="-12"/>
        </w:rPr>
        <w:t> </w:t>
      </w:r>
      <w:r>
        <w:rPr/>
        <w:t>tržište rada biti iz reda marginalizovanih i ranjivih grupa kao što su Romi</w:t>
      </w:r>
      <w:r>
        <w:rPr>
          <w:vertAlign w:val="superscript"/>
        </w:rPr>
        <w:t>33</w:t>
      </w:r>
      <w:r>
        <w:rPr>
          <w:vertAlign w:val="baseline"/>
        </w:rPr>
        <w:t>. Još 2011, bilo je izračunato da je socijalno isključivanje Roma koštalo zemlju između 1 i 3,5% BDP-a.</w:t>
      </w:r>
    </w:p>
    <w:p>
      <w:pPr>
        <w:pStyle w:val="BodyText"/>
        <w:spacing w:line="259" w:lineRule="auto" w:before="158"/>
        <w:ind w:right="985"/>
      </w:pPr>
      <w:r>
        <w:rPr/>
        <w:t>Ovi gubici o kojima se malo govori dodatno će porasti. Zbog toga je neophodna radikalna promena ukupnog</w:t>
      </w:r>
      <w:r>
        <w:rPr>
          <w:spacing w:val="-3"/>
        </w:rPr>
        <w:t> </w:t>
      </w:r>
      <w:r>
        <w:rPr/>
        <w:t>pristupa</w:t>
      </w:r>
      <w:r>
        <w:rPr>
          <w:spacing w:val="-2"/>
        </w:rPr>
        <w:t> </w:t>
      </w:r>
      <w:r>
        <w:rPr/>
        <w:t>prema</w:t>
      </w:r>
      <w:r>
        <w:rPr>
          <w:spacing w:val="-2"/>
        </w:rPr>
        <w:t> </w:t>
      </w:r>
      <w:r>
        <w:rPr/>
        <w:t>problematici</w:t>
      </w:r>
      <w:r>
        <w:rPr>
          <w:spacing w:val="-4"/>
        </w:rPr>
        <w:t> </w:t>
      </w:r>
      <w:r>
        <w:rPr/>
        <w:t>osnaživanja</w:t>
      </w:r>
      <w:r>
        <w:rPr>
          <w:spacing w:val="-2"/>
        </w:rPr>
        <w:t> </w:t>
      </w:r>
      <w:r>
        <w:rPr/>
        <w:t>ranjivih</w:t>
      </w:r>
      <w:r>
        <w:rPr>
          <w:spacing w:val="-2"/>
        </w:rPr>
        <w:t> </w:t>
      </w:r>
      <w:r>
        <w:rPr/>
        <w:t>grupa,</w:t>
      </w:r>
      <w:r>
        <w:rPr>
          <w:spacing w:val="-2"/>
        </w:rPr>
        <w:t> </w:t>
      </w:r>
      <w:r>
        <w:rPr/>
        <w:t>kojim</w:t>
      </w:r>
      <w:r>
        <w:rPr>
          <w:spacing w:val="-4"/>
        </w:rPr>
        <w:t> </w:t>
      </w:r>
      <w:r>
        <w:rPr/>
        <w:t>bi</w:t>
      </w:r>
      <w:r>
        <w:rPr>
          <w:spacing w:val="-2"/>
        </w:rPr>
        <w:t> </w:t>
      </w:r>
      <w:r>
        <w:rPr/>
        <w:t>se</w:t>
      </w:r>
      <w:r>
        <w:rPr>
          <w:spacing w:val="-4"/>
        </w:rPr>
        <w:t> </w:t>
      </w:r>
      <w:r>
        <w:rPr/>
        <w:t>u</w:t>
      </w:r>
      <w:r>
        <w:rPr>
          <w:spacing w:val="-2"/>
        </w:rPr>
        <w:t> </w:t>
      </w:r>
      <w:r>
        <w:rPr/>
        <w:t>centar</w:t>
      </w:r>
      <w:r>
        <w:rPr>
          <w:spacing w:val="-2"/>
        </w:rPr>
        <w:t> </w:t>
      </w:r>
      <w:r>
        <w:rPr/>
        <w:t>pažnje</w:t>
      </w:r>
      <w:r>
        <w:rPr>
          <w:spacing w:val="-2"/>
        </w:rPr>
        <w:t> </w:t>
      </w:r>
      <w:r>
        <w:rPr/>
        <w:t>socijalne i razvojne politike doveo koncept socijalnog investiranja. On se u interpretaciji Evropske komisije zasniva na politikama osmišljenim da ojačaju znanja, veštine i kapacitete ljudi i podrže ih da u potpunosti učestvuju u zapošljavanju i društvenom životu. Ključna područja politike uključuju obrazovanje, kvalitetnu brigu o deci, zdravstvenu zaštitu, obuku, pomoć u traženju posla i </w:t>
      </w:r>
      <w:r>
        <w:rPr>
          <w:spacing w:val="-2"/>
        </w:rPr>
        <w:t>rehabilitaciju.</w:t>
      </w:r>
    </w:p>
    <w:p>
      <w:pPr>
        <w:pStyle w:val="BodyText"/>
        <w:ind w:left="0"/>
        <w:jc w:val="left"/>
      </w:pPr>
    </w:p>
    <w:p>
      <w:pPr>
        <w:pStyle w:val="BodyText"/>
        <w:spacing w:before="150"/>
        <w:ind w:left="0"/>
        <w:jc w:val="left"/>
      </w:pPr>
    </w:p>
    <w:p>
      <w:pPr>
        <w:pStyle w:val="Heading1"/>
        <w:numPr>
          <w:ilvl w:val="0"/>
          <w:numId w:val="3"/>
        </w:numPr>
        <w:tabs>
          <w:tab w:pos="1305" w:val="left" w:leader="none"/>
        </w:tabs>
        <w:spacing w:line="259" w:lineRule="auto" w:before="1" w:after="0"/>
        <w:ind w:left="994" w:right="1258" w:firstLine="0"/>
        <w:jc w:val="left"/>
      </w:pPr>
      <w:bookmarkStart w:name="_bookmark21" w:id="22"/>
      <w:bookmarkEnd w:id="22"/>
      <w:r>
        <w:rPr/>
      </w:r>
      <w:r>
        <w:rPr>
          <w:color w:val="2D74B5"/>
        </w:rPr>
        <w:t>ANALIZA</w:t>
      </w:r>
      <w:r>
        <w:rPr>
          <w:color w:val="2D74B5"/>
          <w:spacing w:val="-8"/>
        </w:rPr>
        <w:t> </w:t>
      </w:r>
      <w:r>
        <w:rPr>
          <w:color w:val="2D74B5"/>
        </w:rPr>
        <w:t>IMPLEMENTACIJE</w:t>
      </w:r>
      <w:r>
        <w:rPr>
          <w:color w:val="2D74B5"/>
          <w:spacing w:val="-7"/>
        </w:rPr>
        <w:t> </w:t>
      </w:r>
      <w:r>
        <w:rPr>
          <w:color w:val="2D74B5"/>
        </w:rPr>
        <w:t>STRATEŠKIH</w:t>
      </w:r>
      <w:r>
        <w:rPr>
          <w:color w:val="2D74B5"/>
          <w:spacing w:val="-10"/>
        </w:rPr>
        <w:t> </w:t>
      </w:r>
      <w:r>
        <w:rPr>
          <w:color w:val="2D74B5"/>
        </w:rPr>
        <w:t>PRIORITETA</w:t>
      </w:r>
      <w:r>
        <w:rPr>
          <w:color w:val="2D74B5"/>
          <w:spacing w:val="-8"/>
        </w:rPr>
        <w:t> </w:t>
      </w:r>
      <w:r>
        <w:rPr>
          <w:color w:val="2D74B5"/>
        </w:rPr>
        <w:t>STRATEGIJE</w:t>
      </w:r>
      <w:r>
        <w:rPr>
          <w:color w:val="2D74B5"/>
          <w:spacing w:val="-10"/>
        </w:rPr>
        <w:t> </w:t>
      </w:r>
      <w:r>
        <w:rPr>
          <w:color w:val="2D74B5"/>
        </w:rPr>
        <w:t>U PERIODU 2011-2019.</w:t>
      </w:r>
    </w:p>
    <w:p>
      <w:pPr>
        <w:pStyle w:val="BodyText"/>
        <w:spacing w:before="61"/>
        <w:ind w:left="0"/>
        <w:jc w:val="left"/>
        <w:rPr>
          <w:rFonts w:ascii="Calibri Light"/>
          <w:sz w:val="32"/>
        </w:rPr>
      </w:pPr>
    </w:p>
    <w:p>
      <w:pPr>
        <w:pStyle w:val="Heading3"/>
        <w:numPr>
          <w:ilvl w:val="1"/>
          <w:numId w:val="3"/>
        </w:numPr>
        <w:tabs>
          <w:tab w:pos="2147" w:val="left" w:leader="none"/>
        </w:tabs>
        <w:spacing w:line="259" w:lineRule="auto" w:before="0" w:after="0"/>
        <w:ind w:left="1702" w:right="1029" w:firstLine="0"/>
        <w:jc w:val="left"/>
        <w:rPr>
          <w:color w:val="2D74B5"/>
        </w:rPr>
      </w:pPr>
      <w:bookmarkStart w:name="_bookmark22" w:id="23"/>
      <w:bookmarkEnd w:id="23"/>
      <w:r>
        <w:rPr/>
      </w:r>
      <w:r>
        <w:rPr>
          <w:color w:val="2D74B5"/>
        </w:rPr>
        <w:t>Podsticanje</w:t>
      </w:r>
      <w:r>
        <w:rPr>
          <w:color w:val="2D74B5"/>
          <w:spacing w:val="-4"/>
        </w:rPr>
        <w:t> </w:t>
      </w:r>
      <w:r>
        <w:rPr>
          <w:color w:val="2D74B5"/>
        </w:rPr>
        <w:t>zapošljavanja</w:t>
      </w:r>
      <w:r>
        <w:rPr>
          <w:color w:val="2D74B5"/>
          <w:spacing w:val="-5"/>
        </w:rPr>
        <w:t> </w:t>
      </w:r>
      <w:r>
        <w:rPr>
          <w:color w:val="2D74B5"/>
        </w:rPr>
        <w:t>u</w:t>
      </w:r>
      <w:r>
        <w:rPr>
          <w:color w:val="2D74B5"/>
          <w:spacing w:val="-5"/>
        </w:rPr>
        <w:t> </w:t>
      </w:r>
      <w:r>
        <w:rPr>
          <w:color w:val="2D74B5"/>
        </w:rPr>
        <w:t>manje</w:t>
      </w:r>
      <w:r>
        <w:rPr>
          <w:color w:val="2D74B5"/>
          <w:spacing w:val="-7"/>
        </w:rPr>
        <w:t> </w:t>
      </w:r>
      <w:r>
        <w:rPr>
          <w:color w:val="2D74B5"/>
        </w:rPr>
        <w:t>razvijenim</w:t>
      </w:r>
      <w:r>
        <w:rPr>
          <w:color w:val="2D74B5"/>
          <w:spacing w:val="-7"/>
        </w:rPr>
        <w:t> </w:t>
      </w:r>
      <w:r>
        <w:rPr>
          <w:color w:val="2D74B5"/>
        </w:rPr>
        <w:t>regionima</w:t>
      </w:r>
      <w:r>
        <w:rPr>
          <w:color w:val="2D74B5"/>
          <w:spacing w:val="-3"/>
        </w:rPr>
        <w:t> </w:t>
      </w:r>
      <w:r>
        <w:rPr>
          <w:color w:val="2D74B5"/>
        </w:rPr>
        <w:t>i</w:t>
      </w:r>
      <w:r>
        <w:rPr>
          <w:color w:val="2D74B5"/>
          <w:spacing w:val="-5"/>
        </w:rPr>
        <w:t> </w:t>
      </w:r>
      <w:r>
        <w:rPr>
          <w:color w:val="2D74B5"/>
        </w:rPr>
        <w:t>razvoj</w:t>
      </w:r>
      <w:r>
        <w:rPr>
          <w:color w:val="2D74B5"/>
          <w:spacing w:val="-4"/>
        </w:rPr>
        <w:t> </w:t>
      </w:r>
      <w:r>
        <w:rPr>
          <w:color w:val="2D74B5"/>
        </w:rPr>
        <w:t>regionalne</w:t>
      </w:r>
      <w:r>
        <w:rPr>
          <w:color w:val="2D74B5"/>
          <w:spacing w:val="-5"/>
        </w:rPr>
        <w:t> </w:t>
      </w:r>
      <w:r>
        <w:rPr>
          <w:color w:val="2D74B5"/>
        </w:rPr>
        <w:t>i lokalne politike zapošljavanja</w:t>
      </w:r>
    </w:p>
    <w:p>
      <w:pPr>
        <w:pStyle w:val="BodyText"/>
        <w:spacing w:before="129"/>
        <w:ind w:left="0"/>
        <w:jc w:val="left"/>
        <w:rPr>
          <w:rFonts w:ascii="Calibri Light"/>
          <w:sz w:val="26"/>
        </w:rPr>
      </w:pPr>
    </w:p>
    <w:p>
      <w:pPr>
        <w:pStyle w:val="BodyText"/>
        <w:spacing w:line="259" w:lineRule="auto"/>
        <w:ind w:right="983"/>
      </w:pPr>
      <w:r>
        <w:rPr/>
        <w:t>Podsticanje zapošljavanja u manje razvijenim regionima i razvoj regionalne i lokalne politike zapošljavanja definisano je kao jedan od osnovnih prioriteta Strategije. Ovde treba podsetiti na to da je u vreme pripreme i u prvoj godini implementacije Strategije Sektor za zapošljavanje bio u sastavu Ministarstva ekonomije i regionalnog razvoja (MERR), te da su mogućnosti za vođenje aktivne regionalne i lokalne politike zapošljavanja bile veće u tom kontekstu.</w:t>
      </w:r>
    </w:p>
    <w:p>
      <w:pPr>
        <w:pStyle w:val="BodyText"/>
        <w:spacing w:line="259" w:lineRule="auto" w:before="161"/>
        <w:ind w:right="985"/>
      </w:pPr>
      <w:r>
        <w:rPr/>
        <w:t>Nezavisno od statusnih promena, aktivnosti Sektora za rad i zapošljavanje Ministarstva za rad, zapošljavanje, boračku i socijalnu politiku (MRZBSP), uz podršku Nacionalne službe za zapošljavanje (NSZ) i njenih filijala na lokalnom nivou bile su usmerene na uspostavljanje saradnje s jedinicama lokalne</w:t>
      </w:r>
      <w:r>
        <w:rPr>
          <w:spacing w:val="-8"/>
        </w:rPr>
        <w:t> </w:t>
      </w:r>
      <w:r>
        <w:rPr/>
        <w:t>samouprave</w:t>
      </w:r>
      <w:r>
        <w:rPr>
          <w:spacing w:val="-6"/>
        </w:rPr>
        <w:t> </w:t>
      </w:r>
      <w:r>
        <w:rPr/>
        <w:t>(JLS)</w:t>
      </w:r>
      <w:r>
        <w:rPr>
          <w:spacing w:val="-7"/>
        </w:rPr>
        <w:t> </w:t>
      </w:r>
      <w:r>
        <w:rPr/>
        <w:t>i</w:t>
      </w:r>
      <w:r>
        <w:rPr>
          <w:spacing w:val="-7"/>
        </w:rPr>
        <w:t> </w:t>
      </w:r>
      <w:r>
        <w:rPr/>
        <w:t>lokalnim</w:t>
      </w:r>
      <w:r>
        <w:rPr>
          <w:spacing w:val="-6"/>
        </w:rPr>
        <w:t> </w:t>
      </w:r>
      <w:r>
        <w:rPr/>
        <w:t>savetima</w:t>
      </w:r>
      <w:r>
        <w:rPr>
          <w:spacing w:val="-7"/>
        </w:rPr>
        <w:t> </w:t>
      </w:r>
      <w:r>
        <w:rPr/>
        <w:t>za</w:t>
      </w:r>
      <w:r>
        <w:rPr>
          <w:spacing w:val="-9"/>
        </w:rPr>
        <w:t> </w:t>
      </w:r>
      <w:r>
        <w:rPr/>
        <w:t>zapošljavanje</w:t>
      </w:r>
      <w:r>
        <w:rPr>
          <w:spacing w:val="-8"/>
        </w:rPr>
        <w:t> </w:t>
      </w:r>
      <w:r>
        <w:rPr/>
        <w:t>(LSZ).</w:t>
      </w:r>
      <w:r>
        <w:rPr>
          <w:spacing w:val="-7"/>
        </w:rPr>
        <w:t> </w:t>
      </w:r>
      <w:r>
        <w:rPr/>
        <w:t>Informisanje</w:t>
      </w:r>
      <w:r>
        <w:rPr>
          <w:spacing w:val="-6"/>
        </w:rPr>
        <w:t> </w:t>
      </w:r>
      <w:r>
        <w:rPr/>
        <w:t>i</w:t>
      </w:r>
      <w:r>
        <w:rPr>
          <w:spacing w:val="-9"/>
        </w:rPr>
        <w:t> </w:t>
      </w:r>
      <w:r>
        <w:rPr/>
        <w:t>obuka</w:t>
      </w:r>
      <w:r>
        <w:rPr>
          <w:spacing w:val="-7"/>
        </w:rPr>
        <w:t> </w:t>
      </w:r>
      <w:r>
        <w:rPr/>
        <w:t>predstavnika JLS I LSZ u domenu kreiranja i sprovođenja lokalnih planova zapošljavanja predstavljalo je jedan od bitnih zadataka u cilju podsticanja zapošljavanja u manje razvijenim regionima i razvoja regionalne i lokalne politike zapošljavanja.</w:t>
      </w:r>
    </w:p>
    <w:p>
      <w:pPr>
        <w:pStyle w:val="BodyText"/>
        <w:spacing w:before="54"/>
        <w:ind w:left="0"/>
        <w:jc w:val="left"/>
        <w:rPr>
          <w:sz w:val="20"/>
        </w:rPr>
      </w:pPr>
      <w:r>
        <w:rPr>
          <w:sz w:val="20"/>
        </w:rPr>
        <mc:AlternateContent>
          <mc:Choice Requires="wps">
            <w:drawing>
              <wp:anchor distT="0" distB="0" distL="0" distR="0" allowOverlap="1" layoutInCell="1" locked="0" behindDoc="1" simplePos="0" relativeHeight="487600128">
                <wp:simplePos x="0" y="0"/>
                <wp:positionH relativeFrom="page">
                  <wp:posOffset>1080820</wp:posOffset>
                </wp:positionH>
                <wp:positionV relativeFrom="paragraph">
                  <wp:posOffset>204989</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6.140873pt;width:144.020pt;height:.71997pt;mso-position-horizontal-relative:page;mso-position-vertical-relative:paragraph;z-index:-15716352;mso-wrap-distance-left:0;mso-wrap-distance-right:0" id="docshape24" filled="true" fillcolor="#000000" stroked="false">
                <v:fill type="solid"/>
                <w10:wrap type="topAndBottom"/>
              </v:rect>
            </w:pict>
          </mc:Fallback>
        </mc:AlternateContent>
      </w:r>
    </w:p>
    <w:p>
      <w:pPr>
        <w:spacing w:before="102"/>
        <w:ind w:left="994" w:right="0" w:firstLine="0"/>
        <w:jc w:val="left"/>
        <w:rPr>
          <w:sz w:val="20"/>
        </w:rPr>
      </w:pPr>
      <w:r>
        <w:rPr>
          <w:spacing w:val="-2"/>
          <w:sz w:val="20"/>
          <w:vertAlign w:val="superscript"/>
        </w:rPr>
        <w:t>33</w:t>
      </w:r>
      <w:r>
        <w:rPr>
          <w:spacing w:val="59"/>
          <w:w w:val="150"/>
          <w:sz w:val="20"/>
          <w:vertAlign w:val="baseline"/>
        </w:rPr>
        <w:t> </w:t>
      </w:r>
      <w:hyperlink r:id="rId18">
        <w:r>
          <w:rPr>
            <w:spacing w:val="-2"/>
            <w:sz w:val="20"/>
            <w:vertAlign w:val="baseline"/>
          </w:rPr>
          <w:t>http://pubdocs.worldbank.org/en/260201580323446491/SRB-CEM-Building-a-Skilled-Workforce.pdf</w:t>
        </w:r>
      </w:hyperlink>
    </w:p>
    <w:p>
      <w:pPr>
        <w:spacing w:after="0"/>
        <w:jc w:val="left"/>
        <w:rPr>
          <w:sz w:val="20"/>
        </w:rPr>
        <w:sectPr>
          <w:pgSz w:w="11910" w:h="16840"/>
          <w:pgMar w:header="0" w:footer="1002" w:top="1360" w:bottom="1200" w:left="708" w:right="141"/>
        </w:sectPr>
      </w:pPr>
    </w:p>
    <w:p>
      <w:pPr>
        <w:pStyle w:val="BodyText"/>
        <w:spacing w:line="259" w:lineRule="auto" w:before="34"/>
        <w:ind w:right="985"/>
      </w:pPr>
      <w:r>
        <w:rPr/>
        <w:t>Jedan od instrumenata koji je u cilju smanjenja regionalnih razlika primenjen tokom perioda implementacije</w:t>
      </w:r>
      <w:r>
        <w:rPr>
          <w:spacing w:val="-4"/>
        </w:rPr>
        <w:t> </w:t>
      </w:r>
      <w:r>
        <w:rPr/>
        <w:t>Strategije</w:t>
      </w:r>
      <w:r>
        <w:rPr>
          <w:spacing w:val="-4"/>
        </w:rPr>
        <w:t> </w:t>
      </w:r>
      <w:r>
        <w:rPr/>
        <w:t>zasnivao</w:t>
      </w:r>
      <w:r>
        <w:rPr>
          <w:spacing w:val="-5"/>
        </w:rPr>
        <w:t> </w:t>
      </w:r>
      <w:r>
        <w:rPr/>
        <w:t>se</w:t>
      </w:r>
      <w:r>
        <w:rPr>
          <w:spacing w:val="-6"/>
        </w:rPr>
        <w:t> </w:t>
      </w:r>
      <w:r>
        <w:rPr/>
        <w:t>na</w:t>
      </w:r>
      <w:r>
        <w:rPr>
          <w:spacing w:val="-4"/>
        </w:rPr>
        <w:t> </w:t>
      </w:r>
      <w:r>
        <w:rPr/>
        <w:t>preferencijalnom</w:t>
      </w:r>
      <w:r>
        <w:rPr>
          <w:spacing w:val="-6"/>
        </w:rPr>
        <w:t> </w:t>
      </w:r>
      <w:r>
        <w:rPr/>
        <w:t>tretmanu</w:t>
      </w:r>
      <w:r>
        <w:rPr>
          <w:spacing w:val="-7"/>
        </w:rPr>
        <w:t> </w:t>
      </w:r>
      <w:r>
        <w:rPr/>
        <w:t>manje</w:t>
      </w:r>
      <w:r>
        <w:rPr>
          <w:spacing w:val="-4"/>
        </w:rPr>
        <w:t> </w:t>
      </w:r>
      <w:r>
        <w:rPr/>
        <w:t>razvijenih</w:t>
      </w:r>
      <w:r>
        <w:rPr>
          <w:spacing w:val="-5"/>
        </w:rPr>
        <w:t> </w:t>
      </w:r>
      <w:r>
        <w:rPr/>
        <w:t>JLS.</w:t>
      </w:r>
      <w:r>
        <w:rPr>
          <w:spacing w:val="-5"/>
        </w:rPr>
        <w:t> </w:t>
      </w:r>
      <w:r>
        <w:rPr/>
        <w:t>Prvi</w:t>
      </w:r>
      <w:r>
        <w:rPr>
          <w:spacing w:val="-7"/>
        </w:rPr>
        <w:t> </w:t>
      </w:r>
      <w:r>
        <w:rPr/>
        <w:t>korak</w:t>
      </w:r>
      <w:r>
        <w:rPr>
          <w:spacing w:val="-4"/>
        </w:rPr>
        <w:t> </w:t>
      </w:r>
      <w:r>
        <w:rPr/>
        <w:t>u smeru diferencijacije regiona prema stepenu razvijenosti bio je donošenje Uredbe o utvrđivanju metodologije</w:t>
      </w:r>
      <w:r>
        <w:rPr>
          <w:spacing w:val="-2"/>
        </w:rPr>
        <w:t> </w:t>
      </w:r>
      <w:r>
        <w:rPr/>
        <w:t>za izračunavanje stepena razvijenosti regiona i JLS ("Sl.</w:t>
      </w:r>
      <w:r>
        <w:rPr>
          <w:spacing w:val="-1"/>
        </w:rPr>
        <w:t> </w:t>
      </w:r>
      <w:r>
        <w:rPr/>
        <w:t>glasnik RS",</w:t>
      </w:r>
      <w:r>
        <w:rPr>
          <w:spacing w:val="-2"/>
        </w:rPr>
        <w:t> </w:t>
      </w:r>
      <w:r>
        <w:rPr/>
        <w:t>br. 42/2010), prema kojoj</w:t>
      </w:r>
      <w:r>
        <w:rPr>
          <w:spacing w:val="-9"/>
        </w:rPr>
        <w:t> </w:t>
      </w:r>
      <w:r>
        <w:rPr/>
        <w:t>su,</w:t>
      </w:r>
      <w:r>
        <w:rPr>
          <w:spacing w:val="-12"/>
        </w:rPr>
        <w:t> </w:t>
      </w:r>
      <w:r>
        <w:rPr/>
        <w:t>pored</w:t>
      </w:r>
      <w:r>
        <w:rPr>
          <w:spacing w:val="-9"/>
        </w:rPr>
        <w:t> </w:t>
      </w:r>
      <w:r>
        <w:rPr/>
        <w:t>regiona,</w:t>
      </w:r>
      <w:r>
        <w:rPr>
          <w:spacing w:val="-9"/>
        </w:rPr>
        <w:t> </w:t>
      </w:r>
      <w:r>
        <w:rPr/>
        <w:t>JLS</w:t>
      </w:r>
      <w:r>
        <w:rPr>
          <w:spacing w:val="-12"/>
        </w:rPr>
        <w:t> </w:t>
      </w:r>
      <w:r>
        <w:rPr/>
        <w:t>razvrstane</w:t>
      </w:r>
      <w:r>
        <w:rPr>
          <w:spacing w:val="-12"/>
        </w:rPr>
        <w:t> </w:t>
      </w:r>
      <w:r>
        <w:rPr/>
        <w:t>u</w:t>
      </w:r>
      <w:r>
        <w:rPr>
          <w:spacing w:val="-10"/>
        </w:rPr>
        <w:t> </w:t>
      </w:r>
      <w:r>
        <w:rPr/>
        <w:t>četiri</w:t>
      </w:r>
      <w:r>
        <w:rPr>
          <w:spacing w:val="-12"/>
        </w:rPr>
        <w:t> </w:t>
      </w:r>
      <w:r>
        <w:rPr/>
        <w:t>kategorije,</w:t>
      </w:r>
      <w:r>
        <w:rPr>
          <w:spacing w:val="-8"/>
        </w:rPr>
        <w:t> </w:t>
      </w:r>
      <w:r>
        <w:rPr/>
        <w:t>s</w:t>
      </w:r>
      <w:r>
        <w:rPr>
          <w:spacing w:val="-11"/>
        </w:rPr>
        <w:t> </w:t>
      </w:r>
      <w:r>
        <w:rPr/>
        <w:t>tim</w:t>
      </w:r>
      <w:r>
        <w:rPr>
          <w:spacing w:val="-8"/>
        </w:rPr>
        <w:t> </w:t>
      </w:r>
      <w:r>
        <w:rPr/>
        <w:t>da</w:t>
      </w:r>
      <w:r>
        <w:rPr>
          <w:spacing w:val="-12"/>
        </w:rPr>
        <w:t> </w:t>
      </w:r>
      <w:r>
        <w:rPr/>
        <w:t>su</w:t>
      </w:r>
      <w:r>
        <w:rPr>
          <w:spacing w:val="-10"/>
        </w:rPr>
        <w:t> </w:t>
      </w:r>
      <w:r>
        <w:rPr/>
        <w:t>unutar</w:t>
      </w:r>
      <w:r>
        <w:rPr>
          <w:spacing w:val="-11"/>
        </w:rPr>
        <w:t> </w:t>
      </w:r>
      <w:r>
        <w:rPr/>
        <w:t>četvrte</w:t>
      </w:r>
      <w:r>
        <w:rPr>
          <w:spacing w:val="-8"/>
        </w:rPr>
        <w:t> </w:t>
      </w:r>
      <w:r>
        <w:rPr/>
        <w:t>kategorije</w:t>
      </w:r>
      <w:r>
        <w:rPr>
          <w:spacing w:val="-9"/>
        </w:rPr>
        <w:t> </w:t>
      </w:r>
      <w:r>
        <w:rPr/>
        <w:t>posebno izdvojena devastirana područja. U periodu 2010-2014. klasifikacija JLS vršena je na osnovu različitih socio-ekonomskih pokazatelja (poput dohotka po stanovniku, stope nezaposlenosti, stepena obrazovanja, demografskih kretanja i sl.). Tokom vremena pregrupisavanje je išlo u smeru povećanja broja JLS II i III nivoa razvijenosti, a na uštrb smanjenja broja JLS koje spadaju u najrazvijenije. Zanimljivo, broj JLS u najmanje razvijenoj kategoriji (IV) gotovo da se nije menjao tokom vremena, ali je zato broj devastiranih područja, koja su potkategorija IV grupe (ispod 50% nacionalnog proseka), znatno</w:t>
      </w:r>
      <w:r>
        <w:rPr>
          <w:spacing w:val="-6"/>
        </w:rPr>
        <w:t> </w:t>
      </w:r>
      <w:r>
        <w:rPr/>
        <w:t>smanjen.</w:t>
      </w:r>
      <w:r>
        <w:rPr>
          <w:spacing w:val="-7"/>
        </w:rPr>
        <w:t> </w:t>
      </w:r>
      <w:r>
        <w:rPr/>
        <w:t>Uredbom</w:t>
      </w:r>
      <w:r>
        <w:rPr>
          <w:spacing w:val="-8"/>
        </w:rPr>
        <w:t> </w:t>
      </w:r>
      <w:r>
        <w:rPr/>
        <w:t>o</w:t>
      </w:r>
      <w:r>
        <w:rPr>
          <w:spacing w:val="-5"/>
        </w:rPr>
        <w:t> </w:t>
      </w:r>
      <w:r>
        <w:rPr/>
        <w:t>utvrđivanju</w:t>
      </w:r>
      <w:r>
        <w:rPr>
          <w:spacing w:val="-7"/>
        </w:rPr>
        <w:t> </w:t>
      </w:r>
      <w:r>
        <w:rPr/>
        <w:t>jedinstvene</w:t>
      </w:r>
      <w:r>
        <w:rPr>
          <w:spacing w:val="-6"/>
        </w:rPr>
        <w:t> </w:t>
      </w:r>
      <w:r>
        <w:rPr/>
        <w:t>liste</w:t>
      </w:r>
      <w:r>
        <w:rPr>
          <w:spacing w:val="-6"/>
        </w:rPr>
        <w:t> </w:t>
      </w:r>
      <w:r>
        <w:rPr/>
        <w:t>razvijenosti</w:t>
      </w:r>
      <w:r>
        <w:rPr>
          <w:spacing w:val="-6"/>
        </w:rPr>
        <w:t> </w:t>
      </w:r>
      <w:r>
        <w:rPr/>
        <w:t>regiona</w:t>
      </w:r>
      <w:r>
        <w:rPr>
          <w:spacing w:val="-7"/>
        </w:rPr>
        <w:t> </w:t>
      </w:r>
      <w:r>
        <w:rPr/>
        <w:t>i</w:t>
      </w:r>
      <w:r>
        <w:rPr>
          <w:spacing w:val="-7"/>
        </w:rPr>
        <w:t> </w:t>
      </w:r>
      <w:r>
        <w:rPr/>
        <w:t>JLS</w:t>
      </w:r>
      <w:r>
        <w:rPr>
          <w:spacing w:val="-7"/>
        </w:rPr>
        <w:t> </w:t>
      </w:r>
      <w:r>
        <w:rPr/>
        <w:t>("Sl.</w:t>
      </w:r>
      <w:r>
        <w:rPr>
          <w:spacing w:val="-8"/>
        </w:rPr>
        <w:t> </w:t>
      </w:r>
      <w:r>
        <w:rPr/>
        <w:t>glasnik</w:t>
      </w:r>
      <w:r>
        <w:rPr>
          <w:spacing w:val="-7"/>
        </w:rPr>
        <w:t> </w:t>
      </w:r>
      <w:r>
        <w:rPr/>
        <w:t>RS",</w:t>
      </w:r>
      <w:r>
        <w:rPr>
          <w:spacing w:val="-7"/>
        </w:rPr>
        <w:t> </w:t>
      </w:r>
      <w:r>
        <w:rPr/>
        <w:t>br. 104/2014) iz 2014. godine prekinulo se sa praksom godišnjeg pregrupisavanja JLS, tako da je sve do danas broj JLS prema grupama razvijenosti</w:t>
      </w:r>
      <w:r>
        <w:rPr>
          <w:spacing w:val="-1"/>
        </w:rPr>
        <w:t> </w:t>
      </w:r>
      <w:r>
        <w:rPr/>
        <w:t>ostao sledeći: I - 20; II - 34; III - 47 i IV - 44 ( od kojih su 19 devastirana područja).</w:t>
      </w:r>
    </w:p>
    <w:p>
      <w:pPr>
        <w:pStyle w:val="BodyText"/>
        <w:spacing w:line="259" w:lineRule="auto" w:before="158"/>
        <w:ind w:right="985"/>
      </w:pPr>
      <w:r>
        <w:rPr/>
        <w:t>Razlike</w:t>
      </w:r>
      <w:r>
        <w:rPr>
          <w:spacing w:val="-1"/>
        </w:rPr>
        <w:t> </w:t>
      </w:r>
      <w:r>
        <w:rPr/>
        <w:t>u</w:t>
      </w:r>
      <w:r>
        <w:rPr>
          <w:spacing w:val="-1"/>
        </w:rPr>
        <w:t> </w:t>
      </w:r>
      <w:r>
        <w:rPr/>
        <w:t>nivou</w:t>
      </w:r>
      <w:r>
        <w:rPr>
          <w:spacing w:val="-4"/>
        </w:rPr>
        <w:t> </w:t>
      </w:r>
      <w:r>
        <w:rPr/>
        <w:t>ekonomske</w:t>
      </w:r>
      <w:r>
        <w:rPr>
          <w:spacing w:val="-3"/>
        </w:rPr>
        <w:t> </w:t>
      </w:r>
      <w:r>
        <w:rPr/>
        <w:t>razvijenosti</w:t>
      </w:r>
      <w:r>
        <w:rPr>
          <w:spacing w:val="-1"/>
        </w:rPr>
        <w:t> </w:t>
      </w:r>
      <w:r>
        <w:rPr/>
        <w:t>između</w:t>
      </w:r>
      <w:r>
        <w:rPr>
          <w:spacing w:val="-2"/>
        </w:rPr>
        <w:t> </w:t>
      </w:r>
      <w:r>
        <w:rPr/>
        <w:t>pojedinih</w:t>
      </w:r>
      <w:r>
        <w:rPr>
          <w:spacing w:val="-3"/>
        </w:rPr>
        <w:t> </w:t>
      </w:r>
      <w:r>
        <w:rPr/>
        <w:t>regiona</w:t>
      </w:r>
      <w:r>
        <w:rPr>
          <w:spacing w:val="-1"/>
        </w:rPr>
        <w:t> </w:t>
      </w:r>
      <w:r>
        <w:rPr/>
        <w:t>u</w:t>
      </w:r>
      <w:r>
        <w:rPr>
          <w:spacing w:val="-1"/>
        </w:rPr>
        <w:t> </w:t>
      </w:r>
      <w:r>
        <w:rPr/>
        <w:t>Srbiji</w:t>
      </w:r>
      <w:r>
        <w:rPr>
          <w:spacing w:val="-2"/>
        </w:rPr>
        <w:t> </w:t>
      </w:r>
      <w:r>
        <w:rPr/>
        <w:t>odražavaju</w:t>
      </w:r>
      <w:r>
        <w:rPr>
          <w:spacing w:val="-2"/>
        </w:rPr>
        <w:t> </w:t>
      </w:r>
      <w:r>
        <w:rPr/>
        <w:t>se i</w:t>
      </w:r>
      <w:r>
        <w:rPr>
          <w:spacing w:val="-1"/>
        </w:rPr>
        <w:t> </w:t>
      </w:r>
      <w:r>
        <w:rPr/>
        <w:t>na</w:t>
      </w:r>
      <w:r>
        <w:rPr>
          <w:spacing w:val="-1"/>
        </w:rPr>
        <w:t> </w:t>
      </w:r>
      <w:r>
        <w:rPr/>
        <w:t>specifične uslove i</w:t>
      </w:r>
      <w:r>
        <w:rPr>
          <w:spacing w:val="-2"/>
        </w:rPr>
        <w:t> </w:t>
      </w:r>
      <w:r>
        <w:rPr/>
        <w:t>karakteristike lokalnih</w:t>
      </w:r>
      <w:r>
        <w:rPr>
          <w:spacing w:val="-1"/>
        </w:rPr>
        <w:t> </w:t>
      </w:r>
      <w:r>
        <w:rPr/>
        <w:t>tržišta</w:t>
      </w:r>
      <w:r>
        <w:rPr>
          <w:spacing w:val="-2"/>
        </w:rPr>
        <w:t> </w:t>
      </w:r>
      <w:r>
        <w:rPr/>
        <w:t>rada. Ovo je u</w:t>
      </w:r>
      <w:r>
        <w:rPr>
          <w:spacing w:val="-3"/>
        </w:rPr>
        <w:t> </w:t>
      </w:r>
      <w:r>
        <w:rPr/>
        <w:t>najvećoj</w:t>
      </w:r>
      <w:r>
        <w:rPr>
          <w:spacing w:val="-5"/>
        </w:rPr>
        <w:t> </w:t>
      </w:r>
      <w:r>
        <w:rPr/>
        <w:t>meri</w:t>
      </w:r>
      <w:r>
        <w:rPr>
          <w:spacing w:val="-2"/>
        </w:rPr>
        <w:t> </w:t>
      </w:r>
      <w:r>
        <w:rPr/>
        <w:t>uticalo na</w:t>
      </w:r>
      <w:r>
        <w:rPr>
          <w:spacing w:val="-2"/>
        </w:rPr>
        <w:t> </w:t>
      </w:r>
      <w:r>
        <w:rPr/>
        <w:t>potrebu</w:t>
      </w:r>
      <w:r>
        <w:rPr>
          <w:spacing w:val="-1"/>
        </w:rPr>
        <w:t> </w:t>
      </w:r>
      <w:r>
        <w:rPr/>
        <w:t>da se u</w:t>
      </w:r>
      <w:r>
        <w:rPr>
          <w:spacing w:val="-3"/>
        </w:rPr>
        <w:t> </w:t>
      </w:r>
      <w:r>
        <w:rPr/>
        <w:t>lokalnim sredinama identifikuju najranjivije kategorije nezaposlenih, kao i preciziraju ciljne grupe za koje će se kreirati posebne mere APTR u okviru LAPZ. Prilikom donošenja Strategije, situacija u lokalnim sredinama je bila takva da je tek desetak JLS donelo LAPZ za 2010. godinu. Prve godine primene Strategije</w:t>
      </w:r>
      <w:r>
        <w:rPr>
          <w:vertAlign w:val="superscript"/>
        </w:rPr>
        <w:t>34</w:t>
      </w:r>
      <w:r>
        <w:rPr>
          <w:vertAlign w:val="baseline"/>
        </w:rPr>
        <w:t> sprovedene su aktivnosti u sferi 1) Promocije jačanja odgovornosti i nivoa nadležnosti u podršci kreiranju politike zapošljavanja na regionalnom i lokalnom nivou (organizovane su dve regionalne konferencije na kojima je predstavljena Strategija i</w:t>
      </w:r>
      <w:r>
        <w:rPr>
          <w:spacing w:val="40"/>
          <w:vertAlign w:val="baseline"/>
        </w:rPr>
        <w:t> </w:t>
      </w:r>
      <w:r>
        <w:rPr>
          <w:vertAlign w:val="baseline"/>
        </w:rPr>
        <w:t>održane radionice za izradu LAPZ), 2) Podrške izradi lokalnih akcionih planova zapošljavanja (izrađeno je 121 LAPZ-ova po osnovu kojih su podneti zahtevi za sufinansiranje), 3) Sufinansiranje programa i mera aktivne politike zapošljavanja iz republičkog budžeta (sufinansirana je realizacija programa i mera u 100 lokalnih samouprava) i 4) Jačanje kapaciteta za upravljanje migracijama (održana je obuka za</w:t>
      </w:r>
      <w:r>
        <w:rPr>
          <w:spacing w:val="40"/>
          <w:vertAlign w:val="baseline"/>
        </w:rPr>
        <w:t> </w:t>
      </w:r>
      <w:r>
        <w:rPr>
          <w:vertAlign w:val="baseline"/>
        </w:rPr>
        <w:t>savetnike migracionih centara, migracioni centri u tri filijale – Novi Sad, Novi Pazar i Niš su počeli sa radom, a započelo se i sa formiranjem migracionih centara u Boru, Kraljevu i Kruševcu).</w:t>
      </w:r>
    </w:p>
    <w:p>
      <w:pPr>
        <w:pStyle w:val="BodyText"/>
        <w:spacing w:line="259" w:lineRule="auto" w:before="159"/>
        <w:ind w:right="983"/>
      </w:pPr>
      <w:r>
        <w:rPr/>
        <w:t>Način</w:t>
      </w:r>
      <w:r>
        <w:rPr>
          <w:spacing w:val="-10"/>
        </w:rPr>
        <w:t> </w:t>
      </w:r>
      <w:r>
        <w:rPr/>
        <w:t>izveštavanja</w:t>
      </w:r>
      <w:r>
        <w:rPr>
          <w:spacing w:val="-12"/>
        </w:rPr>
        <w:t> </w:t>
      </w:r>
      <w:r>
        <w:rPr/>
        <w:t>o</w:t>
      </w:r>
      <w:r>
        <w:rPr>
          <w:spacing w:val="-8"/>
        </w:rPr>
        <w:t> </w:t>
      </w:r>
      <w:r>
        <w:rPr/>
        <w:t>realizaciji</w:t>
      </w:r>
      <w:r>
        <w:rPr>
          <w:spacing w:val="-9"/>
        </w:rPr>
        <w:t> </w:t>
      </w:r>
      <w:r>
        <w:rPr/>
        <w:t>ciljeva</w:t>
      </w:r>
      <w:r>
        <w:rPr>
          <w:spacing w:val="-9"/>
        </w:rPr>
        <w:t> </w:t>
      </w:r>
      <w:r>
        <w:rPr/>
        <w:t>nije</w:t>
      </w:r>
      <w:r>
        <w:rPr>
          <w:spacing w:val="-9"/>
        </w:rPr>
        <w:t> </w:t>
      </w:r>
      <w:r>
        <w:rPr/>
        <w:t>bio</w:t>
      </w:r>
      <w:r>
        <w:rPr>
          <w:spacing w:val="-11"/>
        </w:rPr>
        <w:t> </w:t>
      </w:r>
      <w:r>
        <w:rPr/>
        <w:t>konzistentan</w:t>
      </w:r>
      <w:r>
        <w:rPr>
          <w:spacing w:val="-9"/>
        </w:rPr>
        <w:t> </w:t>
      </w:r>
      <w:r>
        <w:rPr/>
        <w:t>tokom</w:t>
      </w:r>
      <w:r>
        <w:rPr>
          <w:spacing w:val="-8"/>
        </w:rPr>
        <w:t> </w:t>
      </w:r>
      <w:r>
        <w:rPr/>
        <w:t>perioda</w:t>
      </w:r>
      <w:r>
        <w:rPr>
          <w:spacing w:val="-7"/>
        </w:rPr>
        <w:t> </w:t>
      </w:r>
      <w:r>
        <w:rPr/>
        <w:t>sprovođenja</w:t>
      </w:r>
      <w:r>
        <w:rPr>
          <w:spacing w:val="-9"/>
        </w:rPr>
        <w:t> </w:t>
      </w:r>
      <w:r>
        <w:rPr/>
        <w:t>Strategije,</w:t>
      </w:r>
      <w:r>
        <w:rPr>
          <w:spacing w:val="-8"/>
        </w:rPr>
        <w:t> </w:t>
      </w:r>
      <w:r>
        <w:rPr/>
        <w:t>tako da</w:t>
      </w:r>
      <w:r>
        <w:rPr>
          <w:spacing w:val="-13"/>
        </w:rPr>
        <w:t> </w:t>
      </w:r>
      <w:r>
        <w:rPr/>
        <w:t>je</w:t>
      </w:r>
      <w:r>
        <w:rPr>
          <w:spacing w:val="-12"/>
        </w:rPr>
        <w:t> </w:t>
      </w:r>
      <w:r>
        <w:rPr/>
        <w:t>na</w:t>
      </w:r>
      <w:r>
        <w:rPr>
          <w:spacing w:val="-13"/>
        </w:rPr>
        <w:t> </w:t>
      </w:r>
      <w:r>
        <w:rPr/>
        <w:t>osnovu</w:t>
      </w:r>
      <w:r>
        <w:rPr>
          <w:spacing w:val="-12"/>
        </w:rPr>
        <w:t> </w:t>
      </w:r>
      <w:r>
        <w:rPr/>
        <w:t>godišnjih</w:t>
      </w:r>
      <w:r>
        <w:rPr>
          <w:spacing w:val="-13"/>
        </w:rPr>
        <w:t> </w:t>
      </w:r>
      <w:r>
        <w:rPr/>
        <w:t>izveštaja</w:t>
      </w:r>
      <w:r>
        <w:rPr>
          <w:spacing w:val="-12"/>
        </w:rPr>
        <w:t> </w:t>
      </w:r>
      <w:r>
        <w:rPr/>
        <w:t>veoma</w:t>
      </w:r>
      <w:r>
        <w:rPr>
          <w:spacing w:val="-13"/>
        </w:rPr>
        <w:t> </w:t>
      </w:r>
      <w:r>
        <w:rPr/>
        <w:t>teško</w:t>
      </w:r>
      <w:r>
        <w:rPr>
          <w:spacing w:val="-12"/>
        </w:rPr>
        <w:t> </w:t>
      </w:r>
      <w:r>
        <w:rPr/>
        <w:t>pratiti</w:t>
      </w:r>
      <w:r>
        <w:rPr>
          <w:spacing w:val="-12"/>
        </w:rPr>
        <w:t> </w:t>
      </w:r>
      <w:r>
        <w:rPr/>
        <w:t>i</w:t>
      </w:r>
      <w:r>
        <w:rPr>
          <w:spacing w:val="-13"/>
        </w:rPr>
        <w:t> </w:t>
      </w:r>
      <w:r>
        <w:rPr/>
        <w:t>praviti</w:t>
      </w:r>
      <w:r>
        <w:rPr>
          <w:spacing w:val="-12"/>
        </w:rPr>
        <w:t> </w:t>
      </w:r>
      <w:r>
        <w:rPr/>
        <w:t>poređenje</w:t>
      </w:r>
      <w:r>
        <w:rPr>
          <w:spacing w:val="-13"/>
        </w:rPr>
        <w:t> </w:t>
      </w:r>
      <w:r>
        <w:rPr/>
        <w:t>kako</w:t>
      </w:r>
      <w:r>
        <w:rPr>
          <w:spacing w:val="-12"/>
        </w:rPr>
        <w:t> </w:t>
      </w:r>
      <w:r>
        <w:rPr/>
        <w:t>u</w:t>
      </w:r>
      <w:r>
        <w:rPr>
          <w:spacing w:val="-13"/>
        </w:rPr>
        <w:t> </w:t>
      </w:r>
      <w:r>
        <w:rPr/>
        <w:t>pogledu</w:t>
      </w:r>
      <w:r>
        <w:rPr>
          <w:spacing w:val="-12"/>
        </w:rPr>
        <w:t> </w:t>
      </w:r>
      <w:r>
        <w:rPr/>
        <w:t>kvantitativnih pokazatelja, tako i kvalitativnih informacija na osnovu kojih bi se stekao jasan uvid u raspodelu sredstava</w:t>
      </w:r>
      <w:r>
        <w:rPr>
          <w:spacing w:val="-9"/>
        </w:rPr>
        <w:t> </w:t>
      </w:r>
      <w:r>
        <w:rPr/>
        <w:t>po</w:t>
      </w:r>
      <w:r>
        <w:rPr>
          <w:spacing w:val="-10"/>
        </w:rPr>
        <w:t> </w:t>
      </w:r>
      <w:r>
        <w:rPr/>
        <w:t>opštinama</w:t>
      </w:r>
      <w:r>
        <w:rPr>
          <w:spacing w:val="-10"/>
        </w:rPr>
        <w:t> </w:t>
      </w:r>
      <w:r>
        <w:rPr/>
        <w:t>prema</w:t>
      </w:r>
      <w:r>
        <w:rPr>
          <w:spacing w:val="-12"/>
        </w:rPr>
        <w:t> </w:t>
      </w:r>
      <w:r>
        <w:rPr/>
        <w:t>nivou</w:t>
      </w:r>
      <w:r>
        <w:rPr>
          <w:spacing w:val="-10"/>
        </w:rPr>
        <w:t> </w:t>
      </w:r>
      <w:r>
        <w:rPr/>
        <w:t>razvijenosti.</w:t>
      </w:r>
      <w:r>
        <w:rPr>
          <w:spacing w:val="-9"/>
        </w:rPr>
        <w:t> </w:t>
      </w:r>
      <w:r>
        <w:rPr/>
        <w:t>U</w:t>
      </w:r>
      <w:r>
        <w:rPr>
          <w:spacing w:val="-9"/>
        </w:rPr>
        <w:t> </w:t>
      </w:r>
      <w:r>
        <w:rPr/>
        <w:t>periodu</w:t>
      </w:r>
      <w:r>
        <w:rPr>
          <w:spacing w:val="-12"/>
        </w:rPr>
        <w:t> </w:t>
      </w:r>
      <w:r>
        <w:rPr/>
        <w:t>od</w:t>
      </w:r>
      <w:r>
        <w:rPr>
          <w:spacing w:val="-10"/>
        </w:rPr>
        <w:t> </w:t>
      </w:r>
      <w:r>
        <w:rPr/>
        <w:t>2013.</w:t>
      </w:r>
      <w:r>
        <w:rPr>
          <w:spacing w:val="-9"/>
        </w:rPr>
        <w:t> </w:t>
      </w:r>
      <w:r>
        <w:rPr/>
        <w:t>do</w:t>
      </w:r>
      <w:r>
        <w:rPr>
          <w:spacing w:val="-8"/>
        </w:rPr>
        <w:t> </w:t>
      </w:r>
      <w:r>
        <w:rPr/>
        <w:t>2019.</w:t>
      </w:r>
      <w:r>
        <w:rPr>
          <w:spacing w:val="-9"/>
        </w:rPr>
        <w:t> </w:t>
      </w:r>
      <w:r>
        <w:rPr/>
        <w:t>u</w:t>
      </w:r>
      <w:r>
        <w:rPr>
          <w:spacing w:val="-12"/>
        </w:rPr>
        <w:t> </w:t>
      </w:r>
      <w:r>
        <w:rPr/>
        <w:t>godišnjim</w:t>
      </w:r>
      <w:r>
        <w:rPr>
          <w:spacing w:val="-8"/>
        </w:rPr>
        <w:t> </w:t>
      </w:r>
      <w:r>
        <w:rPr/>
        <w:t>izveštajima o</w:t>
      </w:r>
      <w:r>
        <w:rPr>
          <w:spacing w:val="-4"/>
        </w:rPr>
        <w:t> </w:t>
      </w:r>
      <w:r>
        <w:rPr/>
        <w:t>realizaciji</w:t>
      </w:r>
      <w:r>
        <w:rPr>
          <w:spacing w:val="-5"/>
        </w:rPr>
        <w:t> </w:t>
      </w:r>
      <w:r>
        <w:rPr/>
        <w:t>NAPZ</w:t>
      </w:r>
      <w:r>
        <w:rPr>
          <w:spacing w:val="-4"/>
        </w:rPr>
        <w:t> </w:t>
      </w:r>
      <w:r>
        <w:rPr/>
        <w:t>detaljno</w:t>
      </w:r>
      <w:r>
        <w:rPr>
          <w:spacing w:val="-4"/>
        </w:rPr>
        <w:t> </w:t>
      </w:r>
      <w:r>
        <w:rPr/>
        <w:t>se</w:t>
      </w:r>
      <w:r>
        <w:rPr>
          <w:spacing w:val="-4"/>
        </w:rPr>
        <w:t> </w:t>
      </w:r>
      <w:r>
        <w:rPr/>
        <w:t>izveštava</w:t>
      </w:r>
      <w:r>
        <w:rPr>
          <w:spacing w:val="-7"/>
        </w:rPr>
        <w:t> </w:t>
      </w:r>
      <w:r>
        <w:rPr/>
        <w:t>o</w:t>
      </w:r>
      <w:r>
        <w:rPr>
          <w:spacing w:val="-5"/>
        </w:rPr>
        <w:t> </w:t>
      </w:r>
      <w:r>
        <w:rPr/>
        <w:t>učešću</w:t>
      </w:r>
      <w:r>
        <w:rPr>
          <w:spacing w:val="-5"/>
        </w:rPr>
        <w:t> </w:t>
      </w:r>
      <w:r>
        <w:rPr/>
        <w:t>JLS</w:t>
      </w:r>
      <w:r>
        <w:rPr>
          <w:spacing w:val="-7"/>
        </w:rPr>
        <w:t> </w:t>
      </w:r>
      <w:r>
        <w:rPr/>
        <w:t>i</w:t>
      </w:r>
      <w:r>
        <w:rPr>
          <w:spacing w:val="-7"/>
        </w:rPr>
        <w:t> </w:t>
      </w:r>
      <w:r>
        <w:rPr/>
        <w:t>RS</w:t>
      </w:r>
      <w:r>
        <w:rPr>
          <w:spacing w:val="-5"/>
        </w:rPr>
        <w:t> </w:t>
      </w:r>
      <w:r>
        <w:rPr/>
        <w:t>(preko</w:t>
      </w:r>
      <w:r>
        <w:rPr>
          <w:spacing w:val="-5"/>
        </w:rPr>
        <w:t> </w:t>
      </w:r>
      <w:r>
        <w:rPr/>
        <w:t>NSZ)</w:t>
      </w:r>
      <w:r>
        <w:rPr>
          <w:spacing w:val="-4"/>
        </w:rPr>
        <w:t> </w:t>
      </w:r>
      <w:r>
        <w:rPr/>
        <w:t>u</w:t>
      </w:r>
      <w:r>
        <w:rPr>
          <w:spacing w:val="-4"/>
        </w:rPr>
        <w:t> </w:t>
      </w:r>
      <w:r>
        <w:rPr/>
        <w:t>finansiranju</w:t>
      </w:r>
      <w:r>
        <w:rPr>
          <w:spacing w:val="-5"/>
        </w:rPr>
        <w:t> </w:t>
      </w:r>
      <w:r>
        <w:rPr/>
        <w:t>mera</w:t>
      </w:r>
      <w:r>
        <w:rPr>
          <w:spacing w:val="-4"/>
        </w:rPr>
        <w:t> </w:t>
      </w:r>
      <w:r>
        <w:rPr/>
        <w:t>predviđenih</w:t>
      </w:r>
      <w:r>
        <w:rPr>
          <w:spacing w:val="-5"/>
        </w:rPr>
        <w:t> </w:t>
      </w:r>
      <w:r>
        <w:rPr/>
        <w:t>u okviru LAPZ (kroz sufinansiranje), sredstvima JLS realizovanim putem ugovorima o tehničkoj saradnji, kao</w:t>
      </w:r>
      <w:r>
        <w:rPr>
          <w:spacing w:val="-13"/>
        </w:rPr>
        <w:t> </w:t>
      </w:r>
      <w:r>
        <w:rPr/>
        <w:t>i</w:t>
      </w:r>
      <w:r>
        <w:rPr>
          <w:spacing w:val="-12"/>
        </w:rPr>
        <w:t> </w:t>
      </w:r>
      <w:r>
        <w:rPr/>
        <w:t>o</w:t>
      </w:r>
      <w:r>
        <w:rPr>
          <w:spacing w:val="-13"/>
        </w:rPr>
        <w:t> </w:t>
      </w:r>
      <w:r>
        <w:rPr/>
        <w:t>aktivnosti</w:t>
      </w:r>
      <w:r>
        <w:rPr>
          <w:spacing w:val="-12"/>
        </w:rPr>
        <w:t> </w:t>
      </w:r>
      <w:r>
        <w:rPr/>
        <w:t>podrške</w:t>
      </w:r>
      <w:r>
        <w:rPr>
          <w:spacing w:val="-13"/>
        </w:rPr>
        <w:t> </w:t>
      </w:r>
      <w:r>
        <w:rPr/>
        <w:t>razvoju</w:t>
      </w:r>
      <w:r>
        <w:rPr>
          <w:spacing w:val="-12"/>
        </w:rPr>
        <w:t> </w:t>
      </w:r>
      <w:r>
        <w:rPr/>
        <w:t>regionalne</w:t>
      </w:r>
      <w:r>
        <w:rPr>
          <w:spacing w:val="-13"/>
        </w:rPr>
        <w:t> </w:t>
      </w:r>
      <w:r>
        <w:rPr/>
        <w:t>i</w:t>
      </w:r>
      <w:r>
        <w:rPr>
          <w:spacing w:val="-12"/>
        </w:rPr>
        <w:t> </w:t>
      </w:r>
      <w:r>
        <w:rPr/>
        <w:t>lokalne</w:t>
      </w:r>
      <w:r>
        <w:rPr>
          <w:spacing w:val="-12"/>
        </w:rPr>
        <w:t> </w:t>
      </w:r>
      <w:r>
        <w:rPr/>
        <w:t>politike</w:t>
      </w:r>
      <w:r>
        <w:rPr>
          <w:spacing w:val="-13"/>
        </w:rPr>
        <w:t> </w:t>
      </w:r>
      <w:r>
        <w:rPr/>
        <w:t>zapošljavanja.</w:t>
      </w:r>
      <w:r>
        <w:rPr>
          <w:spacing w:val="-12"/>
        </w:rPr>
        <w:t> </w:t>
      </w:r>
      <w:r>
        <w:rPr/>
        <w:t>Podaci</w:t>
      </w:r>
      <w:r>
        <w:rPr>
          <w:spacing w:val="-13"/>
        </w:rPr>
        <w:t> </w:t>
      </w:r>
      <w:r>
        <w:rPr/>
        <w:t>o</w:t>
      </w:r>
      <w:r>
        <w:rPr>
          <w:spacing w:val="-12"/>
        </w:rPr>
        <w:t> </w:t>
      </w:r>
      <w:r>
        <w:rPr/>
        <w:t>nivou</w:t>
      </w:r>
      <w:r>
        <w:rPr>
          <w:spacing w:val="-13"/>
        </w:rPr>
        <w:t> </w:t>
      </w:r>
      <w:r>
        <w:rPr/>
        <w:t>razvijenosti opština, koje su podržane kroz program sufinansiranja LAPZ sastavni su deo odluka o učešću u finansiranju programa ili mera APZ predviđenih LAPZ koje je ministarstvo nadležno za poslove zapošljavanja</w:t>
      </w:r>
      <w:r>
        <w:rPr>
          <w:spacing w:val="-5"/>
        </w:rPr>
        <w:t> </w:t>
      </w:r>
      <w:r>
        <w:rPr/>
        <w:t>donosilo</w:t>
      </w:r>
      <w:r>
        <w:rPr>
          <w:spacing w:val="-3"/>
        </w:rPr>
        <w:t> </w:t>
      </w:r>
      <w:r>
        <w:rPr/>
        <w:t>na</w:t>
      </w:r>
      <w:r>
        <w:rPr>
          <w:spacing w:val="-7"/>
        </w:rPr>
        <w:t> </w:t>
      </w:r>
      <w:r>
        <w:rPr/>
        <w:t>godišnjem</w:t>
      </w:r>
      <w:r>
        <w:rPr>
          <w:spacing w:val="-3"/>
        </w:rPr>
        <w:t> </w:t>
      </w:r>
      <w:r>
        <w:rPr/>
        <w:t>nivou.</w:t>
      </w:r>
      <w:r>
        <w:rPr>
          <w:spacing w:val="-5"/>
        </w:rPr>
        <w:t> </w:t>
      </w:r>
      <w:r>
        <w:rPr/>
        <w:t>S</w:t>
      </w:r>
      <w:r>
        <w:rPr>
          <w:spacing w:val="-7"/>
        </w:rPr>
        <w:t> </w:t>
      </w:r>
      <w:r>
        <w:rPr/>
        <w:t>obzirom</w:t>
      </w:r>
      <w:r>
        <w:rPr>
          <w:spacing w:val="-6"/>
        </w:rPr>
        <w:t> </w:t>
      </w:r>
      <w:r>
        <w:rPr/>
        <w:t>da</w:t>
      </w:r>
      <w:r>
        <w:rPr>
          <w:spacing w:val="-4"/>
        </w:rPr>
        <w:t> </w:t>
      </w:r>
      <w:r>
        <w:rPr/>
        <w:t>se</w:t>
      </w:r>
      <w:r>
        <w:rPr>
          <w:spacing w:val="-4"/>
        </w:rPr>
        <w:t> </w:t>
      </w:r>
      <w:r>
        <w:rPr/>
        <w:t>podaci</w:t>
      </w:r>
      <w:r>
        <w:rPr>
          <w:spacing w:val="-7"/>
        </w:rPr>
        <w:t> </w:t>
      </w:r>
      <w:r>
        <w:rPr/>
        <w:t>o</w:t>
      </w:r>
      <w:r>
        <w:rPr>
          <w:spacing w:val="-5"/>
        </w:rPr>
        <w:t> </w:t>
      </w:r>
      <w:r>
        <w:rPr/>
        <w:t>realizovanim</w:t>
      </w:r>
      <w:r>
        <w:rPr>
          <w:spacing w:val="-3"/>
        </w:rPr>
        <w:t> </w:t>
      </w:r>
      <w:r>
        <w:rPr/>
        <w:t>LAPZ</w:t>
      </w:r>
      <w:r>
        <w:rPr>
          <w:spacing w:val="-4"/>
        </w:rPr>
        <w:t> </w:t>
      </w:r>
      <w:r>
        <w:rPr/>
        <w:t>(bez</w:t>
      </w:r>
      <w:r>
        <w:rPr>
          <w:spacing w:val="-5"/>
        </w:rPr>
        <w:t> </w:t>
      </w:r>
      <w:r>
        <w:rPr/>
        <w:t>obzira</w:t>
      </w:r>
      <w:r>
        <w:rPr>
          <w:spacing w:val="-5"/>
        </w:rPr>
        <w:t> </w:t>
      </w:r>
      <w:r>
        <w:rPr/>
        <w:t>na modalitet) ne prikazuju u referentnim izveštajima po nivou razvijenosti jedinice lokalne samouprave, ubuduće treba da se obezbedi detaljnije izveštavanje o MAPZ, koje bi zahtevalo i odvojeno praćenje sufinansiranja mera predviđenih LAPZ i finansiranje mera po osnovu ugovora o tehničkoj saradnji. Na ovaj</w:t>
      </w:r>
      <w:r>
        <w:rPr>
          <w:spacing w:val="-8"/>
        </w:rPr>
        <w:t> </w:t>
      </w:r>
      <w:r>
        <w:rPr/>
        <w:t>način</w:t>
      </w:r>
      <w:r>
        <w:rPr>
          <w:spacing w:val="-9"/>
        </w:rPr>
        <w:t> </w:t>
      </w:r>
      <w:r>
        <w:rPr/>
        <w:t>omogućilo</w:t>
      </w:r>
      <w:r>
        <w:rPr>
          <w:spacing w:val="-7"/>
        </w:rPr>
        <w:t> </w:t>
      </w:r>
      <w:r>
        <w:rPr/>
        <w:t>bi</w:t>
      </w:r>
      <w:r>
        <w:rPr>
          <w:spacing w:val="-6"/>
        </w:rPr>
        <w:t> </w:t>
      </w:r>
      <w:r>
        <w:rPr/>
        <w:t>se</w:t>
      </w:r>
      <w:r>
        <w:rPr>
          <w:spacing w:val="-10"/>
        </w:rPr>
        <w:t> </w:t>
      </w:r>
      <w:r>
        <w:rPr/>
        <w:t>praćenje</w:t>
      </w:r>
      <w:r>
        <w:rPr>
          <w:spacing w:val="-8"/>
        </w:rPr>
        <w:t> </w:t>
      </w:r>
      <w:r>
        <w:rPr/>
        <w:t>opredeljenih</w:t>
      </w:r>
      <w:r>
        <w:rPr>
          <w:spacing w:val="-6"/>
        </w:rPr>
        <w:t> </w:t>
      </w:r>
      <w:r>
        <w:rPr/>
        <w:t>i</w:t>
      </w:r>
      <w:r>
        <w:rPr>
          <w:spacing w:val="-6"/>
        </w:rPr>
        <w:t> </w:t>
      </w:r>
      <w:r>
        <w:rPr/>
        <w:t>utrošenih</w:t>
      </w:r>
      <w:r>
        <w:rPr>
          <w:spacing w:val="-7"/>
        </w:rPr>
        <w:t> </w:t>
      </w:r>
      <w:r>
        <w:rPr/>
        <w:t>sredstva</w:t>
      </w:r>
      <w:r>
        <w:rPr>
          <w:spacing w:val="-6"/>
        </w:rPr>
        <w:t> </w:t>
      </w:r>
      <w:r>
        <w:rPr/>
        <w:t>po</w:t>
      </w:r>
      <w:r>
        <w:rPr>
          <w:spacing w:val="-7"/>
        </w:rPr>
        <w:t> </w:t>
      </w:r>
      <w:r>
        <w:rPr/>
        <w:t>regionima</w:t>
      </w:r>
      <w:r>
        <w:rPr>
          <w:spacing w:val="-6"/>
        </w:rPr>
        <w:t> </w:t>
      </w:r>
      <w:r>
        <w:rPr/>
        <w:t>i</w:t>
      </w:r>
      <w:r>
        <w:rPr>
          <w:spacing w:val="-8"/>
        </w:rPr>
        <w:t> </w:t>
      </w:r>
      <w:r>
        <w:rPr/>
        <w:t>opštinama</w:t>
      </w:r>
      <w:r>
        <w:rPr>
          <w:spacing w:val="-6"/>
        </w:rPr>
        <w:t> </w:t>
      </w:r>
      <w:r>
        <w:rPr/>
        <w:t>prema</w:t>
      </w:r>
    </w:p>
    <w:p>
      <w:pPr>
        <w:pStyle w:val="BodyText"/>
        <w:ind w:left="0"/>
        <w:jc w:val="left"/>
        <w:rPr>
          <w:sz w:val="20"/>
        </w:rPr>
      </w:pPr>
    </w:p>
    <w:p>
      <w:pPr>
        <w:pStyle w:val="BodyText"/>
        <w:spacing w:before="103"/>
        <w:ind w:left="0"/>
        <w:jc w:val="left"/>
        <w:rPr>
          <w:sz w:val="20"/>
        </w:rPr>
      </w:pPr>
      <w:r>
        <w:rPr>
          <w:sz w:val="20"/>
        </w:rPr>
        <mc:AlternateContent>
          <mc:Choice Requires="wps">
            <w:drawing>
              <wp:anchor distT="0" distB="0" distL="0" distR="0" allowOverlap="1" layoutInCell="1" locked="0" behindDoc="1" simplePos="0" relativeHeight="487600640">
                <wp:simplePos x="0" y="0"/>
                <wp:positionH relativeFrom="page">
                  <wp:posOffset>1080820</wp:posOffset>
                </wp:positionH>
                <wp:positionV relativeFrom="paragraph">
                  <wp:posOffset>236207</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8.599014pt;width:144.020pt;height:.71997pt;mso-position-horizontal-relative:page;mso-position-vertical-relative:paragraph;z-index:-15715840;mso-wrap-distance-left:0;mso-wrap-distance-right:0" id="docshape25" filled="true" fillcolor="#000000" stroked="false">
                <v:fill type="solid"/>
                <w10:wrap type="topAndBottom"/>
              </v:rect>
            </w:pict>
          </mc:Fallback>
        </mc:AlternateContent>
      </w:r>
    </w:p>
    <w:p>
      <w:pPr>
        <w:spacing w:before="102"/>
        <w:ind w:left="994" w:right="1204" w:firstLine="0"/>
        <w:jc w:val="left"/>
        <w:rPr>
          <w:sz w:val="20"/>
        </w:rPr>
      </w:pPr>
      <w:r>
        <w:rPr>
          <w:sz w:val="20"/>
          <w:vertAlign w:val="superscript"/>
        </w:rPr>
        <w:t>34</w:t>
      </w:r>
      <w:r>
        <w:rPr>
          <w:spacing w:val="-5"/>
          <w:sz w:val="20"/>
          <w:vertAlign w:val="baseline"/>
        </w:rPr>
        <w:t> </w:t>
      </w:r>
      <w:r>
        <w:rPr>
          <w:sz w:val="20"/>
          <w:vertAlign w:val="baseline"/>
        </w:rPr>
        <w:t>Izveštaj</w:t>
      </w:r>
      <w:r>
        <w:rPr>
          <w:spacing w:val="-4"/>
          <w:sz w:val="20"/>
          <w:vertAlign w:val="baseline"/>
        </w:rPr>
        <w:t> </w:t>
      </w:r>
      <w:r>
        <w:rPr>
          <w:sz w:val="20"/>
          <w:vertAlign w:val="baseline"/>
        </w:rPr>
        <w:t>o</w:t>
      </w:r>
      <w:r>
        <w:rPr>
          <w:spacing w:val="-4"/>
          <w:sz w:val="20"/>
          <w:vertAlign w:val="baseline"/>
        </w:rPr>
        <w:t> </w:t>
      </w:r>
      <w:r>
        <w:rPr>
          <w:sz w:val="20"/>
          <w:vertAlign w:val="baseline"/>
        </w:rPr>
        <w:t>realizaciji</w:t>
      </w:r>
      <w:r>
        <w:rPr>
          <w:spacing w:val="-4"/>
          <w:sz w:val="20"/>
          <w:vertAlign w:val="baseline"/>
        </w:rPr>
        <w:t> </w:t>
      </w:r>
      <w:r>
        <w:rPr>
          <w:sz w:val="20"/>
          <w:vertAlign w:val="baseline"/>
        </w:rPr>
        <w:t>NAPZ</w:t>
      </w:r>
      <w:r>
        <w:rPr>
          <w:spacing w:val="-4"/>
          <w:sz w:val="20"/>
          <w:vertAlign w:val="baseline"/>
        </w:rPr>
        <w:t> </w:t>
      </w:r>
      <w:r>
        <w:rPr>
          <w:sz w:val="20"/>
          <w:vertAlign w:val="baseline"/>
        </w:rPr>
        <w:t>za</w:t>
      </w:r>
      <w:r>
        <w:rPr>
          <w:spacing w:val="-4"/>
          <w:sz w:val="20"/>
          <w:vertAlign w:val="baseline"/>
        </w:rPr>
        <w:t> </w:t>
      </w:r>
      <w:r>
        <w:rPr>
          <w:sz w:val="20"/>
          <w:vertAlign w:val="baseline"/>
        </w:rPr>
        <w:t>2011,</w:t>
      </w:r>
      <w:r>
        <w:rPr>
          <w:spacing w:val="-4"/>
          <w:sz w:val="20"/>
          <w:vertAlign w:val="baseline"/>
        </w:rPr>
        <w:t> </w:t>
      </w:r>
      <w:r>
        <w:rPr>
          <w:sz w:val="20"/>
          <w:vertAlign w:val="baseline"/>
        </w:rPr>
        <w:t>dostupno</w:t>
      </w:r>
      <w:r>
        <w:rPr>
          <w:spacing w:val="-4"/>
          <w:sz w:val="20"/>
          <w:vertAlign w:val="baseline"/>
        </w:rPr>
        <w:t> </w:t>
      </w:r>
      <w:r>
        <w:rPr>
          <w:sz w:val="20"/>
          <w:vertAlign w:val="baseline"/>
        </w:rPr>
        <w:t>na:</w:t>
      </w:r>
      <w:r>
        <w:rPr>
          <w:spacing w:val="-5"/>
          <w:sz w:val="20"/>
          <w:vertAlign w:val="baseline"/>
        </w:rPr>
        <w:t> </w:t>
      </w:r>
      <w:r>
        <w:rPr>
          <w:sz w:val="20"/>
          <w:vertAlign w:val="baseline"/>
        </w:rPr>
        <w:t>https:/</w:t>
      </w:r>
      <w:hyperlink r:id="rId19">
        <w:r>
          <w:rPr>
            <w:sz w:val="20"/>
            <w:vertAlign w:val="baseline"/>
          </w:rPr>
          <w:t>/www.minrzs.gov.rs/sr/dokumenti/izvestaji/sektor-</w:t>
        </w:r>
      </w:hyperlink>
      <w:r>
        <w:rPr>
          <w:sz w:val="20"/>
          <w:vertAlign w:val="baseline"/>
        </w:rPr>
        <w:t> </w:t>
      </w:r>
      <w:r>
        <w:rPr>
          <w:spacing w:val="-2"/>
          <w:sz w:val="20"/>
          <w:vertAlign w:val="baseline"/>
        </w:rPr>
        <w:t>za-rad-i-zaposljavanje</w:t>
      </w:r>
    </w:p>
    <w:p>
      <w:pPr>
        <w:spacing w:after="0"/>
        <w:jc w:val="left"/>
        <w:rPr>
          <w:sz w:val="20"/>
        </w:rPr>
        <w:sectPr>
          <w:pgSz w:w="11910" w:h="16840"/>
          <w:pgMar w:header="0" w:footer="1002" w:top="1360" w:bottom="1200" w:left="708" w:right="141"/>
        </w:sectPr>
      </w:pPr>
    </w:p>
    <w:p>
      <w:pPr>
        <w:pStyle w:val="BodyText"/>
        <w:spacing w:line="259" w:lineRule="auto" w:before="34"/>
        <w:ind w:right="995"/>
      </w:pPr>
      <w:r>
        <w:rPr/>
        <w:t>nivou razvijenosti, a trebalo bi takođe insistirati i na kontinuiranom praćenju njihovih efekata (na osnovu podataka o obuhvatu lica i zapošljavanju).</w:t>
      </w:r>
    </w:p>
    <w:p>
      <w:pPr>
        <w:pStyle w:val="BodyText"/>
        <w:spacing w:line="259" w:lineRule="auto" w:before="162"/>
        <w:ind w:right="985"/>
      </w:pPr>
      <w:r>
        <w:rPr/>
        <w:t>Kako bi se donekle kompenzovala nemogućnost dublje analize podsticanja zapošljavanja u manje razvijenim sredinama po osnovu sufinansiranja LAPZ, analizirani su podaci NSZ o broju potpisanih sporazuma o sufinansiranju sa JLS prema nivou razvijenosti opština. S obzirom na to da je poslednja Uredba</w:t>
      </w:r>
      <w:r>
        <w:rPr>
          <w:spacing w:val="-9"/>
        </w:rPr>
        <w:t> </w:t>
      </w:r>
      <w:r>
        <w:rPr/>
        <w:t>o</w:t>
      </w:r>
      <w:r>
        <w:rPr>
          <w:spacing w:val="-8"/>
        </w:rPr>
        <w:t> </w:t>
      </w:r>
      <w:r>
        <w:rPr/>
        <w:t>utvrđivanju</w:t>
      </w:r>
      <w:r>
        <w:rPr>
          <w:spacing w:val="-10"/>
        </w:rPr>
        <w:t> </w:t>
      </w:r>
      <w:r>
        <w:rPr/>
        <w:t>jedinstvene</w:t>
      </w:r>
      <w:r>
        <w:rPr>
          <w:spacing w:val="-8"/>
        </w:rPr>
        <w:t> </w:t>
      </w:r>
      <w:r>
        <w:rPr/>
        <w:t>liste</w:t>
      </w:r>
      <w:r>
        <w:rPr>
          <w:spacing w:val="-8"/>
        </w:rPr>
        <w:t> </w:t>
      </w:r>
      <w:r>
        <w:rPr/>
        <w:t>razvijenosti</w:t>
      </w:r>
      <w:r>
        <w:rPr>
          <w:spacing w:val="-9"/>
        </w:rPr>
        <w:t> </w:t>
      </w:r>
      <w:r>
        <w:rPr/>
        <w:t>regiona</w:t>
      </w:r>
      <w:r>
        <w:rPr>
          <w:spacing w:val="-9"/>
        </w:rPr>
        <w:t> </w:t>
      </w:r>
      <w:r>
        <w:rPr/>
        <w:t>i</w:t>
      </w:r>
      <w:r>
        <w:rPr>
          <w:spacing w:val="-9"/>
        </w:rPr>
        <w:t> </w:t>
      </w:r>
      <w:r>
        <w:rPr/>
        <w:t>jedinica</w:t>
      </w:r>
      <w:r>
        <w:rPr>
          <w:spacing w:val="-9"/>
        </w:rPr>
        <w:t> </w:t>
      </w:r>
      <w:r>
        <w:rPr/>
        <w:t>lokalne</w:t>
      </w:r>
      <w:r>
        <w:rPr>
          <w:spacing w:val="-8"/>
        </w:rPr>
        <w:t> </w:t>
      </w:r>
      <w:r>
        <w:rPr/>
        <w:t>samouprave</w:t>
      </w:r>
      <w:r>
        <w:rPr>
          <w:spacing w:val="-8"/>
        </w:rPr>
        <w:t> </w:t>
      </w:r>
      <w:r>
        <w:rPr/>
        <w:t>doneta</w:t>
      </w:r>
      <w:r>
        <w:rPr>
          <w:spacing w:val="-9"/>
        </w:rPr>
        <w:t> </w:t>
      </w:r>
      <w:r>
        <w:rPr/>
        <w:t>2014. godine još uvek važeća, podatke je moguće pratiti od 2015. godine. Podaci ne ukazuju na značajnije promene u strukturi sufinansiranja LAPZ prema nivou razvijenosti opština. Naime, broj potpisanih sporazuma u posmatranom periodu porastao je sa 84 u 2015. godini na 105 u 2019. godini, dok su dominantno učešće zadržale opštine iz III i IV grupe (uključujući devastirana područja). Prema Uredbi iz 2014. godine koja se nije menjala do kraja posmatranog perioda, najveći broj opština u Srbiji inače je</w:t>
      </w:r>
      <w:r>
        <w:rPr>
          <w:spacing w:val="-3"/>
        </w:rPr>
        <w:t> </w:t>
      </w:r>
      <w:r>
        <w:rPr/>
        <w:t>kategorisan</w:t>
      </w:r>
      <w:r>
        <w:rPr>
          <w:spacing w:val="-4"/>
        </w:rPr>
        <w:t> </w:t>
      </w:r>
      <w:r>
        <w:rPr/>
        <w:t>u</w:t>
      </w:r>
      <w:r>
        <w:rPr>
          <w:spacing w:val="-6"/>
        </w:rPr>
        <w:t> </w:t>
      </w:r>
      <w:r>
        <w:rPr/>
        <w:t>okviru</w:t>
      </w:r>
      <w:r>
        <w:rPr>
          <w:spacing w:val="-7"/>
        </w:rPr>
        <w:t> </w:t>
      </w:r>
      <w:r>
        <w:rPr/>
        <w:t>ove</w:t>
      </w:r>
      <w:r>
        <w:rPr>
          <w:spacing w:val="-5"/>
        </w:rPr>
        <w:t> </w:t>
      </w:r>
      <w:r>
        <w:rPr/>
        <w:t>dve</w:t>
      </w:r>
      <w:r>
        <w:rPr>
          <w:spacing w:val="-3"/>
        </w:rPr>
        <w:t> </w:t>
      </w:r>
      <w:r>
        <w:rPr/>
        <w:t>grupe</w:t>
      </w:r>
      <w:r>
        <w:rPr>
          <w:spacing w:val="-5"/>
        </w:rPr>
        <w:t> </w:t>
      </w:r>
      <w:r>
        <w:rPr/>
        <w:t>(32,4%</w:t>
      </w:r>
      <w:r>
        <w:rPr>
          <w:spacing w:val="-5"/>
        </w:rPr>
        <w:t> </w:t>
      </w:r>
      <w:r>
        <w:rPr/>
        <w:t>i</w:t>
      </w:r>
      <w:r>
        <w:rPr>
          <w:spacing w:val="-6"/>
        </w:rPr>
        <w:t> </w:t>
      </w:r>
      <w:r>
        <w:rPr/>
        <w:t>30,3%,</w:t>
      </w:r>
      <w:r>
        <w:rPr>
          <w:spacing w:val="-5"/>
        </w:rPr>
        <w:t> </w:t>
      </w:r>
      <w:r>
        <w:rPr/>
        <w:t>respektivno).</w:t>
      </w:r>
      <w:r>
        <w:rPr>
          <w:spacing w:val="-6"/>
        </w:rPr>
        <w:t> </w:t>
      </w:r>
      <w:r>
        <w:rPr/>
        <w:t>Podaci</w:t>
      </w:r>
      <w:r>
        <w:rPr>
          <w:spacing w:val="-6"/>
        </w:rPr>
        <w:t> </w:t>
      </w:r>
      <w:r>
        <w:rPr/>
        <w:t>ukazuju</w:t>
      </w:r>
      <w:r>
        <w:rPr>
          <w:spacing w:val="-4"/>
        </w:rPr>
        <w:t> </w:t>
      </w:r>
      <w:r>
        <w:rPr/>
        <w:t>na</w:t>
      </w:r>
      <w:r>
        <w:rPr>
          <w:spacing w:val="-3"/>
        </w:rPr>
        <w:t> </w:t>
      </w:r>
      <w:r>
        <w:rPr/>
        <w:t>to</w:t>
      </w:r>
      <w:r>
        <w:rPr>
          <w:spacing w:val="-2"/>
        </w:rPr>
        <w:t> </w:t>
      </w:r>
      <w:r>
        <w:rPr/>
        <w:t>da</w:t>
      </w:r>
      <w:r>
        <w:rPr>
          <w:spacing w:val="-6"/>
        </w:rPr>
        <w:t> </w:t>
      </w:r>
      <w:r>
        <w:rPr/>
        <w:t>su</w:t>
      </w:r>
      <w:r>
        <w:rPr>
          <w:spacing w:val="-6"/>
        </w:rPr>
        <w:t> </w:t>
      </w:r>
      <w:r>
        <w:rPr/>
        <w:t>opštine iz IV kategorije (uključujući devastirana područja) s kojima je potpisan ugovor o sufinansiranju tokom posmatranog perioda bile zastupljene u većoj meri, a njihovo učešće se kretalo od 33% do 36%.</w:t>
      </w:r>
    </w:p>
    <w:p>
      <w:pPr>
        <w:spacing w:before="156"/>
        <w:ind w:left="994" w:right="0" w:firstLine="0"/>
        <w:jc w:val="both"/>
        <w:rPr>
          <w:i/>
          <w:sz w:val="22"/>
        </w:rPr>
      </w:pPr>
      <w:r>
        <w:rPr>
          <w:i/>
          <w:sz w:val="22"/>
        </w:rPr>
        <w:t>Tabela</w:t>
      </w:r>
      <w:r>
        <w:rPr>
          <w:i/>
          <w:spacing w:val="-6"/>
          <w:sz w:val="22"/>
        </w:rPr>
        <w:t> </w:t>
      </w:r>
      <w:r>
        <w:rPr>
          <w:i/>
          <w:sz w:val="22"/>
        </w:rPr>
        <w:t>35</w:t>
      </w:r>
      <w:r>
        <w:rPr>
          <w:i/>
          <w:spacing w:val="-5"/>
          <w:sz w:val="22"/>
        </w:rPr>
        <w:t> </w:t>
      </w:r>
      <w:r>
        <w:rPr>
          <w:i/>
          <w:sz w:val="22"/>
        </w:rPr>
        <w:t>-</w:t>
      </w:r>
      <w:r>
        <w:rPr>
          <w:i/>
          <w:spacing w:val="39"/>
          <w:sz w:val="22"/>
        </w:rPr>
        <w:t> </w:t>
      </w:r>
      <w:r>
        <w:rPr>
          <w:i/>
          <w:sz w:val="22"/>
        </w:rPr>
        <w:t>Sufinansiranje</w:t>
      </w:r>
      <w:r>
        <w:rPr>
          <w:i/>
          <w:spacing w:val="-6"/>
          <w:sz w:val="22"/>
        </w:rPr>
        <w:t> </w:t>
      </w:r>
      <w:r>
        <w:rPr>
          <w:i/>
          <w:sz w:val="22"/>
        </w:rPr>
        <w:t>LAPZ</w:t>
      </w:r>
      <w:r>
        <w:rPr>
          <w:i/>
          <w:spacing w:val="-4"/>
          <w:sz w:val="22"/>
        </w:rPr>
        <w:t> </w:t>
      </w:r>
      <w:r>
        <w:rPr>
          <w:i/>
          <w:sz w:val="22"/>
        </w:rPr>
        <w:t>prema</w:t>
      </w:r>
      <w:r>
        <w:rPr>
          <w:i/>
          <w:spacing w:val="-5"/>
          <w:sz w:val="22"/>
        </w:rPr>
        <w:t> </w:t>
      </w:r>
      <w:r>
        <w:rPr>
          <w:i/>
          <w:sz w:val="22"/>
        </w:rPr>
        <w:t>nivou</w:t>
      </w:r>
      <w:r>
        <w:rPr>
          <w:i/>
          <w:spacing w:val="-6"/>
          <w:sz w:val="22"/>
        </w:rPr>
        <w:t> </w:t>
      </w:r>
      <w:r>
        <w:rPr>
          <w:i/>
          <w:sz w:val="22"/>
        </w:rPr>
        <w:t>razvijenosti</w:t>
      </w:r>
      <w:r>
        <w:rPr>
          <w:i/>
          <w:spacing w:val="-4"/>
          <w:sz w:val="22"/>
        </w:rPr>
        <w:t> </w:t>
      </w:r>
      <w:r>
        <w:rPr>
          <w:i/>
          <w:sz w:val="22"/>
        </w:rPr>
        <w:t>opština</w:t>
      </w:r>
      <w:r>
        <w:rPr>
          <w:i/>
          <w:spacing w:val="-5"/>
          <w:sz w:val="22"/>
        </w:rPr>
        <w:t> </w:t>
      </w:r>
      <w:r>
        <w:rPr>
          <w:i/>
          <w:sz w:val="22"/>
        </w:rPr>
        <w:t>u</w:t>
      </w:r>
      <w:r>
        <w:rPr>
          <w:i/>
          <w:spacing w:val="-4"/>
          <w:sz w:val="22"/>
        </w:rPr>
        <w:t> </w:t>
      </w:r>
      <w:r>
        <w:rPr>
          <w:i/>
          <w:sz w:val="22"/>
        </w:rPr>
        <w:t>periodu</w:t>
      </w:r>
      <w:r>
        <w:rPr>
          <w:i/>
          <w:spacing w:val="-5"/>
          <w:sz w:val="22"/>
        </w:rPr>
        <w:t> </w:t>
      </w:r>
      <w:r>
        <w:rPr>
          <w:i/>
          <w:sz w:val="22"/>
        </w:rPr>
        <w:t>2015-</w:t>
      </w:r>
      <w:r>
        <w:rPr>
          <w:i/>
          <w:spacing w:val="-4"/>
          <w:sz w:val="22"/>
        </w:rPr>
        <w:t>2019</w:t>
      </w:r>
    </w:p>
    <w:p>
      <w:pPr>
        <w:pStyle w:val="BodyText"/>
        <w:spacing w:before="3"/>
        <w:ind w:left="0"/>
        <w:jc w:val="left"/>
        <w:rPr>
          <w:i/>
          <w:sz w:val="15"/>
        </w:rPr>
      </w:pPr>
    </w:p>
    <w:tbl>
      <w:tblPr>
        <w:tblW w:w="0" w:type="auto"/>
        <w:jc w:val="left"/>
        <w:tblInd w:w="20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01"/>
        <w:gridCol w:w="965"/>
        <w:gridCol w:w="957"/>
        <w:gridCol w:w="955"/>
        <w:gridCol w:w="956"/>
        <w:gridCol w:w="967"/>
      </w:tblGrid>
      <w:tr>
        <w:trPr>
          <w:trHeight w:val="1028" w:hRule="atLeast"/>
        </w:trPr>
        <w:tc>
          <w:tcPr>
            <w:tcW w:w="2201" w:type="dxa"/>
            <w:shd w:val="clear" w:color="auto" w:fill="F1F1F1"/>
          </w:tcPr>
          <w:p>
            <w:pPr>
              <w:pStyle w:val="TableParagraph"/>
              <w:rPr>
                <w:rFonts w:ascii="Times New Roman"/>
                <w:sz w:val="20"/>
              </w:rPr>
            </w:pPr>
          </w:p>
        </w:tc>
        <w:tc>
          <w:tcPr>
            <w:tcW w:w="4800" w:type="dxa"/>
            <w:gridSpan w:val="5"/>
            <w:shd w:val="clear" w:color="auto" w:fill="F1F1F1"/>
          </w:tcPr>
          <w:p>
            <w:pPr>
              <w:pStyle w:val="TableParagraph"/>
              <w:spacing w:line="259" w:lineRule="auto"/>
              <w:ind w:left="108" w:right="565"/>
              <w:rPr>
                <w:sz w:val="22"/>
              </w:rPr>
            </w:pPr>
            <w:r>
              <w:rPr>
                <w:sz w:val="22"/>
              </w:rPr>
              <w:t>Učešće(</w:t>
            </w:r>
            <w:r>
              <w:rPr>
                <w:spacing w:val="-7"/>
                <w:sz w:val="22"/>
              </w:rPr>
              <w:t> </w:t>
            </w:r>
            <w:r>
              <w:rPr>
                <w:sz w:val="22"/>
              </w:rPr>
              <w:t>%)</w:t>
            </w:r>
            <w:r>
              <w:rPr>
                <w:spacing w:val="-7"/>
                <w:sz w:val="22"/>
              </w:rPr>
              <w:t> </w:t>
            </w:r>
            <w:r>
              <w:rPr>
                <w:sz w:val="22"/>
              </w:rPr>
              <w:t>opština</w:t>
            </w:r>
            <w:r>
              <w:rPr>
                <w:spacing w:val="-6"/>
                <w:sz w:val="22"/>
              </w:rPr>
              <w:t> </w:t>
            </w:r>
            <w:r>
              <w:rPr>
                <w:sz w:val="22"/>
              </w:rPr>
              <w:t>prema</w:t>
            </w:r>
            <w:r>
              <w:rPr>
                <w:spacing w:val="-7"/>
                <w:sz w:val="22"/>
              </w:rPr>
              <w:t> </w:t>
            </w:r>
            <w:r>
              <w:rPr>
                <w:sz w:val="22"/>
              </w:rPr>
              <w:t>nivou</w:t>
            </w:r>
            <w:r>
              <w:rPr>
                <w:spacing w:val="-6"/>
                <w:sz w:val="22"/>
              </w:rPr>
              <w:t> </w:t>
            </w:r>
            <w:r>
              <w:rPr>
                <w:sz w:val="22"/>
              </w:rPr>
              <w:t>razvijenosti</w:t>
            </w:r>
            <w:r>
              <w:rPr>
                <w:spacing w:val="-5"/>
                <w:sz w:val="22"/>
              </w:rPr>
              <w:t> </w:t>
            </w:r>
            <w:r>
              <w:rPr>
                <w:sz w:val="22"/>
              </w:rPr>
              <w:t>u ukupnom broju opština s kojima je potpisan ugovor o sufinansiranju LAPZ</w:t>
            </w:r>
          </w:p>
        </w:tc>
      </w:tr>
      <w:tr>
        <w:trPr>
          <w:trHeight w:val="450" w:hRule="atLeast"/>
        </w:trPr>
        <w:tc>
          <w:tcPr>
            <w:tcW w:w="2201" w:type="dxa"/>
            <w:tcBorders>
              <w:bottom w:val="single" w:sz="4" w:space="0" w:color="000000"/>
            </w:tcBorders>
            <w:shd w:val="clear" w:color="auto" w:fill="F1F1F1"/>
          </w:tcPr>
          <w:p>
            <w:pPr>
              <w:pStyle w:val="TableParagraph"/>
              <w:spacing w:line="265" w:lineRule="exact"/>
              <w:ind w:left="107"/>
              <w:rPr>
                <w:sz w:val="22"/>
              </w:rPr>
            </w:pPr>
            <w:r>
              <w:rPr>
                <w:sz w:val="22"/>
              </w:rPr>
              <w:t>stepen</w:t>
            </w:r>
            <w:r>
              <w:rPr>
                <w:spacing w:val="-2"/>
                <w:sz w:val="22"/>
              </w:rPr>
              <w:t> razvijenosti</w:t>
            </w:r>
          </w:p>
        </w:tc>
        <w:tc>
          <w:tcPr>
            <w:tcW w:w="965" w:type="dxa"/>
            <w:tcBorders>
              <w:bottom w:val="single" w:sz="4" w:space="0" w:color="000000"/>
              <w:right w:val="single" w:sz="4" w:space="0" w:color="000000"/>
            </w:tcBorders>
            <w:shd w:val="clear" w:color="auto" w:fill="F1F1F1"/>
          </w:tcPr>
          <w:p>
            <w:pPr>
              <w:pStyle w:val="TableParagraph"/>
              <w:spacing w:line="265" w:lineRule="exact"/>
              <w:ind w:left="108"/>
              <w:rPr>
                <w:sz w:val="22"/>
              </w:rPr>
            </w:pPr>
            <w:r>
              <w:rPr>
                <w:spacing w:val="-4"/>
                <w:sz w:val="22"/>
              </w:rPr>
              <w:t>2015</w:t>
            </w:r>
          </w:p>
        </w:tc>
        <w:tc>
          <w:tcPr>
            <w:tcW w:w="957"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3"/>
              <w:rPr>
                <w:sz w:val="22"/>
              </w:rPr>
            </w:pPr>
            <w:r>
              <w:rPr>
                <w:spacing w:val="-4"/>
                <w:sz w:val="22"/>
              </w:rPr>
              <w:t>2016</w:t>
            </w:r>
          </w:p>
        </w:tc>
        <w:tc>
          <w:tcPr>
            <w:tcW w:w="955"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3"/>
              <w:rPr>
                <w:sz w:val="22"/>
              </w:rPr>
            </w:pPr>
            <w:r>
              <w:rPr>
                <w:spacing w:val="-4"/>
                <w:sz w:val="22"/>
              </w:rPr>
              <w:t>2017</w:t>
            </w:r>
          </w:p>
        </w:tc>
        <w:tc>
          <w:tcPr>
            <w:tcW w:w="956"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4"/>
              <w:rPr>
                <w:sz w:val="22"/>
              </w:rPr>
            </w:pPr>
            <w:r>
              <w:rPr>
                <w:spacing w:val="-4"/>
                <w:sz w:val="22"/>
              </w:rPr>
              <w:t>2018</w:t>
            </w:r>
          </w:p>
        </w:tc>
        <w:tc>
          <w:tcPr>
            <w:tcW w:w="967" w:type="dxa"/>
            <w:tcBorders>
              <w:left w:val="single" w:sz="4" w:space="0" w:color="000000"/>
              <w:bottom w:val="single" w:sz="4" w:space="0" w:color="000000"/>
            </w:tcBorders>
            <w:shd w:val="clear" w:color="auto" w:fill="F1F1F1"/>
          </w:tcPr>
          <w:p>
            <w:pPr>
              <w:pStyle w:val="TableParagraph"/>
              <w:spacing w:line="265" w:lineRule="exact"/>
              <w:ind w:left="113"/>
              <w:rPr>
                <w:sz w:val="22"/>
              </w:rPr>
            </w:pPr>
            <w:r>
              <w:rPr>
                <w:spacing w:val="-4"/>
                <w:sz w:val="22"/>
              </w:rPr>
              <w:t>2019</w:t>
            </w:r>
          </w:p>
        </w:tc>
      </w:tr>
      <w:tr>
        <w:trPr>
          <w:trHeight w:val="448" w:hRule="atLeast"/>
        </w:trPr>
        <w:tc>
          <w:tcPr>
            <w:tcW w:w="2201" w:type="dxa"/>
            <w:tcBorders>
              <w:top w:val="single" w:sz="4" w:space="0" w:color="000000"/>
              <w:bottom w:val="single" w:sz="4" w:space="0" w:color="000000"/>
            </w:tcBorders>
            <w:shd w:val="clear" w:color="auto" w:fill="F1F1F1"/>
          </w:tcPr>
          <w:p>
            <w:pPr>
              <w:pStyle w:val="TableParagraph"/>
              <w:spacing w:line="265" w:lineRule="exact"/>
              <w:ind w:left="107"/>
              <w:rPr>
                <w:sz w:val="22"/>
              </w:rPr>
            </w:pPr>
            <w:r>
              <w:rPr>
                <w:sz w:val="22"/>
              </w:rPr>
              <w:t>I </w:t>
            </w:r>
            <w:r>
              <w:rPr>
                <w:spacing w:val="-4"/>
                <w:sz w:val="22"/>
              </w:rPr>
              <w:t>nivo</w:t>
            </w:r>
          </w:p>
        </w:tc>
        <w:tc>
          <w:tcPr>
            <w:tcW w:w="965" w:type="dxa"/>
            <w:tcBorders>
              <w:top w:val="single" w:sz="4" w:space="0" w:color="000000"/>
              <w:bottom w:val="single" w:sz="4" w:space="0" w:color="000000"/>
              <w:right w:val="single" w:sz="4" w:space="0" w:color="000000"/>
            </w:tcBorders>
          </w:tcPr>
          <w:p>
            <w:pPr>
              <w:pStyle w:val="TableParagraph"/>
              <w:spacing w:line="265" w:lineRule="exact"/>
              <w:ind w:left="108"/>
              <w:rPr>
                <w:sz w:val="22"/>
              </w:rPr>
            </w:pPr>
            <w:r>
              <w:rPr>
                <w:spacing w:val="-2"/>
                <w:sz w:val="22"/>
              </w:rPr>
              <w:t>13.10</w:t>
            </w:r>
          </w:p>
        </w:tc>
        <w:tc>
          <w:tcPr>
            <w:tcW w:w="95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15.48</w:t>
            </w:r>
          </w:p>
        </w:tc>
        <w:tc>
          <w:tcPr>
            <w:tcW w:w="95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17.43</w:t>
            </w:r>
          </w:p>
        </w:tc>
        <w:tc>
          <w:tcPr>
            <w:tcW w:w="95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4"/>
              <w:rPr>
                <w:sz w:val="22"/>
              </w:rPr>
            </w:pPr>
            <w:r>
              <w:rPr>
                <w:spacing w:val="-2"/>
                <w:sz w:val="22"/>
              </w:rPr>
              <w:t>17.92</w:t>
            </w:r>
          </w:p>
        </w:tc>
        <w:tc>
          <w:tcPr>
            <w:tcW w:w="967" w:type="dxa"/>
            <w:tcBorders>
              <w:top w:val="single" w:sz="4" w:space="0" w:color="000000"/>
              <w:left w:val="single" w:sz="4" w:space="0" w:color="000000"/>
              <w:bottom w:val="single" w:sz="4" w:space="0" w:color="000000"/>
            </w:tcBorders>
          </w:tcPr>
          <w:p>
            <w:pPr>
              <w:pStyle w:val="TableParagraph"/>
              <w:spacing w:line="265" w:lineRule="exact"/>
              <w:ind w:left="113"/>
              <w:rPr>
                <w:sz w:val="22"/>
              </w:rPr>
            </w:pPr>
            <w:r>
              <w:rPr>
                <w:spacing w:val="-2"/>
                <w:sz w:val="22"/>
              </w:rPr>
              <w:t>14.85</w:t>
            </w:r>
          </w:p>
        </w:tc>
      </w:tr>
      <w:tr>
        <w:trPr>
          <w:trHeight w:val="451" w:hRule="atLeast"/>
        </w:trPr>
        <w:tc>
          <w:tcPr>
            <w:tcW w:w="2201" w:type="dxa"/>
            <w:tcBorders>
              <w:top w:val="single" w:sz="4" w:space="0" w:color="000000"/>
              <w:bottom w:val="single" w:sz="4" w:space="0" w:color="000000"/>
            </w:tcBorders>
            <w:shd w:val="clear" w:color="auto" w:fill="F1F1F1"/>
          </w:tcPr>
          <w:p>
            <w:pPr>
              <w:pStyle w:val="TableParagraph"/>
              <w:spacing w:line="268" w:lineRule="exact"/>
              <w:ind w:left="107"/>
              <w:rPr>
                <w:sz w:val="22"/>
              </w:rPr>
            </w:pPr>
            <w:r>
              <w:rPr>
                <w:sz w:val="22"/>
              </w:rPr>
              <w:t>II</w:t>
            </w:r>
            <w:r>
              <w:rPr>
                <w:spacing w:val="-1"/>
                <w:sz w:val="22"/>
              </w:rPr>
              <w:t> </w:t>
            </w:r>
            <w:r>
              <w:rPr>
                <w:spacing w:val="-4"/>
                <w:sz w:val="22"/>
              </w:rPr>
              <w:t>nivo</w:t>
            </w:r>
          </w:p>
        </w:tc>
        <w:tc>
          <w:tcPr>
            <w:tcW w:w="965" w:type="dxa"/>
            <w:tcBorders>
              <w:top w:val="single" w:sz="4" w:space="0" w:color="000000"/>
              <w:bottom w:val="single" w:sz="4" w:space="0" w:color="000000"/>
              <w:right w:val="single" w:sz="4" w:space="0" w:color="000000"/>
            </w:tcBorders>
          </w:tcPr>
          <w:p>
            <w:pPr>
              <w:pStyle w:val="TableParagraph"/>
              <w:spacing w:line="268" w:lineRule="exact"/>
              <w:ind w:left="108"/>
              <w:rPr>
                <w:sz w:val="22"/>
              </w:rPr>
            </w:pPr>
            <w:r>
              <w:rPr>
                <w:spacing w:val="-2"/>
                <w:sz w:val="22"/>
              </w:rPr>
              <w:t>15.48</w:t>
            </w:r>
          </w:p>
        </w:tc>
        <w:tc>
          <w:tcPr>
            <w:tcW w:w="957"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3"/>
              <w:rPr>
                <w:sz w:val="22"/>
              </w:rPr>
            </w:pPr>
            <w:r>
              <w:rPr>
                <w:spacing w:val="-2"/>
                <w:sz w:val="22"/>
              </w:rPr>
              <w:t>10.71</w:t>
            </w:r>
          </w:p>
        </w:tc>
        <w:tc>
          <w:tcPr>
            <w:tcW w:w="955"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3"/>
              <w:rPr>
                <w:sz w:val="22"/>
              </w:rPr>
            </w:pPr>
            <w:r>
              <w:rPr>
                <w:spacing w:val="-2"/>
                <w:sz w:val="22"/>
              </w:rPr>
              <w:t>16.51</w:t>
            </w:r>
          </w:p>
        </w:tc>
        <w:tc>
          <w:tcPr>
            <w:tcW w:w="95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4"/>
              <w:rPr>
                <w:sz w:val="22"/>
              </w:rPr>
            </w:pPr>
            <w:r>
              <w:rPr>
                <w:spacing w:val="-2"/>
                <w:sz w:val="22"/>
              </w:rPr>
              <w:t>17.92</w:t>
            </w:r>
          </w:p>
        </w:tc>
        <w:tc>
          <w:tcPr>
            <w:tcW w:w="967" w:type="dxa"/>
            <w:tcBorders>
              <w:top w:val="single" w:sz="4" w:space="0" w:color="000000"/>
              <w:left w:val="single" w:sz="4" w:space="0" w:color="000000"/>
              <w:bottom w:val="single" w:sz="4" w:space="0" w:color="000000"/>
            </w:tcBorders>
          </w:tcPr>
          <w:p>
            <w:pPr>
              <w:pStyle w:val="TableParagraph"/>
              <w:spacing w:line="268" w:lineRule="exact"/>
              <w:ind w:left="113"/>
              <w:rPr>
                <w:sz w:val="22"/>
              </w:rPr>
            </w:pPr>
            <w:r>
              <w:rPr>
                <w:spacing w:val="-2"/>
                <w:sz w:val="22"/>
              </w:rPr>
              <w:t>13.86</w:t>
            </w:r>
          </w:p>
        </w:tc>
      </w:tr>
      <w:tr>
        <w:trPr>
          <w:trHeight w:val="450" w:hRule="atLeast"/>
        </w:trPr>
        <w:tc>
          <w:tcPr>
            <w:tcW w:w="2201" w:type="dxa"/>
            <w:tcBorders>
              <w:top w:val="single" w:sz="4" w:space="0" w:color="000000"/>
              <w:bottom w:val="single" w:sz="4" w:space="0" w:color="000000"/>
            </w:tcBorders>
            <w:shd w:val="clear" w:color="auto" w:fill="F1F1F1"/>
          </w:tcPr>
          <w:p>
            <w:pPr>
              <w:pStyle w:val="TableParagraph"/>
              <w:spacing w:line="265" w:lineRule="exact"/>
              <w:ind w:left="107"/>
              <w:rPr>
                <w:sz w:val="22"/>
              </w:rPr>
            </w:pPr>
            <w:r>
              <w:rPr>
                <w:sz w:val="22"/>
              </w:rPr>
              <w:t>III</w:t>
            </w:r>
            <w:r>
              <w:rPr>
                <w:spacing w:val="-1"/>
                <w:sz w:val="22"/>
              </w:rPr>
              <w:t> </w:t>
            </w:r>
            <w:r>
              <w:rPr>
                <w:spacing w:val="-4"/>
                <w:sz w:val="22"/>
              </w:rPr>
              <w:t>nivo</w:t>
            </w:r>
          </w:p>
        </w:tc>
        <w:tc>
          <w:tcPr>
            <w:tcW w:w="965" w:type="dxa"/>
            <w:tcBorders>
              <w:top w:val="single" w:sz="4" w:space="0" w:color="000000"/>
              <w:bottom w:val="single" w:sz="4" w:space="0" w:color="000000"/>
              <w:right w:val="single" w:sz="4" w:space="0" w:color="000000"/>
            </w:tcBorders>
          </w:tcPr>
          <w:p>
            <w:pPr>
              <w:pStyle w:val="TableParagraph"/>
              <w:spacing w:line="265" w:lineRule="exact"/>
              <w:ind w:left="108"/>
              <w:rPr>
                <w:sz w:val="22"/>
              </w:rPr>
            </w:pPr>
            <w:r>
              <w:rPr>
                <w:spacing w:val="-2"/>
                <w:sz w:val="22"/>
              </w:rPr>
              <w:t>35.71</w:t>
            </w:r>
          </w:p>
        </w:tc>
        <w:tc>
          <w:tcPr>
            <w:tcW w:w="95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38.10</w:t>
            </w:r>
          </w:p>
        </w:tc>
        <w:tc>
          <w:tcPr>
            <w:tcW w:w="95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33.03</w:t>
            </w:r>
          </w:p>
        </w:tc>
        <w:tc>
          <w:tcPr>
            <w:tcW w:w="95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4"/>
              <w:rPr>
                <w:sz w:val="22"/>
              </w:rPr>
            </w:pPr>
            <w:r>
              <w:rPr>
                <w:spacing w:val="-2"/>
                <w:sz w:val="22"/>
              </w:rPr>
              <w:t>30.19</w:t>
            </w:r>
          </w:p>
        </w:tc>
        <w:tc>
          <w:tcPr>
            <w:tcW w:w="967" w:type="dxa"/>
            <w:tcBorders>
              <w:top w:val="single" w:sz="4" w:space="0" w:color="000000"/>
              <w:left w:val="single" w:sz="4" w:space="0" w:color="000000"/>
              <w:bottom w:val="single" w:sz="4" w:space="0" w:color="000000"/>
            </w:tcBorders>
          </w:tcPr>
          <w:p>
            <w:pPr>
              <w:pStyle w:val="TableParagraph"/>
              <w:spacing w:line="265" w:lineRule="exact"/>
              <w:ind w:left="113"/>
              <w:rPr>
                <w:sz w:val="22"/>
              </w:rPr>
            </w:pPr>
            <w:r>
              <w:rPr>
                <w:spacing w:val="-2"/>
                <w:sz w:val="22"/>
              </w:rPr>
              <w:t>34.65</w:t>
            </w:r>
          </w:p>
        </w:tc>
      </w:tr>
      <w:tr>
        <w:trPr>
          <w:trHeight w:val="448" w:hRule="atLeast"/>
        </w:trPr>
        <w:tc>
          <w:tcPr>
            <w:tcW w:w="2201" w:type="dxa"/>
            <w:tcBorders>
              <w:top w:val="single" w:sz="4" w:space="0" w:color="000000"/>
              <w:bottom w:val="single" w:sz="4" w:space="0" w:color="000000"/>
            </w:tcBorders>
            <w:shd w:val="clear" w:color="auto" w:fill="F1F1F1"/>
          </w:tcPr>
          <w:p>
            <w:pPr>
              <w:pStyle w:val="TableParagraph"/>
              <w:spacing w:line="265" w:lineRule="exact"/>
              <w:ind w:left="107"/>
              <w:rPr>
                <w:sz w:val="22"/>
              </w:rPr>
            </w:pPr>
            <w:r>
              <w:rPr>
                <w:sz w:val="22"/>
              </w:rPr>
              <w:t>IV</w:t>
            </w:r>
            <w:r>
              <w:rPr>
                <w:spacing w:val="-4"/>
                <w:sz w:val="22"/>
              </w:rPr>
              <w:t> nivo</w:t>
            </w:r>
          </w:p>
        </w:tc>
        <w:tc>
          <w:tcPr>
            <w:tcW w:w="965" w:type="dxa"/>
            <w:tcBorders>
              <w:top w:val="single" w:sz="4" w:space="0" w:color="000000"/>
              <w:bottom w:val="single" w:sz="4" w:space="0" w:color="000000"/>
              <w:right w:val="single" w:sz="4" w:space="0" w:color="000000"/>
            </w:tcBorders>
          </w:tcPr>
          <w:p>
            <w:pPr>
              <w:pStyle w:val="TableParagraph"/>
              <w:spacing w:line="265" w:lineRule="exact"/>
              <w:ind w:left="108"/>
              <w:rPr>
                <w:sz w:val="22"/>
              </w:rPr>
            </w:pPr>
            <w:r>
              <w:rPr>
                <w:spacing w:val="-2"/>
                <w:sz w:val="22"/>
              </w:rPr>
              <w:t>20.24</w:t>
            </w:r>
          </w:p>
        </w:tc>
        <w:tc>
          <w:tcPr>
            <w:tcW w:w="95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19.05</w:t>
            </w:r>
          </w:p>
        </w:tc>
        <w:tc>
          <w:tcPr>
            <w:tcW w:w="95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18.35</w:t>
            </w:r>
          </w:p>
        </w:tc>
        <w:tc>
          <w:tcPr>
            <w:tcW w:w="95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4"/>
              <w:rPr>
                <w:sz w:val="22"/>
              </w:rPr>
            </w:pPr>
            <w:r>
              <w:rPr>
                <w:spacing w:val="-2"/>
                <w:sz w:val="22"/>
              </w:rPr>
              <w:t>17.92</w:t>
            </w:r>
          </w:p>
        </w:tc>
        <w:tc>
          <w:tcPr>
            <w:tcW w:w="967" w:type="dxa"/>
            <w:tcBorders>
              <w:top w:val="single" w:sz="4" w:space="0" w:color="000000"/>
              <w:left w:val="single" w:sz="4" w:space="0" w:color="000000"/>
              <w:bottom w:val="single" w:sz="4" w:space="0" w:color="000000"/>
            </w:tcBorders>
          </w:tcPr>
          <w:p>
            <w:pPr>
              <w:pStyle w:val="TableParagraph"/>
              <w:spacing w:line="265" w:lineRule="exact"/>
              <w:ind w:left="113"/>
              <w:rPr>
                <w:sz w:val="22"/>
              </w:rPr>
            </w:pPr>
            <w:r>
              <w:rPr>
                <w:spacing w:val="-2"/>
                <w:sz w:val="22"/>
              </w:rPr>
              <w:t>17.82</w:t>
            </w:r>
          </w:p>
        </w:tc>
      </w:tr>
      <w:tr>
        <w:trPr>
          <w:trHeight w:val="450" w:hRule="atLeast"/>
        </w:trPr>
        <w:tc>
          <w:tcPr>
            <w:tcW w:w="2201" w:type="dxa"/>
            <w:tcBorders>
              <w:top w:val="single" w:sz="4" w:space="0" w:color="000000"/>
              <w:bottom w:val="single" w:sz="4" w:space="0" w:color="000000"/>
            </w:tcBorders>
            <w:shd w:val="clear" w:color="auto" w:fill="F1F1F1"/>
          </w:tcPr>
          <w:p>
            <w:pPr>
              <w:pStyle w:val="TableParagraph"/>
              <w:spacing w:line="265" w:lineRule="exact"/>
              <w:ind w:left="107"/>
              <w:rPr>
                <w:sz w:val="22"/>
              </w:rPr>
            </w:pPr>
            <w:r>
              <w:rPr>
                <w:sz w:val="22"/>
              </w:rPr>
              <w:t>devastirana</w:t>
            </w:r>
            <w:r>
              <w:rPr>
                <w:spacing w:val="-11"/>
                <w:sz w:val="22"/>
              </w:rPr>
              <w:t> </w:t>
            </w:r>
            <w:r>
              <w:rPr>
                <w:spacing w:val="-2"/>
                <w:sz w:val="22"/>
              </w:rPr>
              <w:t>područja</w:t>
            </w:r>
          </w:p>
        </w:tc>
        <w:tc>
          <w:tcPr>
            <w:tcW w:w="965" w:type="dxa"/>
            <w:tcBorders>
              <w:top w:val="single" w:sz="4" w:space="0" w:color="000000"/>
              <w:bottom w:val="single" w:sz="4" w:space="0" w:color="000000"/>
              <w:right w:val="single" w:sz="4" w:space="0" w:color="000000"/>
            </w:tcBorders>
          </w:tcPr>
          <w:p>
            <w:pPr>
              <w:pStyle w:val="TableParagraph"/>
              <w:spacing w:line="265" w:lineRule="exact"/>
              <w:ind w:left="108"/>
              <w:rPr>
                <w:sz w:val="22"/>
              </w:rPr>
            </w:pPr>
            <w:r>
              <w:rPr>
                <w:spacing w:val="-2"/>
                <w:sz w:val="22"/>
              </w:rPr>
              <w:t>15.48</w:t>
            </w:r>
          </w:p>
        </w:tc>
        <w:tc>
          <w:tcPr>
            <w:tcW w:w="95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16.67</w:t>
            </w:r>
          </w:p>
        </w:tc>
        <w:tc>
          <w:tcPr>
            <w:tcW w:w="95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14.68</w:t>
            </w:r>
          </w:p>
        </w:tc>
        <w:tc>
          <w:tcPr>
            <w:tcW w:w="95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4"/>
              <w:rPr>
                <w:sz w:val="22"/>
              </w:rPr>
            </w:pPr>
            <w:r>
              <w:rPr>
                <w:spacing w:val="-2"/>
                <w:sz w:val="22"/>
              </w:rPr>
              <w:t>16.04</w:t>
            </w:r>
          </w:p>
        </w:tc>
        <w:tc>
          <w:tcPr>
            <w:tcW w:w="967" w:type="dxa"/>
            <w:tcBorders>
              <w:top w:val="single" w:sz="4" w:space="0" w:color="000000"/>
              <w:left w:val="single" w:sz="4" w:space="0" w:color="000000"/>
              <w:bottom w:val="single" w:sz="4" w:space="0" w:color="000000"/>
            </w:tcBorders>
          </w:tcPr>
          <w:p>
            <w:pPr>
              <w:pStyle w:val="TableParagraph"/>
              <w:spacing w:line="265" w:lineRule="exact"/>
              <w:ind w:left="113"/>
              <w:rPr>
                <w:sz w:val="22"/>
              </w:rPr>
            </w:pPr>
            <w:r>
              <w:rPr>
                <w:spacing w:val="-2"/>
                <w:sz w:val="22"/>
              </w:rPr>
              <w:t>18.81</w:t>
            </w:r>
          </w:p>
        </w:tc>
      </w:tr>
      <w:tr>
        <w:trPr>
          <w:trHeight w:val="450" w:hRule="atLeast"/>
        </w:trPr>
        <w:tc>
          <w:tcPr>
            <w:tcW w:w="2201" w:type="dxa"/>
            <w:tcBorders>
              <w:top w:val="single" w:sz="4" w:space="0" w:color="000000"/>
            </w:tcBorders>
            <w:shd w:val="clear" w:color="auto" w:fill="F1F1F1"/>
          </w:tcPr>
          <w:p>
            <w:pPr>
              <w:pStyle w:val="TableParagraph"/>
              <w:spacing w:line="265" w:lineRule="exact"/>
              <w:ind w:left="107"/>
              <w:rPr>
                <w:sz w:val="22"/>
              </w:rPr>
            </w:pPr>
            <w:r>
              <w:rPr>
                <w:spacing w:val="-2"/>
                <w:sz w:val="22"/>
              </w:rPr>
              <w:t>UKUPNO</w:t>
            </w:r>
          </w:p>
        </w:tc>
        <w:tc>
          <w:tcPr>
            <w:tcW w:w="965" w:type="dxa"/>
            <w:tcBorders>
              <w:top w:val="single" w:sz="4" w:space="0" w:color="000000"/>
              <w:right w:val="single" w:sz="4" w:space="0" w:color="000000"/>
            </w:tcBorders>
          </w:tcPr>
          <w:p>
            <w:pPr>
              <w:pStyle w:val="TableParagraph"/>
              <w:spacing w:line="265" w:lineRule="exact"/>
              <w:ind w:left="108"/>
              <w:rPr>
                <w:sz w:val="22"/>
              </w:rPr>
            </w:pPr>
            <w:r>
              <w:rPr>
                <w:spacing w:val="-5"/>
                <w:sz w:val="22"/>
              </w:rPr>
              <w:t>100</w:t>
            </w:r>
          </w:p>
        </w:tc>
        <w:tc>
          <w:tcPr>
            <w:tcW w:w="957" w:type="dxa"/>
            <w:tcBorders>
              <w:top w:val="single" w:sz="4" w:space="0" w:color="000000"/>
              <w:left w:val="single" w:sz="4" w:space="0" w:color="000000"/>
              <w:right w:val="single" w:sz="4" w:space="0" w:color="000000"/>
            </w:tcBorders>
          </w:tcPr>
          <w:p>
            <w:pPr>
              <w:pStyle w:val="TableParagraph"/>
              <w:spacing w:line="265" w:lineRule="exact"/>
              <w:ind w:left="113"/>
              <w:rPr>
                <w:sz w:val="22"/>
              </w:rPr>
            </w:pPr>
            <w:r>
              <w:rPr>
                <w:spacing w:val="-5"/>
                <w:sz w:val="22"/>
              </w:rPr>
              <w:t>100</w:t>
            </w:r>
          </w:p>
        </w:tc>
        <w:tc>
          <w:tcPr>
            <w:tcW w:w="955" w:type="dxa"/>
            <w:tcBorders>
              <w:top w:val="single" w:sz="4" w:space="0" w:color="000000"/>
              <w:left w:val="single" w:sz="4" w:space="0" w:color="000000"/>
              <w:right w:val="single" w:sz="4" w:space="0" w:color="000000"/>
            </w:tcBorders>
          </w:tcPr>
          <w:p>
            <w:pPr>
              <w:pStyle w:val="TableParagraph"/>
              <w:spacing w:line="265" w:lineRule="exact"/>
              <w:ind w:left="113"/>
              <w:rPr>
                <w:sz w:val="22"/>
              </w:rPr>
            </w:pPr>
            <w:r>
              <w:rPr>
                <w:spacing w:val="-5"/>
                <w:sz w:val="22"/>
              </w:rPr>
              <w:t>100</w:t>
            </w:r>
          </w:p>
        </w:tc>
        <w:tc>
          <w:tcPr>
            <w:tcW w:w="956" w:type="dxa"/>
            <w:tcBorders>
              <w:top w:val="single" w:sz="4" w:space="0" w:color="000000"/>
              <w:left w:val="single" w:sz="4" w:space="0" w:color="000000"/>
              <w:right w:val="single" w:sz="4" w:space="0" w:color="000000"/>
            </w:tcBorders>
          </w:tcPr>
          <w:p>
            <w:pPr>
              <w:pStyle w:val="TableParagraph"/>
              <w:spacing w:line="265" w:lineRule="exact"/>
              <w:ind w:left="114"/>
              <w:rPr>
                <w:sz w:val="22"/>
              </w:rPr>
            </w:pPr>
            <w:r>
              <w:rPr>
                <w:spacing w:val="-5"/>
                <w:sz w:val="22"/>
              </w:rPr>
              <w:t>100</w:t>
            </w:r>
          </w:p>
        </w:tc>
        <w:tc>
          <w:tcPr>
            <w:tcW w:w="967" w:type="dxa"/>
            <w:tcBorders>
              <w:top w:val="single" w:sz="4" w:space="0" w:color="000000"/>
              <w:left w:val="single" w:sz="4" w:space="0" w:color="000000"/>
            </w:tcBorders>
          </w:tcPr>
          <w:p>
            <w:pPr>
              <w:pStyle w:val="TableParagraph"/>
              <w:spacing w:line="265" w:lineRule="exact"/>
              <w:ind w:left="113"/>
              <w:rPr>
                <w:sz w:val="22"/>
              </w:rPr>
            </w:pPr>
            <w:r>
              <w:rPr>
                <w:spacing w:val="-5"/>
                <w:sz w:val="22"/>
              </w:rPr>
              <w:t>100</w:t>
            </w:r>
          </w:p>
        </w:tc>
      </w:tr>
    </w:tbl>
    <w:p>
      <w:pPr>
        <w:pStyle w:val="BodyText"/>
      </w:pPr>
      <w:r>
        <w:rPr/>
        <w:t>Izvor:</w:t>
      </w:r>
      <w:r>
        <w:rPr>
          <w:spacing w:val="-5"/>
        </w:rPr>
        <w:t> NSZ</w:t>
      </w:r>
    </w:p>
    <w:p>
      <w:pPr>
        <w:pStyle w:val="BodyText"/>
        <w:spacing w:line="259" w:lineRule="auto" w:before="181"/>
        <w:ind w:right="986"/>
      </w:pPr>
      <w:r>
        <w:rPr/>
        <w:t>Aktivnosti</w:t>
      </w:r>
      <w:r>
        <w:rPr>
          <w:spacing w:val="-2"/>
        </w:rPr>
        <w:t> </w:t>
      </w:r>
      <w:r>
        <w:rPr/>
        <w:t>usmerene</w:t>
      </w:r>
      <w:r>
        <w:rPr>
          <w:spacing w:val="-2"/>
        </w:rPr>
        <w:t> </w:t>
      </w:r>
      <w:r>
        <w:rPr/>
        <w:t>ka promociji</w:t>
      </w:r>
      <w:r>
        <w:rPr>
          <w:spacing w:val="-2"/>
        </w:rPr>
        <w:t> </w:t>
      </w:r>
      <w:r>
        <w:rPr/>
        <w:t>jačanja</w:t>
      </w:r>
      <w:r>
        <w:rPr>
          <w:spacing w:val="-2"/>
        </w:rPr>
        <w:t> </w:t>
      </w:r>
      <w:r>
        <w:rPr/>
        <w:t>odgovornosti i</w:t>
      </w:r>
      <w:r>
        <w:rPr>
          <w:spacing w:val="-2"/>
        </w:rPr>
        <w:t> </w:t>
      </w:r>
      <w:r>
        <w:rPr/>
        <w:t>nivoa</w:t>
      </w:r>
      <w:r>
        <w:rPr>
          <w:spacing w:val="-2"/>
        </w:rPr>
        <w:t> </w:t>
      </w:r>
      <w:r>
        <w:rPr/>
        <w:t>nadležnosti</w:t>
      </w:r>
      <w:r>
        <w:rPr>
          <w:spacing w:val="-2"/>
        </w:rPr>
        <w:t> </w:t>
      </w:r>
      <w:r>
        <w:rPr/>
        <w:t>u</w:t>
      </w:r>
      <w:r>
        <w:rPr>
          <w:spacing w:val="-3"/>
        </w:rPr>
        <w:t> </w:t>
      </w:r>
      <w:r>
        <w:rPr/>
        <w:t>podršci kreiranju politike zapošljavanja na regionalnom i lokalnom nivou, te pružanju podrške LAPZ kroz obuke, organizovanje sastanaka i</w:t>
      </w:r>
      <w:r>
        <w:rPr>
          <w:spacing w:val="-2"/>
        </w:rPr>
        <w:t> </w:t>
      </w:r>
      <w:r>
        <w:rPr/>
        <w:t>radionica i</w:t>
      </w:r>
      <w:r>
        <w:rPr>
          <w:spacing w:val="-2"/>
        </w:rPr>
        <w:t> </w:t>
      </w:r>
      <w:r>
        <w:rPr/>
        <w:t>održavanje</w:t>
      </w:r>
      <w:r>
        <w:rPr>
          <w:spacing w:val="-2"/>
        </w:rPr>
        <w:t> </w:t>
      </w:r>
      <w:r>
        <w:rPr/>
        <w:t>kontinuirane neposredne komunikacije</w:t>
      </w:r>
      <w:r>
        <w:rPr>
          <w:spacing w:val="-2"/>
        </w:rPr>
        <w:t> </w:t>
      </w:r>
      <w:r>
        <w:rPr/>
        <w:t>dale</w:t>
      </w:r>
      <w:r>
        <w:rPr>
          <w:spacing w:val="-2"/>
        </w:rPr>
        <w:t> </w:t>
      </w:r>
      <w:r>
        <w:rPr/>
        <w:t>su</w:t>
      </w:r>
      <w:r>
        <w:rPr>
          <w:spacing w:val="-2"/>
        </w:rPr>
        <w:t> </w:t>
      </w:r>
      <w:r>
        <w:rPr/>
        <w:t>značajne efekte koji se ogledaju u povećanju broja opština koje donose LAPZ i konkurišu za sufinansiranje mera APZ. Broj LAPZ na nivou JSL koje su bile zainteresovane za sufinansiranje programa i mera zapošljavanja rastao je tokom početnog perioda implementacije Strategije da bi se kasnije stabilizovao na dostignutom visokom nivou. Tako je već 2013. godine zahtev podnelo čak 136 JLS. U narednim godinama broj JLS zainteresovanih</w:t>
      </w:r>
      <w:r>
        <w:rPr>
          <w:spacing w:val="-10"/>
        </w:rPr>
        <w:t> </w:t>
      </w:r>
      <w:r>
        <w:rPr/>
        <w:t>za</w:t>
      </w:r>
      <w:r>
        <w:rPr>
          <w:spacing w:val="-9"/>
        </w:rPr>
        <w:t> </w:t>
      </w:r>
      <w:r>
        <w:rPr/>
        <w:t>sufinansiranje</w:t>
      </w:r>
      <w:r>
        <w:rPr>
          <w:spacing w:val="-8"/>
        </w:rPr>
        <w:t> </w:t>
      </w:r>
      <w:r>
        <w:rPr/>
        <w:t>mere</w:t>
      </w:r>
      <w:r>
        <w:rPr>
          <w:spacing w:val="-8"/>
        </w:rPr>
        <w:t> </w:t>
      </w:r>
      <w:r>
        <w:rPr/>
        <w:t>APTR</w:t>
      </w:r>
      <w:r>
        <w:rPr>
          <w:spacing w:val="-11"/>
        </w:rPr>
        <w:t> </w:t>
      </w:r>
      <w:r>
        <w:rPr/>
        <w:t>kreće</w:t>
      </w:r>
      <w:r>
        <w:rPr>
          <w:spacing w:val="-8"/>
        </w:rPr>
        <w:t> </w:t>
      </w:r>
      <w:r>
        <w:rPr/>
        <w:t>se</w:t>
      </w:r>
      <w:r>
        <w:rPr>
          <w:spacing w:val="-8"/>
        </w:rPr>
        <w:t> </w:t>
      </w:r>
      <w:r>
        <w:rPr/>
        <w:t>između</w:t>
      </w:r>
      <w:r>
        <w:rPr>
          <w:spacing w:val="-12"/>
        </w:rPr>
        <w:t> </w:t>
      </w:r>
      <w:r>
        <w:rPr/>
        <w:t>97</w:t>
      </w:r>
      <w:r>
        <w:rPr>
          <w:spacing w:val="-10"/>
        </w:rPr>
        <w:t> </w:t>
      </w:r>
      <w:r>
        <w:rPr/>
        <w:t>i</w:t>
      </w:r>
      <w:r>
        <w:rPr>
          <w:spacing w:val="-9"/>
        </w:rPr>
        <w:t> </w:t>
      </w:r>
      <w:r>
        <w:rPr/>
        <w:t>125</w:t>
      </w:r>
      <w:r>
        <w:rPr>
          <w:spacing w:val="-11"/>
        </w:rPr>
        <w:t> </w:t>
      </w:r>
      <w:r>
        <w:rPr/>
        <w:t>(s</w:t>
      </w:r>
      <w:r>
        <w:rPr>
          <w:spacing w:val="-5"/>
        </w:rPr>
        <w:t> </w:t>
      </w:r>
      <w:r>
        <w:rPr/>
        <w:t>izuzetkom</w:t>
      </w:r>
      <w:r>
        <w:rPr>
          <w:spacing w:val="-8"/>
        </w:rPr>
        <w:t> </w:t>
      </w:r>
      <w:r>
        <w:rPr/>
        <w:t>2014.</w:t>
      </w:r>
      <w:r>
        <w:rPr>
          <w:spacing w:val="-9"/>
        </w:rPr>
        <w:t> </w:t>
      </w:r>
      <w:r>
        <w:rPr/>
        <w:t>kada</w:t>
      </w:r>
      <w:r>
        <w:rPr>
          <w:spacing w:val="-9"/>
        </w:rPr>
        <w:t> </w:t>
      </w:r>
      <w:r>
        <w:rPr/>
        <w:t>je</w:t>
      </w:r>
      <w:r>
        <w:rPr>
          <w:spacing w:val="-8"/>
        </w:rPr>
        <w:t> </w:t>
      </w:r>
      <w:r>
        <w:rPr/>
        <w:t>usled nedostatka</w:t>
      </w:r>
      <w:r>
        <w:rPr>
          <w:spacing w:val="-13"/>
        </w:rPr>
        <w:t> </w:t>
      </w:r>
      <w:r>
        <w:rPr/>
        <w:t>sredstava</w:t>
      </w:r>
      <w:r>
        <w:rPr>
          <w:spacing w:val="5"/>
        </w:rPr>
        <w:t> </w:t>
      </w:r>
      <w:r>
        <w:rPr/>
        <w:t>rebalansom</w:t>
      </w:r>
      <w:r>
        <w:rPr>
          <w:spacing w:val="-12"/>
        </w:rPr>
        <w:t> </w:t>
      </w:r>
      <w:r>
        <w:rPr/>
        <w:t>budžeta</w:t>
      </w:r>
      <w:r>
        <w:rPr>
          <w:spacing w:val="-12"/>
        </w:rPr>
        <w:t> </w:t>
      </w:r>
      <w:r>
        <w:rPr/>
        <w:t>i</w:t>
      </w:r>
      <w:r>
        <w:rPr>
          <w:spacing w:val="-13"/>
        </w:rPr>
        <w:t> </w:t>
      </w:r>
      <w:r>
        <w:rPr/>
        <w:t>smanjenjem</w:t>
      </w:r>
      <w:r>
        <w:rPr>
          <w:spacing w:val="-12"/>
        </w:rPr>
        <w:t> </w:t>
      </w:r>
      <w:r>
        <w:rPr/>
        <w:t>raspoloživih</w:t>
      </w:r>
      <w:r>
        <w:rPr>
          <w:spacing w:val="-13"/>
        </w:rPr>
        <w:t> </w:t>
      </w:r>
      <w:r>
        <w:rPr/>
        <w:t>sredstava</w:t>
      </w:r>
      <w:r>
        <w:rPr>
          <w:spacing w:val="-12"/>
        </w:rPr>
        <w:t> </w:t>
      </w:r>
      <w:r>
        <w:rPr/>
        <w:t>za</w:t>
      </w:r>
      <w:r>
        <w:rPr>
          <w:spacing w:val="-13"/>
        </w:rPr>
        <w:t> </w:t>
      </w:r>
      <w:r>
        <w:rPr/>
        <w:t>realizaciju</w:t>
      </w:r>
      <w:r>
        <w:rPr>
          <w:spacing w:val="-12"/>
        </w:rPr>
        <w:t> </w:t>
      </w:r>
      <w:r>
        <w:rPr/>
        <w:t>mera</w:t>
      </w:r>
      <w:r>
        <w:rPr>
          <w:spacing w:val="-12"/>
        </w:rPr>
        <w:t> </w:t>
      </w:r>
      <w:r>
        <w:rPr/>
        <w:t>APZ (uključujući</w:t>
      </w:r>
      <w:r>
        <w:rPr>
          <w:spacing w:val="-4"/>
        </w:rPr>
        <w:t> </w:t>
      </w:r>
      <w:r>
        <w:rPr/>
        <w:t>i</w:t>
      </w:r>
      <w:r>
        <w:rPr>
          <w:spacing w:val="-7"/>
        </w:rPr>
        <w:t> </w:t>
      </w:r>
      <w:r>
        <w:rPr/>
        <w:t>LAPZ)</w:t>
      </w:r>
      <w:r>
        <w:rPr>
          <w:spacing w:val="-7"/>
        </w:rPr>
        <w:t> </w:t>
      </w:r>
      <w:r>
        <w:rPr/>
        <w:t>izostalo</w:t>
      </w:r>
      <w:r>
        <w:rPr>
          <w:spacing w:val="-8"/>
        </w:rPr>
        <w:t> </w:t>
      </w:r>
      <w:r>
        <w:rPr/>
        <w:t>sufinansiranje</w:t>
      </w:r>
      <w:r>
        <w:rPr>
          <w:spacing w:val="-4"/>
        </w:rPr>
        <w:t> </w:t>
      </w:r>
      <w:r>
        <w:rPr/>
        <w:t>LAPZ).</w:t>
      </w:r>
      <w:r>
        <w:rPr>
          <w:spacing w:val="37"/>
        </w:rPr>
        <w:t> </w:t>
      </w:r>
      <w:r>
        <w:rPr/>
        <w:t>Broj</w:t>
      </w:r>
      <w:r>
        <w:rPr>
          <w:spacing w:val="-4"/>
        </w:rPr>
        <w:t> </w:t>
      </w:r>
      <w:r>
        <w:rPr/>
        <w:t>realizovanih</w:t>
      </w:r>
      <w:r>
        <w:rPr>
          <w:spacing w:val="-6"/>
        </w:rPr>
        <w:t> </w:t>
      </w:r>
      <w:r>
        <w:rPr/>
        <w:t>zahteva</w:t>
      </w:r>
      <w:r>
        <w:rPr>
          <w:spacing w:val="-7"/>
        </w:rPr>
        <w:t> </w:t>
      </w:r>
      <w:r>
        <w:rPr/>
        <w:t>takođe</w:t>
      </w:r>
      <w:r>
        <w:rPr>
          <w:spacing w:val="-6"/>
        </w:rPr>
        <w:t> </w:t>
      </w:r>
      <w:r>
        <w:rPr/>
        <w:t>raste,</w:t>
      </w:r>
      <w:r>
        <w:rPr>
          <w:spacing w:val="-6"/>
        </w:rPr>
        <w:t> </w:t>
      </w:r>
      <w:r>
        <w:rPr/>
        <w:t>sa</w:t>
      </w:r>
      <w:r>
        <w:rPr>
          <w:spacing w:val="-7"/>
        </w:rPr>
        <w:t> </w:t>
      </w:r>
      <w:r>
        <w:rPr/>
        <w:t>83</w:t>
      </w:r>
      <w:r>
        <w:rPr>
          <w:spacing w:val="-4"/>
        </w:rPr>
        <w:t> </w:t>
      </w:r>
      <w:r>
        <w:rPr/>
        <w:t>u</w:t>
      </w:r>
      <w:r>
        <w:rPr>
          <w:spacing w:val="-7"/>
        </w:rPr>
        <w:t> </w:t>
      </w:r>
      <w:r>
        <w:rPr/>
        <w:t>2015. na</w:t>
      </w:r>
      <w:r>
        <w:rPr>
          <w:spacing w:val="34"/>
        </w:rPr>
        <w:t> </w:t>
      </w:r>
      <w:r>
        <w:rPr/>
        <w:t>101</w:t>
      </w:r>
      <w:r>
        <w:rPr>
          <w:spacing w:val="35"/>
        </w:rPr>
        <w:t> </w:t>
      </w:r>
      <w:r>
        <w:rPr/>
        <w:t>u</w:t>
      </w:r>
      <w:r>
        <w:rPr>
          <w:spacing w:val="31"/>
        </w:rPr>
        <w:t> </w:t>
      </w:r>
      <w:r>
        <w:rPr/>
        <w:t>2019.</w:t>
      </w:r>
      <w:r>
        <w:rPr>
          <w:spacing w:val="34"/>
        </w:rPr>
        <w:t> </w:t>
      </w:r>
      <w:r>
        <w:rPr/>
        <w:t>godini.</w:t>
      </w:r>
      <w:r>
        <w:rPr>
          <w:vertAlign w:val="superscript"/>
        </w:rPr>
        <w:t>35</w:t>
      </w:r>
      <w:r>
        <w:rPr>
          <w:spacing w:val="33"/>
          <w:vertAlign w:val="baseline"/>
        </w:rPr>
        <w:t> </w:t>
      </w:r>
      <w:r>
        <w:rPr>
          <w:vertAlign w:val="baseline"/>
        </w:rPr>
        <w:t>Porast</w:t>
      </w:r>
      <w:r>
        <w:rPr>
          <w:spacing w:val="34"/>
          <w:vertAlign w:val="baseline"/>
        </w:rPr>
        <w:t> </w:t>
      </w:r>
      <w:r>
        <w:rPr>
          <w:vertAlign w:val="baseline"/>
        </w:rPr>
        <w:t>broja</w:t>
      </w:r>
      <w:r>
        <w:rPr>
          <w:spacing w:val="34"/>
          <w:vertAlign w:val="baseline"/>
        </w:rPr>
        <w:t> </w:t>
      </w:r>
      <w:r>
        <w:rPr>
          <w:vertAlign w:val="baseline"/>
        </w:rPr>
        <w:t>JLS</w:t>
      </w:r>
      <w:r>
        <w:rPr>
          <w:spacing w:val="34"/>
          <w:vertAlign w:val="baseline"/>
        </w:rPr>
        <w:t> </w:t>
      </w:r>
      <w:r>
        <w:rPr>
          <w:vertAlign w:val="baseline"/>
        </w:rPr>
        <w:t>zainteresovanih</w:t>
      </w:r>
      <w:r>
        <w:rPr>
          <w:spacing w:val="33"/>
          <w:vertAlign w:val="baseline"/>
        </w:rPr>
        <w:t> </w:t>
      </w:r>
      <w:r>
        <w:rPr>
          <w:vertAlign w:val="baseline"/>
        </w:rPr>
        <w:t>za</w:t>
      </w:r>
      <w:r>
        <w:rPr>
          <w:spacing w:val="34"/>
          <w:vertAlign w:val="baseline"/>
        </w:rPr>
        <w:t> </w:t>
      </w:r>
      <w:r>
        <w:rPr>
          <w:vertAlign w:val="baseline"/>
        </w:rPr>
        <w:t>sufinansiranje</w:t>
      </w:r>
      <w:r>
        <w:rPr>
          <w:spacing w:val="32"/>
          <w:vertAlign w:val="baseline"/>
        </w:rPr>
        <w:t> </w:t>
      </w:r>
      <w:r>
        <w:rPr>
          <w:vertAlign w:val="baseline"/>
        </w:rPr>
        <w:t>mera</w:t>
      </w:r>
      <w:r>
        <w:rPr>
          <w:spacing w:val="34"/>
          <w:vertAlign w:val="baseline"/>
        </w:rPr>
        <w:t> </w:t>
      </w:r>
      <w:r>
        <w:rPr>
          <w:vertAlign w:val="baseline"/>
        </w:rPr>
        <w:t>APTR</w:t>
      </w:r>
      <w:r>
        <w:rPr>
          <w:spacing w:val="34"/>
          <w:vertAlign w:val="baseline"/>
        </w:rPr>
        <w:t> </w:t>
      </w:r>
      <w:r>
        <w:rPr>
          <w:vertAlign w:val="baseline"/>
        </w:rPr>
        <w:t>rezultat</w:t>
      </w:r>
      <w:r>
        <w:rPr>
          <w:spacing w:val="35"/>
          <w:vertAlign w:val="baseline"/>
        </w:rPr>
        <w:t> </w:t>
      </w:r>
      <w:r>
        <w:rPr>
          <w:vertAlign w:val="baseline"/>
        </w:rPr>
        <w:t>je</w:t>
      </w:r>
    </w:p>
    <w:p>
      <w:pPr>
        <w:pStyle w:val="BodyText"/>
        <w:spacing w:before="123"/>
        <w:ind w:left="0"/>
        <w:jc w:val="left"/>
        <w:rPr>
          <w:sz w:val="20"/>
        </w:rPr>
      </w:pPr>
      <w:r>
        <w:rPr>
          <w:sz w:val="20"/>
        </w:rPr>
        <mc:AlternateContent>
          <mc:Choice Requires="wps">
            <w:drawing>
              <wp:anchor distT="0" distB="0" distL="0" distR="0" allowOverlap="1" layoutInCell="1" locked="0" behindDoc="1" simplePos="0" relativeHeight="487601152">
                <wp:simplePos x="0" y="0"/>
                <wp:positionH relativeFrom="page">
                  <wp:posOffset>1080820</wp:posOffset>
                </wp:positionH>
                <wp:positionV relativeFrom="paragraph">
                  <wp:posOffset>248676</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9.580832pt;width:144.020pt;height:.71997pt;mso-position-horizontal-relative:page;mso-position-vertical-relative:paragraph;z-index:-15715328;mso-wrap-distance-left:0;mso-wrap-distance-right:0" id="docshape26" filled="true" fillcolor="#000000" stroked="false">
                <v:fill type="solid"/>
                <w10:wrap type="topAndBottom"/>
              </v:rect>
            </w:pict>
          </mc:Fallback>
        </mc:AlternateContent>
      </w:r>
    </w:p>
    <w:p>
      <w:pPr>
        <w:spacing w:before="102"/>
        <w:ind w:left="994" w:right="3547" w:firstLine="0"/>
        <w:jc w:val="left"/>
        <w:rPr>
          <w:sz w:val="20"/>
        </w:rPr>
      </w:pPr>
      <w:r>
        <w:rPr>
          <w:sz w:val="20"/>
          <w:vertAlign w:val="superscript"/>
        </w:rPr>
        <w:t>35</w:t>
      </w:r>
      <w:r>
        <w:rPr>
          <w:sz w:val="20"/>
          <w:vertAlign w:val="baseline"/>
        </w:rPr>
        <w:t> Izveštaji o NAPZ za godine 2012 do 2019, dostupni na </w:t>
      </w:r>
      <w:r>
        <w:rPr>
          <w:spacing w:val="-2"/>
          <w:sz w:val="20"/>
          <w:vertAlign w:val="baseline"/>
        </w:rPr>
        <w:t>https:/</w:t>
      </w:r>
      <w:hyperlink r:id="rId20">
        <w:r>
          <w:rPr>
            <w:spacing w:val="-2"/>
            <w:sz w:val="20"/>
            <w:vertAlign w:val="baseline"/>
          </w:rPr>
          <w:t>/www.minrzs.gov.rs/sr/dokumenti/izvestaji/sektor-za-rad-i-zaposljavanje</w:t>
        </w:r>
      </w:hyperlink>
    </w:p>
    <w:p>
      <w:pPr>
        <w:spacing w:after="0"/>
        <w:jc w:val="left"/>
        <w:rPr>
          <w:sz w:val="20"/>
        </w:rPr>
        <w:sectPr>
          <w:pgSz w:w="11910" w:h="16840"/>
          <w:pgMar w:header="0" w:footer="1002" w:top="1360" w:bottom="1200" w:left="708" w:right="141"/>
        </w:sectPr>
      </w:pPr>
    </w:p>
    <w:p>
      <w:pPr>
        <w:pStyle w:val="BodyText"/>
        <w:spacing w:line="259" w:lineRule="auto" w:before="34"/>
        <w:ind w:right="984"/>
      </w:pPr>
      <w:r>
        <w:rPr/>
        <w:t>kontinuirane podrške jedinicama lokalne samouprave u izradi LAPZ. Takođe, u cilju podsticanja zapošljavanja u manje razvijenim regionima, te razvoja lokalne i regionalne politike zapošljavanja, tokom</w:t>
      </w:r>
      <w:r>
        <w:rPr>
          <w:spacing w:val="-9"/>
        </w:rPr>
        <w:t> </w:t>
      </w:r>
      <w:r>
        <w:rPr/>
        <w:t>perioda</w:t>
      </w:r>
      <w:r>
        <w:rPr>
          <w:spacing w:val="-10"/>
        </w:rPr>
        <w:t> </w:t>
      </w:r>
      <w:r>
        <w:rPr/>
        <w:t>sprovođenja</w:t>
      </w:r>
      <w:r>
        <w:rPr>
          <w:spacing w:val="-10"/>
        </w:rPr>
        <w:t> </w:t>
      </w:r>
      <w:r>
        <w:rPr/>
        <w:t>Strategije</w:t>
      </w:r>
      <w:r>
        <w:rPr>
          <w:spacing w:val="-9"/>
        </w:rPr>
        <w:t> </w:t>
      </w:r>
      <w:r>
        <w:rPr/>
        <w:t>realizovan</w:t>
      </w:r>
      <w:r>
        <w:rPr>
          <w:spacing w:val="-11"/>
        </w:rPr>
        <w:t> </w:t>
      </w:r>
      <w:r>
        <w:rPr/>
        <w:t>je</w:t>
      </w:r>
      <w:r>
        <w:rPr>
          <w:spacing w:val="-12"/>
        </w:rPr>
        <w:t> </w:t>
      </w:r>
      <w:r>
        <w:rPr/>
        <w:t>veći</w:t>
      </w:r>
      <w:r>
        <w:rPr>
          <w:spacing w:val="-10"/>
        </w:rPr>
        <w:t> </w:t>
      </w:r>
      <w:r>
        <w:rPr/>
        <w:t>broj</w:t>
      </w:r>
      <w:r>
        <w:rPr>
          <w:spacing w:val="-10"/>
        </w:rPr>
        <w:t> </w:t>
      </w:r>
      <w:r>
        <w:rPr/>
        <w:t>donatorskih</w:t>
      </w:r>
      <w:r>
        <w:rPr>
          <w:spacing w:val="-11"/>
        </w:rPr>
        <w:t> </w:t>
      </w:r>
      <w:r>
        <w:rPr/>
        <w:t>projekata</w:t>
      </w:r>
      <w:r>
        <w:rPr>
          <w:spacing w:val="-10"/>
        </w:rPr>
        <w:t> </w:t>
      </w:r>
      <w:r>
        <w:rPr/>
        <w:t>među</w:t>
      </w:r>
      <w:r>
        <w:rPr>
          <w:spacing w:val="-11"/>
        </w:rPr>
        <w:t> </w:t>
      </w:r>
      <w:r>
        <w:rPr/>
        <w:t>kojima</w:t>
      </w:r>
      <w:r>
        <w:rPr>
          <w:spacing w:val="-12"/>
        </w:rPr>
        <w:t> </w:t>
      </w:r>
      <w:r>
        <w:rPr/>
        <w:t>treba pomenuti: Tvining projekat „Priprema institucija tržišta rada u Republici Srbiji za Evropsku strategiju zapošljavanja” (IPA 2011), USAID Projekat održivog lokalnog razvoja koji je doprineo formiranju 8 međuopštinskih partnerstava u cilju međusobnog povezivanja lokalnih samouprava i</w:t>
      </w:r>
      <w:r>
        <w:rPr>
          <w:spacing w:val="40"/>
        </w:rPr>
        <w:t> </w:t>
      </w:r>
      <w:r>
        <w:rPr/>
        <w:t>pospešivanja regionalizacije (2012 godine), Direktni grant i Tehnička podrška (IPA 2012) ”Povećanje efikasnosti zapošljvanja prema ugroženim grupama” u okviru kojeg je omogućena obuka jednog broja lokalnih samouprava za pisanje lokalnih akcionih planova.</w:t>
      </w:r>
    </w:p>
    <w:p>
      <w:pPr>
        <w:pStyle w:val="BodyText"/>
        <w:spacing w:line="259" w:lineRule="auto" w:before="160"/>
        <w:ind w:right="987"/>
      </w:pPr>
      <w:r>
        <w:rPr/>
        <w:t>Osim sufinansiranja LAPZ, lokalne samouprave takođe imaju mogućnost da u potpunosti samostalno finansiraju sprovođenje planiranih mera APZ, prema sopstvenim kriterijumima i zahtevima, a po osnovu potpisanih sporazuma o tehničkoj saradnji sa NSZ. U Izveštajima o realizaciji NAPZ tokom posmatranog perioda navodi se broj JLS koje se odlučuju da samostalno (po osnovu ugovora o tehničkoj</w:t>
      </w:r>
      <w:r>
        <w:rPr>
          <w:spacing w:val="-4"/>
        </w:rPr>
        <w:t> </w:t>
      </w:r>
      <w:r>
        <w:rPr/>
        <w:t>saradnji)</w:t>
      </w:r>
      <w:r>
        <w:rPr>
          <w:spacing w:val="-6"/>
        </w:rPr>
        <w:t> </w:t>
      </w:r>
      <w:r>
        <w:rPr/>
        <w:t>iz</w:t>
      </w:r>
      <w:r>
        <w:rPr>
          <w:spacing w:val="-5"/>
        </w:rPr>
        <w:t> </w:t>
      </w:r>
      <w:r>
        <w:rPr/>
        <w:t>lokalnih</w:t>
      </w:r>
      <w:r>
        <w:rPr>
          <w:spacing w:val="-6"/>
        </w:rPr>
        <w:t> </w:t>
      </w:r>
      <w:r>
        <w:rPr/>
        <w:t>budžeta</w:t>
      </w:r>
      <w:r>
        <w:rPr>
          <w:spacing w:val="-4"/>
        </w:rPr>
        <w:t> </w:t>
      </w:r>
      <w:r>
        <w:rPr/>
        <w:t>finansiraju</w:t>
      </w:r>
      <w:r>
        <w:rPr>
          <w:spacing w:val="-6"/>
        </w:rPr>
        <w:t> </w:t>
      </w:r>
      <w:r>
        <w:rPr/>
        <w:t>MAPZ</w:t>
      </w:r>
      <w:r>
        <w:rPr>
          <w:spacing w:val="-4"/>
        </w:rPr>
        <w:t> </w:t>
      </w:r>
      <w:r>
        <w:rPr/>
        <w:t>od</w:t>
      </w:r>
      <w:r>
        <w:rPr>
          <w:spacing w:val="-6"/>
        </w:rPr>
        <w:t> </w:t>
      </w:r>
      <w:r>
        <w:rPr/>
        <w:t>2014.</w:t>
      </w:r>
      <w:r>
        <w:rPr>
          <w:spacing w:val="-6"/>
        </w:rPr>
        <w:t> </w:t>
      </w:r>
      <w:r>
        <w:rPr/>
        <w:t>godine</w:t>
      </w:r>
      <w:r>
        <w:rPr>
          <w:spacing w:val="-6"/>
        </w:rPr>
        <w:t> </w:t>
      </w:r>
      <w:r>
        <w:rPr/>
        <w:t>kada</w:t>
      </w:r>
      <w:r>
        <w:rPr>
          <w:spacing w:val="-5"/>
        </w:rPr>
        <w:t> </w:t>
      </w:r>
      <w:r>
        <w:rPr/>
        <w:t>ih</w:t>
      </w:r>
      <w:r>
        <w:rPr>
          <w:spacing w:val="-7"/>
        </w:rPr>
        <w:t> </w:t>
      </w:r>
      <w:r>
        <w:rPr/>
        <w:t>je</w:t>
      </w:r>
      <w:r>
        <w:rPr>
          <w:spacing w:val="-4"/>
        </w:rPr>
        <w:t> </w:t>
      </w:r>
      <w:r>
        <w:rPr/>
        <w:t>bilo</w:t>
      </w:r>
      <w:r>
        <w:rPr>
          <w:spacing w:val="-5"/>
        </w:rPr>
        <w:t> </w:t>
      </w:r>
      <w:r>
        <w:rPr/>
        <w:t>53,</w:t>
      </w:r>
      <w:r>
        <w:rPr>
          <w:spacing w:val="-4"/>
        </w:rPr>
        <w:t> </w:t>
      </w:r>
      <w:r>
        <w:rPr/>
        <w:t>dok</w:t>
      </w:r>
      <w:r>
        <w:rPr>
          <w:spacing w:val="-6"/>
        </w:rPr>
        <w:t> </w:t>
      </w:r>
      <w:r>
        <w:rPr/>
        <w:t>taj</w:t>
      </w:r>
      <w:r>
        <w:rPr>
          <w:spacing w:val="-4"/>
        </w:rPr>
        <w:t> </w:t>
      </w:r>
      <w:r>
        <w:rPr/>
        <w:t>broj u 2019. godini iznosi 56. Takođe, došlo je značajnog povećanja iznosa sredstava realizovanih za mere LAPZ po osnovu tehničke saradnje.</w:t>
      </w:r>
    </w:p>
    <w:p>
      <w:pPr>
        <w:pStyle w:val="BodyText"/>
        <w:spacing w:line="259" w:lineRule="auto" w:before="159"/>
        <w:ind w:right="990"/>
      </w:pPr>
      <w:r>
        <w:rPr/>
        <w:t>U cilju praćenja postignutog u vezi sa podsticanjem zapošljavanja u manje razvijenim regionima kao strateškim</w:t>
      </w:r>
      <w:r>
        <w:rPr>
          <w:spacing w:val="-7"/>
        </w:rPr>
        <w:t> </w:t>
      </w:r>
      <w:r>
        <w:rPr/>
        <w:t>prioritetom,</w:t>
      </w:r>
      <w:r>
        <w:rPr>
          <w:spacing w:val="-8"/>
        </w:rPr>
        <w:t> </w:t>
      </w:r>
      <w:r>
        <w:rPr/>
        <w:t>analizirani</w:t>
      </w:r>
      <w:r>
        <w:rPr>
          <w:spacing w:val="-5"/>
        </w:rPr>
        <w:t> </w:t>
      </w:r>
      <w:r>
        <w:rPr/>
        <w:t>su</w:t>
      </w:r>
      <w:r>
        <w:rPr>
          <w:spacing w:val="-6"/>
        </w:rPr>
        <w:t> </w:t>
      </w:r>
      <w:r>
        <w:rPr/>
        <w:t>dostupni</w:t>
      </w:r>
      <w:r>
        <w:rPr>
          <w:spacing w:val="-5"/>
        </w:rPr>
        <w:t> </w:t>
      </w:r>
      <w:r>
        <w:rPr/>
        <w:t>podaci</w:t>
      </w:r>
      <w:r>
        <w:rPr>
          <w:spacing w:val="-8"/>
        </w:rPr>
        <w:t> </w:t>
      </w:r>
      <w:r>
        <w:rPr/>
        <w:t>o</w:t>
      </w:r>
      <w:r>
        <w:rPr>
          <w:spacing w:val="-4"/>
        </w:rPr>
        <w:t> </w:t>
      </w:r>
      <w:r>
        <w:rPr/>
        <w:t>utrošenim</w:t>
      </w:r>
      <w:r>
        <w:rPr>
          <w:spacing w:val="-7"/>
        </w:rPr>
        <w:t> </w:t>
      </w:r>
      <w:r>
        <w:rPr/>
        <w:t>sredstvima</w:t>
      </w:r>
      <w:r>
        <w:rPr>
          <w:spacing w:val="-8"/>
        </w:rPr>
        <w:t> </w:t>
      </w:r>
      <w:r>
        <w:rPr/>
        <w:t>JLS</w:t>
      </w:r>
      <w:r>
        <w:rPr>
          <w:spacing w:val="-8"/>
        </w:rPr>
        <w:t> </w:t>
      </w:r>
      <w:r>
        <w:rPr/>
        <w:t>za</w:t>
      </w:r>
      <w:r>
        <w:rPr>
          <w:spacing w:val="-5"/>
        </w:rPr>
        <w:t> </w:t>
      </w:r>
      <w:r>
        <w:rPr/>
        <w:t>finansiranje</w:t>
      </w:r>
      <w:r>
        <w:rPr>
          <w:spacing w:val="-9"/>
        </w:rPr>
        <w:t> </w:t>
      </w:r>
      <w:r>
        <w:rPr/>
        <w:t>mera predviđenih LAPZ, kao i broju lica uključenih u posmatrane mere.</w:t>
      </w:r>
    </w:p>
    <w:p>
      <w:pPr>
        <w:pStyle w:val="BodyText"/>
        <w:spacing w:line="259" w:lineRule="auto" w:before="159"/>
        <w:ind w:right="989"/>
      </w:pPr>
      <w:r>
        <w:rPr/>
        <w:t>Na osnovu podataka, bilo je moguće pratiti promene u vezi sa ukupno utrošenim sredstvima opština za finansiranje mera predviđenih u LAPZ, i to za mere: 1) dodatno obrazovanje i obuke, 2) subvencije za zapošljavanje i 3) javne radove. Ukupno realizovana sredstva JLS uvećana su 3,3 puta u 2019. u odnosu na 2011. godinu, tj. sa oko 244 miliona RSD na oko 817 miliona RSD (videti tabelu 36). Osim navedenog, uočljivo</w:t>
      </w:r>
      <w:r>
        <w:rPr>
          <w:spacing w:val="-1"/>
        </w:rPr>
        <w:t> </w:t>
      </w:r>
      <w:r>
        <w:rPr/>
        <w:t>je</w:t>
      </w:r>
      <w:r>
        <w:rPr>
          <w:spacing w:val="-2"/>
        </w:rPr>
        <w:t> </w:t>
      </w:r>
      <w:r>
        <w:rPr/>
        <w:t>da dolazi do uvećanja</w:t>
      </w:r>
      <w:r>
        <w:rPr>
          <w:spacing w:val="-3"/>
        </w:rPr>
        <w:t> </w:t>
      </w:r>
      <w:r>
        <w:rPr/>
        <w:t>realizovanih</w:t>
      </w:r>
      <w:r>
        <w:rPr>
          <w:spacing w:val="-1"/>
        </w:rPr>
        <w:t> </w:t>
      </w:r>
      <w:r>
        <w:rPr/>
        <w:t>sredstava za</w:t>
      </w:r>
      <w:r>
        <w:rPr>
          <w:spacing w:val="-2"/>
        </w:rPr>
        <w:t> </w:t>
      </w:r>
      <w:r>
        <w:rPr/>
        <w:t>svaku</w:t>
      </w:r>
      <w:r>
        <w:rPr>
          <w:spacing w:val="-2"/>
        </w:rPr>
        <w:t> </w:t>
      </w:r>
      <w:r>
        <w:rPr/>
        <w:t>od posmatrane</w:t>
      </w:r>
      <w:r>
        <w:rPr>
          <w:spacing w:val="-2"/>
        </w:rPr>
        <w:t> </w:t>
      </w:r>
      <w:r>
        <w:rPr/>
        <w:t>tri</w:t>
      </w:r>
      <w:r>
        <w:rPr>
          <w:spacing w:val="-5"/>
        </w:rPr>
        <w:t> </w:t>
      </w:r>
      <w:r>
        <w:rPr/>
        <w:t>mere, ali</w:t>
      </w:r>
      <w:r>
        <w:rPr>
          <w:spacing w:val="-11"/>
        </w:rPr>
        <w:t> </w:t>
      </w:r>
      <w:r>
        <w:rPr/>
        <w:t>da</w:t>
      </w:r>
      <w:r>
        <w:rPr>
          <w:spacing w:val="-10"/>
        </w:rPr>
        <w:t> </w:t>
      </w:r>
      <w:r>
        <w:rPr/>
        <w:t>se</w:t>
      </w:r>
      <w:r>
        <w:rPr>
          <w:spacing w:val="-9"/>
        </w:rPr>
        <w:t> </w:t>
      </w:r>
      <w:r>
        <w:rPr/>
        <w:t>struktura</w:t>
      </w:r>
      <w:r>
        <w:rPr>
          <w:spacing w:val="-10"/>
        </w:rPr>
        <w:t> </w:t>
      </w:r>
      <w:r>
        <w:rPr/>
        <w:t>ukupno</w:t>
      </w:r>
      <w:r>
        <w:rPr>
          <w:spacing w:val="-9"/>
        </w:rPr>
        <w:t> </w:t>
      </w:r>
      <w:r>
        <w:rPr/>
        <w:t>realizovanih</w:t>
      </w:r>
      <w:r>
        <w:rPr>
          <w:spacing w:val="-11"/>
        </w:rPr>
        <w:t> </w:t>
      </w:r>
      <w:r>
        <w:rPr/>
        <w:t>sredstava</w:t>
      </w:r>
      <w:r>
        <w:rPr>
          <w:spacing w:val="-13"/>
        </w:rPr>
        <w:t> </w:t>
      </w:r>
      <w:r>
        <w:rPr/>
        <w:t>značajno</w:t>
      </w:r>
      <w:r>
        <w:rPr>
          <w:spacing w:val="-10"/>
        </w:rPr>
        <w:t> </w:t>
      </w:r>
      <w:r>
        <w:rPr/>
        <w:t>menja</w:t>
      </w:r>
      <w:r>
        <w:rPr>
          <w:spacing w:val="-13"/>
        </w:rPr>
        <w:t> </w:t>
      </w:r>
      <w:r>
        <w:rPr/>
        <w:t>u</w:t>
      </w:r>
      <w:r>
        <w:rPr>
          <w:spacing w:val="-10"/>
        </w:rPr>
        <w:t> </w:t>
      </w:r>
      <w:r>
        <w:rPr/>
        <w:t>korist</w:t>
      </w:r>
      <w:r>
        <w:rPr>
          <w:spacing w:val="-12"/>
        </w:rPr>
        <w:t> </w:t>
      </w:r>
      <w:r>
        <w:rPr/>
        <w:t>mere</w:t>
      </w:r>
      <w:r>
        <w:rPr>
          <w:spacing w:val="-9"/>
        </w:rPr>
        <w:t> </w:t>
      </w:r>
      <w:r>
        <w:rPr/>
        <w:t>javnih</w:t>
      </w:r>
      <w:r>
        <w:rPr>
          <w:spacing w:val="-11"/>
        </w:rPr>
        <w:t> </w:t>
      </w:r>
      <w:r>
        <w:rPr/>
        <w:t>radova.</w:t>
      </w:r>
      <w:r>
        <w:rPr>
          <w:spacing w:val="-13"/>
        </w:rPr>
        <w:t> </w:t>
      </w:r>
      <w:r>
        <w:rPr/>
        <w:t>Sredstva utrošena na javne radove u 2011. godini učestvovala su u ukupno realizovanim sredstvima sa 2,3%, dok u 2019. godini to učešće iznosi čak 37,8%. Istovremeno, učešće realizovanih sredstava za subvencije za zapošljavanje palo je sa inicijalnih 59% u 2011. godini na 34,5% u 2019. godini, dok je učešće sredstava namenjenih finasiranju programa dodatnog obrazovanja i obuka opalo sa inicijalnih 38%</w:t>
      </w:r>
      <w:r>
        <w:rPr>
          <w:spacing w:val="-13"/>
        </w:rPr>
        <w:t> </w:t>
      </w:r>
      <w:r>
        <w:rPr/>
        <w:t>u</w:t>
      </w:r>
      <w:r>
        <w:rPr>
          <w:spacing w:val="-12"/>
        </w:rPr>
        <w:t> </w:t>
      </w:r>
      <w:r>
        <w:rPr/>
        <w:t>2011.</w:t>
      </w:r>
      <w:r>
        <w:rPr>
          <w:spacing w:val="-13"/>
        </w:rPr>
        <w:t> </w:t>
      </w:r>
      <w:r>
        <w:rPr/>
        <w:t>na</w:t>
      </w:r>
      <w:r>
        <w:rPr>
          <w:spacing w:val="-12"/>
        </w:rPr>
        <w:t> </w:t>
      </w:r>
      <w:r>
        <w:rPr/>
        <w:t>27,7%.</w:t>
      </w:r>
      <w:r>
        <w:rPr>
          <w:spacing w:val="-13"/>
        </w:rPr>
        <w:t> </w:t>
      </w:r>
      <w:r>
        <w:rPr/>
        <w:t>u</w:t>
      </w:r>
      <w:r>
        <w:rPr>
          <w:spacing w:val="-12"/>
        </w:rPr>
        <w:t> </w:t>
      </w:r>
      <w:r>
        <w:rPr/>
        <w:t>2019.</w:t>
      </w:r>
      <w:r>
        <w:rPr>
          <w:spacing w:val="-13"/>
        </w:rPr>
        <w:t> </w:t>
      </w:r>
      <w:r>
        <w:rPr/>
        <w:t>godini.</w:t>
      </w:r>
      <w:r>
        <w:rPr>
          <w:spacing w:val="-12"/>
        </w:rPr>
        <w:t> </w:t>
      </w:r>
      <w:r>
        <w:rPr/>
        <w:t>Ukazuje</w:t>
      </w:r>
      <w:r>
        <w:rPr>
          <w:spacing w:val="-12"/>
        </w:rPr>
        <w:t> </w:t>
      </w:r>
      <w:r>
        <w:rPr/>
        <w:t>se</w:t>
      </w:r>
      <w:r>
        <w:rPr>
          <w:spacing w:val="-13"/>
        </w:rPr>
        <w:t> </w:t>
      </w:r>
      <w:r>
        <w:rPr/>
        <w:t>da</w:t>
      </w:r>
      <w:r>
        <w:rPr>
          <w:spacing w:val="-12"/>
        </w:rPr>
        <w:t> </w:t>
      </w:r>
      <w:r>
        <w:rPr/>
        <w:t>je</w:t>
      </w:r>
      <w:r>
        <w:rPr>
          <w:spacing w:val="-13"/>
        </w:rPr>
        <w:t> </w:t>
      </w:r>
      <w:r>
        <w:rPr/>
        <w:t>modalitet</w:t>
      </w:r>
      <w:r>
        <w:rPr>
          <w:spacing w:val="-12"/>
        </w:rPr>
        <w:t> </w:t>
      </w:r>
      <w:r>
        <w:rPr/>
        <w:t>realizacije</w:t>
      </w:r>
      <w:r>
        <w:rPr>
          <w:spacing w:val="-13"/>
        </w:rPr>
        <w:t> </w:t>
      </w:r>
      <w:r>
        <w:rPr/>
        <w:t>LAPZ</w:t>
      </w:r>
      <w:r>
        <w:rPr>
          <w:spacing w:val="-12"/>
        </w:rPr>
        <w:t> </w:t>
      </w:r>
      <w:r>
        <w:rPr/>
        <w:t>kroz</w:t>
      </w:r>
      <w:r>
        <w:rPr>
          <w:spacing w:val="-12"/>
        </w:rPr>
        <w:t> </w:t>
      </w:r>
      <w:r>
        <w:rPr/>
        <w:t>tehničku</w:t>
      </w:r>
      <w:r>
        <w:rPr>
          <w:spacing w:val="-13"/>
        </w:rPr>
        <w:t> </w:t>
      </w:r>
      <w:r>
        <w:rPr/>
        <w:t>podršku u primeni od 2014. godine, ali je u godinama pre, saradnja sa jedinicama lokalne samouprave realizovana kroz programe zapošljavanja opština.</w:t>
      </w:r>
    </w:p>
    <w:p>
      <w:pPr>
        <w:spacing w:before="157"/>
        <w:ind w:left="994" w:right="0" w:firstLine="0"/>
        <w:jc w:val="both"/>
        <w:rPr>
          <w:i/>
          <w:sz w:val="22"/>
        </w:rPr>
      </w:pPr>
      <w:r>
        <w:rPr>
          <w:i/>
          <w:sz w:val="22"/>
        </w:rPr>
        <w:t>Tabela</w:t>
      </w:r>
      <w:r>
        <w:rPr>
          <w:i/>
          <w:spacing w:val="-7"/>
          <w:sz w:val="22"/>
        </w:rPr>
        <w:t> </w:t>
      </w:r>
      <w:r>
        <w:rPr>
          <w:i/>
          <w:sz w:val="22"/>
        </w:rPr>
        <w:t>36</w:t>
      </w:r>
      <w:r>
        <w:rPr>
          <w:i/>
          <w:spacing w:val="-5"/>
          <w:sz w:val="22"/>
        </w:rPr>
        <w:t> </w:t>
      </w:r>
      <w:r>
        <w:rPr>
          <w:i/>
          <w:sz w:val="22"/>
        </w:rPr>
        <w:t>-</w:t>
      </w:r>
      <w:r>
        <w:rPr>
          <w:i/>
          <w:spacing w:val="-6"/>
          <w:sz w:val="22"/>
        </w:rPr>
        <w:t> </w:t>
      </w:r>
      <w:r>
        <w:rPr>
          <w:i/>
          <w:sz w:val="22"/>
        </w:rPr>
        <w:t>Pregled</w:t>
      </w:r>
      <w:r>
        <w:rPr>
          <w:i/>
          <w:spacing w:val="-7"/>
          <w:sz w:val="22"/>
        </w:rPr>
        <w:t> </w:t>
      </w:r>
      <w:r>
        <w:rPr>
          <w:i/>
          <w:sz w:val="22"/>
        </w:rPr>
        <w:t>izdvajanja</w:t>
      </w:r>
      <w:r>
        <w:rPr>
          <w:i/>
          <w:spacing w:val="-5"/>
          <w:sz w:val="22"/>
        </w:rPr>
        <w:t> </w:t>
      </w:r>
      <w:r>
        <w:rPr>
          <w:i/>
          <w:sz w:val="22"/>
        </w:rPr>
        <w:t>sredstava</w:t>
      </w:r>
      <w:r>
        <w:rPr>
          <w:i/>
          <w:spacing w:val="-4"/>
          <w:sz w:val="22"/>
        </w:rPr>
        <w:t> </w:t>
      </w:r>
      <w:r>
        <w:rPr>
          <w:i/>
          <w:sz w:val="22"/>
        </w:rPr>
        <w:t>iz</w:t>
      </w:r>
      <w:r>
        <w:rPr>
          <w:i/>
          <w:spacing w:val="-5"/>
          <w:sz w:val="22"/>
        </w:rPr>
        <w:t> </w:t>
      </w:r>
      <w:r>
        <w:rPr>
          <w:i/>
          <w:sz w:val="22"/>
        </w:rPr>
        <w:t>budžeta</w:t>
      </w:r>
      <w:r>
        <w:rPr>
          <w:i/>
          <w:spacing w:val="-4"/>
          <w:sz w:val="22"/>
        </w:rPr>
        <w:t> </w:t>
      </w:r>
      <w:r>
        <w:rPr>
          <w:i/>
          <w:sz w:val="22"/>
        </w:rPr>
        <w:t>JLS</w:t>
      </w:r>
      <w:r>
        <w:rPr>
          <w:i/>
          <w:spacing w:val="-2"/>
          <w:sz w:val="22"/>
        </w:rPr>
        <w:t> </w:t>
      </w:r>
      <w:r>
        <w:rPr>
          <w:i/>
          <w:sz w:val="22"/>
        </w:rPr>
        <w:t>za</w:t>
      </w:r>
      <w:r>
        <w:rPr>
          <w:i/>
          <w:spacing w:val="-5"/>
          <w:sz w:val="22"/>
        </w:rPr>
        <w:t> </w:t>
      </w:r>
      <w:r>
        <w:rPr>
          <w:i/>
          <w:sz w:val="22"/>
        </w:rPr>
        <w:t>lokalnu</w:t>
      </w:r>
      <w:r>
        <w:rPr>
          <w:i/>
          <w:spacing w:val="-5"/>
          <w:sz w:val="22"/>
        </w:rPr>
        <w:t> </w:t>
      </w:r>
      <w:r>
        <w:rPr>
          <w:i/>
          <w:sz w:val="22"/>
        </w:rPr>
        <w:t>politiku</w:t>
      </w:r>
      <w:r>
        <w:rPr>
          <w:i/>
          <w:spacing w:val="-3"/>
          <w:sz w:val="22"/>
        </w:rPr>
        <w:t> </w:t>
      </w:r>
      <w:r>
        <w:rPr>
          <w:i/>
          <w:spacing w:val="-2"/>
          <w:sz w:val="22"/>
        </w:rPr>
        <w:t>zapošljavanja</w:t>
      </w:r>
    </w:p>
    <w:p>
      <w:pPr>
        <w:pStyle w:val="BodyText"/>
        <w:spacing w:before="2"/>
        <w:ind w:left="0"/>
        <w:jc w:val="left"/>
        <w:rPr>
          <w:i/>
          <w:sz w:val="15"/>
        </w:rPr>
      </w:pPr>
    </w:p>
    <w:tbl>
      <w:tblPr>
        <w:tblW w:w="0" w:type="auto"/>
        <w:jc w:val="left"/>
        <w:tblInd w:w="1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23"/>
        <w:gridCol w:w="3368"/>
        <w:gridCol w:w="1437"/>
        <w:gridCol w:w="1438"/>
        <w:gridCol w:w="1438"/>
      </w:tblGrid>
      <w:tr>
        <w:trPr>
          <w:trHeight w:val="991" w:hRule="atLeast"/>
        </w:trPr>
        <w:tc>
          <w:tcPr>
            <w:tcW w:w="8504" w:type="dxa"/>
            <w:gridSpan w:val="5"/>
            <w:shd w:val="clear" w:color="auto" w:fill="F1F1F1"/>
          </w:tcPr>
          <w:p>
            <w:pPr>
              <w:pStyle w:val="TableParagraph"/>
              <w:rPr>
                <w:i/>
                <w:sz w:val="22"/>
              </w:rPr>
            </w:pPr>
          </w:p>
          <w:p>
            <w:pPr>
              <w:pStyle w:val="TableParagraph"/>
              <w:rPr>
                <w:i/>
                <w:sz w:val="22"/>
              </w:rPr>
            </w:pPr>
          </w:p>
          <w:p>
            <w:pPr>
              <w:pStyle w:val="TableParagraph"/>
              <w:ind w:left="107"/>
              <w:rPr>
                <w:sz w:val="22"/>
              </w:rPr>
            </w:pPr>
            <w:r>
              <w:rPr>
                <w:sz w:val="22"/>
              </w:rPr>
              <w:t>Sredstva</w:t>
            </w:r>
            <w:r>
              <w:rPr>
                <w:spacing w:val="-8"/>
                <w:sz w:val="22"/>
              </w:rPr>
              <w:t> </w:t>
            </w:r>
            <w:r>
              <w:rPr>
                <w:sz w:val="22"/>
              </w:rPr>
              <w:t>izdvojena</w:t>
            </w:r>
            <w:r>
              <w:rPr>
                <w:spacing w:val="-3"/>
                <w:sz w:val="22"/>
              </w:rPr>
              <w:t> </w:t>
            </w:r>
            <w:r>
              <w:rPr>
                <w:sz w:val="22"/>
              </w:rPr>
              <w:t>iz</w:t>
            </w:r>
            <w:r>
              <w:rPr>
                <w:spacing w:val="-4"/>
                <w:sz w:val="22"/>
              </w:rPr>
              <w:t> </w:t>
            </w:r>
            <w:r>
              <w:rPr>
                <w:sz w:val="22"/>
              </w:rPr>
              <w:t>budžeta</w:t>
            </w:r>
            <w:r>
              <w:rPr>
                <w:spacing w:val="-3"/>
                <w:sz w:val="22"/>
              </w:rPr>
              <w:t> </w:t>
            </w:r>
            <w:r>
              <w:rPr>
                <w:sz w:val="22"/>
              </w:rPr>
              <w:t>JLS</w:t>
            </w:r>
            <w:r>
              <w:rPr>
                <w:spacing w:val="-3"/>
                <w:sz w:val="22"/>
              </w:rPr>
              <w:t> </w:t>
            </w:r>
            <w:r>
              <w:rPr>
                <w:sz w:val="22"/>
              </w:rPr>
              <w:t>za</w:t>
            </w:r>
            <w:r>
              <w:rPr>
                <w:spacing w:val="-3"/>
                <w:sz w:val="22"/>
              </w:rPr>
              <w:t> </w:t>
            </w:r>
            <w:r>
              <w:rPr>
                <w:sz w:val="22"/>
              </w:rPr>
              <w:t>realizaciju</w:t>
            </w:r>
            <w:r>
              <w:rPr>
                <w:spacing w:val="-7"/>
                <w:sz w:val="22"/>
              </w:rPr>
              <w:t> </w:t>
            </w:r>
            <w:r>
              <w:rPr>
                <w:sz w:val="22"/>
              </w:rPr>
              <w:t>mera</w:t>
            </w:r>
            <w:r>
              <w:rPr>
                <w:spacing w:val="-3"/>
                <w:sz w:val="22"/>
              </w:rPr>
              <w:t> </w:t>
            </w:r>
            <w:r>
              <w:rPr>
                <w:sz w:val="22"/>
              </w:rPr>
              <w:t>APZ</w:t>
            </w:r>
            <w:r>
              <w:rPr>
                <w:spacing w:val="-3"/>
                <w:sz w:val="22"/>
              </w:rPr>
              <w:t> </w:t>
            </w:r>
            <w:r>
              <w:rPr>
                <w:sz w:val="22"/>
              </w:rPr>
              <w:t>(DOO,</w:t>
            </w:r>
            <w:r>
              <w:rPr>
                <w:spacing w:val="-3"/>
                <w:sz w:val="22"/>
              </w:rPr>
              <w:t> </w:t>
            </w:r>
            <w:r>
              <w:rPr>
                <w:sz w:val="22"/>
              </w:rPr>
              <w:t>subvencije</w:t>
            </w:r>
            <w:r>
              <w:rPr>
                <w:spacing w:val="-3"/>
                <w:sz w:val="22"/>
              </w:rPr>
              <w:t> </w:t>
            </w:r>
            <w:r>
              <w:rPr>
                <w:sz w:val="22"/>
              </w:rPr>
              <w:t>i</w:t>
            </w:r>
            <w:r>
              <w:rPr>
                <w:spacing w:val="-4"/>
                <w:sz w:val="22"/>
              </w:rPr>
              <w:t> </w:t>
            </w:r>
            <w:r>
              <w:rPr>
                <w:spacing w:val="-5"/>
                <w:sz w:val="22"/>
              </w:rPr>
              <w:t>JR)</w:t>
            </w:r>
          </w:p>
        </w:tc>
      </w:tr>
      <w:tr>
        <w:trPr>
          <w:trHeight w:val="448" w:hRule="atLeast"/>
        </w:trPr>
        <w:tc>
          <w:tcPr>
            <w:tcW w:w="823" w:type="dxa"/>
            <w:tcBorders>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godina</w:t>
            </w:r>
          </w:p>
        </w:tc>
        <w:tc>
          <w:tcPr>
            <w:tcW w:w="3368"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2"/>
              <w:rPr>
                <w:sz w:val="22"/>
              </w:rPr>
            </w:pPr>
            <w:r>
              <w:rPr>
                <w:sz w:val="22"/>
              </w:rPr>
              <w:t>ukupan</w:t>
            </w:r>
            <w:r>
              <w:rPr>
                <w:spacing w:val="-5"/>
                <w:sz w:val="22"/>
              </w:rPr>
              <w:t> </w:t>
            </w:r>
            <w:r>
              <w:rPr>
                <w:sz w:val="22"/>
              </w:rPr>
              <w:t>iznos</w:t>
            </w:r>
            <w:r>
              <w:rPr>
                <w:spacing w:val="-3"/>
                <w:sz w:val="22"/>
              </w:rPr>
              <w:t> </w:t>
            </w:r>
            <w:r>
              <w:rPr>
                <w:spacing w:val="-2"/>
                <w:sz w:val="22"/>
              </w:rPr>
              <w:t>sredstava</w:t>
            </w:r>
          </w:p>
        </w:tc>
        <w:tc>
          <w:tcPr>
            <w:tcW w:w="1437"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0"/>
              <w:rPr>
                <w:sz w:val="22"/>
              </w:rPr>
            </w:pPr>
            <w:r>
              <w:rPr>
                <w:spacing w:val="-5"/>
                <w:sz w:val="22"/>
              </w:rPr>
              <w:t>JR</w:t>
            </w:r>
          </w:p>
        </w:tc>
        <w:tc>
          <w:tcPr>
            <w:tcW w:w="1438" w:type="dxa"/>
            <w:tcBorders>
              <w:left w:val="single" w:sz="4" w:space="0" w:color="000000"/>
              <w:bottom w:val="single" w:sz="4" w:space="0" w:color="000000"/>
              <w:right w:val="single" w:sz="4" w:space="0" w:color="000000"/>
            </w:tcBorders>
            <w:shd w:val="clear" w:color="auto" w:fill="F1F1F1"/>
          </w:tcPr>
          <w:p>
            <w:pPr>
              <w:pStyle w:val="TableParagraph"/>
              <w:spacing w:line="265" w:lineRule="exact"/>
              <w:ind w:left="113"/>
              <w:rPr>
                <w:sz w:val="22"/>
              </w:rPr>
            </w:pPr>
            <w:r>
              <w:rPr>
                <w:spacing w:val="-5"/>
                <w:sz w:val="22"/>
              </w:rPr>
              <w:t>DOO</w:t>
            </w:r>
          </w:p>
        </w:tc>
        <w:tc>
          <w:tcPr>
            <w:tcW w:w="1438" w:type="dxa"/>
            <w:tcBorders>
              <w:left w:val="single" w:sz="4" w:space="0" w:color="000000"/>
              <w:bottom w:val="single" w:sz="4" w:space="0" w:color="000000"/>
            </w:tcBorders>
            <w:shd w:val="clear" w:color="auto" w:fill="F1F1F1"/>
          </w:tcPr>
          <w:p>
            <w:pPr>
              <w:pStyle w:val="TableParagraph"/>
              <w:spacing w:line="265" w:lineRule="exact"/>
              <w:ind w:right="228"/>
              <w:jc w:val="center"/>
              <w:rPr>
                <w:sz w:val="22"/>
              </w:rPr>
            </w:pPr>
            <w:r>
              <w:rPr>
                <w:spacing w:val="-2"/>
                <w:sz w:val="22"/>
              </w:rPr>
              <w:t>Subvencije</w:t>
            </w:r>
          </w:p>
        </w:tc>
      </w:tr>
      <w:tr>
        <w:trPr>
          <w:trHeight w:val="450" w:hRule="atLeast"/>
        </w:trPr>
        <w:tc>
          <w:tcPr>
            <w:tcW w:w="823"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2011</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b/>
                <w:sz w:val="22"/>
              </w:rPr>
            </w:pPr>
            <w:r>
              <w:rPr>
                <w:b/>
                <w:spacing w:val="-2"/>
                <w:sz w:val="22"/>
              </w:rPr>
              <w:t>243.940.253</w:t>
            </w:r>
          </w:p>
        </w:tc>
        <w:tc>
          <w:tcPr>
            <w:tcW w:w="143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0"/>
              <w:rPr>
                <w:sz w:val="22"/>
              </w:rPr>
            </w:pPr>
            <w:r>
              <w:rPr>
                <w:spacing w:val="-2"/>
                <w:sz w:val="22"/>
              </w:rPr>
              <w:t>5.717.743</w:t>
            </w:r>
          </w:p>
        </w:tc>
        <w:tc>
          <w:tcPr>
            <w:tcW w:w="143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93.537.629</w:t>
            </w:r>
          </w:p>
        </w:tc>
        <w:tc>
          <w:tcPr>
            <w:tcW w:w="1438" w:type="dxa"/>
            <w:tcBorders>
              <w:top w:val="single" w:sz="4" w:space="0" w:color="000000"/>
              <w:left w:val="single" w:sz="4" w:space="0" w:color="000000"/>
              <w:bottom w:val="single" w:sz="4" w:space="0" w:color="000000"/>
            </w:tcBorders>
          </w:tcPr>
          <w:p>
            <w:pPr>
              <w:pStyle w:val="TableParagraph"/>
              <w:spacing w:line="265" w:lineRule="exact"/>
              <w:ind w:right="78"/>
              <w:jc w:val="center"/>
              <w:rPr>
                <w:sz w:val="22"/>
              </w:rPr>
            </w:pPr>
            <w:r>
              <w:rPr>
                <w:spacing w:val="-2"/>
                <w:sz w:val="22"/>
              </w:rPr>
              <w:t>144.684.881</w:t>
            </w:r>
          </w:p>
        </w:tc>
      </w:tr>
      <w:tr>
        <w:trPr>
          <w:trHeight w:val="448" w:hRule="atLeast"/>
        </w:trPr>
        <w:tc>
          <w:tcPr>
            <w:tcW w:w="823"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2012</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b/>
                <w:sz w:val="22"/>
              </w:rPr>
            </w:pPr>
            <w:r>
              <w:rPr>
                <w:b/>
                <w:spacing w:val="-2"/>
                <w:sz w:val="22"/>
              </w:rPr>
              <w:t>391.683.068</w:t>
            </w:r>
          </w:p>
        </w:tc>
        <w:tc>
          <w:tcPr>
            <w:tcW w:w="143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0"/>
              <w:rPr>
                <w:sz w:val="22"/>
              </w:rPr>
            </w:pPr>
            <w:r>
              <w:rPr>
                <w:spacing w:val="-2"/>
                <w:sz w:val="22"/>
              </w:rPr>
              <w:t>48.975.888</w:t>
            </w:r>
          </w:p>
        </w:tc>
        <w:tc>
          <w:tcPr>
            <w:tcW w:w="143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190.701.650</w:t>
            </w:r>
          </w:p>
        </w:tc>
        <w:tc>
          <w:tcPr>
            <w:tcW w:w="1438" w:type="dxa"/>
            <w:tcBorders>
              <w:top w:val="single" w:sz="4" w:space="0" w:color="000000"/>
              <w:left w:val="single" w:sz="4" w:space="0" w:color="000000"/>
              <w:bottom w:val="single" w:sz="4" w:space="0" w:color="000000"/>
            </w:tcBorders>
          </w:tcPr>
          <w:p>
            <w:pPr>
              <w:pStyle w:val="TableParagraph"/>
              <w:spacing w:line="265" w:lineRule="exact"/>
              <w:ind w:right="78"/>
              <w:jc w:val="center"/>
              <w:rPr>
                <w:sz w:val="22"/>
              </w:rPr>
            </w:pPr>
            <w:r>
              <w:rPr>
                <w:spacing w:val="-2"/>
                <w:sz w:val="22"/>
              </w:rPr>
              <w:t>152.005.530</w:t>
            </w:r>
          </w:p>
        </w:tc>
      </w:tr>
      <w:tr>
        <w:trPr>
          <w:trHeight w:val="450" w:hRule="atLeast"/>
        </w:trPr>
        <w:tc>
          <w:tcPr>
            <w:tcW w:w="823" w:type="dxa"/>
            <w:tcBorders>
              <w:top w:val="single" w:sz="4" w:space="0" w:color="000000"/>
              <w:bottom w:val="single" w:sz="4" w:space="0" w:color="000000"/>
              <w:right w:val="single" w:sz="4" w:space="0" w:color="000000"/>
            </w:tcBorders>
            <w:shd w:val="clear" w:color="auto" w:fill="F1F1F1"/>
          </w:tcPr>
          <w:p>
            <w:pPr>
              <w:pStyle w:val="TableParagraph"/>
              <w:spacing w:line="268" w:lineRule="exact"/>
              <w:ind w:left="107"/>
              <w:rPr>
                <w:sz w:val="22"/>
              </w:rPr>
            </w:pPr>
            <w:r>
              <w:rPr>
                <w:spacing w:val="-4"/>
                <w:sz w:val="22"/>
              </w:rPr>
              <w:t>2013</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2"/>
              <w:rPr>
                <w:b/>
                <w:sz w:val="22"/>
              </w:rPr>
            </w:pPr>
            <w:r>
              <w:rPr>
                <w:b/>
                <w:spacing w:val="-2"/>
                <w:sz w:val="22"/>
              </w:rPr>
              <w:t>370.994.253</w:t>
            </w:r>
          </w:p>
        </w:tc>
        <w:tc>
          <w:tcPr>
            <w:tcW w:w="1437"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0"/>
              <w:rPr>
                <w:sz w:val="22"/>
              </w:rPr>
            </w:pPr>
            <w:r>
              <w:rPr>
                <w:spacing w:val="-2"/>
                <w:sz w:val="22"/>
              </w:rPr>
              <w:t>82.909.222</w:t>
            </w:r>
          </w:p>
        </w:tc>
        <w:tc>
          <w:tcPr>
            <w:tcW w:w="143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3"/>
              <w:rPr>
                <w:sz w:val="22"/>
              </w:rPr>
            </w:pPr>
            <w:r>
              <w:rPr>
                <w:spacing w:val="-2"/>
                <w:sz w:val="22"/>
              </w:rPr>
              <w:t>95.565.086</w:t>
            </w:r>
          </w:p>
        </w:tc>
        <w:tc>
          <w:tcPr>
            <w:tcW w:w="1438" w:type="dxa"/>
            <w:tcBorders>
              <w:top w:val="single" w:sz="4" w:space="0" w:color="000000"/>
              <w:left w:val="single" w:sz="4" w:space="0" w:color="000000"/>
              <w:bottom w:val="single" w:sz="4" w:space="0" w:color="000000"/>
            </w:tcBorders>
          </w:tcPr>
          <w:p>
            <w:pPr>
              <w:pStyle w:val="TableParagraph"/>
              <w:spacing w:line="268" w:lineRule="exact"/>
              <w:ind w:right="78"/>
              <w:jc w:val="center"/>
              <w:rPr>
                <w:sz w:val="22"/>
              </w:rPr>
            </w:pPr>
            <w:r>
              <w:rPr>
                <w:spacing w:val="-2"/>
                <w:sz w:val="22"/>
              </w:rPr>
              <w:t>192.519.945</w:t>
            </w:r>
          </w:p>
        </w:tc>
      </w:tr>
      <w:tr>
        <w:trPr>
          <w:trHeight w:val="450" w:hRule="atLeast"/>
        </w:trPr>
        <w:tc>
          <w:tcPr>
            <w:tcW w:w="823"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2014</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b/>
                <w:sz w:val="22"/>
              </w:rPr>
            </w:pPr>
            <w:r>
              <w:rPr>
                <w:b/>
                <w:spacing w:val="-2"/>
                <w:sz w:val="22"/>
              </w:rPr>
              <w:t>483.192.101</w:t>
            </w:r>
          </w:p>
        </w:tc>
        <w:tc>
          <w:tcPr>
            <w:tcW w:w="143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0"/>
              <w:rPr>
                <w:sz w:val="22"/>
              </w:rPr>
            </w:pPr>
            <w:r>
              <w:rPr>
                <w:spacing w:val="-2"/>
                <w:sz w:val="22"/>
              </w:rPr>
              <w:t>46.794.413</w:t>
            </w:r>
          </w:p>
        </w:tc>
        <w:tc>
          <w:tcPr>
            <w:tcW w:w="143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211.858.688</w:t>
            </w:r>
          </w:p>
        </w:tc>
        <w:tc>
          <w:tcPr>
            <w:tcW w:w="1438" w:type="dxa"/>
            <w:tcBorders>
              <w:top w:val="single" w:sz="4" w:space="0" w:color="000000"/>
              <w:left w:val="single" w:sz="4" w:space="0" w:color="000000"/>
              <w:bottom w:val="single" w:sz="4" w:space="0" w:color="000000"/>
            </w:tcBorders>
          </w:tcPr>
          <w:p>
            <w:pPr>
              <w:pStyle w:val="TableParagraph"/>
              <w:spacing w:line="265" w:lineRule="exact"/>
              <w:ind w:right="78"/>
              <w:jc w:val="center"/>
              <w:rPr>
                <w:sz w:val="22"/>
              </w:rPr>
            </w:pPr>
            <w:r>
              <w:rPr>
                <w:spacing w:val="-2"/>
                <w:sz w:val="22"/>
              </w:rPr>
              <w:t>224.539.000</w:t>
            </w:r>
          </w:p>
        </w:tc>
      </w:tr>
    </w:tbl>
    <w:p>
      <w:pPr>
        <w:pStyle w:val="TableParagraph"/>
        <w:spacing w:after="0" w:line="265" w:lineRule="exact"/>
        <w:jc w:val="center"/>
        <w:rPr>
          <w:sz w:val="22"/>
        </w:rPr>
        <w:sectPr>
          <w:pgSz w:w="11910" w:h="16840"/>
          <w:pgMar w:header="0" w:footer="1002" w:top="1360" w:bottom="1200" w:left="708" w:right="141"/>
        </w:sectPr>
      </w:pPr>
    </w:p>
    <w:p>
      <w:pPr>
        <w:pStyle w:val="BodyText"/>
        <w:spacing w:before="3"/>
        <w:ind w:left="0"/>
        <w:jc w:val="left"/>
        <w:rPr>
          <w:i/>
          <w:sz w:val="2"/>
        </w:rPr>
      </w:pPr>
    </w:p>
    <w:tbl>
      <w:tblPr>
        <w:tblW w:w="0" w:type="auto"/>
        <w:jc w:val="left"/>
        <w:tblInd w:w="1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23"/>
        <w:gridCol w:w="3368"/>
        <w:gridCol w:w="1437"/>
        <w:gridCol w:w="1438"/>
        <w:gridCol w:w="1438"/>
      </w:tblGrid>
      <w:tr>
        <w:trPr>
          <w:trHeight w:val="451" w:hRule="atLeast"/>
        </w:trPr>
        <w:tc>
          <w:tcPr>
            <w:tcW w:w="823" w:type="dxa"/>
            <w:tcBorders>
              <w:top w:val="nil"/>
              <w:bottom w:val="single" w:sz="4" w:space="0" w:color="000000"/>
              <w:right w:val="single" w:sz="4" w:space="0" w:color="000000"/>
            </w:tcBorders>
            <w:shd w:val="clear" w:color="auto" w:fill="F1F1F1"/>
          </w:tcPr>
          <w:p>
            <w:pPr>
              <w:pStyle w:val="TableParagraph"/>
              <w:spacing w:line="266" w:lineRule="exact"/>
              <w:ind w:left="107"/>
              <w:rPr>
                <w:sz w:val="22"/>
              </w:rPr>
            </w:pPr>
            <w:r>
              <w:rPr>
                <w:spacing w:val="-4"/>
                <w:sz w:val="22"/>
              </w:rPr>
              <w:t>2015</w:t>
            </w:r>
          </w:p>
        </w:tc>
        <w:tc>
          <w:tcPr>
            <w:tcW w:w="3368" w:type="dxa"/>
            <w:tcBorders>
              <w:top w:val="nil"/>
              <w:left w:val="single" w:sz="4" w:space="0" w:color="000000"/>
              <w:bottom w:val="single" w:sz="4" w:space="0" w:color="000000"/>
              <w:right w:val="single" w:sz="4" w:space="0" w:color="000000"/>
            </w:tcBorders>
          </w:tcPr>
          <w:p>
            <w:pPr>
              <w:pStyle w:val="TableParagraph"/>
              <w:spacing w:line="266" w:lineRule="exact"/>
              <w:ind w:left="112"/>
              <w:rPr>
                <w:b/>
                <w:sz w:val="22"/>
              </w:rPr>
            </w:pPr>
            <w:r>
              <w:rPr>
                <w:b/>
                <w:spacing w:val="-2"/>
                <w:sz w:val="22"/>
              </w:rPr>
              <w:t>653.761.451</w:t>
            </w:r>
          </w:p>
        </w:tc>
        <w:tc>
          <w:tcPr>
            <w:tcW w:w="1437" w:type="dxa"/>
            <w:tcBorders>
              <w:top w:val="nil"/>
              <w:left w:val="single" w:sz="4" w:space="0" w:color="000000"/>
              <w:bottom w:val="single" w:sz="4" w:space="0" w:color="000000"/>
              <w:right w:val="single" w:sz="4" w:space="0" w:color="000000"/>
            </w:tcBorders>
          </w:tcPr>
          <w:p>
            <w:pPr>
              <w:pStyle w:val="TableParagraph"/>
              <w:spacing w:line="266" w:lineRule="exact"/>
              <w:ind w:right="89"/>
              <w:jc w:val="center"/>
              <w:rPr>
                <w:sz w:val="22"/>
              </w:rPr>
            </w:pPr>
            <w:r>
              <w:rPr>
                <w:spacing w:val="-2"/>
                <w:sz w:val="22"/>
              </w:rPr>
              <w:t>207.801.912</w:t>
            </w:r>
          </w:p>
        </w:tc>
        <w:tc>
          <w:tcPr>
            <w:tcW w:w="1438" w:type="dxa"/>
            <w:tcBorders>
              <w:top w:val="nil"/>
              <w:left w:val="single" w:sz="4" w:space="0" w:color="000000"/>
              <w:bottom w:val="single" w:sz="4" w:space="0" w:color="000000"/>
              <w:right w:val="single" w:sz="4" w:space="0" w:color="000000"/>
            </w:tcBorders>
          </w:tcPr>
          <w:p>
            <w:pPr>
              <w:pStyle w:val="TableParagraph"/>
              <w:spacing w:line="266" w:lineRule="exact"/>
              <w:ind w:right="84"/>
              <w:jc w:val="center"/>
              <w:rPr>
                <w:sz w:val="22"/>
              </w:rPr>
            </w:pPr>
            <w:r>
              <w:rPr>
                <w:spacing w:val="-2"/>
                <w:sz w:val="22"/>
              </w:rPr>
              <w:t>262.835.064</w:t>
            </w:r>
          </w:p>
        </w:tc>
        <w:tc>
          <w:tcPr>
            <w:tcW w:w="1438" w:type="dxa"/>
            <w:tcBorders>
              <w:top w:val="nil"/>
              <w:left w:val="single" w:sz="4" w:space="0" w:color="000000"/>
              <w:bottom w:val="single" w:sz="4" w:space="0" w:color="000000"/>
            </w:tcBorders>
          </w:tcPr>
          <w:p>
            <w:pPr>
              <w:pStyle w:val="TableParagraph"/>
              <w:spacing w:line="266" w:lineRule="exact"/>
              <w:ind w:right="78"/>
              <w:jc w:val="center"/>
              <w:rPr>
                <w:sz w:val="22"/>
              </w:rPr>
            </w:pPr>
            <w:r>
              <w:rPr>
                <w:spacing w:val="-2"/>
                <w:sz w:val="22"/>
              </w:rPr>
              <w:t>183.124.475</w:t>
            </w:r>
          </w:p>
        </w:tc>
      </w:tr>
      <w:tr>
        <w:trPr>
          <w:trHeight w:val="448" w:hRule="atLeast"/>
        </w:trPr>
        <w:tc>
          <w:tcPr>
            <w:tcW w:w="823"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2016</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b/>
                <w:sz w:val="22"/>
              </w:rPr>
            </w:pPr>
            <w:r>
              <w:rPr>
                <w:b/>
                <w:spacing w:val="-2"/>
                <w:sz w:val="22"/>
              </w:rPr>
              <w:t>756.347.500</w:t>
            </w:r>
          </w:p>
        </w:tc>
        <w:tc>
          <w:tcPr>
            <w:tcW w:w="143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89"/>
              <w:jc w:val="center"/>
              <w:rPr>
                <w:sz w:val="22"/>
              </w:rPr>
            </w:pPr>
            <w:r>
              <w:rPr>
                <w:spacing w:val="-2"/>
                <w:sz w:val="22"/>
              </w:rPr>
              <w:t>299.784.172</w:t>
            </w:r>
          </w:p>
        </w:tc>
        <w:tc>
          <w:tcPr>
            <w:tcW w:w="143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84"/>
              <w:jc w:val="center"/>
              <w:rPr>
                <w:sz w:val="22"/>
              </w:rPr>
            </w:pPr>
            <w:r>
              <w:rPr>
                <w:spacing w:val="-2"/>
                <w:sz w:val="22"/>
              </w:rPr>
              <w:t>280.475.122</w:t>
            </w:r>
          </w:p>
        </w:tc>
        <w:tc>
          <w:tcPr>
            <w:tcW w:w="1438" w:type="dxa"/>
            <w:tcBorders>
              <w:top w:val="single" w:sz="4" w:space="0" w:color="000000"/>
              <w:left w:val="single" w:sz="4" w:space="0" w:color="000000"/>
              <w:bottom w:val="single" w:sz="4" w:space="0" w:color="000000"/>
            </w:tcBorders>
          </w:tcPr>
          <w:p>
            <w:pPr>
              <w:pStyle w:val="TableParagraph"/>
              <w:spacing w:line="265" w:lineRule="exact"/>
              <w:ind w:right="78"/>
              <w:jc w:val="center"/>
              <w:rPr>
                <w:sz w:val="22"/>
              </w:rPr>
            </w:pPr>
            <w:r>
              <w:rPr>
                <w:spacing w:val="-2"/>
                <w:sz w:val="22"/>
              </w:rPr>
              <w:t>176.088.206</w:t>
            </w:r>
          </w:p>
        </w:tc>
      </w:tr>
      <w:tr>
        <w:trPr>
          <w:trHeight w:val="450" w:hRule="atLeast"/>
        </w:trPr>
        <w:tc>
          <w:tcPr>
            <w:tcW w:w="823" w:type="dxa"/>
            <w:tcBorders>
              <w:top w:val="single" w:sz="4" w:space="0" w:color="000000"/>
              <w:bottom w:val="single" w:sz="4" w:space="0" w:color="000000"/>
              <w:right w:val="single" w:sz="4" w:space="0" w:color="000000"/>
            </w:tcBorders>
            <w:shd w:val="clear" w:color="auto" w:fill="F1F1F1"/>
          </w:tcPr>
          <w:p>
            <w:pPr>
              <w:pStyle w:val="TableParagraph"/>
              <w:spacing w:line="268" w:lineRule="exact"/>
              <w:ind w:left="107"/>
              <w:rPr>
                <w:sz w:val="22"/>
              </w:rPr>
            </w:pPr>
            <w:r>
              <w:rPr>
                <w:spacing w:val="-4"/>
                <w:sz w:val="22"/>
              </w:rPr>
              <w:t>2017</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2"/>
              <w:rPr>
                <w:b/>
                <w:sz w:val="22"/>
              </w:rPr>
            </w:pPr>
            <w:r>
              <w:rPr>
                <w:b/>
                <w:spacing w:val="-2"/>
                <w:sz w:val="22"/>
              </w:rPr>
              <w:t>792.310.466</w:t>
            </w:r>
          </w:p>
        </w:tc>
        <w:tc>
          <w:tcPr>
            <w:tcW w:w="1437"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89"/>
              <w:jc w:val="center"/>
              <w:rPr>
                <w:sz w:val="22"/>
              </w:rPr>
            </w:pPr>
            <w:r>
              <w:rPr>
                <w:spacing w:val="-2"/>
                <w:sz w:val="22"/>
              </w:rPr>
              <w:t>312.720.392</w:t>
            </w:r>
          </w:p>
        </w:tc>
        <w:tc>
          <w:tcPr>
            <w:tcW w:w="143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84"/>
              <w:jc w:val="center"/>
              <w:rPr>
                <w:sz w:val="22"/>
              </w:rPr>
            </w:pPr>
            <w:r>
              <w:rPr>
                <w:spacing w:val="-2"/>
                <w:sz w:val="22"/>
              </w:rPr>
              <w:t>203.943.085</w:t>
            </w:r>
          </w:p>
        </w:tc>
        <w:tc>
          <w:tcPr>
            <w:tcW w:w="1438" w:type="dxa"/>
            <w:tcBorders>
              <w:top w:val="single" w:sz="4" w:space="0" w:color="000000"/>
              <w:left w:val="single" w:sz="4" w:space="0" w:color="000000"/>
              <w:bottom w:val="single" w:sz="4" w:space="0" w:color="000000"/>
            </w:tcBorders>
          </w:tcPr>
          <w:p>
            <w:pPr>
              <w:pStyle w:val="TableParagraph"/>
              <w:spacing w:line="268" w:lineRule="exact"/>
              <w:ind w:right="78"/>
              <w:jc w:val="center"/>
              <w:rPr>
                <w:sz w:val="22"/>
              </w:rPr>
            </w:pPr>
            <w:r>
              <w:rPr>
                <w:spacing w:val="-2"/>
                <w:sz w:val="22"/>
              </w:rPr>
              <w:t>275.646.989</w:t>
            </w:r>
          </w:p>
        </w:tc>
      </w:tr>
      <w:tr>
        <w:trPr>
          <w:trHeight w:val="450" w:hRule="atLeast"/>
        </w:trPr>
        <w:tc>
          <w:tcPr>
            <w:tcW w:w="823"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2018</w:t>
            </w:r>
          </w:p>
        </w:tc>
        <w:tc>
          <w:tcPr>
            <w:tcW w:w="336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2"/>
              <w:rPr>
                <w:b/>
                <w:sz w:val="22"/>
              </w:rPr>
            </w:pPr>
            <w:r>
              <w:rPr>
                <w:b/>
                <w:spacing w:val="-2"/>
                <w:sz w:val="22"/>
              </w:rPr>
              <w:t>835.870.018</w:t>
            </w:r>
          </w:p>
        </w:tc>
        <w:tc>
          <w:tcPr>
            <w:tcW w:w="1437"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89"/>
              <w:jc w:val="center"/>
              <w:rPr>
                <w:sz w:val="22"/>
              </w:rPr>
            </w:pPr>
            <w:r>
              <w:rPr>
                <w:spacing w:val="-2"/>
                <w:sz w:val="22"/>
              </w:rPr>
              <w:t>315.250.994</w:t>
            </w:r>
          </w:p>
        </w:tc>
        <w:tc>
          <w:tcPr>
            <w:tcW w:w="143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84"/>
              <w:jc w:val="center"/>
              <w:rPr>
                <w:sz w:val="22"/>
              </w:rPr>
            </w:pPr>
            <w:r>
              <w:rPr>
                <w:spacing w:val="-2"/>
                <w:sz w:val="22"/>
              </w:rPr>
              <w:t>213.728.819</w:t>
            </w:r>
          </w:p>
        </w:tc>
        <w:tc>
          <w:tcPr>
            <w:tcW w:w="1438" w:type="dxa"/>
            <w:tcBorders>
              <w:top w:val="single" w:sz="4" w:space="0" w:color="000000"/>
              <w:left w:val="single" w:sz="4" w:space="0" w:color="000000"/>
              <w:bottom w:val="single" w:sz="4" w:space="0" w:color="000000"/>
            </w:tcBorders>
          </w:tcPr>
          <w:p>
            <w:pPr>
              <w:pStyle w:val="TableParagraph"/>
              <w:spacing w:line="265" w:lineRule="exact"/>
              <w:ind w:right="78"/>
              <w:jc w:val="center"/>
              <w:rPr>
                <w:sz w:val="22"/>
              </w:rPr>
            </w:pPr>
            <w:r>
              <w:rPr>
                <w:spacing w:val="-2"/>
                <w:sz w:val="22"/>
              </w:rPr>
              <w:t>306.890.205</w:t>
            </w:r>
          </w:p>
        </w:tc>
      </w:tr>
      <w:tr>
        <w:trPr>
          <w:trHeight w:val="450" w:hRule="atLeast"/>
        </w:trPr>
        <w:tc>
          <w:tcPr>
            <w:tcW w:w="823" w:type="dxa"/>
            <w:tcBorders>
              <w:top w:val="single" w:sz="4" w:space="0" w:color="000000"/>
              <w:right w:val="single" w:sz="4" w:space="0" w:color="000000"/>
            </w:tcBorders>
            <w:shd w:val="clear" w:color="auto" w:fill="F1F1F1"/>
          </w:tcPr>
          <w:p>
            <w:pPr>
              <w:pStyle w:val="TableParagraph"/>
              <w:spacing w:line="265" w:lineRule="exact"/>
              <w:ind w:left="107"/>
              <w:rPr>
                <w:sz w:val="22"/>
              </w:rPr>
            </w:pPr>
            <w:r>
              <w:rPr>
                <w:spacing w:val="-4"/>
                <w:sz w:val="22"/>
              </w:rPr>
              <w:t>2019</w:t>
            </w:r>
          </w:p>
        </w:tc>
        <w:tc>
          <w:tcPr>
            <w:tcW w:w="3368" w:type="dxa"/>
            <w:tcBorders>
              <w:top w:val="single" w:sz="4" w:space="0" w:color="000000"/>
              <w:left w:val="single" w:sz="4" w:space="0" w:color="000000"/>
              <w:right w:val="single" w:sz="4" w:space="0" w:color="000000"/>
            </w:tcBorders>
          </w:tcPr>
          <w:p>
            <w:pPr>
              <w:pStyle w:val="TableParagraph"/>
              <w:spacing w:line="265" w:lineRule="exact"/>
              <w:ind w:left="112"/>
              <w:rPr>
                <w:b/>
                <w:sz w:val="22"/>
              </w:rPr>
            </w:pPr>
            <w:r>
              <w:rPr>
                <w:b/>
                <w:spacing w:val="-2"/>
                <w:sz w:val="22"/>
              </w:rPr>
              <w:t>816.681.536</w:t>
            </w:r>
          </w:p>
        </w:tc>
        <w:tc>
          <w:tcPr>
            <w:tcW w:w="1437" w:type="dxa"/>
            <w:tcBorders>
              <w:top w:val="single" w:sz="4" w:space="0" w:color="000000"/>
              <w:left w:val="single" w:sz="4" w:space="0" w:color="000000"/>
              <w:right w:val="single" w:sz="4" w:space="0" w:color="000000"/>
            </w:tcBorders>
          </w:tcPr>
          <w:p>
            <w:pPr>
              <w:pStyle w:val="TableParagraph"/>
              <w:spacing w:line="265" w:lineRule="exact"/>
              <w:ind w:right="89"/>
              <w:jc w:val="center"/>
              <w:rPr>
                <w:sz w:val="22"/>
              </w:rPr>
            </w:pPr>
            <w:r>
              <w:rPr>
                <w:spacing w:val="-2"/>
                <w:sz w:val="22"/>
              </w:rPr>
              <w:t>308.611.622</w:t>
            </w:r>
          </w:p>
        </w:tc>
        <w:tc>
          <w:tcPr>
            <w:tcW w:w="1438" w:type="dxa"/>
            <w:tcBorders>
              <w:top w:val="single" w:sz="4" w:space="0" w:color="000000"/>
              <w:left w:val="single" w:sz="4" w:space="0" w:color="000000"/>
              <w:right w:val="single" w:sz="4" w:space="0" w:color="000000"/>
            </w:tcBorders>
          </w:tcPr>
          <w:p>
            <w:pPr>
              <w:pStyle w:val="TableParagraph"/>
              <w:spacing w:line="265" w:lineRule="exact"/>
              <w:ind w:right="84"/>
              <w:jc w:val="center"/>
              <w:rPr>
                <w:sz w:val="22"/>
              </w:rPr>
            </w:pPr>
            <w:r>
              <w:rPr>
                <w:spacing w:val="-2"/>
                <w:sz w:val="22"/>
              </w:rPr>
              <w:t>226.445.633</w:t>
            </w:r>
          </w:p>
        </w:tc>
        <w:tc>
          <w:tcPr>
            <w:tcW w:w="1438" w:type="dxa"/>
            <w:tcBorders>
              <w:top w:val="single" w:sz="4" w:space="0" w:color="000000"/>
              <w:left w:val="single" w:sz="4" w:space="0" w:color="000000"/>
            </w:tcBorders>
          </w:tcPr>
          <w:p>
            <w:pPr>
              <w:pStyle w:val="TableParagraph"/>
              <w:spacing w:line="265" w:lineRule="exact"/>
              <w:ind w:right="78"/>
              <w:jc w:val="center"/>
              <w:rPr>
                <w:sz w:val="22"/>
              </w:rPr>
            </w:pPr>
            <w:r>
              <w:rPr>
                <w:spacing w:val="-2"/>
                <w:sz w:val="22"/>
              </w:rPr>
              <w:t>281.624.281</w:t>
            </w:r>
          </w:p>
        </w:tc>
      </w:tr>
    </w:tbl>
    <w:p>
      <w:pPr>
        <w:pStyle w:val="BodyText"/>
        <w:spacing w:before="9"/>
      </w:pPr>
      <w:r>
        <w:rPr/>
        <w:t>Izvor:</w:t>
      </w:r>
      <w:r>
        <w:rPr>
          <w:spacing w:val="-5"/>
        </w:rPr>
        <w:t> NSZ</w:t>
      </w:r>
    </w:p>
    <w:p>
      <w:pPr>
        <w:pStyle w:val="BodyText"/>
        <w:spacing w:line="259" w:lineRule="auto" w:before="181"/>
        <w:ind w:right="988"/>
      </w:pPr>
      <w:r>
        <w:rPr/>
        <w:t>Dakle, realizovana sredstva za javne radove u posmatranom periodu povećana su 54 puta, dok su realizovana sredstva kojim su finansirane druge dve mere (dodatno obrazovanje i obuke i subvencije za zapošljavanje) uvećana 2,4 odnosno 1,9 puta respektivno. Verovatno najvidljivija pozitivna diskriminacija</w:t>
      </w:r>
      <w:r>
        <w:rPr>
          <w:spacing w:val="-8"/>
        </w:rPr>
        <w:t> </w:t>
      </w:r>
      <w:r>
        <w:rPr/>
        <w:t>zabeležena</w:t>
      </w:r>
      <w:r>
        <w:rPr>
          <w:spacing w:val="-9"/>
        </w:rPr>
        <w:t> </w:t>
      </w:r>
      <w:r>
        <w:rPr/>
        <w:t>je</w:t>
      </w:r>
      <w:r>
        <w:rPr>
          <w:spacing w:val="-5"/>
        </w:rPr>
        <w:t> </w:t>
      </w:r>
      <w:r>
        <w:rPr/>
        <w:t>kod</w:t>
      </w:r>
      <w:r>
        <w:rPr>
          <w:spacing w:val="-6"/>
        </w:rPr>
        <w:t> </w:t>
      </w:r>
      <w:r>
        <w:rPr/>
        <w:t>programa</w:t>
      </w:r>
      <w:r>
        <w:rPr>
          <w:spacing w:val="-8"/>
        </w:rPr>
        <w:t> </w:t>
      </w:r>
      <w:r>
        <w:rPr/>
        <w:t>Subvencija</w:t>
      </w:r>
      <w:r>
        <w:rPr>
          <w:spacing w:val="-11"/>
        </w:rPr>
        <w:t> </w:t>
      </w:r>
      <w:r>
        <w:rPr/>
        <w:t>za</w:t>
      </w:r>
      <w:r>
        <w:rPr>
          <w:spacing w:val="-6"/>
        </w:rPr>
        <w:t> </w:t>
      </w:r>
      <w:r>
        <w:rPr/>
        <w:t>otvaranje</w:t>
      </w:r>
      <w:r>
        <w:rPr>
          <w:spacing w:val="-7"/>
        </w:rPr>
        <w:t> </w:t>
      </w:r>
      <w:r>
        <w:rPr/>
        <w:t>novih</w:t>
      </w:r>
      <w:r>
        <w:rPr>
          <w:spacing w:val="-7"/>
        </w:rPr>
        <w:t> </w:t>
      </w:r>
      <w:r>
        <w:rPr/>
        <w:t>radnih</w:t>
      </w:r>
      <w:r>
        <w:rPr>
          <w:spacing w:val="-9"/>
        </w:rPr>
        <w:t> </w:t>
      </w:r>
      <w:r>
        <w:rPr/>
        <w:t>mesta</w:t>
      </w:r>
      <w:r>
        <w:rPr>
          <w:spacing w:val="-5"/>
        </w:rPr>
        <w:t> </w:t>
      </w:r>
      <w:r>
        <w:rPr/>
        <w:t>čiji</w:t>
      </w:r>
      <w:r>
        <w:rPr>
          <w:spacing w:val="-8"/>
        </w:rPr>
        <w:t> </w:t>
      </w:r>
      <w:r>
        <w:rPr/>
        <w:t>su</w:t>
      </w:r>
      <w:r>
        <w:rPr>
          <w:spacing w:val="-6"/>
        </w:rPr>
        <w:t> </w:t>
      </w:r>
      <w:r>
        <w:rPr/>
        <w:t>iznosi</w:t>
      </w:r>
      <w:r>
        <w:rPr>
          <w:spacing w:val="-8"/>
        </w:rPr>
        <w:t> </w:t>
      </w:r>
      <w:r>
        <w:rPr/>
        <w:t>bili inverzni stepenu razvijenosti JLS, međutim rast sredstava za ovaj program bio je najsporiji.</w:t>
      </w:r>
    </w:p>
    <w:p>
      <w:pPr>
        <w:pStyle w:val="BodyText"/>
        <w:spacing w:line="259" w:lineRule="auto" w:before="158"/>
        <w:ind w:right="986"/>
      </w:pPr>
      <w:r>
        <w:rPr/>
        <w:t>Ipak, 2019. u odnosu na 2017. godinu dolazi do izvesnog smanjenja sredstava utrošenih na javne radove (smanjenje je iznosilo oko 2,3%). Razlog tome je činjenica da je sprovođenje javnih radova uključujući</w:t>
      </w:r>
      <w:r>
        <w:rPr>
          <w:spacing w:val="-2"/>
        </w:rPr>
        <w:t> </w:t>
      </w:r>
      <w:r>
        <w:rPr/>
        <w:t>i</w:t>
      </w:r>
      <w:r>
        <w:rPr>
          <w:spacing w:val="-2"/>
        </w:rPr>
        <w:t> </w:t>
      </w:r>
      <w:r>
        <w:rPr/>
        <w:t>sufinansiranje</w:t>
      </w:r>
      <w:r>
        <w:rPr>
          <w:spacing w:val="-6"/>
        </w:rPr>
        <w:t> </w:t>
      </w:r>
      <w:r>
        <w:rPr/>
        <w:t>ove</w:t>
      </w:r>
      <w:r>
        <w:rPr>
          <w:spacing w:val="-4"/>
        </w:rPr>
        <w:t> </w:t>
      </w:r>
      <w:r>
        <w:rPr/>
        <w:t>mere</w:t>
      </w:r>
      <w:r>
        <w:rPr>
          <w:spacing w:val="-4"/>
        </w:rPr>
        <w:t> </w:t>
      </w:r>
      <w:r>
        <w:rPr/>
        <w:t>omogućeno</w:t>
      </w:r>
      <w:r>
        <w:rPr>
          <w:spacing w:val="-4"/>
        </w:rPr>
        <w:t> </w:t>
      </w:r>
      <w:r>
        <w:rPr/>
        <w:t>samo</w:t>
      </w:r>
      <w:r>
        <w:rPr>
          <w:spacing w:val="-1"/>
        </w:rPr>
        <w:t> </w:t>
      </w:r>
      <w:r>
        <w:rPr/>
        <w:t>u</w:t>
      </w:r>
      <w:r>
        <w:rPr>
          <w:spacing w:val="-5"/>
        </w:rPr>
        <w:t> </w:t>
      </w:r>
      <w:r>
        <w:rPr/>
        <w:t>manje</w:t>
      </w:r>
      <w:r>
        <w:rPr>
          <w:spacing w:val="-2"/>
        </w:rPr>
        <w:t> </w:t>
      </w:r>
      <w:r>
        <w:rPr/>
        <w:t>razvijenim</w:t>
      </w:r>
      <w:r>
        <w:rPr>
          <w:spacing w:val="-1"/>
        </w:rPr>
        <w:t> </w:t>
      </w:r>
      <w:r>
        <w:rPr/>
        <w:t>i</w:t>
      </w:r>
      <w:r>
        <w:rPr>
          <w:spacing w:val="-4"/>
        </w:rPr>
        <w:t> </w:t>
      </w:r>
      <w:r>
        <w:rPr/>
        <w:t>devastiranim</w:t>
      </w:r>
      <w:r>
        <w:rPr>
          <w:spacing w:val="-4"/>
        </w:rPr>
        <w:t> </w:t>
      </w:r>
      <w:r>
        <w:rPr/>
        <w:t>područjima, dakle</w:t>
      </w:r>
      <w:r>
        <w:rPr>
          <w:spacing w:val="-6"/>
        </w:rPr>
        <w:t> </w:t>
      </w:r>
      <w:r>
        <w:rPr/>
        <w:t>područjima</w:t>
      </w:r>
      <w:r>
        <w:rPr>
          <w:spacing w:val="-9"/>
        </w:rPr>
        <w:t> </w:t>
      </w:r>
      <w:r>
        <w:rPr/>
        <w:t>koja</w:t>
      </w:r>
      <w:r>
        <w:rPr>
          <w:spacing w:val="-9"/>
        </w:rPr>
        <w:t> </w:t>
      </w:r>
      <w:r>
        <w:rPr/>
        <w:t>se</w:t>
      </w:r>
      <w:r>
        <w:rPr>
          <w:spacing w:val="-8"/>
        </w:rPr>
        <w:t> </w:t>
      </w:r>
      <w:r>
        <w:rPr/>
        <w:t>suočavaju</w:t>
      </w:r>
      <w:r>
        <w:rPr>
          <w:spacing w:val="-7"/>
        </w:rPr>
        <w:t> </w:t>
      </w:r>
      <w:r>
        <w:rPr/>
        <w:t>sa</w:t>
      </w:r>
      <w:r>
        <w:rPr>
          <w:spacing w:val="-9"/>
        </w:rPr>
        <w:t> </w:t>
      </w:r>
      <w:r>
        <w:rPr/>
        <w:t>nedovoljnim</w:t>
      </w:r>
      <w:r>
        <w:rPr>
          <w:spacing w:val="-8"/>
        </w:rPr>
        <w:t> </w:t>
      </w:r>
      <w:r>
        <w:rPr/>
        <w:t>brojem</w:t>
      </w:r>
      <w:r>
        <w:rPr>
          <w:spacing w:val="-7"/>
        </w:rPr>
        <w:t> </w:t>
      </w:r>
      <w:r>
        <w:rPr/>
        <w:t>slobodnih</w:t>
      </w:r>
      <w:r>
        <w:rPr>
          <w:spacing w:val="-8"/>
        </w:rPr>
        <w:t> </w:t>
      </w:r>
      <w:r>
        <w:rPr/>
        <w:t>radnih</w:t>
      </w:r>
      <w:r>
        <w:rPr>
          <w:spacing w:val="-10"/>
        </w:rPr>
        <w:t> </w:t>
      </w:r>
      <w:r>
        <w:rPr/>
        <w:t>mesta,</w:t>
      </w:r>
      <w:r>
        <w:rPr>
          <w:spacing w:val="-7"/>
        </w:rPr>
        <w:t> </w:t>
      </w:r>
      <w:r>
        <w:rPr/>
        <w:t>osim</w:t>
      </w:r>
      <w:r>
        <w:rPr>
          <w:spacing w:val="-8"/>
        </w:rPr>
        <w:t> </w:t>
      </w:r>
      <w:r>
        <w:rPr/>
        <w:t>kada</w:t>
      </w:r>
      <w:r>
        <w:rPr>
          <w:spacing w:val="-10"/>
        </w:rPr>
        <w:t> </w:t>
      </w:r>
      <w:r>
        <w:rPr/>
        <w:t>se</w:t>
      </w:r>
      <w:r>
        <w:rPr>
          <w:spacing w:val="-8"/>
        </w:rPr>
        <w:t> </w:t>
      </w:r>
      <w:r>
        <w:rPr/>
        <w:t>javni rad organizuje za OSI (zbog njihovog nepovoljnog</w:t>
      </w:r>
      <w:r>
        <w:rPr>
          <w:spacing w:val="40"/>
        </w:rPr>
        <w:t> </w:t>
      </w:r>
      <w:r>
        <w:rPr/>
        <w:t>položaja na tržištu rada). U razvijenim područjima postojala je bolja ponuda poslova što je otežalo uključivanje lica u meru (teže je bilo obezbediti zainteresovana lica) zbog čega su uvedene navedene izmene. Ovo je rezultiralo manjim opredeljivanjem sredstava za javni rad a povećavanjem sredstava za druge mere, npr. dodatno obrazovanje i obuke.</w:t>
      </w:r>
    </w:p>
    <w:p>
      <w:pPr>
        <w:pStyle w:val="BodyText"/>
        <w:spacing w:line="259" w:lineRule="auto" w:before="160"/>
        <w:ind w:right="985"/>
      </w:pPr>
      <w:r>
        <w:rPr/>
        <w:t>Osim pomenutog, treba istaći i da je, u okviru projekta „Promocija zapošljavanja mladih - YEP“, koji sprovodi nemačka organizacija za međunarodnu saradnju (GIZ) u partnerstvu sa Ministarstvom omladine i sporta Republike Srbije, u okviru Nemačko-srpske razvojne saradnje publikovana Analiza LAPZ za 2018. godinu.</w:t>
      </w:r>
      <w:r>
        <w:rPr>
          <w:vertAlign w:val="superscript"/>
        </w:rPr>
        <w:t>36</w:t>
      </w:r>
      <w:r>
        <w:rPr>
          <w:vertAlign w:val="baseline"/>
        </w:rPr>
        <w:t> U Analizi se, između ostalog, navodi da je zabeleženo najveće interesovanje JLS za program javnih radova, a najmanje za programe dodatnog obrazovanja i obuka. Posebno je istaknuto da su uslovi za uključivanje u meru javnih radova bili fleksibilniji kada je u pitanju sufinansiranje, te su mogla da budu uključena sva lica iz kategorije teže zapošljivih, prema stanju na lokalnim tržištima</w:t>
      </w:r>
      <w:r>
        <w:rPr>
          <w:spacing w:val="-1"/>
          <w:vertAlign w:val="baseline"/>
        </w:rPr>
        <w:t> </w:t>
      </w:r>
      <w:r>
        <w:rPr>
          <w:vertAlign w:val="baseline"/>
        </w:rPr>
        <w:t>rada</w:t>
      </w:r>
      <w:r>
        <w:rPr>
          <w:vertAlign w:val="superscript"/>
        </w:rPr>
        <w:t>37</w:t>
      </w:r>
      <w:r>
        <w:rPr>
          <w:vertAlign w:val="baseline"/>
        </w:rPr>
        <w:t>.</w:t>
      </w:r>
      <w:r>
        <w:rPr>
          <w:spacing w:val="-1"/>
          <w:vertAlign w:val="baseline"/>
        </w:rPr>
        <w:t> </w:t>
      </w:r>
      <w:r>
        <w:rPr>
          <w:vertAlign w:val="baseline"/>
        </w:rPr>
        <w:t>Na osnovu</w:t>
      </w:r>
      <w:r>
        <w:rPr>
          <w:spacing w:val="-2"/>
          <w:vertAlign w:val="baseline"/>
        </w:rPr>
        <w:t> </w:t>
      </w:r>
      <w:r>
        <w:rPr>
          <w:vertAlign w:val="baseline"/>
        </w:rPr>
        <w:t>navedenog,</w:t>
      </w:r>
      <w:r>
        <w:rPr>
          <w:spacing w:val="-3"/>
          <w:vertAlign w:val="baseline"/>
        </w:rPr>
        <w:t> </w:t>
      </w:r>
      <w:r>
        <w:rPr>
          <w:vertAlign w:val="baseline"/>
        </w:rPr>
        <w:t>može</w:t>
      </w:r>
      <w:r>
        <w:rPr>
          <w:spacing w:val="-1"/>
          <w:vertAlign w:val="baseline"/>
        </w:rPr>
        <w:t> </w:t>
      </w:r>
      <w:r>
        <w:rPr>
          <w:vertAlign w:val="baseline"/>
        </w:rPr>
        <w:t>se</w:t>
      </w:r>
      <w:r>
        <w:rPr>
          <w:spacing w:val="-1"/>
          <w:vertAlign w:val="baseline"/>
        </w:rPr>
        <w:t> </w:t>
      </w:r>
      <w:r>
        <w:rPr>
          <w:vertAlign w:val="baseline"/>
        </w:rPr>
        <w:t>dovesti</w:t>
      </w:r>
      <w:r>
        <w:rPr>
          <w:spacing w:val="-1"/>
          <w:vertAlign w:val="baseline"/>
        </w:rPr>
        <w:t> </w:t>
      </w:r>
      <w:r>
        <w:rPr>
          <w:vertAlign w:val="baseline"/>
        </w:rPr>
        <w:t>u</w:t>
      </w:r>
      <w:r>
        <w:rPr>
          <w:spacing w:val="-1"/>
          <w:vertAlign w:val="baseline"/>
        </w:rPr>
        <w:t> </w:t>
      </w:r>
      <w:r>
        <w:rPr>
          <w:vertAlign w:val="baseline"/>
        </w:rPr>
        <w:t>pitanje</w:t>
      </w:r>
      <w:r>
        <w:rPr>
          <w:spacing w:val="-3"/>
          <w:vertAlign w:val="baseline"/>
        </w:rPr>
        <w:t> </w:t>
      </w:r>
      <w:r>
        <w:rPr>
          <w:vertAlign w:val="baseline"/>
        </w:rPr>
        <w:t>opravdanost</w:t>
      </w:r>
      <w:r>
        <w:rPr>
          <w:spacing w:val="-3"/>
          <w:vertAlign w:val="baseline"/>
        </w:rPr>
        <w:t> </w:t>
      </w:r>
      <w:r>
        <w:rPr>
          <w:vertAlign w:val="baseline"/>
        </w:rPr>
        <w:t>mere,</w:t>
      </w:r>
      <w:r>
        <w:rPr>
          <w:spacing w:val="-1"/>
          <w:vertAlign w:val="baseline"/>
        </w:rPr>
        <w:t> </w:t>
      </w:r>
      <w:r>
        <w:rPr>
          <w:vertAlign w:val="baseline"/>
        </w:rPr>
        <w:t>tj.</w:t>
      </w:r>
      <w:r>
        <w:rPr>
          <w:spacing w:val="-1"/>
          <w:vertAlign w:val="baseline"/>
        </w:rPr>
        <w:t> </w:t>
      </w:r>
      <w:r>
        <w:rPr>
          <w:vertAlign w:val="baseline"/>
        </w:rPr>
        <w:t>da</w:t>
      </w:r>
      <w:r>
        <w:rPr>
          <w:spacing w:val="-2"/>
          <w:vertAlign w:val="baseline"/>
        </w:rPr>
        <w:t> </w:t>
      </w:r>
      <w:r>
        <w:rPr>
          <w:vertAlign w:val="baseline"/>
        </w:rPr>
        <w:t>li se ona prvenstveno usaglašava sa potrebama lokalnih poslodavaca i to posebno u vezi sa ustanovljenom zabranom zapošljavanja u javnom sektoru, ili se kreira spram stvarnih potreba lica u cilju podsticanja njihove zapošljivosti i zapošljavanja? Mada odgovor na ovo pitanje zahteva dublju analizu koja je van okvira ove ex post evaluacije, očigledno je da treba nastaviti sa preispitivanjem svrsishodnosti javnih radova i razmotriti postavljanje</w:t>
      </w:r>
      <w:r>
        <w:rPr>
          <w:spacing w:val="-2"/>
          <w:vertAlign w:val="baseline"/>
        </w:rPr>
        <w:t> </w:t>
      </w:r>
      <w:r>
        <w:rPr>
          <w:vertAlign w:val="baseline"/>
        </w:rPr>
        <w:t>manje fleksibilnih uslova za realizaciju</w:t>
      </w:r>
      <w:r>
        <w:rPr>
          <w:spacing w:val="-1"/>
          <w:vertAlign w:val="baseline"/>
        </w:rPr>
        <w:t> </w:t>
      </w:r>
      <w:r>
        <w:rPr>
          <w:vertAlign w:val="baseline"/>
        </w:rPr>
        <w:t>ove</w:t>
      </w:r>
      <w:r>
        <w:rPr>
          <w:spacing w:val="-2"/>
          <w:vertAlign w:val="baseline"/>
        </w:rPr>
        <w:t> </w:t>
      </w:r>
      <w:r>
        <w:rPr>
          <w:vertAlign w:val="baseline"/>
        </w:rPr>
        <w:t>mere po osnovu sufinansiranja. U nastupajućem periodu, u okviru nove Strategije zapošljavanja, treba dati prednost programima dodatnog obrazovanja i obuke, posebno kad je reč o mladima u ruralnim područjima i ekonomski slabije razvijenim opštinama, ali i onda kada je cilj unapređenje stručnog znanja i kompetencija nezaposlenih lica radi povećanja njihove zapošljivosti. Ovo proizlazi i iz nalaza tematskog</w:t>
      </w:r>
      <w:r>
        <w:rPr>
          <w:spacing w:val="38"/>
          <w:vertAlign w:val="baseline"/>
        </w:rPr>
        <w:t> </w:t>
      </w:r>
      <w:r>
        <w:rPr>
          <w:vertAlign w:val="baseline"/>
        </w:rPr>
        <w:t>izveštaja</w:t>
      </w:r>
      <w:r>
        <w:rPr>
          <w:spacing w:val="39"/>
          <w:vertAlign w:val="baseline"/>
        </w:rPr>
        <w:t> </w:t>
      </w:r>
      <w:r>
        <w:rPr>
          <w:vertAlign w:val="baseline"/>
        </w:rPr>
        <w:t>Svetske</w:t>
      </w:r>
      <w:r>
        <w:rPr>
          <w:spacing w:val="40"/>
          <w:vertAlign w:val="baseline"/>
        </w:rPr>
        <w:t> </w:t>
      </w:r>
      <w:r>
        <w:rPr>
          <w:vertAlign w:val="baseline"/>
        </w:rPr>
        <w:t>banke</w:t>
      </w:r>
      <w:r>
        <w:rPr>
          <w:spacing w:val="40"/>
          <w:vertAlign w:val="baseline"/>
        </w:rPr>
        <w:t> </w:t>
      </w:r>
      <w:r>
        <w:rPr>
          <w:vertAlign w:val="baseline"/>
        </w:rPr>
        <w:t>iz</w:t>
      </w:r>
      <w:r>
        <w:rPr>
          <w:spacing w:val="35"/>
          <w:vertAlign w:val="baseline"/>
        </w:rPr>
        <w:t> </w:t>
      </w:r>
      <w:r>
        <w:rPr>
          <w:vertAlign w:val="baseline"/>
        </w:rPr>
        <w:t>2019</w:t>
      </w:r>
      <w:r>
        <w:rPr>
          <w:spacing w:val="37"/>
          <w:vertAlign w:val="baseline"/>
        </w:rPr>
        <w:t> </w:t>
      </w:r>
      <w:r>
        <w:rPr>
          <w:vertAlign w:val="baseline"/>
        </w:rPr>
        <w:t>(Building</w:t>
      </w:r>
      <w:r>
        <w:rPr>
          <w:spacing w:val="38"/>
          <w:vertAlign w:val="baseline"/>
        </w:rPr>
        <w:t> </w:t>
      </w:r>
      <w:r>
        <w:rPr>
          <w:vertAlign w:val="baseline"/>
        </w:rPr>
        <w:t>a</w:t>
      </w:r>
      <w:r>
        <w:rPr>
          <w:spacing w:val="39"/>
          <w:vertAlign w:val="baseline"/>
        </w:rPr>
        <w:t> </w:t>
      </w:r>
      <w:r>
        <w:rPr>
          <w:vertAlign w:val="baseline"/>
        </w:rPr>
        <w:t>Skilled</w:t>
      </w:r>
      <w:r>
        <w:rPr>
          <w:spacing w:val="36"/>
          <w:vertAlign w:val="baseline"/>
        </w:rPr>
        <w:t> </w:t>
      </w:r>
      <w:r>
        <w:rPr>
          <w:vertAlign w:val="baseline"/>
        </w:rPr>
        <w:t>Workforce)</w:t>
      </w:r>
      <w:r>
        <w:rPr>
          <w:vertAlign w:val="superscript"/>
        </w:rPr>
        <w:t>38</w:t>
      </w:r>
      <w:r>
        <w:rPr>
          <w:spacing w:val="38"/>
          <w:vertAlign w:val="baseline"/>
        </w:rPr>
        <w:t> </w:t>
      </w:r>
      <w:r>
        <w:rPr>
          <w:vertAlign w:val="baseline"/>
        </w:rPr>
        <w:t>koji</w:t>
      </w:r>
      <w:r>
        <w:rPr>
          <w:spacing w:val="39"/>
          <w:vertAlign w:val="baseline"/>
        </w:rPr>
        <w:t> </w:t>
      </w:r>
      <w:r>
        <w:rPr>
          <w:vertAlign w:val="baseline"/>
        </w:rPr>
        <w:t>ukazuje</w:t>
      </w:r>
      <w:r>
        <w:rPr>
          <w:spacing w:val="40"/>
          <w:vertAlign w:val="baseline"/>
        </w:rPr>
        <w:t> </w:t>
      </w:r>
      <w:r>
        <w:rPr>
          <w:vertAlign w:val="baseline"/>
        </w:rPr>
        <w:t>na</w:t>
      </w:r>
      <w:r>
        <w:rPr>
          <w:spacing w:val="36"/>
          <w:vertAlign w:val="baseline"/>
        </w:rPr>
        <w:t> </w:t>
      </w:r>
      <w:r>
        <w:rPr>
          <w:vertAlign w:val="baseline"/>
        </w:rPr>
        <w:t>velike</w:t>
      </w:r>
    </w:p>
    <w:p>
      <w:pPr>
        <w:pStyle w:val="BodyText"/>
        <w:spacing w:before="44"/>
        <w:ind w:left="0"/>
        <w:jc w:val="left"/>
        <w:rPr>
          <w:sz w:val="20"/>
        </w:rPr>
      </w:pPr>
      <w:r>
        <w:rPr>
          <w:sz w:val="20"/>
        </w:rPr>
        <mc:AlternateContent>
          <mc:Choice Requires="wps">
            <w:drawing>
              <wp:anchor distT="0" distB="0" distL="0" distR="0" allowOverlap="1" layoutInCell="1" locked="0" behindDoc="1" simplePos="0" relativeHeight="487601664">
                <wp:simplePos x="0" y="0"/>
                <wp:positionH relativeFrom="page">
                  <wp:posOffset>1080820</wp:posOffset>
                </wp:positionH>
                <wp:positionV relativeFrom="paragraph">
                  <wp:posOffset>198488</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5.629032pt;width:144.020pt;height:.72003pt;mso-position-horizontal-relative:page;mso-position-vertical-relative:paragraph;z-index:-15714816;mso-wrap-distance-left:0;mso-wrap-distance-right:0" id="docshape27"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36</w:t>
      </w:r>
      <w:r>
        <w:rPr>
          <w:spacing w:val="-9"/>
          <w:sz w:val="20"/>
          <w:vertAlign w:val="baseline"/>
        </w:rPr>
        <w:t> </w:t>
      </w:r>
      <w:r>
        <w:rPr>
          <w:sz w:val="20"/>
          <w:vertAlign w:val="baseline"/>
        </w:rPr>
        <w:t>Analiza</w:t>
      </w:r>
      <w:r>
        <w:rPr>
          <w:spacing w:val="-7"/>
          <w:sz w:val="20"/>
          <w:vertAlign w:val="baseline"/>
        </w:rPr>
        <w:t> </w:t>
      </w:r>
      <w:r>
        <w:rPr>
          <w:sz w:val="20"/>
          <w:vertAlign w:val="baseline"/>
        </w:rPr>
        <w:t>lokalnih</w:t>
      </w:r>
      <w:r>
        <w:rPr>
          <w:spacing w:val="-8"/>
          <w:sz w:val="20"/>
          <w:vertAlign w:val="baseline"/>
        </w:rPr>
        <w:t> </w:t>
      </w:r>
      <w:r>
        <w:rPr>
          <w:sz w:val="20"/>
          <w:vertAlign w:val="baseline"/>
        </w:rPr>
        <w:t>akcionih</w:t>
      </w:r>
      <w:r>
        <w:rPr>
          <w:spacing w:val="-7"/>
          <w:sz w:val="20"/>
          <w:vertAlign w:val="baseline"/>
        </w:rPr>
        <w:t> </w:t>
      </w:r>
      <w:r>
        <w:rPr>
          <w:sz w:val="20"/>
          <w:vertAlign w:val="baseline"/>
        </w:rPr>
        <w:t>planova</w:t>
      </w:r>
      <w:r>
        <w:rPr>
          <w:spacing w:val="-8"/>
          <w:sz w:val="20"/>
          <w:vertAlign w:val="baseline"/>
        </w:rPr>
        <w:t> </w:t>
      </w:r>
      <w:r>
        <w:rPr>
          <w:sz w:val="20"/>
          <w:vertAlign w:val="baseline"/>
        </w:rPr>
        <w:t>zapošljavanja</w:t>
      </w:r>
      <w:r>
        <w:rPr>
          <w:spacing w:val="-7"/>
          <w:sz w:val="20"/>
          <w:vertAlign w:val="baseline"/>
        </w:rPr>
        <w:t> </w:t>
      </w:r>
      <w:r>
        <w:rPr>
          <w:sz w:val="20"/>
          <w:vertAlign w:val="baseline"/>
        </w:rPr>
        <w:t>za</w:t>
      </w:r>
      <w:r>
        <w:rPr>
          <w:spacing w:val="-8"/>
          <w:sz w:val="20"/>
          <w:vertAlign w:val="baseline"/>
        </w:rPr>
        <w:t> </w:t>
      </w:r>
      <w:r>
        <w:rPr>
          <w:sz w:val="20"/>
          <w:vertAlign w:val="baseline"/>
        </w:rPr>
        <w:t>2018.</w:t>
      </w:r>
      <w:r>
        <w:rPr>
          <w:spacing w:val="-7"/>
          <w:sz w:val="20"/>
          <w:vertAlign w:val="baseline"/>
        </w:rPr>
        <w:t> </w:t>
      </w:r>
      <w:r>
        <w:rPr>
          <w:sz w:val="20"/>
          <w:vertAlign w:val="baseline"/>
        </w:rPr>
        <w:t>godinu,</w:t>
      </w:r>
      <w:r>
        <w:rPr>
          <w:spacing w:val="-7"/>
          <w:sz w:val="20"/>
          <w:vertAlign w:val="baseline"/>
        </w:rPr>
        <w:t> </w:t>
      </w:r>
      <w:r>
        <w:rPr>
          <w:sz w:val="20"/>
          <w:vertAlign w:val="baseline"/>
        </w:rPr>
        <w:t>Beograd:</w:t>
      </w:r>
      <w:r>
        <w:rPr>
          <w:spacing w:val="-9"/>
          <w:sz w:val="20"/>
          <w:vertAlign w:val="baseline"/>
        </w:rPr>
        <w:t> </w:t>
      </w:r>
      <w:r>
        <w:rPr>
          <w:sz w:val="20"/>
          <w:vertAlign w:val="baseline"/>
        </w:rPr>
        <w:t>maj</w:t>
      </w:r>
      <w:r>
        <w:rPr>
          <w:spacing w:val="-7"/>
          <w:sz w:val="20"/>
          <w:vertAlign w:val="baseline"/>
        </w:rPr>
        <w:t> </w:t>
      </w:r>
      <w:r>
        <w:rPr>
          <w:sz w:val="20"/>
          <w:vertAlign w:val="baseline"/>
        </w:rPr>
        <w:t>2018.</w:t>
      </w:r>
      <w:r>
        <w:rPr>
          <w:spacing w:val="-8"/>
          <w:sz w:val="20"/>
          <w:vertAlign w:val="baseline"/>
        </w:rPr>
        <w:t> </w:t>
      </w:r>
      <w:r>
        <w:rPr>
          <w:spacing w:val="-2"/>
          <w:sz w:val="20"/>
          <w:vertAlign w:val="baseline"/>
        </w:rPr>
        <w:t>godine</w:t>
      </w:r>
    </w:p>
    <w:p>
      <w:pPr>
        <w:spacing w:before="1"/>
        <w:ind w:left="994" w:right="984" w:firstLine="0"/>
        <w:jc w:val="left"/>
        <w:rPr>
          <w:sz w:val="20"/>
        </w:rPr>
      </w:pPr>
      <w:r>
        <w:rPr>
          <w:sz w:val="20"/>
          <w:vertAlign w:val="superscript"/>
        </w:rPr>
        <w:t>37</w:t>
      </w:r>
      <w:r>
        <w:rPr>
          <w:spacing w:val="-4"/>
          <w:sz w:val="20"/>
          <w:vertAlign w:val="baseline"/>
        </w:rPr>
        <w:t> </w:t>
      </w:r>
      <w:r>
        <w:rPr>
          <w:sz w:val="20"/>
          <w:vertAlign w:val="baseline"/>
        </w:rPr>
        <w:t>JLS</w:t>
      </w:r>
      <w:r>
        <w:rPr>
          <w:spacing w:val="-3"/>
          <w:sz w:val="20"/>
          <w:vertAlign w:val="baseline"/>
        </w:rPr>
        <w:t> </w:t>
      </w:r>
      <w:r>
        <w:rPr>
          <w:sz w:val="20"/>
          <w:vertAlign w:val="baseline"/>
        </w:rPr>
        <w:t>kroz</w:t>
      </w:r>
      <w:r>
        <w:rPr>
          <w:spacing w:val="-3"/>
          <w:sz w:val="20"/>
          <w:vertAlign w:val="baseline"/>
        </w:rPr>
        <w:t> </w:t>
      </w:r>
      <w:r>
        <w:rPr>
          <w:sz w:val="20"/>
          <w:vertAlign w:val="baseline"/>
        </w:rPr>
        <w:t>LAPZ</w:t>
      </w:r>
      <w:r>
        <w:rPr>
          <w:spacing w:val="-3"/>
          <w:sz w:val="20"/>
          <w:vertAlign w:val="baseline"/>
        </w:rPr>
        <w:t> </w:t>
      </w:r>
      <w:r>
        <w:rPr>
          <w:sz w:val="20"/>
          <w:vertAlign w:val="baseline"/>
        </w:rPr>
        <w:t>imaju</w:t>
      </w:r>
      <w:r>
        <w:rPr>
          <w:spacing w:val="-2"/>
          <w:sz w:val="20"/>
          <w:vertAlign w:val="baseline"/>
        </w:rPr>
        <w:t> </w:t>
      </w:r>
      <w:r>
        <w:rPr>
          <w:sz w:val="20"/>
          <w:vertAlign w:val="baseline"/>
        </w:rPr>
        <w:t>mogućnost</w:t>
      </w:r>
      <w:r>
        <w:rPr>
          <w:spacing w:val="-3"/>
          <w:sz w:val="20"/>
          <w:vertAlign w:val="baseline"/>
        </w:rPr>
        <w:t> </w:t>
      </w:r>
      <w:r>
        <w:rPr>
          <w:sz w:val="20"/>
          <w:vertAlign w:val="baseline"/>
        </w:rPr>
        <w:t>da</w:t>
      </w:r>
      <w:r>
        <w:rPr>
          <w:spacing w:val="-3"/>
          <w:sz w:val="20"/>
          <w:vertAlign w:val="baseline"/>
        </w:rPr>
        <w:t> </w:t>
      </w:r>
      <w:r>
        <w:rPr>
          <w:sz w:val="20"/>
          <w:vertAlign w:val="baseline"/>
        </w:rPr>
        <w:t>u</w:t>
      </w:r>
      <w:r>
        <w:rPr>
          <w:spacing w:val="-3"/>
          <w:sz w:val="20"/>
          <w:vertAlign w:val="baseline"/>
        </w:rPr>
        <w:t> </w:t>
      </w:r>
      <w:r>
        <w:rPr>
          <w:sz w:val="20"/>
          <w:vertAlign w:val="baseline"/>
        </w:rPr>
        <w:t>izabrane</w:t>
      </w:r>
      <w:r>
        <w:rPr>
          <w:spacing w:val="-4"/>
          <w:sz w:val="20"/>
          <w:vertAlign w:val="baseline"/>
        </w:rPr>
        <w:t> </w:t>
      </w:r>
      <w:r>
        <w:rPr>
          <w:sz w:val="20"/>
          <w:vertAlign w:val="baseline"/>
        </w:rPr>
        <w:t>mere</w:t>
      </w:r>
      <w:r>
        <w:rPr>
          <w:spacing w:val="-4"/>
          <w:sz w:val="20"/>
          <w:vertAlign w:val="baseline"/>
        </w:rPr>
        <w:t> </w:t>
      </w:r>
      <w:r>
        <w:rPr>
          <w:sz w:val="20"/>
          <w:vertAlign w:val="baseline"/>
        </w:rPr>
        <w:t>APZ (ne</w:t>
      </w:r>
      <w:r>
        <w:rPr>
          <w:spacing w:val="-2"/>
          <w:sz w:val="20"/>
          <w:vertAlign w:val="baseline"/>
        </w:rPr>
        <w:t> </w:t>
      </w:r>
      <w:r>
        <w:rPr>
          <w:sz w:val="20"/>
          <w:vertAlign w:val="baseline"/>
        </w:rPr>
        <w:t>samo</w:t>
      </w:r>
      <w:r>
        <w:rPr>
          <w:spacing w:val="-3"/>
          <w:sz w:val="20"/>
          <w:vertAlign w:val="baseline"/>
        </w:rPr>
        <w:t> </w:t>
      </w:r>
      <w:r>
        <w:rPr>
          <w:sz w:val="20"/>
          <w:vertAlign w:val="baseline"/>
        </w:rPr>
        <w:t>javne</w:t>
      </w:r>
      <w:r>
        <w:rPr>
          <w:spacing w:val="-4"/>
          <w:sz w:val="20"/>
          <w:vertAlign w:val="baseline"/>
        </w:rPr>
        <w:t> </w:t>
      </w:r>
      <w:r>
        <w:rPr>
          <w:sz w:val="20"/>
          <w:vertAlign w:val="baseline"/>
        </w:rPr>
        <w:t>radove)</w:t>
      </w:r>
      <w:r>
        <w:rPr>
          <w:spacing w:val="-2"/>
          <w:sz w:val="20"/>
          <w:vertAlign w:val="baseline"/>
        </w:rPr>
        <w:t> </w:t>
      </w:r>
      <w:r>
        <w:rPr>
          <w:sz w:val="20"/>
          <w:vertAlign w:val="baseline"/>
        </w:rPr>
        <w:t>uključuju</w:t>
      </w:r>
      <w:r>
        <w:rPr>
          <w:spacing w:val="-1"/>
          <w:sz w:val="20"/>
          <w:vertAlign w:val="baseline"/>
        </w:rPr>
        <w:t> </w:t>
      </w:r>
      <w:r>
        <w:rPr>
          <w:sz w:val="20"/>
          <w:vertAlign w:val="baseline"/>
        </w:rPr>
        <w:t>kategorije nezaposlenih lica, koje su utvrđene na osnovu analize lokalnog tržišta rada i navedene u LAPZ.</w:t>
      </w:r>
    </w:p>
    <w:p>
      <w:pPr>
        <w:spacing w:before="0"/>
        <w:ind w:left="994" w:right="1299" w:firstLine="0"/>
        <w:jc w:val="left"/>
        <w:rPr>
          <w:sz w:val="20"/>
        </w:rPr>
      </w:pPr>
      <w:r>
        <w:rPr>
          <w:sz w:val="20"/>
          <w:vertAlign w:val="superscript"/>
        </w:rPr>
        <w:t>38</w:t>
      </w:r>
      <w:r>
        <w:rPr>
          <w:sz w:val="20"/>
          <w:vertAlign w:val="baseline"/>
        </w:rPr>
        <w:t> Building a Skilled Workorce, World Bank, 2018, dostupno na: </w:t>
      </w:r>
      <w:r>
        <w:rPr>
          <w:spacing w:val="-2"/>
          <w:sz w:val="20"/>
          <w:vertAlign w:val="baseline"/>
        </w:rPr>
        <w:t>https:/</w:t>
      </w:r>
      <w:hyperlink r:id="rId21">
        <w:r>
          <w:rPr>
            <w:spacing w:val="-2"/>
            <w:sz w:val="20"/>
            <w:vertAlign w:val="baseline"/>
          </w:rPr>
          <w:t>/www.worldbank.org/en/country/serbia/publication/serbia-new-growth-agenda-background-papers</w:t>
        </w:r>
      </w:hyperlink>
    </w:p>
    <w:p>
      <w:pPr>
        <w:spacing w:after="0"/>
        <w:jc w:val="left"/>
        <w:rPr>
          <w:sz w:val="20"/>
        </w:rPr>
        <w:sectPr>
          <w:pgSz w:w="11910" w:h="16840"/>
          <w:pgMar w:header="0" w:footer="1002" w:top="1360" w:bottom="1200" w:left="708" w:right="141"/>
        </w:sectPr>
      </w:pPr>
    </w:p>
    <w:p>
      <w:pPr>
        <w:pStyle w:val="BodyText"/>
        <w:spacing w:line="259" w:lineRule="auto" w:before="34"/>
        <w:ind w:right="986"/>
      </w:pPr>
      <w:r>
        <w:rPr/>
        <w:t>disparitete u nivou stečenih znanja i veština u Srbiji, koji su uslovljeni socio-ekonomskim položajem, pri čemu studenti iz ruralnih područja postižu niže skorove na testovima bazičnih znanja. Osim toga, treba razmotriti mogućnost da se, u pravcu dalje decentralizacije, omogući sufinansiranje mera APZ koje bi bile posebno kreirane prema potrebama lokalnih tržišta rada, a čiju bi realizaciju pratilo nadležno Ministarstvo kroz postojeći mehanizam kontrole LAPZ-a.</w:t>
      </w:r>
    </w:p>
    <w:p>
      <w:pPr>
        <w:pStyle w:val="BodyText"/>
        <w:spacing w:line="259" w:lineRule="auto" w:before="161"/>
        <w:ind w:right="986"/>
      </w:pPr>
      <w:r>
        <w:rPr/>
        <w:t>Osim</w:t>
      </w:r>
      <w:r>
        <w:rPr>
          <w:spacing w:val="-12"/>
        </w:rPr>
        <w:t> </w:t>
      </w:r>
      <w:r>
        <w:rPr/>
        <w:t>iznosa</w:t>
      </w:r>
      <w:r>
        <w:rPr>
          <w:spacing w:val="-11"/>
        </w:rPr>
        <w:t> </w:t>
      </w:r>
      <w:r>
        <w:rPr/>
        <w:t>realizovanih</w:t>
      </w:r>
      <w:r>
        <w:rPr>
          <w:spacing w:val="-10"/>
        </w:rPr>
        <w:t> </w:t>
      </w:r>
      <w:r>
        <w:rPr/>
        <w:t>sredstava</w:t>
      </w:r>
      <w:r>
        <w:rPr>
          <w:spacing w:val="-12"/>
        </w:rPr>
        <w:t> </w:t>
      </w:r>
      <w:r>
        <w:rPr/>
        <w:t>za</w:t>
      </w:r>
      <w:r>
        <w:rPr>
          <w:spacing w:val="-12"/>
        </w:rPr>
        <w:t> </w:t>
      </w:r>
      <w:r>
        <w:rPr/>
        <w:t>mere</w:t>
      </w:r>
      <w:r>
        <w:rPr>
          <w:spacing w:val="-11"/>
        </w:rPr>
        <w:t> </w:t>
      </w:r>
      <w:r>
        <w:rPr/>
        <w:t>dodatnog</w:t>
      </w:r>
      <w:r>
        <w:rPr>
          <w:spacing w:val="-13"/>
        </w:rPr>
        <w:t> </w:t>
      </w:r>
      <w:r>
        <w:rPr/>
        <w:t>obrazovanja</w:t>
      </w:r>
      <w:r>
        <w:rPr>
          <w:spacing w:val="-9"/>
        </w:rPr>
        <w:t> </w:t>
      </w:r>
      <w:r>
        <w:rPr/>
        <w:t>i</w:t>
      </w:r>
      <w:r>
        <w:rPr>
          <w:spacing w:val="-13"/>
        </w:rPr>
        <w:t> </w:t>
      </w:r>
      <w:r>
        <w:rPr/>
        <w:t>obuka,</w:t>
      </w:r>
      <w:r>
        <w:rPr>
          <w:spacing w:val="-11"/>
        </w:rPr>
        <w:t> </w:t>
      </w:r>
      <w:r>
        <w:rPr/>
        <w:t>subvencija</w:t>
      </w:r>
      <w:r>
        <w:rPr>
          <w:spacing w:val="-9"/>
        </w:rPr>
        <w:t> </w:t>
      </w:r>
      <w:r>
        <w:rPr/>
        <w:t>za</w:t>
      </w:r>
      <w:r>
        <w:rPr>
          <w:spacing w:val="-9"/>
        </w:rPr>
        <w:t> </w:t>
      </w:r>
      <w:r>
        <w:rPr/>
        <w:t>zapošljavanje i</w:t>
      </w:r>
      <w:r>
        <w:rPr>
          <w:spacing w:val="-13"/>
        </w:rPr>
        <w:t> </w:t>
      </w:r>
      <w:r>
        <w:rPr/>
        <w:t>javne</w:t>
      </w:r>
      <w:r>
        <w:rPr>
          <w:spacing w:val="-12"/>
        </w:rPr>
        <w:t> </w:t>
      </w:r>
      <w:r>
        <w:rPr/>
        <w:t>radove</w:t>
      </w:r>
      <w:r>
        <w:rPr>
          <w:spacing w:val="-13"/>
        </w:rPr>
        <w:t> </w:t>
      </w:r>
      <w:r>
        <w:rPr/>
        <w:t>u</w:t>
      </w:r>
      <w:r>
        <w:rPr>
          <w:spacing w:val="-11"/>
        </w:rPr>
        <w:t> </w:t>
      </w:r>
      <w:r>
        <w:rPr/>
        <w:t>nastavku</w:t>
      </w:r>
      <w:r>
        <w:rPr>
          <w:spacing w:val="-13"/>
        </w:rPr>
        <w:t> </w:t>
      </w:r>
      <w:r>
        <w:rPr/>
        <w:t>se</w:t>
      </w:r>
      <w:r>
        <w:rPr>
          <w:spacing w:val="-10"/>
        </w:rPr>
        <w:t> </w:t>
      </w:r>
      <w:r>
        <w:rPr/>
        <w:t>analiziraju</w:t>
      </w:r>
      <w:r>
        <w:rPr>
          <w:spacing w:val="-12"/>
        </w:rPr>
        <w:t> </w:t>
      </w:r>
      <w:r>
        <w:rPr/>
        <w:t>trendovi</w:t>
      </w:r>
      <w:r>
        <w:rPr>
          <w:spacing w:val="-12"/>
        </w:rPr>
        <w:t> </w:t>
      </w:r>
      <w:r>
        <w:rPr/>
        <w:t>u</w:t>
      </w:r>
      <w:r>
        <w:rPr>
          <w:spacing w:val="-12"/>
        </w:rPr>
        <w:t> </w:t>
      </w:r>
      <w:r>
        <w:rPr/>
        <w:t>ukupnom</w:t>
      </w:r>
      <w:r>
        <w:rPr>
          <w:spacing w:val="-13"/>
        </w:rPr>
        <w:t> </w:t>
      </w:r>
      <w:r>
        <w:rPr/>
        <w:t>obuhvatu</w:t>
      </w:r>
      <w:r>
        <w:rPr>
          <w:spacing w:val="-11"/>
        </w:rPr>
        <w:t> </w:t>
      </w:r>
      <w:r>
        <w:rPr/>
        <w:t>lica.</w:t>
      </w:r>
      <w:r>
        <w:rPr>
          <w:spacing w:val="-13"/>
        </w:rPr>
        <w:t> </w:t>
      </w:r>
      <w:r>
        <w:rPr/>
        <w:t>U</w:t>
      </w:r>
      <w:r>
        <w:rPr>
          <w:spacing w:val="-11"/>
        </w:rPr>
        <w:t> </w:t>
      </w:r>
      <w:r>
        <w:rPr/>
        <w:t>tabeli</w:t>
      </w:r>
      <w:r>
        <w:rPr>
          <w:spacing w:val="-12"/>
        </w:rPr>
        <w:t> </w:t>
      </w:r>
      <w:r>
        <w:rPr/>
        <w:t>ispod</w:t>
      </w:r>
      <w:r>
        <w:rPr>
          <w:spacing w:val="-12"/>
        </w:rPr>
        <w:t> </w:t>
      </w:r>
      <w:r>
        <w:rPr/>
        <w:t>dati</w:t>
      </w:r>
      <w:r>
        <w:rPr>
          <w:spacing w:val="-13"/>
        </w:rPr>
        <w:t> </w:t>
      </w:r>
      <w:r>
        <w:rPr/>
        <w:t>su</w:t>
      </w:r>
      <w:r>
        <w:rPr>
          <w:spacing w:val="-11"/>
        </w:rPr>
        <w:t> </w:t>
      </w:r>
      <w:r>
        <w:rPr/>
        <w:t>podaci posebno za sufinansiranje, ugovore o tehničkoj saradnji, kao i zbirno.</w:t>
      </w:r>
      <w:r>
        <w:rPr>
          <w:vertAlign w:val="superscript"/>
        </w:rPr>
        <w:t>39</w:t>
      </w:r>
    </w:p>
    <w:p>
      <w:pPr>
        <w:spacing w:before="159"/>
        <w:ind w:left="994" w:right="0" w:firstLine="0"/>
        <w:jc w:val="both"/>
        <w:rPr>
          <w:i/>
          <w:sz w:val="22"/>
        </w:rPr>
      </w:pPr>
      <w:r>
        <w:rPr>
          <w:i/>
          <w:sz w:val="22"/>
        </w:rPr>
        <w:t>Tabela</w:t>
      </w:r>
      <w:r>
        <w:rPr>
          <w:i/>
          <w:spacing w:val="-8"/>
          <w:sz w:val="22"/>
        </w:rPr>
        <w:t> </w:t>
      </w:r>
      <w:r>
        <w:rPr>
          <w:i/>
          <w:sz w:val="22"/>
        </w:rPr>
        <w:t>37</w:t>
      </w:r>
      <w:r>
        <w:rPr>
          <w:i/>
          <w:spacing w:val="-5"/>
          <w:sz w:val="22"/>
        </w:rPr>
        <w:t> </w:t>
      </w:r>
      <w:r>
        <w:rPr>
          <w:i/>
          <w:sz w:val="22"/>
        </w:rPr>
        <w:t>-</w:t>
      </w:r>
      <w:r>
        <w:rPr>
          <w:i/>
          <w:spacing w:val="-4"/>
          <w:sz w:val="22"/>
        </w:rPr>
        <w:t> </w:t>
      </w:r>
      <w:r>
        <w:rPr>
          <w:i/>
          <w:sz w:val="22"/>
        </w:rPr>
        <w:t>Broj</w:t>
      </w:r>
      <w:r>
        <w:rPr>
          <w:i/>
          <w:spacing w:val="-4"/>
          <w:sz w:val="22"/>
        </w:rPr>
        <w:t> </w:t>
      </w:r>
      <w:r>
        <w:rPr>
          <w:i/>
          <w:sz w:val="22"/>
        </w:rPr>
        <w:t>lica</w:t>
      </w:r>
      <w:r>
        <w:rPr>
          <w:i/>
          <w:spacing w:val="-6"/>
          <w:sz w:val="22"/>
        </w:rPr>
        <w:t> </w:t>
      </w:r>
      <w:r>
        <w:rPr>
          <w:i/>
          <w:sz w:val="22"/>
        </w:rPr>
        <w:t>uključenih</w:t>
      </w:r>
      <w:r>
        <w:rPr>
          <w:i/>
          <w:spacing w:val="-5"/>
          <w:sz w:val="22"/>
        </w:rPr>
        <w:t> </w:t>
      </w:r>
      <w:r>
        <w:rPr>
          <w:i/>
          <w:sz w:val="22"/>
        </w:rPr>
        <w:t>u</w:t>
      </w:r>
      <w:r>
        <w:rPr>
          <w:i/>
          <w:spacing w:val="-4"/>
          <w:sz w:val="22"/>
        </w:rPr>
        <w:t> </w:t>
      </w:r>
      <w:r>
        <w:rPr>
          <w:i/>
          <w:sz w:val="22"/>
        </w:rPr>
        <w:t>mere</w:t>
      </w:r>
      <w:r>
        <w:rPr>
          <w:i/>
          <w:spacing w:val="-4"/>
          <w:sz w:val="22"/>
        </w:rPr>
        <w:t> </w:t>
      </w:r>
      <w:r>
        <w:rPr>
          <w:i/>
          <w:sz w:val="22"/>
        </w:rPr>
        <w:t>realizovane</w:t>
      </w:r>
      <w:r>
        <w:rPr>
          <w:i/>
          <w:spacing w:val="-4"/>
          <w:sz w:val="22"/>
        </w:rPr>
        <w:t> </w:t>
      </w:r>
      <w:r>
        <w:rPr>
          <w:i/>
          <w:sz w:val="22"/>
        </w:rPr>
        <w:t>sredsvima</w:t>
      </w:r>
      <w:r>
        <w:rPr>
          <w:i/>
          <w:spacing w:val="-4"/>
          <w:sz w:val="22"/>
        </w:rPr>
        <w:t> </w:t>
      </w:r>
      <w:r>
        <w:rPr>
          <w:i/>
          <w:sz w:val="22"/>
        </w:rPr>
        <w:t>JLS</w:t>
      </w:r>
      <w:r>
        <w:rPr>
          <w:i/>
          <w:spacing w:val="-3"/>
          <w:sz w:val="22"/>
        </w:rPr>
        <w:t> </w:t>
      </w:r>
      <w:r>
        <w:rPr>
          <w:i/>
          <w:sz w:val="22"/>
        </w:rPr>
        <w:t>u</w:t>
      </w:r>
      <w:r>
        <w:rPr>
          <w:i/>
          <w:spacing w:val="-4"/>
          <w:sz w:val="22"/>
        </w:rPr>
        <w:t> </w:t>
      </w:r>
      <w:r>
        <w:rPr>
          <w:i/>
          <w:sz w:val="22"/>
        </w:rPr>
        <w:t>periodu</w:t>
      </w:r>
      <w:r>
        <w:rPr>
          <w:i/>
          <w:spacing w:val="-5"/>
          <w:sz w:val="22"/>
        </w:rPr>
        <w:t> </w:t>
      </w:r>
      <w:r>
        <w:rPr>
          <w:i/>
          <w:sz w:val="22"/>
        </w:rPr>
        <w:t>2011-2019.</w:t>
      </w:r>
      <w:r>
        <w:rPr>
          <w:i/>
          <w:spacing w:val="-4"/>
          <w:sz w:val="22"/>
        </w:rPr>
        <w:t> </w:t>
      </w:r>
      <w:r>
        <w:rPr>
          <w:i/>
          <w:spacing w:val="-2"/>
          <w:sz w:val="22"/>
        </w:rPr>
        <w:t>godine</w:t>
      </w:r>
    </w:p>
    <w:p>
      <w:pPr>
        <w:pStyle w:val="BodyText"/>
        <w:spacing w:after="1"/>
        <w:ind w:left="0"/>
        <w:jc w:val="left"/>
        <w:rPr>
          <w:i/>
          <w:sz w:val="15"/>
        </w:r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0"/>
        <w:gridCol w:w="804"/>
        <w:gridCol w:w="1163"/>
        <w:gridCol w:w="681"/>
        <w:gridCol w:w="960"/>
        <w:gridCol w:w="1166"/>
        <w:gridCol w:w="751"/>
        <w:gridCol w:w="765"/>
        <w:gridCol w:w="1163"/>
        <w:gridCol w:w="719"/>
      </w:tblGrid>
      <w:tr>
        <w:trPr>
          <w:trHeight w:val="1036" w:hRule="atLeast"/>
        </w:trPr>
        <w:tc>
          <w:tcPr>
            <w:tcW w:w="9062" w:type="dxa"/>
            <w:gridSpan w:val="10"/>
            <w:shd w:val="clear" w:color="auto" w:fill="F1F1F1"/>
          </w:tcPr>
          <w:p>
            <w:pPr>
              <w:pStyle w:val="TableParagraph"/>
              <w:spacing w:line="259" w:lineRule="auto"/>
              <w:ind w:left="107" w:right="230"/>
              <w:rPr>
                <w:sz w:val="22"/>
              </w:rPr>
            </w:pPr>
            <w:r>
              <w:rPr>
                <w:sz w:val="22"/>
              </w:rPr>
              <w:t>OBUHVAT</w:t>
            </w:r>
            <w:r>
              <w:rPr>
                <w:spacing w:val="-4"/>
                <w:sz w:val="22"/>
              </w:rPr>
              <w:t> </w:t>
            </w:r>
            <w:r>
              <w:rPr>
                <w:sz w:val="22"/>
              </w:rPr>
              <w:t>LICA</w:t>
            </w:r>
            <w:r>
              <w:rPr>
                <w:spacing w:val="-3"/>
                <w:sz w:val="22"/>
              </w:rPr>
              <w:t> </w:t>
            </w:r>
            <w:r>
              <w:rPr>
                <w:sz w:val="22"/>
              </w:rPr>
              <w:t>MERAMA</w:t>
            </w:r>
            <w:r>
              <w:rPr>
                <w:spacing w:val="-5"/>
                <w:sz w:val="22"/>
              </w:rPr>
              <w:t> </w:t>
            </w:r>
            <w:r>
              <w:rPr>
                <w:sz w:val="22"/>
              </w:rPr>
              <w:t>DODATNOG</w:t>
            </w:r>
            <w:r>
              <w:rPr>
                <w:spacing w:val="-5"/>
                <w:sz w:val="22"/>
              </w:rPr>
              <w:t> </w:t>
            </w:r>
            <w:r>
              <w:rPr>
                <w:sz w:val="22"/>
              </w:rPr>
              <w:t>OBRAZOVANJA</w:t>
            </w:r>
            <w:r>
              <w:rPr>
                <w:spacing w:val="-2"/>
                <w:sz w:val="22"/>
              </w:rPr>
              <w:t> </w:t>
            </w:r>
            <w:r>
              <w:rPr>
                <w:sz w:val="22"/>
              </w:rPr>
              <w:t>I</w:t>
            </w:r>
            <w:r>
              <w:rPr>
                <w:spacing w:val="-2"/>
                <w:sz w:val="22"/>
              </w:rPr>
              <w:t> </w:t>
            </w:r>
            <w:r>
              <w:rPr>
                <w:sz w:val="22"/>
              </w:rPr>
              <w:t>OBUKA,</w:t>
            </w:r>
            <w:r>
              <w:rPr>
                <w:spacing w:val="-5"/>
                <w:sz w:val="22"/>
              </w:rPr>
              <w:t> </w:t>
            </w:r>
            <w:r>
              <w:rPr>
                <w:sz w:val="22"/>
              </w:rPr>
              <w:t>SUBENCIJE</w:t>
            </w:r>
            <w:r>
              <w:rPr>
                <w:spacing w:val="-2"/>
                <w:sz w:val="22"/>
              </w:rPr>
              <w:t> </w:t>
            </w:r>
            <w:r>
              <w:rPr>
                <w:sz w:val="22"/>
              </w:rPr>
              <w:t>ZA</w:t>
            </w:r>
            <w:r>
              <w:rPr>
                <w:spacing w:val="-5"/>
                <w:sz w:val="22"/>
              </w:rPr>
              <w:t> </w:t>
            </w:r>
            <w:r>
              <w:rPr>
                <w:sz w:val="22"/>
              </w:rPr>
              <w:t>OTVARANJE</w:t>
            </w:r>
            <w:r>
              <w:rPr>
                <w:spacing w:val="-2"/>
                <w:sz w:val="22"/>
              </w:rPr>
              <w:t> </w:t>
            </w:r>
            <w:r>
              <w:rPr>
                <w:sz w:val="22"/>
              </w:rPr>
              <w:t>NOVIH RADNIH MESTA I JAVNI RADOVI REALIZOVANIM IZ BUDŽETA JLS PO OSNOVU UGOVORA O SUFINANSIRANJU I TEHNIČKOJ SARADNJI (LAPZ)</w:t>
            </w:r>
          </w:p>
        </w:tc>
      </w:tr>
      <w:tr>
        <w:trPr>
          <w:trHeight w:val="448" w:hRule="atLeast"/>
        </w:trPr>
        <w:tc>
          <w:tcPr>
            <w:tcW w:w="890" w:type="dxa"/>
            <w:vMerge w:val="restart"/>
            <w:shd w:val="clear" w:color="auto" w:fill="F1F1F1"/>
          </w:tcPr>
          <w:p>
            <w:pPr>
              <w:pStyle w:val="TableParagraph"/>
              <w:spacing w:line="265" w:lineRule="exact"/>
              <w:ind w:left="107"/>
              <w:rPr>
                <w:sz w:val="22"/>
              </w:rPr>
            </w:pPr>
            <w:r>
              <w:rPr>
                <w:spacing w:val="-2"/>
                <w:sz w:val="22"/>
              </w:rPr>
              <w:t>Godina</w:t>
            </w:r>
          </w:p>
        </w:tc>
        <w:tc>
          <w:tcPr>
            <w:tcW w:w="2648" w:type="dxa"/>
            <w:gridSpan w:val="3"/>
            <w:shd w:val="clear" w:color="auto" w:fill="F1F1F1"/>
          </w:tcPr>
          <w:p>
            <w:pPr>
              <w:pStyle w:val="TableParagraph"/>
              <w:spacing w:line="265" w:lineRule="exact"/>
              <w:ind w:left="696"/>
              <w:rPr>
                <w:sz w:val="22"/>
              </w:rPr>
            </w:pPr>
            <w:r>
              <w:rPr>
                <w:spacing w:val="-2"/>
                <w:sz w:val="22"/>
              </w:rPr>
              <w:t>sufinansiranje</w:t>
            </w:r>
          </w:p>
        </w:tc>
        <w:tc>
          <w:tcPr>
            <w:tcW w:w="2877" w:type="dxa"/>
            <w:gridSpan w:val="3"/>
            <w:shd w:val="clear" w:color="auto" w:fill="F1F1F1"/>
          </w:tcPr>
          <w:p>
            <w:pPr>
              <w:pStyle w:val="TableParagraph"/>
              <w:spacing w:line="265" w:lineRule="exact"/>
              <w:ind w:left="650"/>
              <w:rPr>
                <w:sz w:val="22"/>
              </w:rPr>
            </w:pPr>
            <w:r>
              <w:rPr>
                <w:sz w:val="22"/>
              </w:rPr>
              <w:t>tehnička</w:t>
            </w:r>
            <w:r>
              <w:rPr>
                <w:spacing w:val="-2"/>
                <w:sz w:val="22"/>
              </w:rPr>
              <w:t> saradnja</w:t>
            </w:r>
          </w:p>
        </w:tc>
        <w:tc>
          <w:tcPr>
            <w:tcW w:w="2647" w:type="dxa"/>
            <w:gridSpan w:val="3"/>
            <w:shd w:val="clear" w:color="auto" w:fill="F1F1F1"/>
          </w:tcPr>
          <w:p>
            <w:pPr>
              <w:pStyle w:val="TableParagraph"/>
              <w:spacing w:line="265" w:lineRule="exact"/>
              <w:ind w:left="771"/>
              <w:rPr>
                <w:sz w:val="22"/>
              </w:rPr>
            </w:pPr>
            <w:r>
              <w:rPr>
                <w:sz w:val="22"/>
              </w:rPr>
              <w:t>UKUPNO</w:t>
            </w:r>
            <w:r>
              <w:rPr>
                <w:spacing w:val="-4"/>
                <w:sz w:val="22"/>
              </w:rPr>
              <w:t> </w:t>
            </w:r>
            <w:r>
              <w:rPr>
                <w:spacing w:val="-5"/>
                <w:sz w:val="22"/>
              </w:rPr>
              <w:t>JLS</w:t>
            </w:r>
          </w:p>
        </w:tc>
      </w:tr>
      <w:tr>
        <w:trPr>
          <w:trHeight w:val="450" w:hRule="atLeast"/>
        </w:trPr>
        <w:tc>
          <w:tcPr>
            <w:tcW w:w="890" w:type="dxa"/>
            <w:vMerge/>
            <w:tcBorders>
              <w:top w:val="nil"/>
            </w:tcBorders>
            <w:shd w:val="clear" w:color="auto" w:fill="F1F1F1"/>
          </w:tcPr>
          <w:p>
            <w:pPr>
              <w:rPr>
                <w:sz w:val="2"/>
                <w:szCs w:val="2"/>
              </w:rPr>
            </w:pPr>
          </w:p>
        </w:tc>
        <w:tc>
          <w:tcPr>
            <w:tcW w:w="804" w:type="dxa"/>
            <w:shd w:val="clear" w:color="auto" w:fill="F1F1F1"/>
          </w:tcPr>
          <w:p>
            <w:pPr>
              <w:pStyle w:val="TableParagraph"/>
              <w:spacing w:line="265" w:lineRule="exact"/>
              <w:ind w:right="96"/>
              <w:jc w:val="right"/>
              <w:rPr>
                <w:sz w:val="22"/>
              </w:rPr>
            </w:pPr>
            <w:r>
              <w:rPr>
                <w:spacing w:val="-4"/>
                <w:sz w:val="22"/>
              </w:rPr>
              <w:t>DOO*</w:t>
            </w:r>
          </w:p>
        </w:tc>
        <w:tc>
          <w:tcPr>
            <w:tcW w:w="1163" w:type="dxa"/>
            <w:shd w:val="clear" w:color="auto" w:fill="F1F1F1"/>
          </w:tcPr>
          <w:p>
            <w:pPr>
              <w:pStyle w:val="TableParagraph"/>
              <w:spacing w:line="265" w:lineRule="exact"/>
              <w:ind w:right="94"/>
              <w:jc w:val="right"/>
              <w:rPr>
                <w:sz w:val="22"/>
              </w:rPr>
            </w:pPr>
            <w:r>
              <w:rPr>
                <w:spacing w:val="-2"/>
                <w:sz w:val="22"/>
              </w:rPr>
              <w:t>subvencije</w:t>
            </w:r>
          </w:p>
        </w:tc>
        <w:tc>
          <w:tcPr>
            <w:tcW w:w="681" w:type="dxa"/>
            <w:shd w:val="clear" w:color="auto" w:fill="F1F1F1"/>
          </w:tcPr>
          <w:p>
            <w:pPr>
              <w:pStyle w:val="TableParagraph"/>
              <w:spacing w:line="265" w:lineRule="exact"/>
              <w:ind w:right="97"/>
              <w:jc w:val="right"/>
              <w:rPr>
                <w:sz w:val="22"/>
              </w:rPr>
            </w:pPr>
            <w:r>
              <w:rPr>
                <w:spacing w:val="-5"/>
                <w:sz w:val="22"/>
              </w:rPr>
              <w:t>JR</w:t>
            </w:r>
          </w:p>
        </w:tc>
        <w:tc>
          <w:tcPr>
            <w:tcW w:w="960" w:type="dxa"/>
            <w:shd w:val="clear" w:color="auto" w:fill="F1F1F1"/>
          </w:tcPr>
          <w:p>
            <w:pPr>
              <w:pStyle w:val="TableParagraph"/>
              <w:spacing w:line="265" w:lineRule="exact"/>
              <w:ind w:right="94"/>
              <w:jc w:val="right"/>
              <w:rPr>
                <w:sz w:val="22"/>
              </w:rPr>
            </w:pPr>
            <w:r>
              <w:rPr>
                <w:spacing w:val="-4"/>
                <w:sz w:val="22"/>
              </w:rPr>
              <w:t>DOO*</w:t>
            </w:r>
          </w:p>
        </w:tc>
        <w:tc>
          <w:tcPr>
            <w:tcW w:w="1166" w:type="dxa"/>
            <w:shd w:val="clear" w:color="auto" w:fill="F1F1F1"/>
          </w:tcPr>
          <w:p>
            <w:pPr>
              <w:pStyle w:val="TableParagraph"/>
              <w:spacing w:line="265" w:lineRule="exact"/>
              <w:ind w:right="92"/>
              <w:jc w:val="right"/>
              <w:rPr>
                <w:sz w:val="22"/>
              </w:rPr>
            </w:pPr>
            <w:r>
              <w:rPr>
                <w:spacing w:val="-2"/>
                <w:sz w:val="22"/>
              </w:rPr>
              <w:t>subvencije</w:t>
            </w:r>
          </w:p>
        </w:tc>
        <w:tc>
          <w:tcPr>
            <w:tcW w:w="751" w:type="dxa"/>
            <w:shd w:val="clear" w:color="auto" w:fill="F1F1F1"/>
          </w:tcPr>
          <w:p>
            <w:pPr>
              <w:pStyle w:val="TableParagraph"/>
              <w:spacing w:line="265" w:lineRule="exact"/>
              <w:ind w:right="93"/>
              <w:jc w:val="right"/>
              <w:rPr>
                <w:sz w:val="22"/>
              </w:rPr>
            </w:pPr>
            <w:r>
              <w:rPr>
                <w:spacing w:val="-5"/>
                <w:sz w:val="22"/>
              </w:rPr>
              <w:t>JR</w:t>
            </w:r>
          </w:p>
        </w:tc>
        <w:tc>
          <w:tcPr>
            <w:tcW w:w="765" w:type="dxa"/>
            <w:shd w:val="clear" w:color="auto" w:fill="F1F1F1"/>
          </w:tcPr>
          <w:p>
            <w:pPr>
              <w:pStyle w:val="TableParagraph"/>
              <w:spacing w:line="265" w:lineRule="exact"/>
              <w:ind w:right="92"/>
              <w:jc w:val="right"/>
              <w:rPr>
                <w:sz w:val="22"/>
              </w:rPr>
            </w:pPr>
            <w:r>
              <w:rPr>
                <w:spacing w:val="-4"/>
                <w:sz w:val="22"/>
              </w:rPr>
              <w:t>DOO*</w:t>
            </w:r>
          </w:p>
        </w:tc>
        <w:tc>
          <w:tcPr>
            <w:tcW w:w="1163" w:type="dxa"/>
            <w:shd w:val="clear" w:color="auto" w:fill="F1F1F1"/>
          </w:tcPr>
          <w:p>
            <w:pPr>
              <w:pStyle w:val="TableParagraph"/>
              <w:spacing w:line="265" w:lineRule="exact"/>
              <w:ind w:right="90"/>
              <w:jc w:val="right"/>
              <w:rPr>
                <w:sz w:val="22"/>
              </w:rPr>
            </w:pPr>
            <w:r>
              <w:rPr>
                <w:spacing w:val="-2"/>
                <w:sz w:val="22"/>
              </w:rPr>
              <w:t>subvencije</w:t>
            </w:r>
          </w:p>
        </w:tc>
        <w:tc>
          <w:tcPr>
            <w:tcW w:w="719" w:type="dxa"/>
            <w:shd w:val="clear" w:color="auto" w:fill="F1F1F1"/>
          </w:tcPr>
          <w:p>
            <w:pPr>
              <w:pStyle w:val="TableParagraph"/>
              <w:spacing w:line="265" w:lineRule="exact"/>
              <w:ind w:right="92"/>
              <w:jc w:val="right"/>
              <w:rPr>
                <w:sz w:val="22"/>
              </w:rPr>
            </w:pPr>
            <w:r>
              <w:rPr>
                <w:spacing w:val="-5"/>
                <w:sz w:val="22"/>
              </w:rPr>
              <w:t>JR</w:t>
            </w:r>
          </w:p>
        </w:tc>
      </w:tr>
      <w:tr>
        <w:trPr>
          <w:trHeight w:val="448" w:hRule="atLeast"/>
        </w:trPr>
        <w:tc>
          <w:tcPr>
            <w:tcW w:w="890" w:type="dxa"/>
            <w:shd w:val="clear" w:color="auto" w:fill="F1F1F1"/>
          </w:tcPr>
          <w:p>
            <w:pPr>
              <w:pStyle w:val="TableParagraph"/>
              <w:spacing w:line="265" w:lineRule="exact"/>
              <w:ind w:left="107"/>
              <w:rPr>
                <w:sz w:val="22"/>
              </w:rPr>
            </w:pPr>
            <w:r>
              <w:rPr>
                <w:spacing w:val="-4"/>
                <w:sz w:val="22"/>
              </w:rPr>
              <w:t>2011</w:t>
            </w:r>
          </w:p>
        </w:tc>
        <w:tc>
          <w:tcPr>
            <w:tcW w:w="804" w:type="dxa"/>
          </w:tcPr>
          <w:p>
            <w:pPr>
              <w:pStyle w:val="TableParagraph"/>
              <w:spacing w:line="265" w:lineRule="exact"/>
              <w:ind w:right="97"/>
              <w:jc w:val="right"/>
              <w:rPr>
                <w:sz w:val="22"/>
              </w:rPr>
            </w:pPr>
            <w:r>
              <w:rPr>
                <w:spacing w:val="-4"/>
                <w:sz w:val="22"/>
              </w:rPr>
              <w:t>2150</w:t>
            </w:r>
          </w:p>
        </w:tc>
        <w:tc>
          <w:tcPr>
            <w:tcW w:w="1163" w:type="dxa"/>
          </w:tcPr>
          <w:p>
            <w:pPr>
              <w:pStyle w:val="TableParagraph"/>
              <w:spacing w:line="265" w:lineRule="exact"/>
              <w:ind w:right="95"/>
              <w:jc w:val="right"/>
              <w:rPr>
                <w:sz w:val="22"/>
              </w:rPr>
            </w:pPr>
            <w:r>
              <w:rPr>
                <w:spacing w:val="-5"/>
                <w:sz w:val="22"/>
              </w:rPr>
              <w:t>962</w:t>
            </w:r>
          </w:p>
        </w:tc>
        <w:tc>
          <w:tcPr>
            <w:tcW w:w="681" w:type="dxa"/>
          </w:tcPr>
          <w:p>
            <w:pPr>
              <w:pStyle w:val="TableParagraph"/>
              <w:spacing w:line="265" w:lineRule="exact"/>
              <w:ind w:right="94"/>
              <w:jc w:val="right"/>
              <w:rPr>
                <w:sz w:val="22"/>
              </w:rPr>
            </w:pPr>
            <w:r>
              <w:rPr>
                <w:spacing w:val="-10"/>
                <w:sz w:val="22"/>
              </w:rPr>
              <w:t>0</w:t>
            </w:r>
          </w:p>
        </w:tc>
        <w:tc>
          <w:tcPr>
            <w:tcW w:w="960" w:type="dxa"/>
          </w:tcPr>
          <w:p>
            <w:pPr>
              <w:pStyle w:val="TableParagraph"/>
              <w:spacing w:line="265" w:lineRule="exact"/>
              <w:ind w:right="94"/>
              <w:jc w:val="right"/>
              <w:rPr>
                <w:sz w:val="22"/>
              </w:rPr>
            </w:pPr>
            <w:r>
              <w:rPr>
                <w:spacing w:val="-10"/>
                <w:sz w:val="22"/>
              </w:rPr>
              <w:t>0</w:t>
            </w:r>
          </w:p>
        </w:tc>
        <w:tc>
          <w:tcPr>
            <w:tcW w:w="1166" w:type="dxa"/>
          </w:tcPr>
          <w:p>
            <w:pPr>
              <w:pStyle w:val="TableParagraph"/>
              <w:spacing w:line="265" w:lineRule="exact"/>
              <w:ind w:right="93"/>
              <w:jc w:val="right"/>
              <w:rPr>
                <w:sz w:val="22"/>
              </w:rPr>
            </w:pPr>
            <w:r>
              <w:rPr>
                <w:spacing w:val="-10"/>
                <w:sz w:val="22"/>
              </w:rPr>
              <w:t>0</w:t>
            </w:r>
          </w:p>
        </w:tc>
        <w:tc>
          <w:tcPr>
            <w:tcW w:w="751" w:type="dxa"/>
          </w:tcPr>
          <w:p>
            <w:pPr>
              <w:pStyle w:val="TableParagraph"/>
              <w:spacing w:line="265" w:lineRule="exact"/>
              <w:ind w:right="90"/>
              <w:jc w:val="right"/>
              <w:rPr>
                <w:sz w:val="22"/>
              </w:rPr>
            </w:pPr>
            <w:r>
              <w:rPr>
                <w:spacing w:val="-10"/>
                <w:sz w:val="22"/>
              </w:rPr>
              <w:t>0</w:t>
            </w:r>
          </w:p>
        </w:tc>
        <w:tc>
          <w:tcPr>
            <w:tcW w:w="765" w:type="dxa"/>
          </w:tcPr>
          <w:p>
            <w:pPr>
              <w:pStyle w:val="TableParagraph"/>
              <w:spacing w:line="265" w:lineRule="exact"/>
              <w:ind w:right="92"/>
              <w:jc w:val="right"/>
              <w:rPr>
                <w:sz w:val="22"/>
              </w:rPr>
            </w:pPr>
            <w:r>
              <w:rPr>
                <w:spacing w:val="-4"/>
                <w:sz w:val="22"/>
              </w:rPr>
              <w:t>2150</w:t>
            </w:r>
          </w:p>
        </w:tc>
        <w:tc>
          <w:tcPr>
            <w:tcW w:w="1163" w:type="dxa"/>
          </w:tcPr>
          <w:p>
            <w:pPr>
              <w:pStyle w:val="TableParagraph"/>
              <w:spacing w:line="265" w:lineRule="exact"/>
              <w:ind w:right="91"/>
              <w:jc w:val="right"/>
              <w:rPr>
                <w:sz w:val="22"/>
              </w:rPr>
            </w:pPr>
            <w:r>
              <w:rPr>
                <w:spacing w:val="-5"/>
                <w:sz w:val="22"/>
              </w:rPr>
              <w:t>962</w:t>
            </w:r>
          </w:p>
        </w:tc>
        <w:tc>
          <w:tcPr>
            <w:tcW w:w="719" w:type="dxa"/>
          </w:tcPr>
          <w:p>
            <w:pPr>
              <w:pStyle w:val="TableParagraph"/>
              <w:spacing w:line="265" w:lineRule="exact"/>
              <w:ind w:right="89"/>
              <w:jc w:val="right"/>
              <w:rPr>
                <w:sz w:val="22"/>
              </w:rPr>
            </w:pPr>
            <w:r>
              <w:rPr>
                <w:spacing w:val="-10"/>
                <w:sz w:val="22"/>
              </w:rPr>
              <w:t>0</w:t>
            </w:r>
          </w:p>
        </w:tc>
      </w:tr>
      <w:tr>
        <w:trPr>
          <w:trHeight w:val="450" w:hRule="atLeast"/>
        </w:trPr>
        <w:tc>
          <w:tcPr>
            <w:tcW w:w="890" w:type="dxa"/>
            <w:shd w:val="clear" w:color="auto" w:fill="F1F1F1"/>
          </w:tcPr>
          <w:p>
            <w:pPr>
              <w:pStyle w:val="TableParagraph"/>
              <w:spacing w:line="268" w:lineRule="exact"/>
              <w:ind w:left="107"/>
              <w:rPr>
                <w:sz w:val="22"/>
              </w:rPr>
            </w:pPr>
            <w:r>
              <w:rPr>
                <w:spacing w:val="-4"/>
                <w:sz w:val="22"/>
              </w:rPr>
              <w:t>2012</w:t>
            </w:r>
          </w:p>
        </w:tc>
        <w:tc>
          <w:tcPr>
            <w:tcW w:w="804" w:type="dxa"/>
          </w:tcPr>
          <w:p>
            <w:pPr>
              <w:pStyle w:val="TableParagraph"/>
              <w:spacing w:line="268" w:lineRule="exact"/>
              <w:ind w:right="96"/>
              <w:jc w:val="right"/>
              <w:rPr>
                <w:sz w:val="22"/>
              </w:rPr>
            </w:pPr>
            <w:r>
              <w:rPr>
                <w:spacing w:val="-10"/>
                <w:sz w:val="22"/>
              </w:rPr>
              <w:t>0</w:t>
            </w:r>
          </w:p>
        </w:tc>
        <w:tc>
          <w:tcPr>
            <w:tcW w:w="1163" w:type="dxa"/>
          </w:tcPr>
          <w:p>
            <w:pPr>
              <w:pStyle w:val="TableParagraph"/>
              <w:spacing w:line="268" w:lineRule="exact"/>
              <w:ind w:right="95"/>
              <w:jc w:val="right"/>
              <w:rPr>
                <w:sz w:val="22"/>
              </w:rPr>
            </w:pPr>
            <w:r>
              <w:rPr>
                <w:spacing w:val="-5"/>
                <w:sz w:val="22"/>
              </w:rPr>
              <w:t>343</w:t>
            </w:r>
          </w:p>
        </w:tc>
        <w:tc>
          <w:tcPr>
            <w:tcW w:w="681" w:type="dxa"/>
          </w:tcPr>
          <w:p>
            <w:pPr>
              <w:pStyle w:val="TableParagraph"/>
              <w:spacing w:line="268" w:lineRule="exact"/>
              <w:ind w:right="94"/>
              <w:jc w:val="right"/>
              <w:rPr>
                <w:sz w:val="22"/>
              </w:rPr>
            </w:pPr>
            <w:r>
              <w:rPr>
                <w:spacing w:val="-5"/>
                <w:sz w:val="22"/>
              </w:rPr>
              <w:t>581</w:t>
            </w:r>
          </w:p>
        </w:tc>
        <w:tc>
          <w:tcPr>
            <w:tcW w:w="960" w:type="dxa"/>
          </w:tcPr>
          <w:p>
            <w:pPr>
              <w:pStyle w:val="TableParagraph"/>
              <w:spacing w:line="268" w:lineRule="exact"/>
              <w:ind w:right="94"/>
              <w:jc w:val="right"/>
              <w:rPr>
                <w:sz w:val="22"/>
              </w:rPr>
            </w:pPr>
            <w:r>
              <w:rPr>
                <w:spacing w:val="-10"/>
                <w:sz w:val="22"/>
              </w:rPr>
              <w:t>0</w:t>
            </w:r>
          </w:p>
        </w:tc>
        <w:tc>
          <w:tcPr>
            <w:tcW w:w="1166" w:type="dxa"/>
          </w:tcPr>
          <w:p>
            <w:pPr>
              <w:pStyle w:val="TableParagraph"/>
              <w:spacing w:line="268" w:lineRule="exact"/>
              <w:ind w:right="93"/>
              <w:jc w:val="right"/>
              <w:rPr>
                <w:sz w:val="22"/>
              </w:rPr>
            </w:pPr>
            <w:r>
              <w:rPr>
                <w:spacing w:val="-10"/>
                <w:sz w:val="22"/>
              </w:rPr>
              <w:t>0</w:t>
            </w:r>
          </w:p>
        </w:tc>
        <w:tc>
          <w:tcPr>
            <w:tcW w:w="751" w:type="dxa"/>
          </w:tcPr>
          <w:p>
            <w:pPr>
              <w:pStyle w:val="TableParagraph"/>
              <w:spacing w:line="268" w:lineRule="exact"/>
              <w:ind w:right="90"/>
              <w:jc w:val="right"/>
              <w:rPr>
                <w:sz w:val="22"/>
              </w:rPr>
            </w:pPr>
            <w:r>
              <w:rPr>
                <w:spacing w:val="-10"/>
                <w:sz w:val="22"/>
              </w:rPr>
              <w:t>0</w:t>
            </w:r>
          </w:p>
        </w:tc>
        <w:tc>
          <w:tcPr>
            <w:tcW w:w="765" w:type="dxa"/>
          </w:tcPr>
          <w:p>
            <w:pPr>
              <w:pStyle w:val="TableParagraph"/>
              <w:spacing w:line="268" w:lineRule="exact"/>
              <w:ind w:right="92"/>
              <w:jc w:val="right"/>
              <w:rPr>
                <w:sz w:val="22"/>
              </w:rPr>
            </w:pPr>
            <w:r>
              <w:rPr>
                <w:spacing w:val="-10"/>
                <w:sz w:val="22"/>
              </w:rPr>
              <w:t>0</w:t>
            </w:r>
          </w:p>
        </w:tc>
        <w:tc>
          <w:tcPr>
            <w:tcW w:w="1163" w:type="dxa"/>
          </w:tcPr>
          <w:p>
            <w:pPr>
              <w:pStyle w:val="TableParagraph"/>
              <w:spacing w:line="268" w:lineRule="exact"/>
              <w:ind w:right="91"/>
              <w:jc w:val="right"/>
              <w:rPr>
                <w:sz w:val="22"/>
              </w:rPr>
            </w:pPr>
            <w:r>
              <w:rPr>
                <w:spacing w:val="-5"/>
                <w:sz w:val="22"/>
              </w:rPr>
              <w:t>343</w:t>
            </w:r>
          </w:p>
        </w:tc>
        <w:tc>
          <w:tcPr>
            <w:tcW w:w="719" w:type="dxa"/>
          </w:tcPr>
          <w:p>
            <w:pPr>
              <w:pStyle w:val="TableParagraph"/>
              <w:spacing w:line="268" w:lineRule="exact"/>
              <w:ind w:right="90"/>
              <w:jc w:val="right"/>
              <w:rPr>
                <w:sz w:val="22"/>
              </w:rPr>
            </w:pPr>
            <w:r>
              <w:rPr>
                <w:spacing w:val="-5"/>
                <w:sz w:val="22"/>
              </w:rPr>
              <w:t>581</w:t>
            </w:r>
          </w:p>
        </w:tc>
      </w:tr>
      <w:tr>
        <w:trPr>
          <w:trHeight w:val="450" w:hRule="atLeast"/>
        </w:trPr>
        <w:tc>
          <w:tcPr>
            <w:tcW w:w="890" w:type="dxa"/>
            <w:shd w:val="clear" w:color="auto" w:fill="F1F1F1"/>
          </w:tcPr>
          <w:p>
            <w:pPr>
              <w:pStyle w:val="TableParagraph"/>
              <w:spacing w:line="265" w:lineRule="exact"/>
              <w:ind w:left="107"/>
              <w:rPr>
                <w:sz w:val="22"/>
              </w:rPr>
            </w:pPr>
            <w:r>
              <w:rPr>
                <w:spacing w:val="-4"/>
                <w:sz w:val="22"/>
              </w:rPr>
              <w:t>2013</w:t>
            </w:r>
          </w:p>
        </w:tc>
        <w:tc>
          <w:tcPr>
            <w:tcW w:w="804" w:type="dxa"/>
          </w:tcPr>
          <w:p>
            <w:pPr>
              <w:pStyle w:val="TableParagraph"/>
              <w:spacing w:line="265" w:lineRule="exact"/>
              <w:ind w:right="96"/>
              <w:jc w:val="right"/>
              <w:rPr>
                <w:sz w:val="22"/>
              </w:rPr>
            </w:pPr>
            <w:r>
              <w:rPr>
                <w:spacing w:val="-5"/>
                <w:sz w:val="22"/>
              </w:rPr>
              <w:t>802</w:t>
            </w:r>
          </w:p>
        </w:tc>
        <w:tc>
          <w:tcPr>
            <w:tcW w:w="1163" w:type="dxa"/>
          </w:tcPr>
          <w:p>
            <w:pPr>
              <w:pStyle w:val="TableParagraph"/>
              <w:spacing w:line="265" w:lineRule="exact"/>
              <w:ind w:right="95"/>
              <w:jc w:val="right"/>
              <w:rPr>
                <w:sz w:val="22"/>
              </w:rPr>
            </w:pPr>
            <w:r>
              <w:rPr>
                <w:spacing w:val="-5"/>
                <w:sz w:val="22"/>
              </w:rPr>
              <w:t>783</w:t>
            </w:r>
          </w:p>
        </w:tc>
        <w:tc>
          <w:tcPr>
            <w:tcW w:w="681" w:type="dxa"/>
          </w:tcPr>
          <w:p>
            <w:pPr>
              <w:pStyle w:val="TableParagraph"/>
              <w:spacing w:line="265" w:lineRule="exact"/>
              <w:ind w:right="94"/>
              <w:jc w:val="right"/>
              <w:rPr>
                <w:sz w:val="22"/>
              </w:rPr>
            </w:pPr>
            <w:r>
              <w:rPr>
                <w:spacing w:val="-5"/>
                <w:sz w:val="22"/>
              </w:rPr>
              <w:t>796</w:t>
            </w:r>
          </w:p>
        </w:tc>
        <w:tc>
          <w:tcPr>
            <w:tcW w:w="960" w:type="dxa"/>
          </w:tcPr>
          <w:p>
            <w:pPr>
              <w:pStyle w:val="TableParagraph"/>
              <w:spacing w:line="265" w:lineRule="exact"/>
              <w:ind w:right="94"/>
              <w:jc w:val="right"/>
              <w:rPr>
                <w:sz w:val="22"/>
              </w:rPr>
            </w:pPr>
            <w:r>
              <w:rPr>
                <w:spacing w:val="-10"/>
                <w:sz w:val="22"/>
              </w:rPr>
              <w:t>0</w:t>
            </w:r>
          </w:p>
        </w:tc>
        <w:tc>
          <w:tcPr>
            <w:tcW w:w="1166" w:type="dxa"/>
          </w:tcPr>
          <w:p>
            <w:pPr>
              <w:pStyle w:val="TableParagraph"/>
              <w:spacing w:line="265" w:lineRule="exact"/>
              <w:ind w:right="93"/>
              <w:jc w:val="right"/>
              <w:rPr>
                <w:sz w:val="22"/>
              </w:rPr>
            </w:pPr>
            <w:r>
              <w:rPr>
                <w:spacing w:val="-10"/>
                <w:sz w:val="22"/>
              </w:rPr>
              <w:t>0</w:t>
            </w:r>
          </w:p>
        </w:tc>
        <w:tc>
          <w:tcPr>
            <w:tcW w:w="751" w:type="dxa"/>
          </w:tcPr>
          <w:p>
            <w:pPr>
              <w:pStyle w:val="TableParagraph"/>
              <w:spacing w:line="265" w:lineRule="exact"/>
              <w:ind w:right="90"/>
              <w:jc w:val="right"/>
              <w:rPr>
                <w:sz w:val="22"/>
              </w:rPr>
            </w:pPr>
            <w:r>
              <w:rPr>
                <w:spacing w:val="-10"/>
                <w:sz w:val="22"/>
              </w:rPr>
              <w:t>0</w:t>
            </w:r>
          </w:p>
        </w:tc>
        <w:tc>
          <w:tcPr>
            <w:tcW w:w="765" w:type="dxa"/>
          </w:tcPr>
          <w:p>
            <w:pPr>
              <w:pStyle w:val="TableParagraph"/>
              <w:spacing w:line="265" w:lineRule="exact"/>
              <w:ind w:right="92"/>
              <w:jc w:val="right"/>
              <w:rPr>
                <w:sz w:val="22"/>
              </w:rPr>
            </w:pPr>
            <w:r>
              <w:rPr>
                <w:spacing w:val="-5"/>
                <w:sz w:val="22"/>
              </w:rPr>
              <w:t>802</w:t>
            </w:r>
          </w:p>
        </w:tc>
        <w:tc>
          <w:tcPr>
            <w:tcW w:w="1163" w:type="dxa"/>
          </w:tcPr>
          <w:p>
            <w:pPr>
              <w:pStyle w:val="TableParagraph"/>
              <w:spacing w:line="265" w:lineRule="exact"/>
              <w:ind w:right="91"/>
              <w:jc w:val="right"/>
              <w:rPr>
                <w:sz w:val="22"/>
              </w:rPr>
            </w:pPr>
            <w:r>
              <w:rPr>
                <w:spacing w:val="-5"/>
                <w:sz w:val="22"/>
              </w:rPr>
              <w:t>783</w:t>
            </w:r>
          </w:p>
        </w:tc>
        <w:tc>
          <w:tcPr>
            <w:tcW w:w="719" w:type="dxa"/>
          </w:tcPr>
          <w:p>
            <w:pPr>
              <w:pStyle w:val="TableParagraph"/>
              <w:spacing w:line="265" w:lineRule="exact"/>
              <w:ind w:right="90"/>
              <w:jc w:val="right"/>
              <w:rPr>
                <w:sz w:val="22"/>
              </w:rPr>
            </w:pPr>
            <w:r>
              <w:rPr>
                <w:spacing w:val="-5"/>
                <w:sz w:val="22"/>
              </w:rPr>
              <w:t>796</w:t>
            </w:r>
          </w:p>
        </w:tc>
      </w:tr>
      <w:tr>
        <w:trPr>
          <w:trHeight w:val="448" w:hRule="atLeast"/>
        </w:trPr>
        <w:tc>
          <w:tcPr>
            <w:tcW w:w="890" w:type="dxa"/>
            <w:shd w:val="clear" w:color="auto" w:fill="F1F1F1"/>
          </w:tcPr>
          <w:p>
            <w:pPr>
              <w:pStyle w:val="TableParagraph"/>
              <w:spacing w:line="265" w:lineRule="exact"/>
              <w:ind w:left="107"/>
              <w:rPr>
                <w:sz w:val="22"/>
              </w:rPr>
            </w:pPr>
            <w:r>
              <w:rPr>
                <w:spacing w:val="-4"/>
                <w:sz w:val="22"/>
              </w:rPr>
              <w:t>2014</w:t>
            </w:r>
          </w:p>
        </w:tc>
        <w:tc>
          <w:tcPr>
            <w:tcW w:w="804" w:type="dxa"/>
          </w:tcPr>
          <w:p>
            <w:pPr>
              <w:pStyle w:val="TableParagraph"/>
              <w:spacing w:line="265" w:lineRule="exact"/>
              <w:ind w:right="96"/>
              <w:jc w:val="right"/>
              <w:rPr>
                <w:sz w:val="22"/>
              </w:rPr>
            </w:pPr>
            <w:r>
              <w:rPr>
                <w:spacing w:val="-10"/>
                <w:sz w:val="22"/>
              </w:rPr>
              <w:t>0</w:t>
            </w:r>
          </w:p>
        </w:tc>
        <w:tc>
          <w:tcPr>
            <w:tcW w:w="1163" w:type="dxa"/>
          </w:tcPr>
          <w:p>
            <w:pPr>
              <w:pStyle w:val="TableParagraph"/>
              <w:spacing w:line="265" w:lineRule="exact"/>
              <w:ind w:right="95"/>
              <w:jc w:val="right"/>
              <w:rPr>
                <w:sz w:val="22"/>
              </w:rPr>
            </w:pPr>
            <w:r>
              <w:rPr>
                <w:spacing w:val="-10"/>
                <w:sz w:val="22"/>
              </w:rPr>
              <w:t>0</w:t>
            </w:r>
          </w:p>
        </w:tc>
        <w:tc>
          <w:tcPr>
            <w:tcW w:w="681" w:type="dxa"/>
          </w:tcPr>
          <w:p>
            <w:pPr>
              <w:pStyle w:val="TableParagraph"/>
              <w:spacing w:line="265" w:lineRule="exact"/>
              <w:ind w:right="94"/>
              <w:jc w:val="right"/>
              <w:rPr>
                <w:sz w:val="22"/>
              </w:rPr>
            </w:pPr>
            <w:r>
              <w:rPr>
                <w:spacing w:val="-10"/>
                <w:sz w:val="22"/>
              </w:rPr>
              <w:t>0</w:t>
            </w:r>
          </w:p>
        </w:tc>
        <w:tc>
          <w:tcPr>
            <w:tcW w:w="960" w:type="dxa"/>
          </w:tcPr>
          <w:p>
            <w:pPr>
              <w:pStyle w:val="TableParagraph"/>
              <w:spacing w:line="265" w:lineRule="exact"/>
              <w:ind w:right="94"/>
              <w:jc w:val="right"/>
              <w:rPr>
                <w:sz w:val="22"/>
              </w:rPr>
            </w:pPr>
            <w:r>
              <w:rPr>
                <w:spacing w:val="-5"/>
                <w:sz w:val="22"/>
              </w:rPr>
              <w:t>788</w:t>
            </w:r>
          </w:p>
        </w:tc>
        <w:tc>
          <w:tcPr>
            <w:tcW w:w="1166" w:type="dxa"/>
          </w:tcPr>
          <w:p>
            <w:pPr>
              <w:pStyle w:val="TableParagraph"/>
              <w:spacing w:line="265" w:lineRule="exact"/>
              <w:ind w:right="94"/>
              <w:jc w:val="right"/>
              <w:rPr>
                <w:sz w:val="22"/>
              </w:rPr>
            </w:pPr>
            <w:r>
              <w:rPr>
                <w:spacing w:val="-4"/>
                <w:sz w:val="22"/>
              </w:rPr>
              <w:t>1249</w:t>
            </w:r>
          </w:p>
        </w:tc>
        <w:tc>
          <w:tcPr>
            <w:tcW w:w="751" w:type="dxa"/>
          </w:tcPr>
          <w:p>
            <w:pPr>
              <w:pStyle w:val="TableParagraph"/>
              <w:spacing w:line="265" w:lineRule="exact"/>
              <w:ind w:right="91"/>
              <w:jc w:val="right"/>
              <w:rPr>
                <w:sz w:val="22"/>
              </w:rPr>
            </w:pPr>
            <w:r>
              <w:rPr>
                <w:spacing w:val="-5"/>
                <w:sz w:val="22"/>
              </w:rPr>
              <w:t>419</w:t>
            </w:r>
          </w:p>
        </w:tc>
        <w:tc>
          <w:tcPr>
            <w:tcW w:w="765" w:type="dxa"/>
          </w:tcPr>
          <w:p>
            <w:pPr>
              <w:pStyle w:val="TableParagraph"/>
              <w:spacing w:line="265" w:lineRule="exact"/>
              <w:ind w:right="92"/>
              <w:jc w:val="right"/>
              <w:rPr>
                <w:sz w:val="22"/>
              </w:rPr>
            </w:pPr>
            <w:r>
              <w:rPr>
                <w:spacing w:val="-5"/>
                <w:sz w:val="22"/>
              </w:rPr>
              <w:t>788</w:t>
            </w:r>
          </w:p>
        </w:tc>
        <w:tc>
          <w:tcPr>
            <w:tcW w:w="1163" w:type="dxa"/>
          </w:tcPr>
          <w:p>
            <w:pPr>
              <w:pStyle w:val="TableParagraph"/>
              <w:spacing w:line="265" w:lineRule="exact"/>
              <w:ind w:right="91"/>
              <w:jc w:val="right"/>
              <w:rPr>
                <w:sz w:val="22"/>
              </w:rPr>
            </w:pPr>
            <w:r>
              <w:rPr>
                <w:spacing w:val="-4"/>
                <w:sz w:val="22"/>
              </w:rPr>
              <w:t>1249</w:t>
            </w:r>
          </w:p>
        </w:tc>
        <w:tc>
          <w:tcPr>
            <w:tcW w:w="719" w:type="dxa"/>
          </w:tcPr>
          <w:p>
            <w:pPr>
              <w:pStyle w:val="TableParagraph"/>
              <w:spacing w:line="265" w:lineRule="exact"/>
              <w:ind w:right="90"/>
              <w:jc w:val="right"/>
              <w:rPr>
                <w:sz w:val="22"/>
              </w:rPr>
            </w:pPr>
            <w:r>
              <w:rPr>
                <w:spacing w:val="-5"/>
                <w:sz w:val="22"/>
              </w:rPr>
              <w:t>419</w:t>
            </w:r>
          </w:p>
        </w:tc>
      </w:tr>
      <w:tr>
        <w:trPr>
          <w:trHeight w:val="451" w:hRule="atLeast"/>
        </w:trPr>
        <w:tc>
          <w:tcPr>
            <w:tcW w:w="890" w:type="dxa"/>
            <w:shd w:val="clear" w:color="auto" w:fill="F1F1F1"/>
          </w:tcPr>
          <w:p>
            <w:pPr>
              <w:pStyle w:val="TableParagraph"/>
              <w:spacing w:line="265" w:lineRule="exact"/>
              <w:ind w:left="107"/>
              <w:rPr>
                <w:sz w:val="22"/>
              </w:rPr>
            </w:pPr>
            <w:r>
              <w:rPr>
                <w:spacing w:val="-4"/>
                <w:sz w:val="22"/>
              </w:rPr>
              <w:t>2015</w:t>
            </w:r>
          </w:p>
        </w:tc>
        <w:tc>
          <w:tcPr>
            <w:tcW w:w="804" w:type="dxa"/>
          </w:tcPr>
          <w:p>
            <w:pPr>
              <w:pStyle w:val="TableParagraph"/>
              <w:spacing w:line="265" w:lineRule="exact"/>
              <w:ind w:right="96"/>
              <w:jc w:val="right"/>
              <w:rPr>
                <w:sz w:val="22"/>
              </w:rPr>
            </w:pPr>
            <w:r>
              <w:rPr>
                <w:spacing w:val="-5"/>
                <w:sz w:val="22"/>
              </w:rPr>
              <w:t>377</w:t>
            </w:r>
          </w:p>
        </w:tc>
        <w:tc>
          <w:tcPr>
            <w:tcW w:w="1163" w:type="dxa"/>
          </w:tcPr>
          <w:p>
            <w:pPr>
              <w:pStyle w:val="TableParagraph"/>
              <w:spacing w:line="265" w:lineRule="exact"/>
              <w:ind w:right="95"/>
              <w:jc w:val="right"/>
              <w:rPr>
                <w:sz w:val="22"/>
              </w:rPr>
            </w:pPr>
            <w:r>
              <w:rPr>
                <w:spacing w:val="-10"/>
                <w:sz w:val="22"/>
              </w:rPr>
              <w:t>0</w:t>
            </w:r>
          </w:p>
        </w:tc>
        <w:tc>
          <w:tcPr>
            <w:tcW w:w="681" w:type="dxa"/>
          </w:tcPr>
          <w:p>
            <w:pPr>
              <w:pStyle w:val="TableParagraph"/>
              <w:spacing w:line="265" w:lineRule="exact"/>
              <w:ind w:right="94"/>
              <w:jc w:val="right"/>
              <w:rPr>
                <w:sz w:val="22"/>
              </w:rPr>
            </w:pPr>
            <w:r>
              <w:rPr>
                <w:spacing w:val="-4"/>
                <w:sz w:val="22"/>
              </w:rPr>
              <w:t>4179</w:t>
            </w:r>
          </w:p>
        </w:tc>
        <w:tc>
          <w:tcPr>
            <w:tcW w:w="960" w:type="dxa"/>
          </w:tcPr>
          <w:p>
            <w:pPr>
              <w:pStyle w:val="TableParagraph"/>
              <w:spacing w:line="265" w:lineRule="exact"/>
              <w:ind w:right="94"/>
              <w:jc w:val="right"/>
              <w:rPr>
                <w:sz w:val="22"/>
              </w:rPr>
            </w:pPr>
            <w:r>
              <w:rPr>
                <w:spacing w:val="-4"/>
                <w:sz w:val="22"/>
              </w:rPr>
              <w:t>1689</w:t>
            </w:r>
          </w:p>
        </w:tc>
        <w:tc>
          <w:tcPr>
            <w:tcW w:w="1166" w:type="dxa"/>
          </w:tcPr>
          <w:p>
            <w:pPr>
              <w:pStyle w:val="TableParagraph"/>
              <w:spacing w:line="265" w:lineRule="exact"/>
              <w:ind w:right="94"/>
              <w:jc w:val="right"/>
              <w:rPr>
                <w:sz w:val="22"/>
              </w:rPr>
            </w:pPr>
            <w:r>
              <w:rPr>
                <w:spacing w:val="-4"/>
                <w:sz w:val="22"/>
              </w:rPr>
              <w:t>1260</w:t>
            </w:r>
          </w:p>
        </w:tc>
        <w:tc>
          <w:tcPr>
            <w:tcW w:w="751" w:type="dxa"/>
          </w:tcPr>
          <w:p>
            <w:pPr>
              <w:pStyle w:val="TableParagraph"/>
              <w:spacing w:line="265" w:lineRule="exact"/>
              <w:ind w:right="91"/>
              <w:jc w:val="right"/>
              <w:rPr>
                <w:sz w:val="22"/>
              </w:rPr>
            </w:pPr>
            <w:r>
              <w:rPr>
                <w:spacing w:val="-4"/>
                <w:sz w:val="22"/>
              </w:rPr>
              <w:t>1163</w:t>
            </w:r>
          </w:p>
        </w:tc>
        <w:tc>
          <w:tcPr>
            <w:tcW w:w="765" w:type="dxa"/>
          </w:tcPr>
          <w:p>
            <w:pPr>
              <w:pStyle w:val="TableParagraph"/>
              <w:spacing w:line="265" w:lineRule="exact"/>
              <w:ind w:right="92"/>
              <w:jc w:val="right"/>
              <w:rPr>
                <w:sz w:val="22"/>
              </w:rPr>
            </w:pPr>
            <w:r>
              <w:rPr>
                <w:spacing w:val="-4"/>
                <w:sz w:val="22"/>
              </w:rPr>
              <w:t>2066</w:t>
            </w:r>
          </w:p>
        </w:tc>
        <w:tc>
          <w:tcPr>
            <w:tcW w:w="1163" w:type="dxa"/>
          </w:tcPr>
          <w:p>
            <w:pPr>
              <w:pStyle w:val="TableParagraph"/>
              <w:spacing w:line="265" w:lineRule="exact"/>
              <w:ind w:right="91"/>
              <w:jc w:val="right"/>
              <w:rPr>
                <w:sz w:val="22"/>
              </w:rPr>
            </w:pPr>
            <w:r>
              <w:rPr>
                <w:spacing w:val="-4"/>
                <w:sz w:val="22"/>
              </w:rPr>
              <w:t>1260</w:t>
            </w:r>
          </w:p>
        </w:tc>
        <w:tc>
          <w:tcPr>
            <w:tcW w:w="719" w:type="dxa"/>
          </w:tcPr>
          <w:p>
            <w:pPr>
              <w:pStyle w:val="TableParagraph"/>
              <w:spacing w:line="265" w:lineRule="exact"/>
              <w:ind w:right="90"/>
              <w:jc w:val="right"/>
              <w:rPr>
                <w:sz w:val="22"/>
              </w:rPr>
            </w:pPr>
            <w:r>
              <w:rPr>
                <w:spacing w:val="-4"/>
                <w:sz w:val="22"/>
              </w:rPr>
              <w:t>5342</w:t>
            </w:r>
          </w:p>
        </w:tc>
      </w:tr>
      <w:tr>
        <w:trPr>
          <w:trHeight w:val="448" w:hRule="atLeast"/>
        </w:trPr>
        <w:tc>
          <w:tcPr>
            <w:tcW w:w="890" w:type="dxa"/>
            <w:shd w:val="clear" w:color="auto" w:fill="F1F1F1"/>
          </w:tcPr>
          <w:p>
            <w:pPr>
              <w:pStyle w:val="TableParagraph"/>
              <w:spacing w:line="265" w:lineRule="exact"/>
              <w:ind w:left="107"/>
              <w:rPr>
                <w:sz w:val="22"/>
              </w:rPr>
            </w:pPr>
            <w:r>
              <w:rPr>
                <w:spacing w:val="-4"/>
                <w:sz w:val="22"/>
              </w:rPr>
              <w:t>2016</w:t>
            </w:r>
          </w:p>
        </w:tc>
        <w:tc>
          <w:tcPr>
            <w:tcW w:w="804" w:type="dxa"/>
          </w:tcPr>
          <w:p>
            <w:pPr>
              <w:pStyle w:val="TableParagraph"/>
              <w:spacing w:line="265" w:lineRule="exact"/>
              <w:ind w:right="96"/>
              <w:jc w:val="right"/>
              <w:rPr>
                <w:sz w:val="22"/>
              </w:rPr>
            </w:pPr>
            <w:r>
              <w:rPr>
                <w:spacing w:val="-5"/>
                <w:sz w:val="22"/>
              </w:rPr>
              <w:t>786</w:t>
            </w:r>
          </w:p>
        </w:tc>
        <w:tc>
          <w:tcPr>
            <w:tcW w:w="1163" w:type="dxa"/>
          </w:tcPr>
          <w:p>
            <w:pPr>
              <w:pStyle w:val="TableParagraph"/>
              <w:spacing w:line="265" w:lineRule="exact"/>
              <w:ind w:right="95"/>
              <w:jc w:val="right"/>
              <w:rPr>
                <w:sz w:val="22"/>
              </w:rPr>
            </w:pPr>
            <w:r>
              <w:rPr>
                <w:spacing w:val="-5"/>
                <w:sz w:val="22"/>
              </w:rPr>
              <w:t>522</w:t>
            </w:r>
          </w:p>
        </w:tc>
        <w:tc>
          <w:tcPr>
            <w:tcW w:w="681" w:type="dxa"/>
          </w:tcPr>
          <w:p>
            <w:pPr>
              <w:pStyle w:val="TableParagraph"/>
              <w:spacing w:line="265" w:lineRule="exact"/>
              <w:ind w:right="94"/>
              <w:jc w:val="right"/>
              <w:rPr>
                <w:sz w:val="22"/>
              </w:rPr>
            </w:pPr>
            <w:r>
              <w:rPr>
                <w:spacing w:val="-4"/>
                <w:sz w:val="22"/>
              </w:rPr>
              <w:t>3006</w:t>
            </w:r>
          </w:p>
        </w:tc>
        <w:tc>
          <w:tcPr>
            <w:tcW w:w="960" w:type="dxa"/>
          </w:tcPr>
          <w:p>
            <w:pPr>
              <w:pStyle w:val="TableParagraph"/>
              <w:spacing w:line="265" w:lineRule="exact"/>
              <w:ind w:right="94"/>
              <w:jc w:val="right"/>
              <w:rPr>
                <w:sz w:val="22"/>
              </w:rPr>
            </w:pPr>
            <w:r>
              <w:rPr>
                <w:spacing w:val="-4"/>
                <w:sz w:val="22"/>
              </w:rPr>
              <w:t>1690</w:t>
            </w:r>
          </w:p>
        </w:tc>
        <w:tc>
          <w:tcPr>
            <w:tcW w:w="1166" w:type="dxa"/>
          </w:tcPr>
          <w:p>
            <w:pPr>
              <w:pStyle w:val="TableParagraph"/>
              <w:spacing w:line="265" w:lineRule="exact"/>
              <w:ind w:right="93"/>
              <w:jc w:val="right"/>
              <w:rPr>
                <w:sz w:val="22"/>
              </w:rPr>
            </w:pPr>
            <w:r>
              <w:rPr>
                <w:spacing w:val="-5"/>
                <w:sz w:val="22"/>
              </w:rPr>
              <w:t>679</w:t>
            </w:r>
          </w:p>
        </w:tc>
        <w:tc>
          <w:tcPr>
            <w:tcW w:w="751" w:type="dxa"/>
          </w:tcPr>
          <w:p>
            <w:pPr>
              <w:pStyle w:val="TableParagraph"/>
              <w:spacing w:line="265" w:lineRule="exact"/>
              <w:ind w:right="91"/>
              <w:jc w:val="right"/>
              <w:rPr>
                <w:sz w:val="22"/>
              </w:rPr>
            </w:pPr>
            <w:r>
              <w:rPr>
                <w:spacing w:val="-4"/>
                <w:sz w:val="22"/>
              </w:rPr>
              <w:t>1424</w:t>
            </w:r>
          </w:p>
        </w:tc>
        <w:tc>
          <w:tcPr>
            <w:tcW w:w="765" w:type="dxa"/>
          </w:tcPr>
          <w:p>
            <w:pPr>
              <w:pStyle w:val="TableParagraph"/>
              <w:spacing w:line="265" w:lineRule="exact"/>
              <w:ind w:right="92"/>
              <w:jc w:val="right"/>
              <w:rPr>
                <w:sz w:val="22"/>
              </w:rPr>
            </w:pPr>
            <w:r>
              <w:rPr>
                <w:spacing w:val="-4"/>
                <w:sz w:val="22"/>
              </w:rPr>
              <w:t>2476</w:t>
            </w:r>
          </w:p>
        </w:tc>
        <w:tc>
          <w:tcPr>
            <w:tcW w:w="1163" w:type="dxa"/>
          </w:tcPr>
          <w:p>
            <w:pPr>
              <w:pStyle w:val="TableParagraph"/>
              <w:spacing w:line="265" w:lineRule="exact"/>
              <w:ind w:right="91"/>
              <w:jc w:val="right"/>
              <w:rPr>
                <w:sz w:val="22"/>
              </w:rPr>
            </w:pPr>
            <w:r>
              <w:rPr>
                <w:spacing w:val="-4"/>
                <w:sz w:val="22"/>
              </w:rPr>
              <w:t>1201</w:t>
            </w:r>
          </w:p>
        </w:tc>
        <w:tc>
          <w:tcPr>
            <w:tcW w:w="719" w:type="dxa"/>
          </w:tcPr>
          <w:p>
            <w:pPr>
              <w:pStyle w:val="TableParagraph"/>
              <w:spacing w:line="265" w:lineRule="exact"/>
              <w:ind w:right="90"/>
              <w:jc w:val="right"/>
              <w:rPr>
                <w:sz w:val="22"/>
              </w:rPr>
            </w:pPr>
            <w:r>
              <w:rPr>
                <w:spacing w:val="-4"/>
                <w:sz w:val="22"/>
              </w:rPr>
              <w:t>4430</w:t>
            </w:r>
          </w:p>
        </w:tc>
      </w:tr>
      <w:tr>
        <w:trPr>
          <w:trHeight w:val="450" w:hRule="atLeast"/>
        </w:trPr>
        <w:tc>
          <w:tcPr>
            <w:tcW w:w="890" w:type="dxa"/>
            <w:shd w:val="clear" w:color="auto" w:fill="F1F1F1"/>
          </w:tcPr>
          <w:p>
            <w:pPr>
              <w:pStyle w:val="TableParagraph"/>
              <w:spacing w:line="268" w:lineRule="exact"/>
              <w:ind w:left="107"/>
              <w:rPr>
                <w:sz w:val="22"/>
              </w:rPr>
            </w:pPr>
            <w:r>
              <w:rPr>
                <w:spacing w:val="-4"/>
                <w:sz w:val="22"/>
              </w:rPr>
              <w:t>2017</w:t>
            </w:r>
          </w:p>
        </w:tc>
        <w:tc>
          <w:tcPr>
            <w:tcW w:w="804" w:type="dxa"/>
          </w:tcPr>
          <w:p>
            <w:pPr>
              <w:pStyle w:val="TableParagraph"/>
              <w:spacing w:line="268" w:lineRule="exact"/>
              <w:ind w:right="96"/>
              <w:jc w:val="right"/>
              <w:rPr>
                <w:sz w:val="22"/>
              </w:rPr>
            </w:pPr>
            <w:r>
              <w:rPr>
                <w:spacing w:val="-5"/>
                <w:sz w:val="22"/>
              </w:rPr>
              <w:t>884</w:t>
            </w:r>
          </w:p>
        </w:tc>
        <w:tc>
          <w:tcPr>
            <w:tcW w:w="1163" w:type="dxa"/>
          </w:tcPr>
          <w:p>
            <w:pPr>
              <w:pStyle w:val="TableParagraph"/>
              <w:spacing w:line="268" w:lineRule="exact"/>
              <w:ind w:right="95"/>
              <w:jc w:val="right"/>
              <w:rPr>
                <w:sz w:val="22"/>
              </w:rPr>
            </w:pPr>
            <w:r>
              <w:rPr>
                <w:spacing w:val="-5"/>
                <w:sz w:val="22"/>
              </w:rPr>
              <w:t>969</w:t>
            </w:r>
          </w:p>
        </w:tc>
        <w:tc>
          <w:tcPr>
            <w:tcW w:w="681" w:type="dxa"/>
          </w:tcPr>
          <w:p>
            <w:pPr>
              <w:pStyle w:val="TableParagraph"/>
              <w:spacing w:line="268" w:lineRule="exact"/>
              <w:ind w:right="94"/>
              <w:jc w:val="right"/>
              <w:rPr>
                <w:sz w:val="22"/>
              </w:rPr>
            </w:pPr>
            <w:r>
              <w:rPr>
                <w:spacing w:val="-4"/>
                <w:sz w:val="22"/>
              </w:rPr>
              <w:t>3584</w:t>
            </w:r>
          </w:p>
        </w:tc>
        <w:tc>
          <w:tcPr>
            <w:tcW w:w="960" w:type="dxa"/>
          </w:tcPr>
          <w:p>
            <w:pPr>
              <w:pStyle w:val="TableParagraph"/>
              <w:spacing w:line="268" w:lineRule="exact"/>
              <w:ind w:right="94"/>
              <w:jc w:val="right"/>
              <w:rPr>
                <w:sz w:val="22"/>
              </w:rPr>
            </w:pPr>
            <w:r>
              <w:rPr>
                <w:spacing w:val="-4"/>
                <w:sz w:val="22"/>
              </w:rPr>
              <w:t>1167</w:t>
            </w:r>
          </w:p>
        </w:tc>
        <w:tc>
          <w:tcPr>
            <w:tcW w:w="1166" w:type="dxa"/>
          </w:tcPr>
          <w:p>
            <w:pPr>
              <w:pStyle w:val="TableParagraph"/>
              <w:spacing w:line="268" w:lineRule="exact"/>
              <w:ind w:right="93"/>
              <w:jc w:val="right"/>
              <w:rPr>
                <w:sz w:val="22"/>
              </w:rPr>
            </w:pPr>
            <w:r>
              <w:rPr>
                <w:spacing w:val="-5"/>
                <w:sz w:val="22"/>
              </w:rPr>
              <w:t>564</w:t>
            </w:r>
          </w:p>
        </w:tc>
        <w:tc>
          <w:tcPr>
            <w:tcW w:w="751" w:type="dxa"/>
          </w:tcPr>
          <w:p>
            <w:pPr>
              <w:pStyle w:val="TableParagraph"/>
              <w:spacing w:line="268" w:lineRule="exact"/>
              <w:ind w:right="91"/>
              <w:jc w:val="right"/>
              <w:rPr>
                <w:sz w:val="22"/>
              </w:rPr>
            </w:pPr>
            <w:r>
              <w:rPr>
                <w:spacing w:val="-5"/>
                <w:sz w:val="22"/>
              </w:rPr>
              <w:t>903</w:t>
            </w:r>
          </w:p>
        </w:tc>
        <w:tc>
          <w:tcPr>
            <w:tcW w:w="765" w:type="dxa"/>
          </w:tcPr>
          <w:p>
            <w:pPr>
              <w:pStyle w:val="TableParagraph"/>
              <w:spacing w:line="268" w:lineRule="exact"/>
              <w:ind w:right="92"/>
              <w:jc w:val="right"/>
              <w:rPr>
                <w:sz w:val="22"/>
              </w:rPr>
            </w:pPr>
            <w:r>
              <w:rPr>
                <w:spacing w:val="-4"/>
                <w:sz w:val="22"/>
              </w:rPr>
              <w:t>2051</w:t>
            </w:r>
          </w:p>
        </w:tc>
        <w:tc>
          <w:tcPr>
            <w:tcW w:w="1163" w:type="dxa"/>
          </w:tcPr>
          <w:p>
            <w:pPr>
              <w:pStyle w:val="TableParagraph"/>
              <w:spacing w:line="268" w:lineRule="exact"/>
              <w:ind w:right="91"/>
              <w:jc w:val="right"/>
              <w:rPr>
                <w:sz w:val="22"/>
              </w:rPr>
            </w:pPr>
            <w:r>
              <w:rPr>
                <w:spacing w:val="-4"/>
                <w:sz w:val="22"/>
              </w:rPr>
              <w:t>1533</w:t>
            </w:r>
          </w:p>
        </w:tc>
        <w:tc>
          <w:tcPr>
            <w:tcW w:w="719" w:type="dxa"/>
          </w:tcPr>
          <w:p>
            <w:pPr>
              <w:pStyle w:val="TableParagraph"/>
              <w:spacing w:line="268" w:lineRule="exact"/>
              <w:ind w:right="90"/>
              <w:jc w:val="right"/>
              <w:rPr>
                <w:sz w:val="22"/>
              </w:rPr>
            </w:pPr>
            <w:r>
              <w:rPr>
                <w:spacing w:val="-4"/>
                <w:sz w:val="22"/>
              </w:rPr>
              <w:t>4487</w:t>
            </w:r>
          </w:p>
        </w:tc>
      </w:tr>
      <w:tr>
        <w:trPr>
          <w:trHeight w:val="450" w:hRule="atLeast"/>
        </w:trPr>
        <w:tc>
          <w:tcPr>
            <w:tcW w:w="890" w:type="dxa"/>
            <w:shd w:val="clear" w:color="auto" w:fill="F1F1F1"/>
          </w:tcPr>
          <w:p>
            <w:pPr>
              <w:pStyle w:val="TableParagraph"/>
              <w:spacing w:line="265" w:lineRule="exact"/>
              <w:ind w:left="107"/>
              <w:rPr>
                <w:sz w:val="22"/>
              </w:rPr>
            </w:pPr>
            <w:r>
              <w:rPr>
                <w:spacing w:val="-4"/>
                <w:sz w:val="22"/>
              </w:rPr>
              <w:t>2018</w:t>
            </w:r>
          </w:p>
        </w:tc>
        <w:tc>
          <w:tcPr>
            <w:tcW w:w="804" w:type="dxa"/>
          </w:tcPr>
          <w:p>
            <w:pPr>
              <w:pStyle w:val="TableParagraph"/>
              <w:spacing w:line="265" w:lineRule="exact"/>
              <w:ind w:right="96"/>
              <w:jc w:val="right"/>
              <w:rPr>
                <w:sz w:val="22"/>
              </w:rPr>
            </w:pPr>
            <w:r>
              <w:rPr>
                <w:spacing w:val="-5"/>
                <w:sz w:val="22"/>
              </w:rPr>
              <w:t>105</w:t>
            </w:r>
          </w:p>
        </w:tc>
        <w:tc>
          <w:tcPr>
            <w:tcW w:w="1163" w:type="dxa"/>
          </w:tcPr>
          <w:p>
            <w:pPr>
              <w:pStyle w:val="TableParagraph"/>
              <w:spacing w:line="265" w:lineRule="exact"/>
              <w:ind w:right="95"/>
              <w:jc w:val="right"/>
              <w:rPr>
                <w:sz w:val="22"/>
              </w:rPr>
            </w:pPr>
            <w:r>
              <w:rPr>
                <w:spacing w:val="-4"/>
                <w:sz w:val="22"/>
              </w:rPr>
              <w:t>1174</w:t>
            </w:r>
          </w:p>
        </w:tc>
        <w:tc>
          <w:tcPr>
            <w:tcW w:w="681" w:type="dxa"/>
          </w:tcPr>
          <w:p>
            <w:pPr>
              <w:pStyle w:val="TableParagraph"/>
              <w:spacing w:line="265" w:lineRule="exact"/>
              <w:ind w:right="94"/>
              <w:jc w:val="right"/>
              <w:rPr>
                <w:sz w:val="22"/>
              </w:rPr>
            </w:pPr>
            <w:r>
              <w:rPr>
                <w:spacing w:val="-4"/>
                <w:sz w:val="22"/>
              </w:rPr>
              <w:t>3427</w:t>
            </w:r>
          </w:p>
        </w:tc>
        <w:tc>
          <w:tcPr>
            <w:tcW w:w="960" w:type="dxa"/>
          </w:tcPr>
          <w:p>
            <w:pPr>
              <w:pStyle w:val="TableParagraph"/>
              <w:spacing w:line="265" w:lineRule="exact"/>
              <w:ind w:right="94"/>
              <w:jc w:val="right"/>
              <w:rPr>
                <w:sz w:val="22"/>
              </w:rPr>
            </w:pPr>
            <w:r>
              <w:rPr>
                <w:spacing w:val="-5"/>
                <w:sz w:val="22"/>
              </w:rPr>
              <w:t>991</w:t>
            </w:r>
          </w:p>
        </w:tc>
        <w:tc>
          <w:tcPr>
            <w:tcW w:w="1166" w:type="dxa"/>
          </w:tcPr>
          <w:p>
            <w:pPr>
              <w:pStyle w:val="TableParagraph"/>
              <w:spacing w:line="265" w:lineRule="exact"/>
              <w:ind w:right="93"/>
              <w:jc w:val="right"/>
              <w:rPr>
                <w:sz w:val="22"/>
              </w:rPr>
            </w:pPr>
            <w:r>
              <w:rPr>
                <w:spacing w:val="-5"/>
                <w:sz w:val="22"/>
              </w:rPr>
              <w:t>527</w:t>
            </w:r>
          </w:p>
        </w:tc>
        <w:tc>
          <w:tcPr>
            <w:tcW w:w="751" w:type="dxa"/>
          </w:tcPr>
          <w:p>
            <w:pPr>
              <w:pStyle w:val="TableParagraph"/>
              <w:spacing w:line="265" w:lineRule="exact"/>
              <w:ind w:right="91"/>
              <w:jc w:val="right"/>
              <w:rPr>
                <w:sz w:val="22"/>
              </w:rPr>
            </w:pPr>
            <w:r>
              <w:rPr>
                <w:spacing w:val="-5"/>
                <w:sz w:val="22"/>
              </w:rPr>
              <w:t>920</w:t>
            </w:r>
          </w:p>
        </w:tc>
        <w:tc>
          <w:tcPr>
            <w:tcW w:w="765" w:type="dxa"/>
          </w:tcPr>
          <w:p>
            <w:pPr>
              <w:pStyle w:val="TableParagraph"/>
              <w:spacing w:line="265" w:lineRule="exact"/>
              <w:ind w:right="92"/>
              <w:jc w:val="right"/>
              <w:rPr>
                <w:sz w:val="22"/>
              </w:rPr>
            </w:pPr>
            <w:r>
              <w:rPr>
                <w:spacing w:val="-4"/>
                <w:sz w:val="22"/>
              </w:rPr>
              <w:t>1096</w:t>
            </w:r>
          </w:p>
        </w:tc>
        <w:tc>
          <w:tcPr>
            <w:tcW w:w="1163" w:type="dxa"/>
          </w:tcPr>
          <w:p>
            <w:pPr>
              <w:pStyle w:val="TableParagraph"/>
              <w:spacing w:line="265" w:lineRule="exact"/>
              <w:ind w:right="91"/>
              <w:jc w:val="right"/>
              <w:rPr>
                <w:sz w:val="22"/>
              </w:rPr>
            </w:pPr>
            <w:r>
              <w:rPr>
                <w:spacing w:val="-4"/>
                <w:sz w:val="22"/>
              </w:rPr>
              <w:t>1701</w:t>
            </w:r>
          </w:p>
        </w:tc>
        <w:tc>
          <w:tcPr>
            <w:tcW w:w="719" w:type="dxa"/>
          </w:tcPr>
          <w:p>
            <w:pPr>
              <w:pStyle w:val="TableParagraph"/>
              <w:spacing w:line="265" w:lineRule="exact"/>
              <w:ind w:right="90"/>
              <w:jc w:val="right"/>
              <w:rPr>
                <w:sz w:val="22"/>
              </w:rPr>
            </w:pPr>
            <w:r>
              <w:rPr>
                <w:spacing w:val="-4"/>
                <w:sz w:val="22"/>
              </w:rPr>
              <w:t>4347</w:t>
            </w:r>
          </w:p>
        </w:tc>
      </w:tr>
      <w:tr>
        <w:trPr>
          <w:trHeight w:val="448" w:hRule="atLeast"/>
        </w:trPr>
        <w:tc>
          <w:tcPr>
            <w:tcW w:w="890" w:type="dxa"/>
            <w:shd w:val="clear" w:color="auto" w:fill="F1F1F1"/>
          </w:tcPr>
          <w:p>
            <w:pPr>
              <w:pStyle w:val="TableParagraph"/>
              <w:spacing w:line="265" w:lineRule="exact"/>
              <w:ind w:left="107"/>
              <w:rPr>
                <w:sz w:val="22"/>
              </w:rPr>
            </w:pPr>
            <w:r>
              <w:rPr>
                <w:spacing w:val="-4"/>
                <w:sz w:val="22"/>
              </w:rPr>
              <w:t>2019</w:t>
            </w:r>
          </w:p>
        </w:tc>
        <w:tc>
          <w:tcPr>
            <w:tcW w:w="804" w:type="dxa"/>
          </w:tcPr>
          <w:p>
            <w:pPr>
              <w:pStyle w:val="TableParagraph"/>
              <w:spacing w:line="265" w:lineRule="exact"/>
              <w:ind w:right="96"/>
              <w:jc w:val="right"/>
              <w:rPr>
                <w:sz w:val="22"/>
              </w:rPr>
            </w:pPr>
            <w:r>
              <w:rPr>
                <w:spacing w:val="-5"/>
                <w:sz w:val="22"/>
              </w:rPr>
              <w:t>637</w:t>
            </w:r>
          </w:p>
        </w:tc>
        <w:tc>
          <w:tcPr>
            <w:tcW w:w="1163" w:type="dxa"/>
          </w:tcPr>
          <w:p>
            <w:pPr>
              <w:pStyle w:val="TableParagraph"/>
              <w:spacing w:line="265" w:lineRule="exact"/>
              <w:ind w:right="95"/>
              <w:jc w:val="right"/>
              <w:rPr>
                <w:sz w:val="22"/>
              </w:rPr>
            </w:pPr>
            <w:r>
              <w:rPr>
                <w:spacing w:val="-4"/>
                <w:sz w:val="22"/>
              </w:rPr>
              <w:t>1043</w:t>
            </w:r>
          </w:p>
        </w:tc>
        <w:tc>
          <w:tcPr>
            <w:tcW w:w="681" w:type="dxa"/>
          </w:tcPr>
          <w:p>
            <w:pPr>
              <w:pStyle w:val="TableParagraph"/>
              <w:spacing w:line="265" w:lineRule="exact"/>
              <w:ind w:right="94"/>
              <w:jc w:val="right"/>
              <w:rPr>
                <w:sz w:val="22"/>
              </w:rPr>
            </w:pPr>
            <w:r>
              <w:rPr>
                <w:spacing w:val="-4"/>
                <w:sz w:val="22"/>
              </w:rPr>
              <w:t>2115</w:t>
            </w:r>
          </w:p>
        </w:tc>
        <w:tc>
          <w:tcPr>
            <w:tcW w:w="960" w:type="dxa"/>
          </w:tcPr>
          <w:p>
            <w:pPr>
              <w:pStyle w:val="TableParagraph"/>
              <w:spacing w:line="265" w:lineRule="exact"/>
              <w:ind w:right="94"/>
              <w:jc w:val="right"/>
              <w:rPr>
                <w:sz w:val="22"/>
              </w:rPr>
            </w:pPr>
            <w:r>
              <w:rPr>
                <w:spacing w:val="-4"/>
                <w:sz w:val="22"/>
              </w:rPr>
              <w:t>1038</w:t>
            </w:r>
          </w:p>
        </w:tc>
        <w:tc>
          <w:tcPr>
            <w:tcW w:w="1166" w:type="dxa"/>
          </w:tcPr>
          <w:p>
            <w:pPr>
              <w:pStyle w:val="TableParagraph"/>
              <w:spacing w:line="265" w:lineRule="exact"/>
              <w:ind w:right="93"/>
              <w:jc w:val="right"/>
              <w:rPr>
                <w:sz w:val="22"/>
              </w:rPr>
            </w:pPr>
            <w:r>
              <w:rPr>
                <w:spacing w:val="-5"/>
                <w:sz w:val="22"/>
              </w:rPr>
              <w:t>429</w:t>
            </w:r>
          </w:p>
        </w:tc>
        <w:tc>
          <w:tcPr>
            <w:tcW w:w="751" w:type="dxa"/>
          </w:tcPr>
          <w:p>
            <w:pPr>
              <w:pStyle w:val="TableParagraph"/>
              <w:spacing w:line="265" w:lineRule="exact"/>
              <w:ind w:right="91"/>
              <w:jc w:val="right"/>
              <w:rPr>
                <w:sz w:val="22"/>
              </w:rPr>
            </w:pPr>
            <w:r>
              <w:rPr>
                <w:spacing w:val="-4"/>
                <w:sz w:val="22"/>
              </w:rPr>
              <w:t>1041</w:t>
            </w:r>
          </w:p>
        </w:tc>
        <w:tc>
          <w:tcPr>
            <w:tcW w:w="765" w:type="dxa"/>
          </w:tcPr>
          <w:p>
            <w:pPr>
              <w:pStyle w:val="TableParagraph"/>
              <w:spacing w:line="265" w:lineRule="exact"/>
              <w:ind w:right="92"/>
              <w:jc w:val="right"/>
              <w:rPr>
                <w:sz w:val="22"/>
              </w:rPr>
            </w:pPr>
            <w:r>
              <w:rPr>
                <w:spacing w:val="-4"/>
                <w:sz w:val="22"/>
              </w:rPr>
              <w:t>1675</w:t>
            </w:r>
          </w:p>
        </w:tc>
        <w:tc>
          <w:tcPr>
            <w:tcW w:w="1163" w:type="dxa"/>
          </w:tcPr>
          <w:p>
            <w:pPr>
              <w:pStyle w:val="TableParagraph"/>
              <w:spacing w:line="265" w:lineRule="exact"/>
              <w:ind w:right="91"/>
              <w:jc w:val="right"/>
              <w:rPr>
                <w:sz w:val="22"/>
              </w:rPr>
            </w:pPr>
            <w:r>
              <w:rPr>
                <w:spacing w:val="-4"/>
                <w:sz w:val="22"/>
              </w:rPr>
              <w:t>1472</w:t>
            </w:r>
          </w:p>
        </w:tc>
        <w:tc>
          <w:tcPr>
            <w:tcW w:w="719" w:type="dxa"/>
          </w:tcPr>
          <w:p>
            <w:pPr>
              <w:pStyle w:val="TableParagraph"/>
              <w:spacing w:line="265" w:lineRule="exact"/>
              <w:ind w:right="90"/>
              <w:jc w:val="right"/>
              <w:rPr>
                <w:sz w:val="22"/>
              </w:rPr>
            </w:pPr>
            <w:r>
              <w:rPr>
                <w:spacing w:val="-4"/>
                <w:sz w:val="22"/>
              </w:rPr>
              <w:t>3156</w:t>
            </w:r>
          </w:p>
        </w:tc>
      </w:tr>
    </w:tbl>
    <w:p>
      <w:pPr>
        <w:pStyle w:val="BodyText"/>
        <w:spacing w:line="259" w:lineRule="auto" w:before="3"/>
        <w:ind w:right="989"/>
      </w:pPr>
      <w:r>
        <w:rPr/>
        <w:t>Napomena: JR – javni radovi. DOO u gornjoj tabli obuhvataju programe obuke za tržište rada, obuke za poznatog poslodavca, pripravnika, stručne prakse i sticanje praktičnih veština, na osnovu izvora podataka za posmatranu godinu</w:t>
      </w:r>
    </w:p>
    <w:p>
      <w:pPr>
        <w:pStyle w:val="BodyText"/>
        <w:spacing w:before="160"/>
      </w:pPr>
      <w:r>
        <w:rPr/>
        <w:t>Izvor:</w:t>
      </w:r>
      <w:r>
        <w:rPr>
          <w:spacing w:val="-5"/>
        </w:rPr>
        <w:t> NSZ</w:t>
      </w:r>
    </w:p>
    <w:p>
      <w:pPr>
        <w:pStyle w:val="BodyText"/>
        <w:spacing w:line="259" w:lineRule="auto" w:before="183"/>
        <w:ind w:right="984"/>
      </w:pPr>
      <w:r>
        <w:rPr/>
        <w:t>Kao</w:t>
      </w:r>
      <w:r>
        <w:rPr>
          <w:spacing w:val="-8"/>
        </w:rPr>
        <w:t> </w:t>
      </w:r>
      <w:r>
        <w:rPr/>
        <w:t>što</w:t>
      </w:r>
      <w:r>
        <w:rPr>
          <w:spacing w:val="-9"/>
        </w:rPr>
        <w:t> </w:t>
      </w:r>
      <w:r>
        <w:rPr/>
        <w:t>je</w:t>
      </w:r>
      <w:r>
        <w:rPr>
          <w:spacing w:val="-8"/>
        </w:rPr>
        <w:t> </w:t>
      </w:r>
      <w:r>
        <w:rPr/>
        <w:t>napomenuto,</w:t>
      </w:r>
      <w:r>
        <w:rPr>
          <w:spacing w:val="-8"/>
        </w:rPr>
        <w:t> </w:t>
      </w:r>
      <w:r>
        <w:rPr/>
        <w:t>da</w:t>
      </w:r>
      <w:r>
        <w:rPr>
          <w:spacing w:val="-11"/>
        </w:rPr>
        <w:t> </w:t>
      </w:r>
      <w:r>
        <w:rPr/>
        <w:t>bi</w:t>
      </w:r>
      <w:r>
        <w:rPr>
          <w:spacing w:val="-8"/>
        </w:rPr>
        <w:t> </w:t>
      </w:r>
      <w:r>
        <w:rPr/>
        <w:t>u</w:t>
      </w:r>
      <w:r>
        <w:rPr>
          <w:spacing w:val="-9"/>
        </w:rPr>
        <w:t> </w:t>
      </w:r>
      <w:r>
        <w:rPr/>
        <w:t>budućnosti</w:t>
      </w:r>
      <w:r>
        <w:rPr>
          <w:spacing w:val="-8"/>
        </w:rPr>
        <w:t> </w:t>
      </w:r>
      <w:r>
        <w:rPr/>
        <w:t>mogla</w:t>
      </w:r>
      <w:r>
        <w:rPr>
          <w:spacing w:val="-9"/>
        </w:rPr>
        <w:t> </w:t>
      </w:r>
      <w:r>
        <w:rPr/>
        <w:t>da</w:t>
      </w:r>
      <w:r>
        <w:rPr>
          <w:spacing w:val="-8"/>
        </w:rPr>
        <w:t> </w:t>
      </w:r>
      <w:r>
        <w:rPr/>
        <w:t>se</w:t>
      </w:r>
      <w:r>
        <w:rPr>
          <w:spacing w:val="-8"/>
        </w:rPr>
        <w:t> </w:t>
      </w:r>
      <w:r>
        <w:rPr/>
        <w:t>prati</w:t>
      </w:r>
      <w:r>
        <w:rPr>
          <w:spacing w:val="-8"/>
        </w:rPr>
        <w:t> </w:t>
      </w:r>
      <w:r>
        <w:rPr/>
        <w:t>primena</w:t>
      </w:r>
      <w:r>
        <w:rPr>
          <w:spacing w:val="-11"/>
        </w:rPr>
        <w:t> </w:t>
      </w:r>
      <w:r>
        <w:rPr/>
        <w:t>mera</w:t>
      </w:r>
      <w:r>
        <w:rPr>
          <w:spacing w:val="-10"/>
        </w:rPr>
        <w:t> </w:t>
      </w:r>
      <w:r>
        <w:rPr/>
        <w:t>i</w:t>
      </w:r>
      <w:r>
        <w:rPr>
          <w:spacing w:val="-8"/>
        </w:rPr>
        <w:t> </w:t>
      </w:r>
      <w:r>
        <w:rPr/>
        <w:t>njihovi</w:t>
      </w:r>
      <w:r>
        <w:rPr>
          <w:spacing w:val="-11"/>
        </w:rPr>
        <w:t> </w:t>
      </w:r>
      <w:r>
        <w:rPr/>
        <w:t>efekti,</w:t>
      </w:r>
      <w:r>
        <w:rPr>
          <w:spacing w:val="-8"/>
        </w:rPr>
        <w:t> </w:t>
      </w:r>
      <w:r>
        <w:rPr/>
        <w:t>neophodno je unaprediti sistem prikupljanja i analize podataka, te način izveštavanja NSZ i, posledično, MRZBSP jer usled nedostatka konzistentosti u navođenju podataka i informacija o urađenim aktivnostima nije uvek moguće pratiti kontinuitet i proceniti realizaciju postavljenih prioriteta i ciljeva. Stoga, gornju tabelu treba posmatrati prvenstveno kao ilustraciju trendova kad je reč o obuhvatu lica merama realizovanim</w:t>
      </w:r>
      <w:r>
        <w:rPr>
          <w:spacing w:val="-7"/>
        </w:rPr>
        <w:t> </w:t>
      </w:r>
      <w:r>
        <w:rPr/>
        <w:t>iz</w:t>
      </w:r>
      <w:r>
        <w:rPr>
          <w:spacing w:val="-9"/>
        </w:rPr>
        <w:t> </w:t>
      </w:r>
      <w:r>
        <w:rPr/>
        <w:t>sredstava</w:t>
      </w:r>
      <w:r>
        <w:rPr>
          <w:spacing w:val="-8"/>
        </w:rPr>
        <w:t> </w:t>
      </w:r>
      <w:r>
        <w:rPr/>
        <w:t>JLS.</w:t>
      </w:r>
      <w:r>
        <w:rPr>
          <w:spacing w:val="-9"/>
        </w:rPr>
        <w:t> </w:t>
      </w:r>
      <w:r>
        <w:rPr/>
        <w:t>Naime,</w:t>
      </w:r>
      <w:r>
        <w:rPr>
          <w:spacing w:val="-8"/>
        </w:rPr>
        <w:t> </w:t>
      </w:r>
      <w:r>
        <w:rPr/>
        <w:t>uočeni</w:t>
      </w:r>
      <w:r>
        <w:rPr>
          <w:spacing w:val="-8"/>
        </w:rPr>
        <w:t> </w:t>
      </w:r>
      <w:r>
        <w:rPr/>
        <w:t>trend</w:t>
      </w:r>
      <w:r>
        <w:rPr>
          <w:spacing w:val="-9"/>
        </w:rPr>
        <w:t> </w:t>
      </w:r>
      <w:r>
        <w:rPr/>
        <w:t>prati</w:t>
      </w:r>
      <w:r>
        <w:rPr>
          <w:spacing w:val="-8"/>
        </w:rPr>
        <w:t> </w:t>
      </w:r>
      <w:r>
        <w:rPr/>
        <w:t>prethodni</w:t>
      </w:r>
      <w:r>
        <w:rPr>
          <w:spacing w:val="-8"/>
        </w:rPr>
        <w:t> </w:t>
      </w:r>
      <w:r>
        <w:rPr/>
        <w:t>nalaz</w:t>
      </w:r>
      <w:r>
        <w:rPr>
          <w:spacing w:val="-9"/>
        </w:rPr>
        <w:t> </w:t>
      </w:r>
      <w:r>
        <w:rPr/>
        <w:t>da</w:t>
      </w:r>
      <w:r>
        <w:rPr>
          <w:spacing w:val="-8"/>
        </w:rPr>
        <w:t> </w:t>
      </w:r>
      <w:r>
        <w:rPr/>
        <w:t>su</w:t>
      </w:r>
      <w:r>
        <w:rPr>
          <w:spacing w:val="-9"/>
        </w:rPr>
        <w:t> </w:t>
      </w:r>
      <w:r>
        <w:rPr/>
        <w:t>u</w:t>
      </w:r>
      <w:r>
        <w:rPr>
          <w:spacing w:val="-9"/>
        </w:rPr>
        <w:t> </w:t>
      </w:r>
      <w:r>
        <w:rPr/>
        <w:t>posmatranom</w:t>
      </w:r>
      <w:r>
        <w:rPr>
          <w:spacing w:val="-7"/>
        </w:rPr>
        <w:t> </w:t>
      </w:r>
      <w:r>
        <w:rPr/>
        <w:t>periodu JLS</w:t>
      </w:r>
      <w:r>
        <w:rPr>
          <w:spacing w:val="-5"/>
        </w:rPr>
        <w:t> </w:t>
      </w:r>
      <w:r>
        <w:rPr/>
        <w:t>prevashodno</w:t>
      </w:r>
      <w:r>
        <w:rPr>
          <w:spacing w:val="-2"/>
        </w:rPr>
        <w:t> </w:t>
      </w:r>
      <w:r>
        <w:rPr/>
        <w:t>podsticale</w:t>
      </w:r>
      <w:r>
        <w:rPr>
          <w:spacing w:val="-6"/>
        </w:rPr>
        <w:t> </w:t>
      </w:r>
      <w:r>
        <w:rPr/>
        <w:t>zapošljavanje</w:t>
      </w:r>
      <w:r>
        <w:rPr>
          <w:spacing w:val="-4"/>
        </w:rPr>
        <w:t> </w:t>
      </w:r>
      <w:r>
        <w:rPr/>
        <w:t>lica</w:t>
      </w:r>
      <w:r>
        <w:rPr>
          <w:spacing w:val="-4"/>
        </w:rPr>
        <w:t> </w:t>
      </w:r>
      <w:r>
        <w:rPr/>
        <w:t>kroz</w:t>
      </w:r>
      <w:r>
        <w:rPr>
          <w:spacing w:val="-5"/>
        </w:rPr>
        <w:t> </w:t>
      </w:r>
      <w:r>
        <w:rPr/>
        <w:t>uključivanje</w:t>
      </w:r>
      <w:r>
        <w:rPr>
          <w:spacing w:val="-4"/>
        </w:rPr>
        <w:t> </w:t>
      </w:r>
      <w:r>
        <w:rPr/>
        <w:t>u</w:t>
      </w:r>
      <w:r>
        <w:rPr>
          <w:spacing w:val="-5"/>
        </w:rPr>
        <w:t> </w:t>
      </w:r>
      <w:r>
        <w:rPr/>
        <w:t>javne</w:t>
      </w:r>
      <w:r>
        <w:rPr>
          <w:spacing w:val="-4"/>
        </w:rPr>
        <w:t> </w:t>
      </w:r>
      <w:r>
        <w:rPr/>
        <w:t>radove,</w:t>
      </w:r>
      <w:r>
        <w:rPr>
          <w:spacing w:val="-4"/>
        </w:rPr>
        <w:t> </w:t>
      </w:r>
      <w:r>
        <w:rPr/>
        <w:t>pri</w:t>
      </w:r>
      <w:r>
        <w:rPr>
          <w:spacing w:val="-5"/>
        </w:rPr>
        <w:t> </w:t>
      </w:r>
      <w:r>
        <w:rPr/>
        <w:t>čemu</w:t>
      </w:r>
      <w:r>
        <w:rPr>
          <w:spacing w:val="-5"/>
        </w:rPr>
        <w:t> </w:t>
      </w:r>
      <w:r>
        <w:rPr/>
        <w:t>je</w:t>
      </w:r>
      <w:r>
        <w:rPr>
          <w:spacing w:val="-4"/>
        </w:rPr>
        <w:t> </w:t>
      </w:r>
      <w:r>
        <w:rPr/>
        <w:t>naveći</w:t>
      </w:r>
      <w:r>
        <w:rPr>
          <w:spacing w:val="-4"/>
        </w:rPr>
        <w:t> </w:t>
      </w:r>
      <w:r>
        <w:rPr/>
        <w:t>broj lica (preko 5000) obuhvaćen 2015. godine, posle čega dolazi do smanjenja broja lica, najpre za oko 1000</w:t>
      </w:r>
      <w:r>
        <w:rPr>
          <w:spacing w:val="14"/>
        </w:rPr>
        <w:t> </w:t>
      </w:r>
      <w:r>
        <w:rPr/>
        <w:t>(u</w:t>
      </w:r>
      <w:r>
        <w:rPr>
          <w:spacing w:val="13"/>
        </w:rPr>
        <w:t> </w:t>
      </w:r>
      <w:r>
        <w:rPr/>
        <w:t>periodu</w:t>
      </w:r>
      <w:r>
        <w:rPr>
          <w:spacing w:val="12"/>
        </w:rPr>
        <w:t> </w:t>
      </w:r>
      <w:r>
        <w:rPr/>
        <w:t>od</w:t>
      </w:r>
      <w:r>
        <w:rPr>
          <w:spacing w:val="12"/>
        </w:rPr>
        <w:t> </w:t>
      </w:r>
      <w:r>
        <w:rPr/>
        <w:t>2016-2018),</w:t>
      </w:r>
      <w:r>
        <w:rPr>
          <w:spacing w:val="14"/>
        </w:rPr>
        <w:t> </w:t>
      </w:r>
      <w:r>
        <w:rPr/>
        <w:t>a</w:t>
      </w:r>
      <w:r>
        <w:rPr>
          <w:spacing w:val="16"/>
        </w:rPr>
        <w:t> </w:t>
      </w:r>
      <w:r>
        <w:rPr/>
        <w:t>potom</w:t>
      </w:r>
      <w:r>
        <w:rPr>
          <w:spacing w:val="17"/>
        </w:rPr>
        <w:t> </w:t>
      </w:r>
      <w:r>
        <w:rPr/>
        <w:t>i</w:t>
      </w:r>
      <w:r>
        <w:rPr>
          <w:spacing w:val="13"/>
        </w:rPr>
        <w:t> </w:t>
      </w:r>
      <w:r>
        <w:rPr/>
        <w:t>za</w:t>
      </w:r>
      <w:r>
        <w:rPr>
          <w:spacing w:val="13"/>
        </w:rPr>
        <w:t> </w:t>
      </w:r>
      <w:r>
        <w:rPr/>
        <w:t>2000</w:t>
      </w:r>
      <w:r>
        <w:rPr>
          <w:spacing w:val="14"/>
        </w:rPr>
        <w:t> </w:t>
      </w:r>
      <w:r>
        <w:rPr/>
        <w:t>lica</w:t>
      </w:r>
      <w:r>
        <w:rPr>
          <w:spacing w:val="16"/>
        </w:rPr>
        <w:t> </w:t>
      </w:r>
      <w:r>
        <w:rPr/>
        <w:t>(2019.</w:t>
      </w:r>
      <w:r>
        <w:rPr>
          <w:spacing w:val="13"/>
        </w:rPr>
        <w:t> </w:t>
      </w:r>
      <w:r>
        <w:rPr/>
        <w:t>godine).</w:t>
      </w:r>
      <w:r>
        <w:rPr>
          <w:spacing w:val="13"/>
        </w:rPr>
        <w:t> </w:t>
      </w:r>
      <w:r>
        <w:rPr/>
        <w:t>Ipak,</w:t>
      </w:r>
      <w:r>
        <w:rPr>
          <w:spacing w:val="14"/>
        </w:rPr>
        <w:t> </w:t>
      </w:r>
      <w:r>
        <w:rPr/>
        <w:t>u</w:t>
      </w:r>
      <w:r>
        <w:rPr>
          <w:spacing w:val="12"/>
        </w:rPr>
        <w:t> </w:t>
      </w:r>
      <w:r>
        <w:rPr/>
        <w:t>2019.</w:t>
      </w:r>
      <w:r>
        <w:rPr>
          <w:spacing w:val="15"/>
        </w:rPr>
        <w:t> </w:t>
      </w:r>
      <w:r>
        <w:rPr/>
        <w:t>godini</w:t>
      </w:r>
      <w:r>
        <w:rPr>
          <w:spacing w:val="16"/>
        </w:rPr>
        <w:t> </w:t>
      </w:r>
      <w:r>
        <w:rPr/>
        <w:t>broj</w:t>
      </w:r>
      <w:r>
        <w:rPr>
          <w:spacing w:val="16"/>
        </w:rPr>
        <w:t> </w:t>
      </w:r>
      <w:r>
        <w:rPr/>
        <w:t>lica</w:t>
      </w:r>
    </w:p>
    <w:p>
      <w:pPr>
        <w:pStyle w:val="BodyText"/>
        <w:spacing w:before="86"/>
        <w:ind w:left="0"/>
        <w:jc w:val="left"/>
        <w:rPr>
          <w:sz w:val="20"/>
        </w:rPr>
      </w:pPr>
      <w:r>
        <w:rPr>
          <w:sz w:val="20"/>
        </w:rPr>
        <mc:AlternateContent>
          <mc:Choice Requires="wps">
            <w:drawing>
              <wp:anchor distT="0" distB="0" distL="0" distR="0" allowOverlap="1" layoutInCell="1" locked="0" behindDoc="1" simplePos="0" relativeHeight="487602176">
                <wp:simplePos x="0" y="0"/>
                <wp:positionH relativeFrom="page">
                  <wp:posOffset>1080820</wp:posOffset>
                </wp:positionH>
                <wp:positionV relativeFrom="paragraph">
                  <wp:posOffset>225232</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7.734879pt;width:144.020pt;height:.71997pt;mso-position-horizontal-relative:page;mso-position-vertical-relative:paragraph;z-index:-15714304;mso-wrap-distance-left:0;mso-wrap-distance-right:0" id="docshape28"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39</w:t>
      </w:r>
      <w:r>
        <w:rPr>
          <w:spacing w:val="-6"/>
          <w:sz w:val="20"/>
          <w:vertAlign w:val="baseline"/>
        </w:rPr>
        <w:t> </w:t>
      </w:r>
      <w:r>
        <w:rPr>
          <w:sz w:val="20"/>
          <w:vertAlign w:val="baseline"/>
        </w:rPr>
        <w:t>Za</w:t>
      </w:r>
      <w:r>
        <w:rPr>
          <w:spacing w:val="-4"/>
          <w:sz w:val="20"/>
          <w:vertAlign w:val="baseline"/>
        </w:rPr>
        <w:t> </w:t>
      </w:r>
      <w:r>
        <w:rPr>
          <w:sz w:val="20"/>
          <w:vertAlign w:val="baseline"/>
        </w:rPr>
        <w:t>ovu</w:t>
      </w:r>
      <w:r>
        <w:rPr>
          <w:spacing w:val="-4"/>
          <w:sz w:val="20"/>
          <w:vertAlign w:val="baseline"/>
        </w:rPr>
        <w:t> </w:t>
      </w:r>
      <w:r>
        <w:rPr>
          <w:sz w:val="20"/>
          <w:vertAlign w:val="baseline"/>
        </w:rPr>
        <w:t>analizu</w:t>
      </w:r>
      <w:r>
        <w:rPr>
          <w:spacing w:val="-5"/>
          <w:sz w:val="20"/>
          <w:vertAlign w:val="baseline"/>
        </w:rPr>
        <w:t> </w:t>
      </w:r>
      <w:r>
        <w:rPr>
          <w:sz w:val="20"/>
          <w:vertAlign w:val="baseline"/>
        </w:rPr>
        <w:t>su</w:t>
      </w:r>
      <w:r>
        <w:rPr>
          <w:spacing w:val="-4"/>
          <w:sz w:val="20"/>
          <w:vertAlign w:val="baseline"/>
        </w:rPr>
        <w:t> </w:t>
      </w:r>
      <w:r>
        <w:rPr>
          <w:sz w:val="20"/>
          <w:vertAlign w:val="baseline"/>
        </w:rPr>
        <w:t>korišćeni</w:t>
      </w:r>
      <w:r>
        <w:rPr>
          <w:spacing w:val="-5"/>
          <w:sz w:val="20"/>
          <w:vertAlign w:val="baseline"/>
        </w:rPr>
        <w:t> </w:t>
      </w:r>
      <w:r>
        <w:rPr>
          <w:sz w:val="20"/>
          <w:vertAlign w:val="baseline"/>
        </w:rPr>
        <w:t>podaci</w:t>
      </w:r>
      <w:r>
        <w:rPr>
          <w:spacing w:val="-4"/>
          <w:sz w:val="20"/>
          <w:vertAlign w:val="baseline"/>
        </w:rPr>
        <w:t> </w:t>
      </w:r>
      <w:r>
        <w:rPr>
          <w:sz w:val="20"/>
          <w:vertAlign w:val="baseline"/>
        </w:rPr>
        <w:t>iz</w:t>
      </w:r>
      <w:r>
        <w:rPr>
          <w:spacing w:val="-5"/>
          <w:sz w:val="20"/>
          <w:vertAlign w:val="baseline"/>
        </w:rPr>
        <w:t> </w:t>
      </w:r>
      <w:r>
        <w:rPr>
          <w:sz w:val="20"/>
          <w:vertAlign w:val="baseline"/>
        </w:rPr>
        <w:t>baze</w:t>
      </w:r>
      <w:r>
        <w:rPr>
          <w:spacing w:val="-5"/>
          <w:sz w:val="20"/>
          <w:vertAlign w:val="baseline"/>
        </w:rPr>
        <w:t> </w:t>
      </w:r>
      <w:r>
        <w:rPr>
          <w:sz w:val="20"/>
          <w:vertAlign w:val="baseline"/>
        </w:rPr>
        <w:t>NSZ:</w:t>
      </w:r>
      <w:r>
        <w:rPr>
          <w:spacing w:val="-5"/>
          <w:sz w:val="20"/>
          <w:vertAlign w:val="baseline"/>
        </w:rPr>
        <w:t> </w:t>
      </w:r>
      <w:r>
        <w:rPr>
          <w:sz w:val="20"/>
          <w:vertAlign w:val="baseline"/>
        </w:rPr>
        <w:t>Lica</w:t>
      </w:r>
      <w:r>
        <w:rPr>
          <w:spacing w:val="-4"/>
          <w:sz w:val="20"/>
          <w:vertAlign w:val="baseline"/>
        </w:rPr>
        <w:t> </w:t>
      </w:r>
      <w:r>
        <w:rPr>
          <w:sz w:val="20"/>
          <w:vertAlign w:val="baseline"/>
        </w:rPr>
        <w:t>uključena</w:t>
      </w:r>
      <w:r>
        <w:rPr>
          <w:spacing w:val="-5"/>
          <w:sz w:val="20"/>
          <w:vertAlign w:val="baseline"/>
        </w:rPr>
        <w:t> </w:t>
      </w:r>
      <w:r>
        <w:rPr>
          <w:sz w:val="20"/>
          <w:vertAlign w:val="baseline"/>
        </w:rPr>
        <w:t>u</w:t>
      </w:r>
      <w:r>
        <w:rPr>
          <w:spacing w:val="-4"/>
          <w:sz w:val="20"/>
          <w:vertAlign w:val="baseline"/>
        </w:rPr>
        <w:t> </w:t>
      </w:r>
      <w:r>
        <w:rPr>
          <w:sz w:val="20"/>
          <w:vertAlign w:val="baseline"/>
        </w:rPr>
        <w:t>mere</w:t>
      </w:r>
      <w:r>
        <w:rPr>
          <w:spacing w:val="-5"/>
          <w:sz w:val="20"/>
          <w:vertAlign w:val="baseline"/>
        </w:rPr>
        <w:t> </w:t>
      </w:r>
      <w:r>
        <w:rPr>
          <w:sz w:val="20"/>
          <w:vertAlign w:val="baseline"/>
        </w:rPr>
        <w:t>LAPZ</w:t>
      </w:r>
      <w:r>
        <w:rPr>
          <w:spacing w:val="-5"/>
          <w:sz w:val="20"/>
          <w:vertAlign w:val="baseline"/>
        </w:rPr>
        <w:t> </w:t>
      </w:r>
      <w:r>
        <w:rPr>
          <w:sz w:val="20"/>
          <w:vertAlign w:val="baseline"/>
        </w:rPr>
        <w:t>2011-2019.</w:t>
      </w:r>
      <w:r>
        <w:rPr>
          <w:spacing w:val="-2"/>
          <w:sz w:val="20"/>
          <w:vertAlign w:val="baseline"/>
        </w:rPr>
        <w:t> godine.</w:t>
      </w:r>
    </w:p>
    <w:p>
      <w:pPr>
        <w:spacing w:after="0"/>
        <w:jc w:val="left"/>
        <w:rPr>
          <w:sz w:val="20"/>
        </w:rPr>
        <w:sectPr>
          <w:pgSz w:w="11910" w:h="16840"/>
          <w:pgMar w:header="0" w:footer="1002" w:top="1360" w:bottom="1200" w:left="708" w:right="141"/>
        </w:sectPr>
      </w:pPr>
    </w:p>
    <w:p>
      <w:pPr>
        <w:pStyle w:val="BodyText"/>
        <w:spacing w:line="259" w:lineRule="auto" w:before="34"/>
        <w:ind w:right="991"/>
      </w:pPr>
      <w:r>
        <w:rPr/>
        <w:t>obuhvaćenih javnim radovima je skoro duplo veći od broja lica koja su bila uključena u svaku pojedinačno od druge dve</w:t>
      </w:r>
      <w:r>
        <w:rPr>
          <w:spacing w:val="-1"/>
        </w:rPr>
        <w:t> </w:t>
      </w:r>
      <w:r>
        <w:rPr/>
        <w:t>mere (subvencije i DOO). Posebno je važno uočiti da programi</w:t>
      </w:r>
      <w:r>
        <w:rPr>
          <w:spacing w:val="-1"/>
        </w:rPr>
        <w:t> </w:t>
      </w:r>
      <w:r>
        <w:rPr/>
        <w:t>DOO</w:t>
      </w:r>
      <w:r>
        <w:rPr>
          <w:spacing w:val="-1"/>
        </w:rPr>
        <w:t> </w:t>
      </w:r>
      <w:r>
        <w:rPr/>
        <w:t>tokom posmatranog perioda beleže značajan pad u pogledu broja uključenih lica što ih čini jedinom od tri pomenute mere u kojoj je broj obuhvaćenih lica u 2019. godini bio manji nego na početku implementacije Strategije (indeks 0.78).</w:t>
      </w:r>
    </w:p>
    <w:p>
      <w:pPr>
        <w:pStyle w:val="BodyText"/>
        <w:spacing w:line="259" w:lineRule="auto" w:before="161"/>
        <w:ind w:right="986"/>
      </w:pPr>
      <w:r>
        <w:rPr/>
        <w:t>Iz</w:t>
      </w:r>
      <w:r>
        <w:rPr>
          <w:spacing w:val="-5"/>
        </w:rPr>
        <w:t> </w:t>
      </w:r>
      <w:r>
        <w:rPr/>
        <w:t>gornje</w:t>
      </w:r>
      <w:r>
        <w:rPr>
          <w:spacing w:val="-3"/>
        </w:rPr>
        <w:t> </w:t>
      </w:r>
      <w:r>
        <w:rPr/>
        <w:t>tabele</w:t>
      </w:r>
      <w:r>
        <w:rPr>
          <w:spacing w:val="-5"/>
        </w:rPr>
        <w:t> </w:t>
      </w:r>
      <w:r>
        <w:rPr/>
        <w:t>takođe</w:t>
      </w:r>
      <w:r>
        <w:rPr>
          <w:spacing w:val="-3"/>
        </w:rPr>
        <w:t> </w:t>
      </w:r>
      <w:r>
        <w:rPr/>
        <w:t>se</w:t>
      </w:r>
      <w:r>
        <w:rPr>
          <w:spacing w:val="-5"/>
        </w:rPr>
        <w:t> </w:t>
      </w:r>
      <w:r>
        <w:rPr/>
        <w:t>može</w:t>
      </w:r>
      <w:r>
        <w:rPr>
          <w:spacing w:val="-3"/>
        </w:rPr>
        <w:t> </w:t>
      </w:r>
      <w:r>
        <w:rPr/>
        <w:t>uočiti</w:t>
      </w:r>
      <w:r>
        <w:rPr>
          <w:spacing w:val="-3"/>
        </w:rPr>
        <w:t> </w:t>
      </w:r>
      <w:r>
        <w:rPr/>
        <w:t>da</w:t>
      </w:r>
      <w:r>
        <w:rPr>
          <w:spacing w:val="-3"/>
        </w:rPr>
        <w:t> </w:t>
      </w:r>
      <w:r>
        <w:rPr/>
        <w:t>se,</w:t>
      </w:r>
      <w:r>
        <w:rPr>
          <w:spacing w:val="-3"/>
        </w:rPr>
        <w:t> </w:t>
      </w:r>
      <w:r>
        <w:rPr/>
        <w:t>počevši</w:t>
      </w:r>
      <w:r>
        <w:rPr>
          <w:spacing w:val="-6"/>
        </w:rPr>
        <w:t> </w:t>
      </w:r>
      <w:r>
        <w:rPr/>
        <w:t>od</w:t>
      </w:r>
      <w:r>
        <w:rPr>
          <w:spacing w:val="-4"/>
        </w:rPr>
        <w:t> </w:t>
      </w:r>
      <w:r>
        <w:rPr/>
        <w:t>2014.</w:t>
      </w:r>
      <w:r>
        <w:rPr>
          <w:spacing w:val="-4"/>
        </w:rPr>
        <w:t> </w:t>
      </w:r>
      <w:r>
        <w:rPr/>
        <w:t>godine,</w:t>
      </w:r>
      <w:r>
        <w:rPr>
          <w:spacing w:val="-3"/>
        </w:rPr>
        <w:t> </w:t>
      </w:r>
      <w:r>
        <w:rPr/>
        <w:t>lica</w:t>
      </w:r>
      <w:r>
        <w:rPr>
          <w:spacing w:val="-3"/>
        </w:rPr>
        <w:t> </w:t>
      </w:r>
      <w:r>
        <w:rPr/>
        <w:t>uključuju</w:t>
      </w:r>
      <w:r>
        <w:rPr>
          <w:spacing w:val="-4"/>
        </w:rPr>
        <w:t> </w:t>
      </w:r>
      <w:r>
        <w:rPr/>
        <w:t>u</w:t>
      </w:r>
      <w:r>
        <w:rPr>
          <w:spacing w:val="-4"/>
        </w:rPr>
        <w:t> </w:t>
      </w:r>
      <w:r>
        <w:rPr/>
        <w:t>mere</w:t>
      </w:r>
      <w:r>
        <w:rPr>
          <w:spacing w:val="-3"/>
        </w:rPr>
        <w:t> </w:t>
      </w:r>
      <w:r>
        <w:rPr/>
        <w:t>po</w:t>
      </w:r>
      <w:r>
        <w:rPr>
          <w:spacing w:val="-2"/>
        </w:rPr>
        <w:t> </w:t>
      </w:r>
      <w:r>
        <w:rPr/>
        <w:t>osnovu ugovora o tehničkoj saradnji, čije finansiranje JLS obezbeđuju samostalno. I u slučaju samostalnog finansiranja,</w:t>
      </w:r>
      <w:r>
        <w:rPr>
          <w:spacing w:val="-6"/>
        </w:rPr>
        <w:t> </w:t>
      </w:r>
      <w:r>
        <w:rPr/>
        <w:t>broj</w:t>
      </w:r>
      <w:r>
        <w:rPr>
          <w:spacing w:val="-6"/>
        </w:rPr>
        <w:t> </w:t>
      </w:r>
      <w:r>
        <w:rPr/>
        <w:t>lica</w:t>
      </w:r>
      <w:r>
        <w:rPr>
          <w:spacing w:val="-6"/>
        </w:rPr>
        <w:t> </w:t>
      </w:r>
      <w:r>
        <w:rPr/>
        <w:t>uključenih</w:t>
      </w:r>
      <w:r>
        <w:rPr>
          <w:spacing w:val="-6"/>
        </w:rPr>
        <w:t> </w:t>
      </w:r>
      <w:r>
        <w:rPr/>
        <w:t>u</w:t>
      </w:r>
      <w:r>
        <w:rPr>
          <w:spacing w:val="-6"/>
        </w:rPr>
        <w:t> </w:t>
      </w:r>
      <w:r>
        <w:rPr/>
        <w:t>meru</w:t>
      </w:r>
      <w:r>
        <w:rPr>
          <w:spacing w:val="-6"/>
        </w:rPr>
        <w:t> </w:t>
      </w:r>
      <w:r>
        <w:rPr/>
        <w:t>javnih</w:t>
      </w:r>
      <w:r>
        <w:rPr>
          <w:spacing w:val="-7"/>
        </w:rPr>
        <w:t> </w:t>
      </w:r>
      <w:r>
        <w:rPr/>
        <w:t>radova</w:t>
      </w:r>
      <w:r>
        <w:rPr>
          <w:spacing w:val="-8"/>
        </w:rPr>
        <w:t> </w:t>
      </w:r>
      <w:r>
        <w:rPr/>
        <w:t>se</w:t>
      </w:r>
      <w:r>
        <w:rPr>
          <w:spacing w:val="-5"/>
        </w:rPr>
        <w:t> </w:t>
      </w:r>
      <w:r>
        <w:rPr/>
        <w:t>vremenom</w:t>
      </w:r>
      <w:r>
        <w:rPr>
          <w:spacing w:val="-5"/>
        </w:rPr>
        <w:t> </w:t>
      </w:r>
      <w:r>
        <w:rPr/>
        <w:t>povećavao,</w:t>
      </w:r>
      <w:r>
        <w:rPr>
          <w:spacing w:val="-5"/>
        </w:rPr>
        <w:t> </w:t>
      </w:r>
      <w:r>
        <w:rPr/>
        <w:t>ali</w:t>
      </w:r>
      <w:r>
        <w:rPr>
          <w:spacing w:val="-6"/>
        </w:rPr>
        <w:t> </w:t>
      </w:r>
      <w:r>
        <w:rPr/>
        <w:t>ne</w:t>
      </w:r>
      <w:r>
        <w:rPr>
          <w:spacing w:val="-5"/>
        </w:rPr>
        <w:t> </w:t>
      </w:r>
      <w:r>
        <w:rPr/>
        <w:t>u</w:t>
      </w:r>
      <w:r>
        <w:rPr>
          <w:spacing w:val="-6"/>
        </w:rPr>
        <w:t> </w:t>
      </w:r>
      <w:r>
        <w:rPr/>
        <w:t>meri</w:t>
      </w:r>
      <w:r>
        <w:rPr>
          <w:spacing w:val="-6"/>
        </w:rPr>
        <w:t> </w:t>
      </w:r>
      <w:r>
        <w:rPr/>
        <w:t>u</w:t>
      </w:r>
      <w:r>
        <w:rPr>
          <w:spacing w:val="-6"/>
        </w:rPr>
        <w:t> </w:t>
      </w:r>
      <w:r>
        <w:rPr/>
        <w:t>kojoj</w:t>
      </w:r>
      <w:r>
        <w:rPr>
          <w:spacing w:val="-6"/>
        </w:rPr>
        <w:t> </w:t>
      </w:r>
      <w:r>
        <w:rPr/>
        <w:t>je to bio slučaj sa sufinansiranjem. Imajući u vidu da su kod ugovora o tehničkoj saradnji kriterijumi selekcije drugačiji</w:t>
      </w:r>
      <w:r>
        <w:rPr>
          <w:spacing w:val="-2"/>
        </w:rPr>
        <w:t> </w:t>
      </w:r>
      <w:r>
        <w:rPr/>
        <w:t>od</w:t>
      </w:r>
      <w:r>
        <w:rPr>
          <w:spacing w:val="-2"/>
        </w:rPr>
        <w:t> </w:t>
      </w:r>
      <w:r>
        <w:rPr/>
        <w:t>onih</w:t>
      </w:r>
      <w:r>
        <w:rPr>
          <w:spacing w:val="-3"/>
        </w:rPr>
        <w:t> </w:t>
      </w:r>
      <w:r>
        <w:rPr/>
        <w:t>koje</w:t>
      </w:r>
      <w:r>
        <w:rPr>
          <w:spacing w:val="-1"/>
        </w:rPr>
        <w:t> </w:t>
      </w:r>
      <w:r>
        <w:rPr/>
        <w:t>primenjuje NSZ i</w:t>
      </w:r>
      <w:r>
        <w:rPr>
          <w:spacing w:val="-1"/>
        </w:rPr>
        <w:t> </w:t>
      </w:r>
      <w:r>
        <w:rPr/>
        <w:t>da regrutaciju i odabir lica lokalne samouprave</w:t>
      </w:r>
      <w:r>
        <w:rPr>
          <w:spacing w:val="-1"/>
        </w:rPr>
        <w:t> </w:t>
      </w:r>
      <w:r>
        <w:rPr/>
        <w:t>mogu u potpunosti da prilagode svojim potrebama, bilo bi korisno uraditi analizu koja bi omogućila poređenje efektivnosti mera u zavisnosti od načina finansiranja (sufinansiranje i ugovori o tehničkoj saradnji), kao i</w:t>
      </w:r>
      <w:r>
        <w:rPr>
          <w:spacing w:val="-1"/>
        </w:rPr>
        <w:t> </w:t>
      </w:r>
      <w:r>
        <w:rPr/>
        <w:t>kategorija</w:t>
      </w:r>
      <w:r>
        <w:rPr>
          <w:spacing w:val="-2"/>
        </w:rPr>
        <w:t> </w:t>
      </w:r>
      <w:r>
        <w:rPr/>
        <w:t>(tj. ciljnih grupa) lica</w:t>
      </w:r>
      <w:r>
        <w:rPr>
          <w:spacing w:val="-1"/>
        </w:rPr>
        <w:t> </w:t>
      </w:r>
      <w:r>
        <w:rPr/>
        <w:t>uključenih u mere.</w:t>
      </w:r>
      <w:r>
        <w:rPr>
          <w:spacing w:val="-1"/>
        </w:rPr>
        <w:t> </w:t>
      </w:r>
      <w:r>
        <w:rPr/>
        <w:t>Tabela u</w:t>
      </w:r>
      <w:r>
        <w:rPr>
          <w:spacing w:val="-2"/>
        </w:rPr>
        <w:t> </w:t>
      </w:r>
      <w:r>
        <w:rPr/>
        <w:t>nastavku pokazuje</w:t>
      </w:r>
      <w:r>
        <w:rPr>
          <w:spacing w:val="-1"/>
        </w:rPr>
        <w:t> </w:t>
      </w:r>
      <w:r>
        <w:rPr/>
        <w:t>ukupan iznos sredstava koje samostalno obezbeđuju JLS za realizaciju LAPZ po osnovu ugovora o tehničkoj saradnji za period od 2014. do 2019. godine.</w:t>
      </w:r>
    </w:p>
    <w:p>
      <w:pPr>
        <w:spacing w:before="158"/>
        <w:ind w:left="994" w:right="0" w:firstLine="0"/>
        <w:jc w:val="both"/>
        <w:rPr>
          <w:i/>
          <w:sz w:val="22"/>
        </w:rPr>
      </w:pPr>
      <w:r>
        <w:rPr>
          <w:i/>
          <w:sz w:val="22"/>
        </w:rPr>
        <w:t>Tabela</w:t>
      </w:r>
      <w:r>
        <w:rPr>
          <w:i/>
          <w:spacing w:val="-6"/>
          <w:sz w:val="22"/>
        </w:rPr>
        <w:t> </w:t>
      </w:r>
      <w:r>
        <w:rPr>
          <w:i/>
          <w:sz w:val="22"/>
        </w:rPr>
        <w:t>38</w:t>
      </w:r>
      <w:r>
        <w:rPr>
          <w:i/>
          <w:spacing w:val="-4"/>
          <w:sz w:val="22"/>
        </w:rPr>
        <w:t> </w:t>
      </w:r>
      <w:r>
        <w:rPr>
          <w:i/>
          <w:sz w:val="22"/>
        </w:rPr>
        <w:t>-</w:t>
      </w:r>
      <w:r>
        <w:rPr>
          <w:i/>
          <w:spacing w:val="-3"/>
          <w:sz w:val="22"/>
        </w:rPr>
        <w:t> </w:t>
      </w:r>
      <w:r>
        <w:rPr>
          <w:i/>
          <w:sz w:val="22"/>
        </w:rPr>
        <w:t>Samostalno</w:t>
      </w:r>
      <w:r>
        <w:rPr>
          <w:i/>
          <w:spacing w:val="-3"/>
          <w:sz w:val="22"/>
        </w:rPr>
        <w:t> </w:t>
      </w:r>
      <w:r>
        <w:rPr>
          <w:i/>
          <w:sz w:val="22"/>
        </w:rPr>
        <w:t>finansiranje</w:t>
      </w:r>
      <w:r>
        <w:rPr>
          <w:i/>
          <w:spacing w:val="-3"/>
          <w:sz w:val="22"/>
        </w:rPr>
        <w:t> </w:t>
      </w:r>
      <w:r>
        <w:rPr>
          <w:i/>
          <w:sz w:val="22"/>
        </w:rPr>
        <w:t>LAPZ</w:t>
      </w:r>
      <w:r>
        <w:rPr>
          <w:i/>
          <w:spacing w:val="-3"/>
          <w:sz w:val="22"/>
        </w:rPr>
        <w:t> </w:t>
      </w:r>
      <w:r>
        <w:rPr>
          <w:i/>
          <w:sz w:val="22"/>
        </w:rPr>
        <w:t>iz</w:t>
      </w:r>
      <w:r>
        <w:rPr>
          <w:i/>
          <w:spacing w:val="-4"/>
          <w:sz w:val="22"/>
        </w:rPr>
        <w:t> </w:t>
      </w:r>
      <w:r>
        <w:rPr>
          <w:i/>
          <w:sz w:val="22"/>
        </w:rPr>
        <w:t>budžeta</w:t>
      </w:r>
      <w:r>
        <w:rPr>
          <w:i/>
          <w:spacing w:val="-3"/>
          <w:sz w:val="22"/>
        </w:rPr>
        <w:t> </w:t>
      </w:r>
      <w:r>
        <w:rPr>
          <w:i/>
          <w:sz w:val="22"/>
        </w:rPr>
        <w:t>JLS</w:t>
      </w:r>
      <w:r>
        <w:rPr>
          <w:i/>
          <w:spacing w:val="43"/>
          <w:sz w:val="22"/>
        </w:rPr>
        <w:t> </w:t>
      </w:r>
      <w:r>
        <w:rPr>
          <w:i/>
          <w:sz w:val="22"/>
        </w:rPr>
        <w:t>u</w:t>
      </w:r>
      <w:r>
        <w:rPr>
          <w:i/>
          <w:spacing w:val="-3"/>
          <w:sz w:val="22"/>
        </w:rPr>
        <w:t> </w:t>
      </w:r>
      <w:r>
        <w:rPr>
          <w:i/>
          <w:sz w:val="22"/>
        </w:rPr>
        <w:t>periodu</w:t>
      </w:r>
      <w:r>
        <w:rPr>
          <w:i/>
          <w:spacing w:val="-4"/>
          <w:sz w:val="22"/>
        </w:rPr>
        <w:t> </w:t>
      </w:r>
      <w:r>
        <w:rPr>
          <w:i/>
          <w:sz w:val="22"/>
        </w:rPr>
        <w:t>od</w:t>
      </w:r>
      <w:r>
        <w:rPr>
          <w:i/>
          <w:spacing w:val="-6"/>
          <w:sz w:val="22"/>
        </w:rPr>
        <w:t> </w:t>
      </w:r>
      <w:r>
        <w:rPr>
          <w:i/>
          <w:sz w:val="22"/>
        </w:rPr>
        <w:t>2014.</w:t>
      </w:r>
      <w:r>
        <w:rPr>
          <w:i/>
          <w:spacing w:val="-3"/>
          <w:sz w:val="22"/>
        </w:rPr>
        <w:t> </w:t>
      </w:r>
      <w:r>
        <w:rPr>
          <w:i/>
          <w:sz w:val="22"/>
        </w:rPr>
        <w:t>do</w:t>
      </w:r>
      <w:r>
        <w:rPr>
          <w:i/>
          <w:spacing w:val="-4"/>
          <w:sz w:val="22"/>
        </w:rPr>
        <w:t> </w:t>
      </w:r>
      <w:r>
        <w:rPr>
          <w:i/>
          <w:sz w:val="22"/>
        </w:rPr>
        <w:t>2019.</w:t>
      </w:r>
      <w:r>
        <w:rPr>
          <w:i/>
          <w:spacing w:val="-2"/>
          <w:sz w:val="22"/>
        </w:rPr>
        <w:t> godine</w:t>
      </w:r>
    </w:p>
    <w:p>
      <w:pPr>
        <w:pStyle w:val="BodyText"/>
        <w:spacing w:before="2"/>
        <w:ind w:left="0"/>
        <w:jc w:val="left"/>
        <w:rPr>
          <w:i/>
          <w:sz w:val="15"/>
        </w:rPr>
      </w:pPr>
    </w:p>
    <w:tbl>
      <w:tblPr>
        <w:tblW w:w="0" w:type="auto"/>
        <w:jc w:val="left"/>
        <w:tblInd w:w="3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0"/>
        <w:gridCol w:w="2391"/>
      </w:tblGrid>
      <w:tr>
        <w:trPr>
          <w:trHeight w:val="1124" w:hRule="atLeast"/>
        </w:trPr>
        <w:tc>
          <w:tcPr>
            <w:tcW w:w="3521" w:type="dxa"/>
            <w:gridSpan w:val="2"/>
            <w:shd w:val="clear" w:color="auto" w:fill="F1F1F1"/>
          </w:tcPr>
          <w:p>
            <w:pPr>
              <w:pStyle w:val="TableParagraph"/>
              <w:spacing w:line="259" w:lineRule="auto" w:before="92"/>
              <w:ind w:left="107" w:right="159"/>
              <w:rPr>
                <w:sz w:val="22"/>
              </w:rPr>
            </w:pPr>
            <w:r>
              <w:rPr>
                <w:sz w:val="22"/>
              </w:rPr>
              <w:t>Realizovana sredstva za LAPZ po osnovu</w:t>
            </w:r>
            <w:r>
              <w:rPr>
                <w:spacing w:val="-10"/>
                <w:sz w:val="22"/>
              </w:rPr>
              <w:t> </w:t>
            </w:r>
            <w:r>
              <w:rPr>
                <w:sz w:val="22"/>
              </w:rPr>
              <w:t>ugovora</w:t>
            </w:r>
            <w:r>
              <w:rPr>
                <w:spacing w:val="-11"/>
                <w:sz w:val="22"/>
              </w:rPr>
              <w:t> </w:t>
            </w:r>
            <w:r>
              <w:rPr>
                <w:sz w:val="22"/>
              </w:rPr>
              <w:t>o</w:t>
            </w:r>
            <w:r>
              <w:rPr>
                <w:spacing w:val="-8"/>
                <w:sz w:val="22"/>
              </w:rPr>
              <w:t> </w:t>
            </w:r>
            <w:r>
              <w:rPr>
                <w:sz w:val="22"/>
              </w:rPr>
              <w:t>tehničkoj</w:t>
            </w:r>
            <w:r>
              <w:rPr>
                <w:spacing w:val="-9"/>
                <w:sz w:val="22"/>
              </w:rPr>
              <w:t> </w:t>
            </w:r>
            <w:r>
              <w:rPr>
                <w:sz w:val="22"/>
              </w:rPr>
              <w:t>saradnji sa NSZ</w:t>
            </w:r>
          </w:p>
        </w:tc>
      </w:tr>
      <w:tr>
        <w:trPr>
          <w:trHeight w:val="448" w:hRule="atLeast"/>
        </w:trPr>
        <w:tc>
          <w:tcPr>
            <w:tcW w:w="1130" w:type="dxa"/>
            <w:tcBorders>
              <w:bottom w:val="single" w:sz="4" w:space="0" w:color="000000"/>
              <w:right w:val="single" w:sz="4" w:space="0" w:color="000000"/>
            </w:tcBorders>
            <w:shd w:val="clear" w:color="auto" w:fill="F1F1F1"/>
          </w:tcPr>
          <w:p>
            <w:pPr>
              <w:pStyle w:val="TableParagraph"/>
              <w:spacing w:line="265" w:lineRule="exact"/>
              <w:ind w:left="107"/>
              <w:rPr>
                <w:sz w:val="22"/>
              </w:rPr>
            </w:pPr>
            <w:r>
              <w:rPr>
                <w:spacing w:val="-2"/>
                <w:sz w:val="22"/>
              </w:rPr>
              <w:t>Godina</w:t>
            </w:r>
          </w:p>
        </w:tc>
        <w:tc>
          <w:tcPr>
            <w:tcW w:w="2391" w:type="dxa"/>
            <w:tcBorders>
              <w:left w:val="single" w:sz="4" w:space="0" w:color="000000"/>
              <w:bottom w:val="single" w:sz="4" w:space="0" w:color="000000"/>
            </w:tcBorders>
          </w:tcPr>
          <w:p>
            <w:pPr>
              <w:pStyle w:val="TableParagraph"/>
              <w:spacing w:line="265" w:lineRule="exact"/>
              <w:ind w:left="113"/>
              <w:rPr>
                <w:sz w:val="22"/>
              </w:rPr>
            </w:pPr>
            <w:r>
              <w:rPr>
                <w:spacing w:val="-2"/>
                <w:sz w:val="22"/>
              </w:rPr>
              <w:t>UKUPNO</w:t>
            </w:r>
          </w:p>
        </w:tc>
      </w:tr>
      <w:tr>
        <w:trPr>
          <w:trHeight w:val="450" w:hRule="atLeast"/>
        </w:trPr>
        <w:tc>
          <w:tcPr>
            <w:tcW w:w="113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8" w:lineRule="exact"/>
              <w:ind w:left="112"/>
              <w:rPr>
                <w:sz w:val="22"/>
              </w:rPr>
            </w:pPr>
            <w:r>
              <w:rPr>
                <w:spacing w:val="-4"/>
                <w:sz w:val="22"/>
              </w:rPr>
              <w:t>2014</w:t>
            </w:r>
          </w:p>
        </w:tc>
        <w:tc>
          <w:tcPr>
            <w:tcW w:w="2391"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3"/>
              <w:rPr>
                <w:sz w:val="22"/>
              </w:rPr>
            </w:pPr>
            <w:r>
              <w:rPr>
                <w:spacing w:val="-2"/>
                <w:sz w:val="22"/>
              </w:rPr>
              <w:t>39.641.005,49</w:t>
            </w:r>
          </w:p>
        </w:tc>
      </w:tr>
      <w:tr>
        <w:trPr>
          <w:trHeight w:val="451" w:hRule="atLeast"/>
        </w:trPr>
        <w:tc>
          <w:tcPr>
            <w:tcW w:w="113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6" w:lineRule="exact"/>
              <w:ind w:left="112"/>
              <w:rPr>
                <w:sz w:val="22"/>
              </w:rPr>
            </w:pPr>
            <w:r>
              <w:rPr>
                <w:spacing w:val="-4"/>
                <w:sz w:val="22"/>
              </w:rPr>
              <w:t>2015</w:t>
            </w:r>
          </w:p>
        </w:tc>
        <w:tc>
          <w:tcPr>
            <w:tcW w:w="2391"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113"/>
              <w:rPr>
                <w:sz w:val="22"/>
              </w:rPr>
            </w:pPr>
            <w:r>
              <w:rPr>
                <w:spacing w:val="-2"/>
                <w:sz w:val="22"/>
              </w:rPr>
              <w:t>466.106.077,43</w:t>
            </w:r>
          </w:p>
        </w:tc>
      </w:tr>
      <w:tr>
        <w:trPr>
          <w:trHeight w:val="448" w:hRule="atLeast"/>
        </w:trPr>
        <w:tc>
          <w:tcPr>
            <w:tcW w:w="113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2"/>
              <w:rPr>
                <w:sz w:val="22"/>
              </w:rPr>
            </w:pPr>
            <w:r>
              <w:rPr>
                <w:spacing w:val="-4"/>
                <w:sz w:val="22"/>
              </w:rPr>
              <w:t>2016</w:t>
            </w:r>
          </w:p>
        </w:tc>
        <w:tc>
          <w:tcPr>
            <w:tcW w:w="239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494.713.308,38</w:t>
            </w:r>
          </w:p>
        </w:tc>
      </w:tr>
      <w:tr>
        <w:trPr>
          <w:trHeight w:val="450" w:hRule="atLeast"/>
        </w:trPr>
        <w:tc>
          <w:tcPr>
            <w:tcW w:w="113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2"/>
              <w:rPr>
                <w:sz w:val="22"/>
              </w:rPr>
            </w:pPr>
            <w:r>
              <w:rPr>
                <w:spacing w:val="-4"/>
                <w:sz w:val="22"/>
              </w:rPr>
              <w:t>2017</w:t>
            </w:r>
          </w:p>
        </w:tc>
        <w:tc>
          <w:tcPr>
            <w:tcW w:w="239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345.836.352,38</w:t>
            </w:r>
          </w:p>
        </w:tc>
      </w:tr>
      <w:tr>
        <w:trPr>
          <w:trHeight w:val="448" w:hRule="atLeast"/>
        </w:trPr>
        <w:tc>
          <w:tcPr>
            <w:tcW w:w="113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2"/>
              <w:rPr>
                <w:sz w:val="22"/>
              </w:rPr>
            </w:pPr>
            <w:r>
              <w:rPr>
                <w:spacing w:val="-4"/>
                <w:sz w:val="22"/>
              </w:rPr>
              <w:t>2018</w:t>
            </w:r>
          </w:p>
        </w:tc>
        <w:tc>
          <w:tcPr>
            <w:tcW w:w="239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370.888.583,83</w:t>
            </w:r>
          </w:p>
        </w:tc>
      </w:tr>
      <w:tr>
        <w:trPr>
          <w:trHeight w:val="450" w:hRule="atLeast"/>
        </w:trPr>
        <w:tc>
          <w:tcPr>
            <w:tcW w:w="1130" w:type="dxa"/>
            <w:tcBorders>
              <w:top w:val="single" w:sz="4" w:space="0" w:color="000000"/>
              <w:left w:val="single" w:sz="4" w:space="0" w:color="000000"/>
              <w:bottom w:val="single" w:sz="4" w:space="0" w:color="000000"/>
              <w:right w:val="single" w:sz="4" w:space="0" w:color="000000"/>
            </w:tcBorders>
            <w:shd w:val="clear" w:color="auto" w:fill="F1F1F1"/>
          </w:tcPr>
          <w:p>
            <w:pPr>
              <w:pStyle w:val="TableParagraph"/>
              <w:spacing w:line="265" w:lineRule="exact"/>
              <w:ind w:left="112"/>
              <w:rPr>
                <w:sz w:val="22"/>
              </w:rPr>
            </w:pPr>
            <w:r>
              <w:rPr>
                <w:spacing w:val="-4"/>
                <w:sz w:val="22"/>
              </w:rPr>
              <w:t>2019</w:t>
            </w:r>
          </w:p>
        </w:tc>
        <w:tc>
          <w:tcPr>
            <w:tcW w:w="2391"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3"/>
              <w:rPr>
                <w:sz w:val="22"/>
              </w:rPr>
            </w:pPr>
            <w:r>
              <w:rPr>
                <w:spacing w:val="-2"/>
                <w:sz w:val="22"/>
              </w:rPr>
              <w:t>431.658.006,09</w:t>
            </w:r>
          </w:p>
        </w:tc>
      </w:tr>
    </w:tbl>
    <w:p>
      <w:pPr>
        <w:pStyle w:val="BodyText"/>
      </w:pPr>
      <w:r>
        <w:rPr/>
        <w:t>Izvor:</w:t>
      </w:r>
      <w:r>
        <w:rPr>
          <w:spacing w:val="-5"/>
        </w:rPr>
        <w:t> NSZ</w:t>
      </w:r>
    </w:p>
    <w:p>
      <w:pPr>
        <w:pStyle w:val="BodyText"/>
        <w:ind w:left="0"/>
        <w:jc w:val="left"/>
      </w:pPr>
    </w:p>
    <w:p>
      <w:pPr>
        <w:pStyle w:val="BodyText"/>
        <w:spacing w:before="95"/>
        <w:ind w:left="0"/>
        <w:jc w:val="left"/>
      </w:pPr>
    </w:p>
    <w:p>
      <w:pPr>
        <w:spacing w:line="259" w:lineRule="auto" w:before="0"/>
        <w:ind w:left="994" w:right="987" w:firstLine="0"/>
        <w:jc w:val="both"/>
        <w:rPr>
          <w:i/>
          <w:sz w:val="22"/>
        </w:rPr>
      </w:pPr>
      <w:r>
        <w:rPr>
          <w:sz w:val="22"/>
        </w:rPr>
        <w:t>Prethodno jasno ukazuje na to da su tokom perioda primene Strategije sprovedene brojne aktivnosti u</w:t>
      </w:r>
      <w:r>
        <w:rPr>
          <w:spacing w:val="-2"/>
          <w:sz w:val="22"/>
        </w:rPr>
        <w:t> </w:t>
      </w:r>
      <w:r>
        <w:rPr>
          <w:sz w:val="22"/>
        </w:rPr>
        <w:t>cilju</w:t>
      </w:r>
      <w:r>
        <w:rPr>
          <w:spacing w:val="-2"/>
          <w:sz w:val="22"/>
        </w:rPr>
        <w:t> </w:t>
      </w:r>
      <w:r>
        <w:rPr>
          <w:sz w:val="22"/>
        </w:rPr>
        <w:t>pružanja</w:t>
      </w:r>
      <w:r>
        <w:rPr>
          <w:spacing w:val="-1"/>
          <w:sz w:val="22"/>
        </w:rPr>
        <w:t> </w:t>
      </w:r>
      <w:r>
        <w:rPr>
          <w:sz w:val="22"/>
        </w:rPr>
        <w:t>podrške</w:t>
      </w:r>
      <w:r>
        <w:rPr>
          <w:spacing w:val="-1"/>
          <w:sz w:val="22"/>
        </w:rPr>
        <w:t> </w:t>
      </w:r>
      <w:r>
        <w:rPr>
          <w:sz w:val="22"/>
        </w:rPr>
        <w:t>JLS</w:t>
      </w:r>
      <w:r>
        <w:rPr>
          <w:spacing w:val="-4"/>
          <w:sz w:val="22"/>
        </w:rPr>
        <w:t> </w:t>
      </w:r>
      <w:r>
        <w:rPr>
          <w:sz w:val="22"/>
        </w:rPr>
        <w:t>na</w:t>
      </w:r>
      <w:r>
        <w:rPr>
          <w:spacing w:val="-1"/>
          <w:sz w:val="22"/>
        </w:rPr>
        <w:t> </w:t>
      </w:r>
      <w:r>
        <w:rPr>
          <w:sz w:val="22"/>
        </w:rPr>
        <w:t>izradi</w:t>
      </w:r>
      <w:r>
        <w:rPr>
          <w:spacing w:val="-1"/>
          <w:sz w:val="22"/>
        </w:rPr>
        <w:t> </w:t>
      </w:r>
      <w:r>
        <w:rPr>
          <w:sz w:val="22"/>
        </w:rPr>
        <w:t>LAPZ,</w:t>
      </w:r>
      <w:r>
        <w:rPr>
          <w:spacing w:val="-3"/>
          <w:sz w:val="22"/>
        </w:rPr>
        <w:t> </w:t>
      </w:r>
      <w:r>
        <w:rPr>
          <w:sz w:val="22"/>
        </w:rPr>
        <w:t>kao</w:t>
      </w:r>
      <w:r>
        <w:rPr>
          <w:spacing w:val="-2"/>
          <w:sz w:val="22"/>
        </w:rPr>
        <w:t> </w:t>
      </w:r>
      <w:r>
        <w:rPr>
          <w:sz w:val="22"/>
        </w:rPr>
        <w:t>i</w:t>
      </w:r>
      <w:r>
        <w:rPr>
          <w:spacing w:val="-1"/>
          <w:sz w:val="22"/>
        </w:rPr>
        <w:t> </w:t>
      </w:r>
      <w:r>
        <w:rPr>
          <w:sz w:val="22"/>
        </w:rPr>
        <w:t>da</w:t>
      </w:r>
      <w:r>
        <w:rPr>
          <w:spacing w:val="-1"/>
          <w:sz w:val="22"/>
        </w:rPr>
        <w:t> </w:t>
      </w:r>
      <w:r>
        <w:rPr>
          <w:sz w:val="22"/>
        </w:rPr>
        <w:t>su</w:t>
      </w:r>
      <w:r>
        <w:rPr>
          <w:spacing w:val="-6"/>
          <w:sz w:val="22"/>
        </w:rPr>
        <w:t> </w:t>
      </w:r>
      <w:r>
        <w:rPr>
          <w:sz w:val="22"/>
        </w:rPr>
        <w:t>one</w:t>
      </w:r>
      <w:r>
        <w:rPr>
          <w:spacing w:val="-1"/>
          <w:sz w:val="22"/>
        </w:rPr>
        <w:t> </w:t>
      </w:r>
      <w:r>
        <w:rPr>
          <w:sz w:val="22"/>
        </w:rPr>
        <w:t>u</w:t>
      </w:r>
      <w:r>
        <w:rPr>
          <w:spacing w:val="-4"/>
          <w:sz w:val="22"/>
        </w:rPr>
        <w:t> </w:t>
      </w:r>
      <w:r>
        <w:rPr>
          <w:sz w:val="22"/>
        </w:rPr>
        <w:t>većem broju</w:t>
      </w:r>
      <w:r>
        <w:rPr>
          <w:spacing w:val="-2"/>
          <w:sz w:val="22"/>
        </w:rPr>
        <w:t> </w:t>
      </w:r>
      <w:r>
        <w:rPr>
          <w:sz w:val="22"/>
        </w:rPr>
        <w:t>učestvovale</w:t>
      </w:r>
      <w:r>
        <w:rPr>
          <w:spacing w:val="-1"/>
          <w:sz w:val="22"/>
        </w:rPr>
        <w:t> </w:t>
      </w:r>
      <w:r>
        <w:rPr>
          <w:sz w:val="22"/>
        </w:rPr>
        <w:t>u</w:t>
      </w:r>
      <w:r>
        <w:rPr>
          <w:spacing w:val="-4"/>
          <w:sz w:val="22"/>
        </w:rPr>
        <w:t> </w:t>
      </w:r>
      <w:r>
        <w:rPr>
          <w:sz w:val="22"/>
        </w:rPr>
        <w:t>sufinansiranju mera, ali i izdvajale dodatna sredstva za samostalno finansiranje mera i programa uz tehničku pomoć NSZ. Dodatno, od 2017. godine regionalni sastanci sa JLS kontinuirano se organizuju.</w:t>
      </w:r>
      <w:r>
        <w:rPr>
          <w:spacing w:val="40"/>
          <w:sz w:val="22"/>
        </w:rPr>
        <w:t> </w:t>
      </w:r>
      <w:r>
        <w:rPr>
          <w:sz w:val="22"/>
        </w:rPr>
        <w:t>U Izveštaju o realizaciji</w:t>
      </w:r>
      <w:r>
        <w:rPr>
          <w:spacing w:val="-3"/>
          <w:sz w:val="22"/>
        </w:rPr>
        <w:t> </w:t>
      </w:r>
      <w:r>
        <w:rPr>
          <w:sz w:val="22"/>
        </w:rPr>
        <w:t>NAPZ</w:t>
      </w:r>
      <w:r>
        <w:rPr>
          <w:spacing w:val="-2"/>
          <w:sz w:val="22"/>
        </w:rPr>
        <w:t> </w:t>
      </w:r>
      <w:r>
        <w:rPr>
          <w:sz w:val="22"/>
        </w:rPr>
        <w:t>za</w:t>
      </w:r>
      <w:r>
        <w:rPr>
          <w:spacing w:val="-5"/>
          <w:sz w:val="22"/>
        </w:rPr>
        <w:t> </w:t>
      </w:r>
      <w:r>
        <w:rPr>
          <w:sz w:val="22"/>
        </w:rPr>
        <w:t>2017.</w:t>
      </w:r>
      <w:r>
        <w:rPr>
          <w:spacing w:val="-2"/>
          <w:sz w:val="22"/>
        </w:rPr>
        <w:t> </w:t>
      </w:r>
      <w:r>
        <w:rPr>
          <w:sz w:val="22"/>
        </w:rPr>
        <w:t>godinu</w:t>
      </w:r>
      <w:r>
        <w:rPr>
          <w:sz w:val="22"/>
          <w:vertAlign w:val="superscript"/>
        </w:rPr>
        <w:t>40</w:t>
      </w:r>
      <w:r>
        <w:rPr>
          <w:spacing w:val="-3"/>
          <w:sz w:val="22"/>
          <w:vertAlign w:val="baseline"/>
        </w:rPr>
        <w:t> </w:t>
      </w:r>
      <w:r>
        <w:rPr>
          <w:sz w:val="22"/>
          <w:vertAlign w:val="baseline"/>
        </w:rPr>
        <w:t>navodi</w:t>
      </w:r>
      <w:r>
        <w:rPr>
          <w:spacing w:val="-5"/>
          <w:sz w:val="22"/>
          <w:vertAlign w:val="baseline"/>
        </w:rPr>
        <w:t> </w:t>
      </w:r>
      <w:r>
        <w:rPr>
          <w:sz w:val="22"/>
          <w:vertAlign w:val="baseline"/>
        </w:rPr>
        <w:t>se</w:t>
      </w:r>
      <w:r>
        <w:rPr>
          <w:spacing w:val="-4"/>
          <w:sz w:val="22"/>
          <w:vertAlign w:val="baseline"/>
        </w:rPr>
        <w:t> </w:t>
      </w:r>
      <w:r>
        <w:rPr>
          <w:sz w:val="22"/>
          <w:vertAlign w:val="baseline"/>
        </w:rPr>
        <w:t>podatak</w:t>
      </w:r>
      <w:r>
        <w:rPr>
          <w:spacing w:val="-2"/>
          <w:sz w:val="22"/>
          <w:vertAlign w:val="baseline"/>
        </w:rPr>
        <w:t> </w:t>
      </w:r>
      <w:r>
        <w:rPr>
          <w:sz w:val="22"/>
          <w:vertAlign w:val="baseline"/>
        </w:rPr>
        <w:t>da</w:t>
      </w:r>
      <w:r>
        <w:rPr>
          <w:spacing w:val="-5"/>
          <w:sz w:val="22"/>
          <w:vertAlign w:val="baseline"/>
        </w:rPr>
        <w:t> </w:t>
      </w:r>
      <w:r>
        <w:rPr>
          <w:sz w:val="22"/>
          <w:vertAlign w:val="baseline"/>
        </w:rPr>
        <w:t>je</w:t>
      </w:r>
      <w:r>
        <w:rPr>
          <w:spacing w:val="-1"/>
          <w:sz w:val="22"/>
          <w:vertAlign w:val="baseline"/>
        </w:rPr>
        <w:t> </w:t>
      </w:r>
      <w:r>
        <w:rPr>
          <w:i/>
          <w:sz w:val="22"/>
          <w:vertAlign w:val="baseline"/>
        </w:rPr>
        <w:t>u</w:t>
      </w:r>
      <w:r>
        <w:rPr>
          <w:i/>
          <w:spacing w:val="-3"/>
          <w:sz w:val="22"/>
          <w:vertAlign w:val="baseline"/>
        </w:rPr>
        <w:t> </w:t>
      </w:r>
      <w:r>
        <w:rPr>
          <w:i/>
          <w:sz w:val="22"/>
          <w:vertAlign w:val="baseline"/>
        </w:rPr>
        <w:t>periodu</w:t>
      </w:r>
      <w:r>
        <w:rPr>
          <w:i/>
          <w:spacing w:val="-5"/>
          <w:sz w:val="22"/>
          <w:vertAlign w:val="baseline"/>
        </w:rPr>
        <w:t> </w:t>
      </w:r>
      <w:r>
        <w:rPr>
          <w:i/>
          <w:sz w:val="22"/>
          <w:vertAlign w:val="baseline"/>
        </w:rPr>
        <w:t>maj-jul</w:t>
      </w:r>
      <w:r>
        <w:rPr>
          <w:i/>
          <w:spacing w:val="-4"/>
          <w:sz w:val="22"/>
          <w:vertAlign w:val="baseline"/>
        </w:rPr>
        <w:t> </w:t>
      </w:r>
      <w:r>
        <w:rPr>
          <w:i/>
          <w:sz w:val="22"/>
          <w:vertAlign w:val="baseline"/>
        </w:rPr>
        <w:t>2017.</w:t>
      </w:r>
      <w:r>
        <w:rPr>
          <w:i/>
          <w:spacing w:val="-5"/>
          <w:sz w:val="22"/>
          <w:vertAlign w:val="baseline"/>
        </w:rPr>
        <w:t> </w:t>
      </w:r>
      <w:r>
        <w:rPr>
          <w:i/>
          <w:sz w:val="22"/>
          <w:vertAlign w:val="baseline"/>
        </w:rPr>
        <w:t>godine</w:t>
      </w:r>
      <w:r>
        <w:rPr>
          <w:i/>
          <w:spacing w:val="-2"/>
          <w:sz w:val="22"/>
          <w:vertAlign w:val="baseline"/>
        </w:rPr>
        <w:t> </w:t>
      </w:r>
      <w:r>
        <w:rPr>
          <w:i/>
          <w:sz w:val="22"/>
          <w:vertAlign w:val="baseline"/>
        </w:rPr>
        <w:t>a</w:t>
      </w:r>
      <w:r>
        <w:rPr>
          <w:i/>
          <w:spacing w:val="-2"/>
          <w:sz w:val="22"/>
          <w:vertAlign w:val="baseline"/>
        </w:rPr>
        <w:t> </w:t>
      </w:r>
      <w:r>
        <w:rPr>
          <w:i/>
          <w:sz w:val="22"/>
          <w:vertAlign w:val="baseline"/>
        </w:rPr>
        <w:t>uz</w:t>
      </w:r>
      <w:r>
        <w:rPr>
          <w:i/>
          <w:spacing w:val="-3"/>
          <w:sz w:val="22"/>
          <w:vertAlign w:val="baseline"/>
        </w:rPr>
        <w:t> </w:t>
      </w:r>
      <w:r>
        <w:rPr>
          <w:i/>
          <w:sz w:val="22"/>
          <w:vertAlign w:val="baseline"/>
        </w:rPr>
        <w:t>podršku Tima za socijalno uključivanje i smanjenje siromaštva, projekta tehničke podrške iz IPA 2012 programskog ciklusa i GIZ, realizovali četiri regionalna sastanka na temu „Uloga jedinica lokalne samouprave u ostvarivanju</w:t>
      </w:r>
      <w:r>
        <w:rPr>
          <w:i/>
          <w:spacing w:val="-2"/>
          <w:sz w:val="22"/>
          <w:vertAlign w:val="baseline"/>
        </w:rPr>
        <w:t> </w:t>
      </w:r>
      <w:r>
        <w:rPr>
          <w:i/>
          <w:sz w:val="22"/>
          <w:vertAlign w:val="baseline"/>
        </w:rPr>
        <w:t>ciljeva</w:t>
      </w:r>
      <w:r>
        <w:rPr>
          <w:i/>
          <w:spacing w:val="-1"/>
          <w:sz w:val="22"/>
          <w:vertAlign w:val="baseline"/>
        </w:rPr>
        <w:t> </w:t>
      </w:r>
      <w:r>
        <w:rPr>
          <w:i/>
          <w:sz w:val="22"/>
          <w:vertAlign w:val="baseline"/>
        </w:rPr>
        <w:t>politike zapošljavanja”, na kojima je učešće uzelo</w:t>
      </w:r>
      <w:r>
        <w:rPr>
          <w:i/>
          <w:spacing w:val="-1"/>
          <w:sz w:val="22"/>
          <w:vertAlign w:val="baseline"/>
        </w:rPr>
        <w:t> </w:t>
      </w:r>
      <w:r>
        <w:rPr>
          <w:i/>
          <w:sz w:val="22"/>
          <w:vertAlign w:val="baseline"/>
        </w:rPr>
        <w:t>166 predstavnika 70</w:t>
      </w:r>
      <w:r>
        <w:rPr>
          <w:i/>
          <w:spacing w:val="-6"/>
          <w:sz w:val="22"/>
          <w:vertAlign w:val="baseline"/>
        </w:rPr>
        <w:t> </w:t>
      </w:r>
      <w:r>
        <w:rPr>
          <w:i/>
          <w:sz w:val="22"/>
          <w:vertAlign w:val="baseline"/>
        </w:rPr>
        <w:t>jedinica</w:t>
      </w:r>
      <w:r>
        <w:rPr>
          <w:i/>
          <w:spacing w:val="-7"/>
          <w:sz w:val="22"/>
          <w:vertAlign w:val="baseline"/>
        </w:rPr>
        <w:t> </w:t>
      </w:r>
      <w:r>
        <w:rPr>
          <w:i/>
          <w:sz w:val="22"/>
          <w:vertAlign w:val="baseline"/>
        </w:rPr>
        <w:t>lokalne</w:t>
      </w:r>
      <w:r>
        <w:rPr>
          <w:i/>
          <w:spacing w:val="-6"/>
          <w:sz w:val="22"/>
          <w:vertAlign w:val="baseline"/>
        </w:rPr>
        <w:t> </w:t>
      </w:r>
      <w:r>
        <w:rPr>
          <w:i/>
          <w:sz w:val="22"/>
          <w:vertAlign w:val="baseline"/>
        </w:rPr>
        <w:t>samouprave,</w:t>
      </w:r>
      <w:r>
        <w:rPr>
          <w:i/>
          <w:spacing w:val="-7"/>
          <w:sz w:val="22"/>
          <w:vertAlign w:val="baseline"/>
        </w:rPr>
        <w:t> </w:t>
      </w:r>
      <w:r>
        <w:rPr>
          <w:i/>
          <w:sz w:val="22"/>
          <w:vertAlign w:val="baseline"/>
        </w:rPr>
        <w:t>filijala</w:t>
      </w:r>
      <w:r>
        <w:rPr>
          <w:i/>
          <w:spacing w:val="-8"/>
          <w:sz w:val="22"/>
          <w:vertAlign w:val="baseline"/>
        </w:rPr>
        <w:t> </w:t>
      </w:r>
      <w:r>
        <w:rPr>
          <w:i/>
          <w:sz w:val="22"/>
          <w:vertAlign w:val="baseline"/>
        </w:rPr>
        <w:t>i</w:t>
      </w:r>
      <w:r>
        <w:rPr>
          <w:i/>
          <w:spacing w:val="-9"/>
          <w:sz w:val="22"/>
          <w:vertAlign w:val="baseline"/>
        </w:rPr>
        <w:t> </w:t>
      </w:r>
      <w:r>
        <w:rPr>
          <w:i/>
          <w:sz w:val="22"/>
          <w:vertAlign w:val="baseline"/>
        </w:rPr>
        <w:t>Direkcije</w:t>
      </w:r>
      <w:r>
        <w:rPr>
          <w:i/>
          <w:spacing w:val="-7"/>
          <w:sz w:val="22"/>
          <w:vertAlign w:val="baseline"/>
        </w:rPr>
        <w:t> </w:t>
      </w:r>
      <w:r>
        <w:rPr>
          <w:i/>
          <w:sz w:val="22"/>
          <w:vertAlign w:val="baseline"/>
        </w:rPr>
        <w:t>NSZ,</w:t>
      </w:r>
      <w:r>
        <w:rPr>
          <w:i/>
          <w:spacing w:val="-9"/>
          <w:sz w:val="22"/>
          <w:vertAlign w:val="baseline"/>
        </w:rPr>
        <w:t> </w:t>
      </w:r>
      <w:r>
        <w:rPr>
          <w:i/>
          <w:sz w:val="22"/>
          <w:vertAlign w:val="baseline"/>
        </w:rPr>
        <w:t>MRZBSP</w:t>
      </w:r>
      <w:r>
        <w:rPr>
          <w:i/>
          <w:spacing w:val="-6"/>
          <w:sz w:val="22"/>
          <w:vertAlign w:val="baseline"/>
        </w:rPr>
        <w:t> </w:t>
      </w:r>
      <w:r>
        <w:rPr>
          <w:i/>
          <w:sz w:val="22"/>
          <w:vertAlign w:val="baseline"/>
        </w:rPr>
        <w:t>i</w:t>
      </w:r>
      <w:r>
        <w:rPr>
          <w:i/>
          <w:spacing w:val="-9"/>
          <w:sz w:val="22"/>
          <w:vertAlign w:val="baseline"/>
        </w:rPr>
        <w:t> </w:t>
      </w:r>
      <w:r>
        <w:rPr>
          <w:i/>
          <w:sz w:val="22"/>
          <w:vertAlign w:val="baseline"/>
        </w:rPr>
        <w:t>drugih</w:t>
      </w:r>
      <w:r>
        <w:rPr>
          <w:i/>
          <w:spacing w:val="-8"/>
          <w:sz w:val="22"/>
          <w:vertAlign w:val="baseline"/>
        </w:rPr>
        <w:t> </w:t>
      </w:r>
      <w:r>
        <w:rPr>
          <w:i/>
          <w:sz w:val="22"/>
          <w:vertAlign w:val="baseline"/>
        </w:rPr>
        <w:t>institucija</w:t>
      </w:r>
      <w:r>
        <w:rPr>
          <w:i/>
          <w:spacing w:val="-10"/>
          <w:sz w:val="22"/>
          <w:vertAlign w:val="baseline"/>
        </w:rPr>
        <w:t> </w:t>
      </w:r>
      <w:r>
        <w:rPr>
          <w:i/>
          <w:sz w:val="22"/>
          <w:vertAlign w:val="baseline"/>
        </w:rPr>
        <w:t>i</w:t>
      </w:r>
      <w:r>
        <w:rPr>
          <w:i/>
          <w:spacing w:val="-7"/>
          <w:sz w:val="22"/>
          <w:vertAlign w:val="baseline"/>
        </w:rPr>
        <w:t> </w:t>
      </w:r>
      <w:r>
        <w:rPr>
          <w:i/>
          <w:sz w:val="22"/>
          <w:vertAlign w:val="baseline"/>
        </w:rPr>
        <w:t>socijalnih</w:t>
      </w:r>
      <w:r>
        <w:rPr>
          <w:i/>
          <w:spacing w:val="-8"/>
          <w:sz w:val="22"/>
          <w:vertAlign w:val="baseline"/>
        </w:rPr>
        <w:t> </w:t>
      </w:r>
      <w:r>
        <w:rPr>
          <w:i/>
          <w:sz w:val="22"/>
          <w:vertAlign w:val="baseline"/>
        </w:rPr>
        <w:t>partnera,</w:t>
      </w:r>
    </w:p>
    <w:p>
      <w:pPr>
        <w:pStyle w:val="BodyText"/>
        <w:spacing w:before="122"/>
        <w:ind w:left="0"/>
        <w:jc w:val="left"/>
        <w:rPr>
          <w:i/>
          <w:sz w:val="20"/>
        </w:rPr>
      </w:pPr>
      <w:r>
        <w:rPr>
          <w:i/>
          <w:sz w:val="20"/>
        </w:rPr>
        <mc:AlternateContent>
          <mc:Choice Requires="wps">
            <w:drawing>
              <wp:anchor distT="0" distB="0" distL="0" distR="0" allowOverlap="1" layoutInCell="1" locked="0" behindDoc="1" simplePos="0" relativeHeight="487602688">
                <wp:simplePos x="0" y="0"/>
                <wp:positionH relativeFrom="page">
                  <wp:posOffset>1080820</wp:posOffset>
                </wp:positionH>
                <wp:positionV relativeFrom="paragraph">
                  <wp:posOffset>248275</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9.549238pt;width:144.020pt;height:.71997pt;mso-position-horizontal-relative:page;mso-position-vertical-relative:paragraph;z-index:-15713792;mso-wrap-distance-left:0;mso-wrap-distance-right:0" id="docshape29" filled="true" fillcolor="#000000" stroked="false">
                <v:fill type="solid"/>
                <w10:wrap type="topAndBottom"/>
              </v:rect>
            </w:pict>
          </mc:Fallback>
        </mc:AlternateContent>
      </w:r>
    </w:p>
    <w:p>
      <w:pPr>
        <w:spacing w:before="102"/>
        <w:ind w:left="994" w:right="1166" w:firstLine="0"/>
        <w:jc w:val="left"/>
        <w:rPr>
          <w:sz w:val="20"/>
        </w:rPr>
      </w:pPr>
      <w:r>
        <w:rPr>
          <w:sz w:val="20"/>
          <w:vertAlign w:val="superscript"/>
        </w:rPr>
        <w:t>40</w:t>
      </w:r>
      <w:r>
        <w:rPr>
          <w:spacing w:val="-5"/>
          <w:sz w:val="20"/>
          <w:vertAlign w:val="baseline"/>
        </w:rPr>
        <w:t> </w:t>
      </w:r>
      <w:r>
        <w:rPr>
          <w:sz w:val="20"/>
          <w:vertAlign w:val="baseline"/>
        </w:rPr>
        <w:t>Izveštaj</w:t>
      </w:r>
      <w:r>
        <w:rPr>
          <w:spacing w:val="-4"/>
          <w:sz w:val="20"/>
          <w:vertAlign w:val="baseline"/>
        </w:rPr>
        <w:t> </w:t>
      </w:r>
      <w:r>
        <w:rPr>
          <w:sz w:val="20"/>
          <w:vertAlign w:val="baseline"/>
        </w:rPr>
        <w:t>o</w:t>
      </w:r>
      <w:r>
        <w:rPr>
          <w:spacing w:val="-4"/>
          <w:sz w:val="20"/>
          <w:vertAlign w:val="baseline"/>
        </w:rPr>
        <w:t> </w:t>
      </w:r>
      <w:r>
        <w:rPr>
          <w:sz w:val="20"/>
          <w:vertAlign w:val="baseline"/>
        </w:rPr>
        <w:t>NAPZ</w:t>
      </w:r>
      <w:r>
        <w:rPr>
          <w:spacing w:val="-4"/>
          <w:sz w:val="20"/>
          <w:vertAlign w:val="baseline"/>
        </w:rPr>
        <w:t> </w:t>
      </w:r>
      <w:r>
        <w:rPr>
          <w:sz w:val="20"/>
          <w:vertAlign w:val="baseline"/>
        </w:rPr>
        <w:t>za</w:t>
      </w:r>
      <w:r>
        <w:rPr>
          <w:spacing w:val="-4"/>
          <w:sz w:val="20"/>
          <w:vertAlign w:val="baseline"/>
        </w:rPr>
        <w:t> </w:t>
      </w:r>
      <w:r>
        <w:rPr>
          <w:sz w:val="20"/>
          <w:vertAlign w:val="baseline"/>
        </w:rPr>
        <w:t>2017.</w:t>
      </w:r>
      <w:r>
        <w:rPr>
          <w:spacing w:val="-3"/>
          <w:sz w:val="20"/>
          <w:vertAlign w:val="baseline"/>
        </w:rPr>
        <w:t> </w:t>
      </w:r>
      <w:r>
        <w:rPr>
          <w:sz w:val="20"/>
          <w:vertAlign w:val="baseline"/>
        </w:rPr>
        <w:t>godinu,</w:t>
      </w:r>
      <w:r>
        <w:rPr>
          <w:spacing w:val="-4"/>
          <w:sz w:val="20"/>
          <w:vertAlign w:val="baseline"/>
        </w:rPr>
        <w:t> </w:t>
      </w:r>
      <w:r>
        <w:rPr>
          <w:sz w:val="20"/>
          <w:vertAlign w:val="baseline"/>
        </w:rPr>
        <w:t>dostupno</w:t>
      </w:r>
      <w:r>
        <w:rPr>
          <w:spacing w:val="-6"/>
          <w:sz w:val="20"/>
          <w:vertAlign w:val="baseline"/>
        </w:rPr>
        <w:t> </w:t>
      </w:r>
      <w:r>
        <w:rPr>
          <w:sz w:val="20"/>
          <w:vertAlign w:val="baseline"/>
        </w:rPr>
        <w:t>na</w:t>
      </w:r>
      <w:r>
        <w:rPr>
          <w:spacing w:val="-4"/>
          <w:sz w:val="20"/>
          <w:vertAlign w:val="baseline"/>
        </w:rPr>
        <w:t> </w:t>
      </w:r>
      <w:r>
        <w:rPr>
          <w:sz w:val="20"/>
          <w:vertAlign w:val="baseline"/>
        </w:rPr>
        <w:t>https:/</w:t>
      </w:r>
      <w:hyperlink r:id="rId22">
        <w:r>
          <w:rPr>
            <w:sz w:val="20"/>
            <w:vertAlign w:val="baseline"/>
          </w:rPr>
          <w:t>/www.minrzs.gov.rs/sr/dokumenti/izvestaji/sektor-za-</w:t>
        </w:r>
      </w:hyperlink>
      <w:r>
        <w:rPr>
          <w:sz w:val="20"/>
          <w:vertAlign w:val="baseline"/>
        </w:rPr>
        <w:t> </w:t>
      </w:r>
      <w:r>
        <w:rPr>
          <w:spacing w:val="-2"/>
          <w:sz w:val="20"/>
          <w:vertAlign w:val="baseline"/>
        </w:rPr>
        <w:t>rad-i-zaposljavanje</w:t>
      </w:r>
    </w:p>
    <w:p>
      <w:pPr>
        <w:spacing w:after="0"/>
        <w:jc w:val="left"/>
        <w:rPr>
          <w:sz w:val="20"/>
        </w:rPr>
        <w:sectPr>
          <w:pgSz w:w="11910" w:h="16840"/>
          <w:pgMar w:header="0" w:footer="1002" w:top="1360" w:bottom="1200" w:left="708" w:right="141"/>
        </w:sectPr>
      </w:pPr>
    </w:p>
    <w:p>
      <w:pPr>
        <w:pStyle w:val="BodyText"/>
        <w:spacing w:line="259" w:lineRule="auto" w:before="34"/>
        <w:ind w:right="984"/>
      </w:pPr>
      <w:r>
        <w:rPr>
          <w:i/>
        </w:rPr>
        <w:t>donatora i eksperata. </w:t>
      </w:r>
      <w:r>
        <w:rPr/>
        <w:t>Ovaj vid saradnje sa JLS, zasnovan na modelu </w:t>
      </w:r>
      <w:r>
        <w:rPr>
          <w:i/>
        </w:rPr>
        <w:t>peer review </w:t>
      </w:r>
      <w:r>
        <w:rPr/>
        <w:t>koji primenjuju institucije</w:t>
      </w:r>
      <w:r>
        <w:rPr>
          <w:spacing w:val="-11"/>
        </w:rPr>
        <w:t> </w:t>
      </w:r>
      <w:r>
        <w:rPr/>
        <w:t>i</w:t>
      </w:r>
      <w:r>
        <w:rPr>
          <w:spacing w:val="-12"/>
        </w:rPr>
        <w:t> </w:t>
      </w:r>
      <w:r>
        <w:rPr/>
        <w:t>organizacije</w:t>
      </w:r>
      <w:r>
        <w:rPr>
          <w:spacing w:val="-11"/>
        </w:rPr>
        <w:t> </w:t>
      </w:r>
      <w:r>
        <w:rPr/>
        <w:t>EU</w:t>
      </w:r>
      <w:r>
        <w:rPr>
          <w:spacing w:val="-13"/>
        </w:rPr>
        <w:t> </w:t>
      </w:r>
      <w:r>
        <w:rPr/>
        <w:t>u</w:t>
      </w:r>
      <w:r>
        <w:rPr>
          <w:spacing w:val="-9"/>
        </w:rPr>
        <w:t> </w:t>
      </w:r>
      <w:r>
        <w:rPr/>
        <w:t>cilju</w:t>
      </w:r>
      <w:r>
        <w:rPr>
          <w:spacing w:val="-10"/>
        </w:rPr>
        <w:t> </w:t>
      </w:r>
      <w:r>
        <w:rPr/>
        <w:t>razmene</w:t>
      </w:r>
      <w:r>
        <w:rPr>
          <w:spacing w:val="-8"/>
        </w:rPr>
        <w:t> </w:t>
      </w:r>
      <w:r>
        <w:rPr/>
        <w:t>znanja</w:t>
      </w:r>
      <w:r>
        <w:rPr>
          <w:spacing w:val="-11"/>
        </w:rPr>
        <w:t> </w:t>
      </w:r>
      <w:r>
        <w:rPr/>
        <w:t>i</w:t>
      </w:r>
      <w:r>
        <w:rPr>
          <w:spacing w:val="-9"/>
        </w:rPr>
        <w:t> </w:t>
      </w:r>
      <w:r>
        <w:rPr/>
        <w:t>iskustava</w:t>
      </w:r>
      <w:r>
        <w:rPr>
          <w:spacing w:val="-12"/>
        </w:rPr>
        <w:t> </w:t>
      </w:r>
      <w:r>
        <w:rPr/>
        <w:t>i</w:t>
      </w:r>
      <w:r>
        <w:rPr>
          <w:spacing w:val="-12"/>
        </w:rPr>
        <w:t> </w:t>
      </w:r>
      <w:r>
        <w:rPr/>
        <w:t>unapređenja</w:t>
      </w:r>
      <w:r>
        <w:rPr>
          <w:spacing w:val="-12"/>
        </w:rPr>
        <w:t> </w:t>
      </w:r>
      <w:r>
        <w:rPr/>
        <w:t>saradnje</w:t>
      </w:r>
      <w:r>
        <w:rPr>
          <w:spacing w:val="-11"/>
        </w:rPr>
        <w:t> </w:t>
      </w:r>
      <w:r>
        <w:rPr/>
        <w:t>među</w:t>
      </w:r>
      <w:r>
        <w:rPr>
          <w:spacing w:val="-9"/>
        </w:rPr>
        <w:t> </w:t>
      </w:r>
      <w:r>
        <w:rPr/>
        <w:t>partnerima, nastavljen</w:t>
      </w:r>
      <w:r>
        <w:rPr>
          <w:spacing w:val="-6"/>
        </w:rPr>
        <w:t> </w:t>
      </w:r>
      <w:r>
        <w:rPr/>
        <w:t>je</w:t>
      </w:r>
      <w:r>
        <w:rPr>
          <w:spacing w:val="-5"/>
        </w:rPr>
        <w:t> </w:t>
      </w:r>
      <w:r>
        <w:rPr/>
        <w:t>tokom</w:t>
      </w:r>
      <w:r>
        <w:rPr>
          <w:spacing w:val="-5"/>
        </w:rPr>
        <w:t> </w:t>
      </w:r>
      <w:r>
        <w:rPr/>
        <w:t>2018.</w:t>
      </w:r>
      <w:r>
        <w:rPr>
          <w:spacing w:val="-4"/>
        </w:rPr>
        <w:t> </w:t>
      </w:r>
      <w:r>
        <w:rPr/>
        <w:t>i</w:t>
      </w:r>
      <w:r>
        <w:rPr>
          <w:spacing w:val="-8"/>
        </w:rPr>
        <w:t> </w:t>
      </w:r>
      <w:r>
        <w:rPr/>
        <w:t>2019.</w:t>
      </w:r>
      <w:r>
        <w:rPr>
          <w:spacing w:val="-4"/>
        </w:rPr>
        <w:t> </w:t>
      </w:r>
      <w:r>
        <w:rPr/>
        <w:t>godine.</w:t>
      </w:r>
      <w:r>
        <w:rPr>
          <w:spacing w:val="-6"/>
        </w:rPr>
        <w:t> </w:t>
      </w:r>
      <w:r>
        <w:rPr/>
        <w:t>U</w:t>
      </w:r>
      <w:r>
        <w:rPr>
          <w:spacing w:val="-3"/>
        </w:rPr>
        <w:t> </w:t>
      </w:r>
      <w:r>
        <w:rPr/>
        <w:t>Izveštaju</w:t>
      </w:r>
      <w:r>
        <w:rPr>
          <w:spacing w:val="-7"/>
        </w:rPr>
        <w:t> </w:t>
      </w:r>
      <w:r>
        <w:rPr/>
        <w:t>o</w:t>
      </w:r>
      <w:r>
        <w:rPr>
          <w:spacing w:val="-7"/>
        </w:rPr>
        <w:t> </w:t>
      </w:r>
      <w:r>
        <w:rPr/>
        <w:t>realizaciji</w:t>
      </w:r>
      <w:r>
        <w:rPr>
          <w:spacing w:val="-4"/>
        </w:rPr>
        <w:t> </w:t>
      </w:r>
      <w:r>
        <w:rPr/>
        <w:t>NAPZ</w:t>
      </w:r>
      <w:r>
        <w:rPr>
          <w:spacing w:val="-3"/>
        </w:rPr>
        <w:t> </w:t>
      </w:r>
      <w:r>
        <w:rPr/>
        <w:t>za</w:t>
      </w:r>
      <w:r>
        <w:rPr>
          <w:spacing w:val="-6"/>
        </w:rPr>
        <w:t> </w:t>
      </w:r>
      <w:r>
        <w:rPr/>
        <w:t>2018.</w:t>
      </w:r>
      <w:r>
        <w:rPr>
          <w:spacing w:val="-6"/>
        </w:rPr>
        <w:t> </w:t>
      </w:r>
      <w:r>
        <w:rPr/>
        <w:t>godinu</w:t>
      </w:r>
      <w:r>
        <w:rPr>
          <w:spacing w:val="-4"/>
        </w:rPr>
        <w:t> </w:t>
      </w:r>
      <w:r>
        <w:rPr/>
        <w:t>navodi</w:t>
      </w:r>
      <w:r>
        <w:rPr>
          <w:spacing w:val="-6"/>
        </w:rPr>
        <w:t> </w:t>
      </w:r>
      <w:r>
        <w:rPr/>
        <w:t>se</w:t>
      </w:r>
      <w:r>
        <w:rPr>
          <w:spacing w:val="-3"/>
        </w:rPr>
        <w:t> </w:t>
      </w:r>
      <w:r>
        <w:rPr/>
        <w:t>da</w:t>
      </w:r>
      <w:r>
        <w:rPr>
          <w:spacing w:val="-6"/>
        </w:rPr>
        <w:t> </w:t>
      </w:r>
      <w:r>
        <w:rPr/>
        <w:t>je zahvaljujući</w:t>
      </w:r>
      <w:r>
        <w:rPr>
          <w:spacing w:val="-9"/>
        </w:rPr>
        <w:t> </w:t>
      </w:r>
      <w:r>
        <w:rPr/>
        <w:t>donatorskim</w:t>
      </w:r>
      <w:r>
        <w:rPr>
          <w:spacing w:val="-8"/>
        </w:rPr>
        <w:t> </w:t>
      </w:r>
      <w:r>
        <w:rPr/>
        <w:t>sredstvima</w:t>
      </w:r>
      <w:r>
        <w:rPr>
          <w:spacing w:val="-9"/>
        </w:rPr>
        <w:t> </w:t>
      </w:r>
      <w:r>
        <w:rPr/>
        <w:t>koje</w:t>
      </w:r>
      <w:r>
        <w:rPr>
          <w:spacing w:val="-8"/>
        </w:rPr>
        <w:t> </w:t>
      </w:r>
      <w:r>
        <w:rPr/>
        <w:t>je</w:t>
      </w:r>
      <w:r>
        <w:rPr>
          <w:spacing w:val="-8"/>
        </w:rPr>
        <w:t> </w:t>
      </w:r>
      <w:r>
        <w:rPr/>
        <w:t>obezbedio</w:t>
      </w:r>
      <w:r>
        <w:rPr>
          <w:spacing w:val="-10"/>
        </w:rPr>
        <w:t> </w:t>
      </w:r>
      <w:r>
        <w:rPr/>
        <w:t>GIZ,</w:t>
      </w:r>
      <w:r>
        <w:rPr>
          <w:spacing w:val="-9"/>
        </w:rPr>
        <w:t> </w:t>
      </w:r>
      <w:r>
        <w:rPr/>
        <w:t>u</w:t>
      </w:r>
      <w:r>
        <w:rPr>
          <w:spacing w:val="-10"/>
        </w:rPr>
        <w:t> </w:t>
      </w:r>
      <w:r>
        <w:rPr/>
        <w:t>okviru</w:t>
      </w:r>
      <w:r>
        <w:rPr>
          <w:spacing w:val="-10"/>
        </w:rPr>
        <w:t> </w:t>
      </w:r>
      <w:r>
        <w:rPr/>
        <w:t>projekta</w:t>
      </w:r>
      <w:r>
        <w:rPr>
          <w:spacing w:val="-9"/>
        </w:rPr>
        <w:t> </w:t>
      </w:r>
      <w:r>
        <w:rPr/>
        <w:t>„Promocija</w:t>
      </w:r>
      <w:r>
        <w:rPr>
          <w:spacing w:val="-9"/>
        </w:rPr>
        <w:t> </w:t>
      </w:r>
      <w:r>
        <w:rPr/>
        <w:t>zapošljavanja mladih - YEPˮ, sprovedena </w:t>
      </w:r>
      <w:r>
        <w:rPr>
          <w:i/>
        </w:rPr>
        <w:t>Analiza LAPZ za 2018. godinu</w:t>
      </w:r>
      <w:r>
        <w:rPr/>
        <w:t>. U 2020. godini sa SKGO (Stalnom konferencijom</w:t>
      </w:r>
      <w:r>
        <w:rPr>
          <w:spacing w:val="-3"/>
        </w:rPr>
        <w:t> </w:t>
      </w:r>
      <w:r>
        <w:rPr/>
        <w:t>gradova</w:t>
      </w:r>
      <w:r>
        <w:rPr>
          <w:spacing w:val="-4"/>
        </w:rPr>
        <w:t> </w:t>
      </w:r>
      <w:r>
        <w:rPr/>
        <w:t>i</w:t>
      </w:r>
      <w:r>
        <w:rPr>
          <w:spacing w:val="-7"/>
        </w:rPr>
        <w:t> </w:t>
      </w:r>
      <w:r>
        <w:rPr/>
        <w:t>opština)</w:t>
      </w:r>
      <w:r>
        <w:rPr>
          <w:spacing w:val="-4"/>
        </w:rPr>
        <w:t> </w:t>
      </w:r>
      <w:r>
        <w:rPr/>
        <w:t>dogovoreno</w:t>
      </w:r>
      <w:r>
        <w:rPr>
          <w:spacing w:val="-3"/>
        </w:rPr>
        <w:t> </w:t>
      </w:r>
      <w:r>
        <w:rPr/>
        <w:t>je</w:t>
      </w:r>
      <w:r>
        <w:rPr>
          <w:spacing w:val="-4"/>
        </w:rPr>
        <w:t> </w:t>
      </w:r>
      <w:r>
        <w:rPr/>
        <w:t>uključivanje</w:t>
      </w:r>
      <w:r>
        <w:rPr>
          <w:spacing w:val="-4"/>
        </w:rPr>
        <w:t> </w:t>
      </w:r>
      <w:r>
        <w:rPr/>
        <w:t>novih</w:t>
      </w:r>
      <w:r>
        <w:rPr>
          <w:spacing w:val="-6"/>
        </w:rPr>
        <w:t> </w:t>
      </w:r>
      <w:r>
        <w:rPr/>
        <w:t>lokalnih</w:t>
      </w:r>
      <w:r>
        <w:rPr>
          <w:spacing w:val="-6"/>
        </w:rPr>
        <w:t> </w:t>
      </w:r>
      <w:r>
        <w:rPr/>
        <w:t>samouprava,</w:t>
      </w:r>
      <w:r>
        <w:rPr>
          <w:spacing w:val="-4"/>
        </w:rPr>
        <w:t> </w:t>
      </w:r>
      <w:r>
        <w:rPr/>
        <w:t>a</w:t>
      </w:r>
      <w:r>
        <w:rPr>
          <w:spacing w:val="-4"/>
        </w:rPr>
        <w:t> </w:t>
      </w:r>
      <w:r>
        <w:rPr/>
        <w:t>održana</w:t>
      </w:r>
      <w:r>
        <w:rPr>
          <w:spacing w:val="-4"/>
        </w:rPr>
        <w:t> </w:t>
      </w:r>
      <w:r>
        <w:rPr/>
        <w:t>su I dva regionalna sastanka na kojima je predstavnicima JLS predstavljen NAPZ za 2020., mere čije se sufinansiranje planira, kao i Analitički servis JLS koji treba da služi kao podrška JLS prilikom analize pokazatelja značajnih za opis stanja na lokalnim tržištima rada i planiranje mera</w:t>
      </w:r>
      <w:r>
        <w:rPr>
          <w:vertAlign w:val="superscript"/>
        </w:rPr>
        <w:t>41</w:t>
      </w:r>
      <w:r>
        <w:rPr>
          <w:vertAlign w:val="baseline"/>
        </w:rPr>
        <w:t>.</w:t>
      </w:r>
    </w:p>
    <w:p>
      <w:pPr>
        <w:pStyle w:val="BodyText"/>
        <w:spacing w:line="259" w:lineRule="auto" w:before="160"/>
        <w:ind w:right="986"/>
      </w:pPr>
      <w:r>
        <w:rPr/>
        <w:t>Promene koje se dešavaju unutar JLS i visoka fluktuacija pojedinaca iz lokalnih samouprava koji su prethodno</w:t>
      </w:r>
      <w:r>
        <w:rPr>
          <w:spacing w:val="-5"/>
        </w:rPr>
        <w:t> </w:t>
      </w:r>
      <w:r>
        <w:rPr/>
        <w:t>prošli</w:t>
      </w:r>
      <w:r>
        <w:rPr>
          <w:spacing w:val="-7"/>
        </w:rPr>
        <w:t> </w:t>
      </w:r>
      <w:r>
        <w:rPr/>
        <w:t>obuku</w:t>
      </w:r>
      <w:r>
        <w:rPr>
          <w:spacing w:val="-7"/>
        </w:rPr>
        <w:t> </w:t>
      </w:r>
      <w:r>
        <w:rPr/>
        <w:t>za</w:t>
      </w:r>
      <w:r>
        <w:rPr>
          <w:spacing w:val="-4"/>
        </w:rPr>
        <w:t> </w:t>
      </w:r>
      <w:r>
        <w:rPr/>
        <w:t>izradu</w:t>
      </w:r>
      <w:r>
        <w:rPr>
          <w:spacing w:val="-5"/>
        </w:rPr>
        <w:t> </w:t>
      </w:r>
      <w:r>
        <w:rPr/>
        <w:t>LAPZ</w:t>
      </w:r>
      <w:r>
        <w:rPr>
          <w:spacing w:val="-7"/>
        </w:rPr>
        <w:t> </w:t>
      </w:r>
      <w:r>
        <w:rPr/>
        <w:t>i</w:t>
      </w:r>
      <w:r>
        <w:rPr>
          <w:spacing w:val="-7"/>
        </w:rPr>
        <w:t> </w:t>
      </w:r>
      <w:r>
        <w:rPr/>
        <w:t>učestvovali</w:t>
      </w:r>
      <w:r>
        <w:rPr>
          <w:spacing w:val="-5"/>
        </w:rPr>
        <w:t> </w:t>
      </w:r>
      <w:r>
        <w:rPr/>
        <w:t>u</w:t>
      </w:r>
      <w:r>
        <w:rPr>
          <w:spacing w:val="-7"/>
        </w:rPr>
        <w:t> </w:t>
      </w:r>
      <w:r>
        <w:rPr/>
        <w:t>davanju</w:t>
      </w:r>
      <w:r>
        <w:rPr>
          <w:spacing w:val="-5"/>
        </w:rPr>
        <w:t> </w:t>
      </w:r>
      <w:r>
        <w:rPr/>
        <w:t>smernica</w:t>
      </w:r>
      <w:r>
        <w:rPr>
          <w:spacing w:val="-4"/>
        </w:rPr>
        <w:t> </w:t>
      </w:r>
      <w:r>
        <w:rPr/>
        <w:t>u</w:t>
      </w:r>
      <w:r>
        <w:rPr>
          <w:spacing w:val="-7"/>
        </w:rPr>
        <w:t> </w:t>
      </w:r>
      <w:r>
        <w:rPr/>
        <w:t>cilju</w:t>
      </w:r>
      <w:r>
        <w:rPr>
          <w:spacing w:val="-8"/>
        </w:rPr>
        <w:t> </w:t>
      </w:r>
      <w:r>
        <w:rPr/>
        <w:t>uključivanja</w:t>
      </w:r>
      <w:r>
        <w:rPr>
          <w:spacing w:val="-4"/>
        </w:rPr>
        <w:t> </w:t>
      </w:r>
      <w:r>
        <w:rPr/>
        <w:t>novih</w:t>
      </w:r>
      <w:r>
        <w:rPr>
          <w:spacing w:val="-8"/>
        </w:rPr>
        <w:t> </w:t>
      </w:r>
      <w:r>
        <w:rPr/>
        <w:t>mera kreiranih na osnovu lokalnih potreba u LAPZ, mogu predstavljati jedan od problema koji negativno utiče na</w:t>
      </w:r>
      <w:r>
        <w:rPr>
          <w:spacing w:val="-1"/>
        </w:rPr>
        <w:t> </w:t>
      </w:r>
      <w:r>
        <w:rPr/>
        <w:t>mogućnost dalje ekspanzije lokalnih programa. Odlazak obučenih pojedinaca dovodi</w:t>
      </w:r>
      <w:r>
        <w:rPr>
          <w:spacing w:val="-1"/>
        </w:rPr>
        <w:t> </w:t>
      </w:r>
      <w:r>
        <w:rPr/>
        <w:t>do toga da</w:t>
      </w:r>
      <w:r>
        <w:rPr>
          <w:spacing w:val="-13"/>
        </w:rPr>
        <w:t> </w:t>
      </w:r>
      <w:r>
        <w:rPr/>
        <w:t>se</w:t>
      </w:r>
      <w:r>
        <w:rPr>
          <w:spacing w:val="-12"/>
        </w:rPr>
        <w:t> </w:t>
      </w:r>
      <w:r>
        <w:rPr/>
        <w:t>u</w:t>
      </w:r>
      <w:r>
        <w:rPr>
          <w:spacing w:val="-13"/>
        </w:rPr>
        <w:t> </w:t>
      </w:r>
      <w:r>
        <w:rPr/>
        <w:t>pojedinim</w:t>
      </w:r>
      <w:r>
        <w:rPr>
          <w:spacing w:val="-12"/>
        </w:rPr>
        <w:t> </w:t>
      </w:r>
      <w:r>
        <w:rPr/>
        <w:t>JLS</w:t>
      </w:r>
      <w:r>
        <w:rPr>
          <w:spacing w:val="-13"/>
        </w:rPr>
        <w:t> </w:t>
      </w:r>
      <w:r>
        <w:rPr/>
        <w:t>iz</w:t>
      </w:r>
      <w:r>
        <w:rPr>
          <w:spacing w:val="-12"/>
        </w:rPr>
        <w:t> </w:t>
      </w:r>
      <w:r>
        <w:rPr/>
        <w:t>godine</w:t>
      </w:r>
      <w:r>
        <w:rPr>
          <w:spacing w:val="-13"/>
        </w:rPr>
        <w:t> </w:t>
      </w:r>
      <w:r>
        <w:rPr/>
        <w:t>usvoje</w:t>
      </w:r>
      <w:r>
        <w:rPr>
          <w:spacing w:val="-12"/>
        </w:rPr>
        <w:t> </w:t>
      </w:r>
      <w:r>
        <w:rPr/>
        <w:t>gotovo</w:t>
      </w:r>
      <w:r>
        <w:rPr>
          <w:spacing w:val="-12"/>
        </w:rPr>
        <w:t> </w:t>
      </w:r>
      <w:r>
        <w:rPr/>
        <w:t>istovetni</w:t>
      </w:r>
      <w:r>
        <w:rPr>
          <w:spacing w:val="-13"/>
        </w:rPr>
        <w:t> </w:t>
      </w:r>
      <w:r>
        <w:rPr/>
        <w:t>LAPZ,</w:t>
      </w:r>
      <w:r>
        <w:rPr>
          <w:spacing w:val="-12"/>
        </w:rPr>
        <w:t> </w:t>
      </w:r>
      <w:r>
        <w:rPr/>
        <w:t>koji</w:t>
      </w:r>
      <w:r>
        <w:rPr>
          <w:spacing w:val="-13"/>
        </w:rPr>
        <w:t> </w:t>
      </w:r>
      <w:r>
        <w:rPr/>
        <w:t>ne</w:t>
      </w:r>
      <w:r>
        <w:rPr>
          <w:spacing w:val="-12"/>
        </w:rPr>
        <w:t> </w:t>
      </w:r>
      <w:r>
        <w:rPr/>
        <w:t>prate</w:t>
      </w:r>
      <w:r>
        <w:rPr>
          <w:spacing w:val="-13"/>
        </w:rPr>
        <w:t> </w:t>
      </w:r>
      <w:r>
        <w:rPr/>
        <w:t>stvarne</w:t>
      </w:r>
      <w:r>
        <w:rPr>
          <w:spacing w:val="-12"/>
        </w:rPr>
        <w:t> </w:t>
      </w:r>
      <w:r>
        <w:rPr/>
        <w:t>promene</w:t>
      </w:r>
      <w:r>
        <w:rPr>
          <w:spacing w:val="-12"/>
        </w:rPr>
        <w:t> </w:t>
      </w:r>
      <w:r>
        <w:rPr/>
        <w:t>na</w:t>
      </w:r>
      <w:r>
        <w:rPr>
          <w:spacing w:val="-13"/>
        </w:rPr>
        <w:t> </w:t>
      </w:r>
      <w:r>
        <w:rPr/>
        <w:t>lokalnim tržištima rada i potrebe za kreiranjem specifičnih mera APTR. Podrška uključivanju JLS u planiranje programa</w:t>
      </w:r>
      <w:r>
        <w:rPr>
          <w:spacing w:val="-9"/>
        </w:rPr>
        <w:t> </w:t>
      </w:r>
      <w:r>
        <w:rPr/>
        <w:t>i</w:t>
      </w:r>
      <w:r>
        <w:rPr>
          <w:spacing w:val="-9"/>
        </w:rPr>
        <w:t> </w:t>
      </w:r>
      <w:r>
        <w:rPr/>
        <w:t>mera</w:t>
      </w:r>
      <w:r>
        <w:rPr>
          <w:spacing w:val="-9"/>
        </w:rPr>
        <w:t> </w:t>
      </w:r>
      <w:r>
        <w:rPr/>
        <w:t>zasnovana</w:t>
      </w:r>
      <w:r>
        <w:rPr>
          <w:spacing w:val="-7"/>
        </w:rPr>
        <w:t> </w:t>
      </w:r>
      <w:r>
        <w:rPr/>
        <w:t>je</w:t>
      </w:r>
      <w:r>
        <w:rPr>
          <w:spacing w:val="-6"/>
        </w:rPr>
        <w:t> </w:t>
      </w:r>
      <w:r>
        <w:rPr/>
        <w:t>na</w:t>
      </w:r>
      <w:r>
        <w:rPr>
          <w:spacing w:val="-9"/>
        </w:rPr>
        <w:t> </w:t>
      </w:r>
      <w:r>
        <w:rPr/>
        <w:t>ideji</w:t>
      </w:r>
      <w:r>
        <w:rPr>
          <w:spacing w:val="-6"/>
        </w:rPr>
        <w:t> </w:t>
      </w:r>
      <w:r>
        <w:rPr/>
        <w:t>da</w:t>
      </w:r>
      <w:r>
        <w:rPr>
          <w:spacing w:val="-7"/>
        </w:rPr>
        <w:t> </w:t>
      </w:r>
      <w:r>
        <w:rPr/>
        <w:t>lokalni</w:t>
      </w:r>
      <w:r>
        <w:rPr>
          <w:spacing w:val="-9"/>
        </w:rPr>
        <w:t> </w:t>
      </w:r>
      <w:r>
        <w:rPr/>
        <w:t>saveti</w:t>
      </w:r>
      <w:r>
        <w:rPr>
          <w:spacing w:val="-7"/>
        </w:rPr>
        <w:t> </w:t>
      </w:r>
      <w:r>
        <w:rPr/>
        <w:t>mogu</w:t>
      </w:r>
      <w:r>
        <w:rPr>
          <w:spacing w:val="-7"/>
        </w:rPr>
        <w:t> </w:t>
      </w:r>
      <w:r>
        <w:rPr/>
        <w:t>bolje</w:t>
      </w:r>
      <w:r>
        <w:rPr>
          <w:spacing w:val="-6"/>
        </w:rPr>
        <w:t> </w:t>
      </w:r>
      <w:r>
        <w:rPr/>
        <w:t>da</w:t>
      </w:r>
      <w:r>
        <w:rPr>
          <w:spacing w:val="-7"/>
        </w:rPr>
        <w:t> </w:t>
      </w:r>
      <w:r>
        <w:rPr/>
        <w:t>sagledaju</w:t>
      </w:r>
      <w:r>
        <w:rPr>
          <w:spacing w:val="-7"/>
        </w:rPr>
        <w:t> </w:t>
      </w:r>
      <w:r>
        <w:rPr/>
        <w:t>kontekst,</w:t>
      </w:r>
      <w:r>
        <w:rPr>
          <w:spacing w:val="-6"/>
        </w:rPr>
        <w:t> </w:t>
      </w:r>
      <w:r>
        <w:rPr/>
        <w:t>uoče</w:t>
      </w:r>
      <w:r>
        <w:rPr>
          <w:spacing w:val="-6"/>
        </w:rPr>
        <w:t> </w:t>
      </w:r>
      <w:r>
        <w:rPr/>
        <w:t>lokalne potrebe i identifikuju koja su to lica najranjivija u određenim lokalnim sredinama. Uključivanje JLS u planiranje i sprovođenje</w:t>
      </w:r>
      <w:r>
        <w:rPr>
          <w:spacing w:val="-2"/>
        </w:rPr>
        <w:t> </w:t>
      </w:r>
      <w:r>
        <w:rPr/>
        <w:t>mera APTR</w:t>
      </w:r>
      <w:r>
        <w:rPr>
          <w:spacing w:val="-1"/>
        </w:rPr>
        <w:t> </w:t>
      </w:r>
      <w:r>
        <w:rPr/>
        <w:t>može se smatrati</w:t>
      </w:r>
      <w:r>
        <w:rPr>
          <w:spacing w:val="-5"/>
        </w:rPr>
        <w:t> </w:t>
      </w:r>
      <w:r>
        <w:rPr/>
        <w:t>pozitivnim pomakom u pravcu decentralizacije, a</w:t>
      </w:r>
      <w:r>
        <w:rPr>
          <w:spacing w:val="-11"/>
        </w:rPr>
        <w:t> </w:t>
      </w:r>
      <w:r>
        <w:rPr/>
        <w:t>pozitivna</w:t>
      </w:r>
      <w:r>
        <w:rPr>
          <w:spacing w:val="-11"/>
        </w:rPr>
        <w:t> </w:t>
      </w:r>
      <w:r>
        <w:rPr/>
        <w:t>iskustva</w:t>
      </w:r>
      <w:r>
        <w:rPr>
          <w:spacing w:val="-11"/>
        </w:rPr>
        <w:t> </w:t>
      </w:r>
      <w:r>
        <w:rPr/>
        <w:t>bi</w:t>
      </w:r>
      <w:r>
        <w:rPr>
          <w:spacing w:val="-11"/>
        </w:rPr>
        <w:t> </w:t>
      </w:r>
      <w:r>
        <w:rPr/>
        <w:t>trebalo</w:t>
      </w:r>
      <w:r>
        <w:rPr>
          <w:spacing w:val="-10"/>
        </w:rPr>
        <w:t> </w:t>
      </w:r>
      <w:r>
        <w:rPr/>
        <w:t>da</w:t>
      </w:r>
      <w:r>
        <w:rPr>
          <w:spacing w:val="-11"/>
        </w:rPr>
        <w:t> </w:t>
      </w:r>
      <w:r>
        <w:rPr/>
        <w:t>budu</w:t>
      </w:r>
      <w:r>
        <w:rPr>
          <w:spacing w:val="-11"/>
        </w:rPr>
        <w:t> </w:t>
      </w:r>
      <w:r>
        <w:rPr/>
        <w:t>iskorišćena</w:t>
      </w:r>
      <w:r>
        <w:rPr>
          <w:spacing w:val="-11"/>
        </w:rPr>
        <w:t> </w:t>
      </w:r>
      <w:r>
        <w:rPr/>
        <w:t>radi</w:t>
      </w:r>
      <w:r>
        <w:rPr>
          <w:spacing w:val="-13"/>
        </w:rPr>
        <w:t> </w:t>
      </w:r>
      <w:r>
        <w:rPr/>
        <w:t>daljeg</w:t>
      </w:r>
      <w:r>
        <w:rPr>
          <w:spacing w:val="-11"/>
        </w:rPr>
        <w:t> </w:t>
      </w:r>
      <w:r>
        <w:rPr/>
        <w:t>razvoja</w:t>
      </w:r>
      <w:r>
        <w:rPr>
          <w:spacing w:val="-11"/>
        </w:rPr>
        <w:t> </w:t>
      </w:r>
      <w:r>
        <w:rPr/>
        <w:t>regionalne</w:t>
      </w:r>
      <w:r>
        <w:rPr>
          <w:spacing w:val="-10"/>
        </w:rPr>
        <w:t> </w:t>
      </w:r>
      <w:r>
        <w:rPr/>
        <w:t>i</w:t>
      </w:r>
      <w:r>
        <w:rPr>
          <w:spacing w:val="-11"/>
        </w:rPr>
        <w:t> </w:t>
      </w:r>
      <w:r>
        <w:rPr/>
        <w:t>lokalne</w:t>
      </w:r>
      <w:r>
        <w:rPr>
          <w:spacing w:val="-10"/>
        </w:rPr>
        <w:t> </w:t>
      </w:r>
      <w:r>
        <w:rPr/>
        <w:t>politike.</w:t>
      </w:r>
      <w:r>
        <w:rPr>
          <w:spacing w:val="-11"/>
        </w:rPr>
        <w:t> </w:t>
      </w:r>
      <w:r>
        <w:rPr/>
        <w:t>Ipak, posebno</w:t>
      </w:r>
      <w:r>
        <w:rPr>
          <w:spacing w:val="-13"/>
        </w:rPr>
        <w:t> </w:t>
      </w:r>
      <w:r>
        <w:rPr/>
        <w:t>treba</w:t>
      </w:r>
      <w:r>
        <w:rPr>
          <w:spacing w:val="-12"/>
        </w:rPr>
        <w:t> </w:t>
      </w:r>
      <w:r>
        <w:rPr/>
        <w:t>obratiti</w:t>
      </w:r>
      <w:r>
        <w:rPr>
          <w:spacing w:val="-13"/>
        </w:rPr>
        <w:t> </w:t>
      </w:r>
      <w:r>
        <w:rPr/>
        <w:t>pažnju</w:t>
      </w:r>
      <w:r>
        <w:rPr>
          <w:spacing w:val="-12"/>
        </w:rPr>
        <w:t> </w:t>
      </w:r>
      <w:r>
        <w:rPr/>
        <w:t>na</w:t>
      </w:r>
      <w:r>
        <w:rPr>
          <w:spacing w:val="-13"/>
        </w:rPr>
        <w:t> </w:t>
      </w:r>
      <w:r>
        <w:rPr/>
        <w:t>ukazano</w:t>
      </w:r>
      <w:r>
        <w:rPr>
          <w:spacing w:val="-12"/>
        </w:rPr>
        <w:t> </w:t>
      </w:r>
      <w:r>
        <w:rPr/>
        <w:t>u</w:t>
      </w:r>
      <w:r>
        <w:rPr>
          <w:spacing w:val="-13"/>
        </w:rPr>
        <w:t> </w:t>
      </w:r>
      <w:r>
        <w:rPr/>
        <w:t>analizi</w:t>
      </w:r>
      <w:r>
        <w:rPr>
          <w:spacing w:val="-12"/>
        </w:rPr>
        <w:t> </w:t>
      </w:r>
      <w:r>
        <w:rPr/>
        <w:t>sprovedenoj</w:t>
      </w:r>
      <w:r>
        <w:rPr>
          <w:spacing w:val="-12"/>
        </w:rPr>
        <w:t> </w:t>
      </w:r>
      <w:r>
        <w:rPr/>
        <w:t>2016.</w:t>
      </w:r>
      <w:r>
        <w:rPr>
          <w:spacing w:val="-13"/>
        </w:rPr>
        <w:t> </w:t>
      </w:r>
      <w:r>
        <w:rPr/>
        <w:t>godine</w:t>
      </w:r>
      <w:r>
        <w:rPr>
          <w:spacing w:val="-12"/>
        </w:rPr>
        <w:t> </w:t>
      </w:r>
      <w:r>
        <w:rPr/>
        <w:t>u</w:t>
      </w:r>
      <w:r>
        <w:rPr>
          <w:spacing w:val="-13"/>
        </w:rPr>
        <w:t> </w:t>
      </w:r>
      <w:r>
        <w:rPr/>
        <w:t>okviru</w:t>
      </w:r>
      <w:r>
        <w:rPr>
          <w:spacing w:val="-12"/>
        </w:rPr>
        <w:t> </w:t>
      </w:r>
      <w:r>
        <w:rPr/>
        <w:t>Tehničke</w:t>
      </w:r>
      <w:r>
        <w:rPr>
          <w:spacing w:val="-13"/>
        </w:rPr>
        <w:t> </w:t>
      </w:r>
      <w:r>
        <w:rPr/>
        <w:t>pomoći za upravljanje Direktnim grantom IPA 2012, da JLS tek </w:t>
      </w:r>
      <w:r>
        <w:rPr>
          <w:i/>
        </w:rPr>
        <w:t>treba da pokažu svoju posvećenost u pružanju podrške ugroženim kategorijama na tržištu rada</w:t>
      </w:r>
      <w:r>
        <w:rPr/>
        <w:t>, kao i da sudeći na osnovu dobijenih nalaza može postaviti </w:t>
      </w:r>
      <w:r>
        <w:rPr>
          <w:i/>
        </w:rPr>
        <w:t>pitanje njihove spremnosti da se zaista uključe u decentralizovano kreiranje politike zapošljavanja, kao i njihovog razumevanja osnovnih vodećih principa</w:t>
      </w:r>
      <w:r>
        <w:rPr>
          <w:i/>
          <w:vertAlign w:val="superscript"/>
        </w:rPr>
        <w:t>42</w:t>
      </w:r>
      <w:r>
        <w:rPr>
          <w:vertAlign w:val="baseline"/>
        </w:rPr>
        <w:t>.</w:t>
      </w:r>
    </w:p>
    <w:p>
      <w:pPr>
        <w:pStyle w:val="BodyText"/>
        <w:spacing w:line="259" w:lineRule="auto" w:before="157"/>
        <w:ind w:right="986"/>
      </w:pPr>
      <w:r>
        <w:rPr/>
        <w:t>Imajući sve navedeno u vidu, treba nastaviti sa obukama lokalnih aktera i osnaživanjem JLS, posebno slabije</w:t>
      </w:r>
      <w:r>
        <w:rPr>
          <w:spacing w:val="-9"/>
        </w:rPr>
        <w:t> </w:t>
      </w:r>
      <w:r>
        <w:rPr/>
        <w:t>razvijenih,</w:t>
      </w:r>
      <w:r>
        <w:rPr>
          <w:spacing w:val="-9"/>
        </w:rPr>
        <w:t> </w:t>
      </w:r>
      <w:r>
        <w:rPr/>
        <w:t>da</w:t>
      </w:r>
      <w:r>
        <w:rPr>
          <w:spacing w:val="-9"/>
        </w:rPr>
        <w:t> </w:t>
      </w:r>
      <w:r>
        <w:rPr/>
        <w:t>se</w:t>
      </w:r>
      <w:r>
        <w:rPr>
          <w:spacing w:val="-8"/>
        </w:rPr>
        <w:t> </w:t>
      </w:r>
      <w:r>
        <w:rPr/>
        <w:t>uključe</w:t>
      </w:r>
      <w:r>
        <w:rPr>
          <w:spacing w:val="-8"/>
        </w:rPr>
        <w:t> </w:t>
      </w:r>
      <w:r>
        <w:rPr/>
        <w:t>u</w:t>
      </w:r>
      <w:r>
        <w:rPr>
          <w:spacing w:val="-10"/>
        </w:rPr>
        <w:t> </w:t>
      </w:r>
      <w:r>
        <w:rPr/>
        <w:t>proces</w:t>
      </w:r>
      <w:r>
        <w:rPr>
          <w:spacing w:val="-11"/>
        </w:rPr>
        <w:t> </w:t>
      </w:r>
      <w:r>
        <w:rPr/>
        <w:t>planiranja</w:t>
      </w:r>
      <w:r>
        <w:rPr>
          <w:spacing w:val="-9"/>
        </w:rPr>
        <w:t> </w:t>
      </w:r>
      <w:r>
        <w:rPr/>
        <w:t>LAPZ</w:t>
      </w:r>
      <w:r>
        <w:rPr>
          <w:spacing w:val="-9"/>
        </w:rPr>
        <w:t> </w:t>
      </w:r>
      <w:r>
        <w:rPr/>
        <w:t>i</w:t>
      </w:r>
      <w:r>
        <w:rPr>
          <w:spacing w:val="-9"/>
        </w:rPr>
        <w:t> </w:t>
      </w:r>
      <w:r>
        <w:rPr/>
        <w:t>kreiranja</w:t>
      </w:r>
      <w:r>
        <w:rPr>
          <w:spacing w:val="-9"/>
        </w:rPr>
        <w:t> </w:t>
      </w:r>
      <w:r>
        <w:rPr/>
        <w:t>specifičnih</w:t>
      </w:r>
      <w:r>
        <w:rPr>
          <w:spacing w:val="-10"/>
        </w:rPr>
        <w:t> </w:t>
      </w:r>
      <w:r>
        <w:rPr/>
        <w:t>mera</w:t>
      </w:r>
      <w:r>
        <w:rPr>
          <w:spacing w:val="-9"/>
        </w:rPr>
        <w:t> </w:t>
      </w:r>
      <w:r>
        <w:rPr/>
        <w:t>APTR</w:t>
      </w:r>
      <w:r>
        <w:rPr>
          <w:spacing w:val="-9"/>
        </w:rPr>
        <w:t> </w:t>
      </w:r>
      <w:r>
        <w:rPr/>
        <w:t>koje</w:t>
      </w:r>
      <w:r>
        <w:rPr>
          <w:spacing w:val="-11"/>
        </w:rPr>
        <w:t> </w:t>
      </w:r>
      <w:r>
        <w:rPr/>
        <w:t>se</w:t>
      </w:r>
      <w:r>
        <w:rPr>
          <w:spacing w:val="-11"/>
        </w:rPr>
        <w:t> </w:t>
      </w:r>
      <w:r>
        <w:rPr/>
        <w:t>mogu primeniti</w:t>
      </w:r>
      <w:r>
        <w:rPr>
          <w:spacing w:val="-4"/>
        </w:rPr>
        <w:t> </w:t>
      </w:r>
      <w:r>
        <w:rPr/>
        <w:t>na</w:t>
      </w:r>
      <w:r>
        <w:rPr>
          <w:spacing w:val="-7"/>
        </w:rPr>
        <w:t> </w:t>
      </w:r>
      <w:r>
        <w:rPr/>
        <w:t>lokalnim</w:t>
      </w:r>
      <w:r>
        <w:rPr>
          <w:spacing w:val="-6"/>
        </w:rPr>
        <w:t> </w:t>
      </w:r>
      <w:r>
        <w:rPr/>
        <w:t>tržištima</w:t>
      </w:r>
      <w:r>
        <w:rPr>
          <w:spacing w:val="-4"/>
        </w:rPr>
        <w:t> </w:t>
      </w:r>
      <w:r>
        <w:rPr/>
        <w:t>rada</w:t>
      </w:r>
      <w:r>
        <w:rPr>
          <w:spacing w:val="-7"/>
        </w:rPr>
        <w:t> </w:t>
      </w:r>
      <w:r>
        <w:rPr/>
        <w:t>kroz</w:t>
      </w:r>
      <w:r>
        <w:rPr>
          <w:spacing w:val="-5"/>
        </w:rPr>
        <w:t> </w:t>
      </w:r>
      <w:r>
        <w:rPr/>
        <w:t>već</w:t>
      </w:r>
      <w:r>
        <w:rPr>
          <w:spacing w:val="-4"/>
        </w:rPr>
        <w:t> </w:t>
      </w:r>
      <w:r>
        <w:rPr/>
        <w:t>uspostavljenu</w:t>
      </w:r>
      <w:r>
        <w:rPr>
          <w:spacing w:val="-5"/>
        </w:rPr>
        <w:t> </w:t>
      </w:r>
      <w:r>
        <w:rPr/>
        <w:t>dobru</w:t>
      </w:r>
      <w:r>
        <w:rPr>
          <w:spacing w:val="-5"/>
        </w:rPr>
        <w:t> </w:t>
      </w:r>
      <w:r>
        <w:rPr/>
        <w:t>saradnju</w:t>
      </w:r>
      <w:r>
        <w:rPr>
          <w:spacing w:val="-5"/>
        </w:rPr>
        <w:t> </w:t>
      </w:r>
      <w:r>
        <w:rPr/>
        <w:t>sa</w:t>
      </w:r>
      <w:r>
        <w:rPr>
          <w:spacing w:val="-7"/>
        </w:rPr>
        <w:t> </w:t>
      </w:r>
      <w:r>
        <w:rPr/>
        <w:t>MRZBSP</w:t>
      </w:r>
      <w:r>
        <w:rPr>
          <w:spacing w:val="-3"/>
        </w:rPr>
        <w:t> </w:t>
      </w:r>
      <w:r>
        <w:rPr/>
        <w:t>i</w:t>
      </w:r>
      <w:r>
        <w:rPr>
          <w:spacing w:val="-4"/>
        </w:rPr>
        <w:t> </w:t>
      </w:r>
      <w:r>
        <w:rPr/>
        <w:t>NSZ</w:t>
      </w:r>
      <w:r>
        <w:rPr>
          <w:spacing w:val="-5"/>
        </w:rPr>
        <w:t> </w:t>
      </w:r>
      <w:r>
        <w:rPr/>
        <w:t>uz</w:t>
      </w:r>
      <w:r>
        <w:rPr>
          <w:spacing w:val="-5"/>
        </w:rPr>
        <w:t> </w:t>
      </w:r>
      <w:r>
        <w:rPr/>
        <w:t>učešće svih relevantnih socijalnih partnera. Primeri uspešnih praksi treba da budu dodatno podstaknuti (na primer opredeljivanjem većeg iznosa sredstava za narednu godinu, organizovanjem događaja na kojima će biti predstavljen njihov rad i slično) i iskorišćeni kao model koji bi omogućio drugim JLS da steknu</w:t>
      </w:r>
      <w:r>
        <w:rPr>
          <w:spacing w:val="40"/>
        </w:rPr>
        <w:t> </w:t>
      </w:r>
      <w:r>
        <w:rPr/>
        <w:t>visok nivo razumevanja za razvoj lokalne politike zapošljavanja kreiranjem inovativnih mera koje bi mogle biti primenjene u njihovim lokalnim zajednicama (na primer: podrška zadrugama i socijalnim preduzećima, obezbeđivanje mentoringa uz meru samozapošljavanja u trajanju od godinu dana, u oblasti računovodstva, poreske administracije i marketinga) kao i određivanjem specifičnih ciljnih</w:t>
      </w:r>
      <w:r>
        <w:rPr>
          <w:spacing w:val="-7"/>
        </w:rPr>
        <w:t> </w:t>
      </w:r>
      <w:r>
        <w:rPr/>
        <w:t>grupa</w:t>
      </w:r>
      <w:r>
        <w:rPr>
          <w:spacing w:val="-6"/>
        </w:rPr>
        <w:t> </w:t>
      </w:r>
      <w:r>
        <w:rPr/>
        <w:t>iz</w:t>
      </w:r>
      <w:r>
        <w:rPr>
          <w:spacing w:val="-7"/>
        </w:rPr>
        <w:t> </w:t>
      </w:r>
      <w:r>
        <w:rPr/>
        <w:t>ranjivih</w:t>
      </w:r>
      <w:r>
        <w:rPr>
          <w:spacing w:val="-6"/>
        </w:rPr>
        <w:t> </w:t>
      </w:r>
      <w:r>
        <w:rPr/>
        <w:t>kategorija</w:t>
      </w:r>
      <w:r>
        <w:rPr>
          <w:spacing w:val="-6"/>
        </w:rPr>
        <w:t> </w:t>
      </w:r>
      <w:r>
        <w:rPr/>
        <w:t>(na</w:t>
      </w:r>
      <w:r>
        <w:rPr>
          <w:spacing w:val="-4"/>
        </w:rPr>
        <w:t> </w:t>
      </w:r>
      <w:r>
        <w:rPr/>
        <w:t>primer</w:t>
      </w:r>
      <w:r>
        <w:rPr>
          <w:spacing w:val="-5"/>
        </w:rPr>
        <w:t> </w:t>
      </w:r>
      <w:r>
        <w:rPr/>
        <w:t>žene</w:t>
      </w:r>
      <w:r>
        <w:rPr>
          <w:spacing w:val="-8"/>
        </w:rPr>
        <w:t> </w:t>
      </w:r>
      <w:r>
        <w:rPr/>
        <w:t>58+</w:t>
      </w:r>
      <w:r>
        <w:rPr>
          <w:spacing w:val="-5"/>
        </w:rPr>
        <w:t> </w:t>
      </w:r>
      <w:r>
        <w:rPr/>
        <w:t>i</w:t>
      </w:r>
      <w:r>
        <w:rPr>
          <w:spacing w:val="-8"/>
        </w:rPr>
        <w:t> </w:t>
      </w:r>
      <w:r>
        <w:rPr/>
        <w:t>muškarci</w:t>
      </w:r>
      <w:r>
        <w:rPr>
          <w:spacing w:val="-8"/>
        </w:rPr>
        <w:t> </w:t>
      </w:r>
      <w:r>
        <w:rPr/>
        <w:t>60+,</w:t>
      </w:r>
      <w:r>
        <w:rPr>
          <w:spacing w:val="-5"/>
        </w:rPr>
        <w:t> </w:t>
      </w:r>
      <w:r>
        <w:rPr/>
        <w:t>koje</w:t>
      </w:r>
      <w:r>
        <w:rPr>
          <w:spacing w:val="-5"/>
        </w:rPr>
        <w:t> </w:t>
      </w:r>
      <w:r>
        <w:rPr/>
        <w:t>su</w:t>
      </w:r>
      <w:r>
        <w:rPr>
          <w:spacing w:val="-6"/>
        </w:rPr>
        <w:t> </w:t>
      </w:r>
      <w:r>
        <w:rPr/>
        <w:t>u</w:t>
      </w:r>
      <w:r>
        <w:rPr>
          <w:spacing w:val="-6"/>
        </w:rPr>
        <w:t> </w:t>
      </w:r>
      <w:r>
        <w:rPr/>
        <w:t>svojim</w:t>
      </w:r>
      <w:r>
        <w:rPr>
          <w:spacing w:val="-7"/>
        </w:rPr>
        <w:t> </w:t>
      </w:r>
      <w:r>
        <w:rPr/>
        <w:t>LAPZ</w:t>
      </w:r>
      <w:r>
        <w:rPr>
          <w:spacing w:val="-6"/>
        </w:rPr>
        <w:t> </w:t>
      </w:r>
      <w:r>
        <w:rPr/>
        <w:t>predvidele opštine Novi Sad, Pančevo i Šabac). Potrebno je kreirati programe kojima bi se promovisala kompetitivnost</w:t>
      </w:r>
      <w:r>
        <w:rPr>
          <w:spacing w:val="-4"/>
        </w:rPr>
        <w:t> </w:t>
      </w:r>
      <w:r>
        <w:rPr/>
        <w:t>među</w:t>
      </w:r>
      <w:r>
        <w:rPr>
          <w:spacing w:val="-5"/>
        </w:rPr>
        <w:t> </w:t>
      </w:r>
      <w:r>
        <w:rPr/>
        <w:t>opštinama</w:t>
      </w:r>
      <w:r>
        <w:rPr>
          <w:spacing w:val="-2"/>
        </w:rPr>
        <w:t> </w:t>
      </w:r>
      <w:r>
        <w:rPr/>
        <w:t>u</w:t>
      </w:r>
      <w:r>
        <w:rPr>
          <w:spacing w:val="-3"/>
        </w:rPr>
        <w:t> </w:t>
      </w:r>
      <w:r>
        <w:rPr/>
        <w:t>okviru</w:t>
      </w:r>
      <w:r>
        <w:rPr>
          <w:spacing w:val="-1"/>
        </w:rPr>
        <w:t> </w:t>
      </w:r>
      <w:r>
        <w:rPr/>
        <w:t>istog</w:t>
      </w:r>
      <w:r>
        <w:rPr>
          <w:spacing w:val="-3"/>
        </w:rPr>
        <w:t> </w:t>
      </w:r>
      <w:r>
        <w:rPr/>
        <w:t>nivoa</w:t>
      </w:r>
      <w:r>
        <w:rPr>
          <w:spacing w:val="-2"/>
        </w:rPr>
        <w:t> </w:t>
      </w:r>
      <w:r>
        <w:rPr/>
        <w:t>razvijenosti</w:t>
      </w:r>
      <w:r>
        <w:rPr>
          <w:spacing w:val="-2"/>
        </w:rPr>
        <w:t> </w:t>
      </w:r>
      <w:r>
        <w:rPr/>
        <w:t>i administrativnih kapaciteta,</w:t>
      </w:r>
      <w:r>
        <w:rPr>
          <w:spacing w:val="-2"/>
        </w:rPr>
        <w:t> </w:t>
      </w:r>
      <w:r>
        <w:rPr/>
        <w:t>a</w:t>
      </w:r>
      <w:r>
        <w:rPr>
          <w:spacing w:val="-2"/>
        </w:rPr>
        <w:t> </w:t>
      </w:r>
      <w:r>
        <w:rPr/>
        <w:t>kako bi im se pružio dodatni podsticaj da unapređuju svoje LAPZ i kreiraju inovativne mere. To je moguće obezbeđivanjem finansijske stimulacije (na primer budžet RS namenjen sufinansiranju u narednoj godini bi mogao da bude uvećan za određeni procenat sredstava koja bi se usmerila u finansiranje inovativnih</w:t>
      </w:r>
      <w:r>
        <w:rPr>
          <w:spacing w:val="31"/>
        </w:rPr>
        <w:t> </w:t>
      </w:r>
      <w:r>
        <w:rPr/>
        <w:t>mera)</w:t>
      </w:r>
      <w:r>
        <w:rPr>
          <w:spacing w:val="35"/>
        </w:rPr>
        <w:t> </w:t>
      </w:r>
      <w:r>
        <w:rPr/>
        <w:t>ili</w:t>
      </w:r>
      <w:r>
        <w:rPr>
          <w:spacing w:val="32"/>
        </w:rPr>
        <w:t> </w:t>
      </w:r>
      <w:r>
        <w:rPr/>
        <w:t>organizovanjem</w:t>
      </w:r>
      <w:r>
        <w:rPr>
          <w:spacing w:val="35"/>
        </w:rPr>
        <w:t> </w:t>
      </w:r>
      <w:r>
        <w:rPr/>
        <w:t>događaja,</w:t>
      </w:r>
      <w:r>
        <w:rPr>
          <w:spacing w:val="32"/>
        </w:rPr>
        <w:t> </w:t>
      </w:r>
      <w:r>
        <w:rPr/>
        <w:t>u</w:t>
      </w:r>
      <w:r>
        <w:rPr>
          <w:spacing w:val="33"/>
        </w:rPr>
        <w:t> </w:t>
      </w:r>
      <w:r>
        <w:rPr/>
        <w:t>saradnji</w:t>
      </w:r>
      <w:r>
        <w:rPr>
          <w:spacing w:val="34"/>
        </w:rPr>
        <w:t> </w:t>
      </w:r>
      <w:r>
        <w:rPr/>
        <w:t>sa</w:t>
      </w:r>
      <w:r>
        <w:rPr>
          <w:spacing w:val="34"/>
        </w:rPr>
        <w:t> </w:t>
      </w:r>
      <w:r>
        <w:rPr/>
        <w:t>donatorima</w:t>
      </w:r>
      <w:r>
        <w:rPr>
          <w:spacing w:val="34"/>
        </w:rPr>
        <w:t> </w:t>
      </w:r>
      <w:r>
        <w:rPr/>
        <w:t>i</w:t>
      </w:r>
      <w:r>
        <w:rPr>
          <w:spacing w:val="34"/>
        </w:rPr>
        <w:t> </w:t>
      </w:r>
      <w:r>
        <w:rPr/>
        <w:t>organizacijama</w:t>
      </w:r>
      <w:r>
        <w:rPr>
          <w:spacing w:val="34"/>
        </w:rPr>
        <w:t> </w:t>
      </w:r>
      <w:r>
        <w:rPr/>
        <w:t>civilnog</w:t>
      </w:r>
    </w:p>
    <w:p>
      <w:pPr>
        <w:pStyle w:val="BodyText"/>
        <w:spacing w:before="196"/>
        <w:ind w:left="0"/>
        <w:jc w:val="left"/>
        <w:rPr>
          <w:sz w:val="20"/>
        </w:rPr>
      </w:pPr>
      <w:r>
        <w:rPr>
          <w:sz w:val="20"/>
        </w:rPr>
        <mc:AlternateContent>
          <mc:Choice Requires="wps">
            <w:drawing>
              <wp:anchor distT="0" distB="0" distL="0" distR="0" allowOverlap="1" layoutInCell="1" locked="0" behindDoc="1" simplePos="0" relativeHeight="487603200">
                <wp:simplePos x="0" y="0"/>
                <wp:positionH relativeFrom="page">
                  <wp:posOffset>1080820</wp:posOffset>
                </wp:positionH>
                <wp:positionV relativeFrom="paragraph">
                  <wp:posOffset>294765</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3.209892pt;width:144.020pt;height:.72003pt;mso-position-horizontal-relative:page;mso-position-vertical-relative:paragraph;z-index:-15713280;mso-wrap-distance-left:0;mso-wrap-distance-right:0" id="docshape30" filled="true" fillcolor="#000000" stroked="false">
                <v:fill type="solid"/>
                <w10:wrap type="topAndBottom"/>
              </v:rect>
            </w:pict>
          </mc:Fallback>
        </mc:AlternateContent>
      </w:r>
    </w:p>
    <w:p>
      <w:pPr>
        <w:spacing w:before="102"/>
        <w:ind w:left="994" w:right="1533" w:firstLine="0"/>
        <w:jc w:val="left"/>
        <w:rPr>
          <w:sz w:val="20"/>
        </w:rPr>
      </w:pPr>
      <w:r>
        <w:rPr>
          <w:sz w:val="20"/>
          <w:vertAlign w:val="superscript"/>
        </w:rPr>
        <w:t>41</w:t>
      </w:r>
      <w:r>
        <w:rPr>
          <w:spacing w:val="-8"/>
          <w:sz w:val="20"/>
          <w:vertAlign w:val="baseline"/>
        </w:rPr>
        <w:t> </w:t>
      </w:r>
      <w:r>
        <w:rPr>
          <w:sz w:val="20"/>
          <w:vertAlign w:val="baseline"/>
        </w:rPr>
        <w:t>Više</w:t>
      </w:r>
      <w:r>
        <w:rPr>
          <w:spacing w:val="-8"/>
          <w:sz w:val="20"/>
          <w:vertAlign w:val="baseline"/>
        </w:rPr>
        <w:t> </w:t>
      </w:r>
      <w:r>
        <w:rPr>
          <w:sz w:val="20"/>
          <w:vertAlign w:val="baseline"/>
        </w:rPr>
        <w:t>o</w:t>
      </w:r>
      <w:r>
        <w:rPr>
          <w:spacing w:val="-7"/>
          <w:sz w:val="20"/>
          <w:vertAlign w:val="baseline"/>
        </w:rPr>
        <w:t> </w:t>
      </w:r>
      <w:r>
        <w:rPr>
          <w:sz w:val="20"/>
          <w:vertAlign w:val="baseline"/>
        </w:rPr>
        <w:t>ovome</w:t>
      </w:r>
      <w:r>
        <w:rPr>
          <w:spacing w:val="-8"/>
          <w:sz w:val="20"/>
          <w:vertAlign w:val="baseline"/>
        </w:rPr>
        <w:t> </w:t>
      </w:r>
      <w:r>
        <w:rPr>
          <w:sz w:val="20"/>
          <w:vertAlign w:val="baseline"/>
        </w:rPr>
        <w:t>na:</w:t>
      </w:r>
      <w:r>
        <w:rPr>
          <w:spacing w:val="-6"/>
          <w:sz w:val="20"/>
          <w:vertAlign w:val="baseline"/>
        </w:rPr>
        <w:t> </w:t>
      </w:r>
      <w:hyperlink r:id="rId23">
        <w:r>
          <w:rPr>
            <w:sz w:val="20"/>
            <w:vertAlign w:val="baseline"/>
          </w:rPr>
          <w:t>http://socijalnoukljucivanje.gov.rs/rs/podrska-u-realizaciji-lokalnih-akcionih-planova-</w:t>
        </w:r>
      </w:hyperlink>
      <w:r>
        <w:rPr>
          <w:sz w:val="20"/>
          <w:vertAlign w:val="baseline"/>
        </w:rPr>
        <w:t> </w:t>
      </w:r>
      <w:r>
        <w:rPr>
          <w:spacing w:val="-2"/>
          <w:sz w:val="20"/>
          <w:vertAlign w:val="baseline"/>
        </w:rPr>
        <w:t>zaposljavanja-u-2020-godini/</w:t>
      </w:r>
    </w:p>
    <w:p>
      <w:pPr>
        <w:spacing w:before="0"/>
        <w:ind w:left="994" w:right="984" w:firstLine="0"/>
        <w:jc w:val="left"/>
        <w:rPr>
          <w:sz w:val="20"/>
        </w:rPr>
      </w:pPr>
      <w:r>
        <w:rPr>
          <w:sz w:val="20"/>
          <w:vertAlign w:val="superscript"/>
        </w:rPr>
        <w:t>42</w:t>
      </w:r>
      <w:r>
        <w:rPr>
          <w:sz w:val="20"/>
          <w:vertAlign w:val="baseline"/>
        </w:rPr>
        <w:t> Marjanović, D., Lutovac, I. Procena oblasti, opsega i efekata aktivnih programa tržišta rada, sa fokusom na ugrožene</w:t>
      </w:r>
      <w:r>
        <w:rPr>
          <w:spacing w:val="-4"/>
          <w:sz w:val="20"/>
          <w:vertAlign w:val="baseline"/>
        </w:rPr>
        <w:t> </w:t>
      </w:r>
      <w:r>
        <w:rPr>
          <w:sz w:val="20"/>
          <w:vertAlign w:val="baseline"/>
        </w:rPr>
        <w:t>kategorije,</w:t>
      </w:r>
      <w:r>
        <w:rPr>
          <w:spacing w:val="-3"/>
          <w:sz w:val="20"/>
          <w:vertAlign w:val="baseline"/>
        </w:rPr>
        <w:t> </w:t>
      </w:r>
      <w:r>
        <w:rPr>
          <w:sz w:val="20"/>
          <w:vertAlign w:val="baseline"/>
        </w:rPr>
        <w:t>koji</w:t>
      </w:r>
      <w:r>
        <w:rPr>
          <w:spacing w:val="-3"/>
          <w:sz w:val="20"/>
          <w:vertAlign w:val="baseline"/>
        </w:rPr>
        <w:t> </w:t>
      </w:r>
      <w:r>
        <w:rPr>
          <w:sz w:val="20"/>
          <w:vertAlign w:val="baseline"/>
        </w:rPr>
        <w:t>se</w:t>
      </w:r>
      <w:r>
        <w:rPr>
          <w:spacing w:val="-4"/>
          <w:sz w:val="20"/>
          <w:vertAlign w:val="baseline"/>
        </w:rPr>
        <w:t> </w:t>
      </w:r>
      <w:r>
        <w:rPr>
          <w:sz w:val="20"/>
          <w:vertAlign w:val="baseline"/>
        </w:rPr>
        <w:t>sprovode</w:t>
      </w:r>
      <w:r>
        <w:rPr>
          <w:spacing w:val="-4"/>
          <w:sz w:val="20"/>
          <w:vertAlign w:val="baseline"/>
        </w:rPr>
        <w:t> </w:t>
      </w:r>
      <w:r>
        <w:rPr>
          <w:sz w:val="20"/>
          <w:vertAlign w:val="baseline"/>
        </w:rPr>
        <w:t>putem</w:t>
      </w:r>
      <w:r>
        <w:rPr>
          <w:spacing w:val="-5"/>
          <w:sz w:val="20"/>
          <w:vertAlign w:val="baseline"/>
        </w:rPr>
        <w:t> </w:t>
      </w:r>
      <w:r>
        <w:rPr>
          <w:sz w:val="20"/>
          <w:vertAlign w:val="baseline"/>
        </w:rPr>
        <w:t>lokalnih</w:t>
      </w:r>
      <w:r>
        <w:rPr>
          <w:spacing w:val="-3"/>
          <w:sz w:val="20"/>
          <w:vertAlign w:val="baseline"/>
        </w:rPr>
        <w:t> </w:t>
      </w:r>
      <w:r>
        <w:rPr>
          <w:sz w:val="20"/>
          <w:vertAlign w:val="baseline"/>
        </w:rPr>
        <w:t>akcionih</w:t>
      </w:r>
      <w:r>
        <w:rPr>
          <w:spacing w:val="-3"/>
          <w:sz w:val="20"/>
          <w:vertAlign w:val="baseline"/>
        </w:rPr>
        <w:t> </w:t>
      </w:r>
      <w:r>
        <w:rPr>
          <w:sz w:val="20"/>
          <w:vertAlign w:val="baseline"/>
        </w:rPr>
        <w:t>planova</w:t>
      </w:r>
      <w:r>
        <w:rPr>
          <w:spacing w:val="-3"/>
          <w:sz w:val="20"/>
          <w:vertAlign w:val="baseline"/>
        </w:rPr>
        <w:t> </w:t>
      </w:r>
      <w:r>
        <w:rPr>
          <w:sz w:val="20"/>
          <w:vertAlign w:val="baseline"/>
        </w:rPr>
        <w:t>zapošljavanja</w:t>
      </w:r>
      <w:r>
        <w:rPr>
          <w:spacing w:val="-3"/>
          <w:sz w:val="20"/>
          <w:vertAlign w:val="baseline"/>
        </w:rPr>
        <w:t> </w:t>
      </w:r>
      <w:r>
        <w:rPr>
          <w:sz w:val="20"/>
          <w:vertAlign w:val="baseline"/>
        </w:rPr>
        <w:t>u</w:t>
      </w:r>
      <w:r>
        <w:rPr>
          <w:spacing w:val="-2"/>
          <w:sz w:val="20"/>
          <w:vertAlign w:val="baseline"/>
        </w:rPr>
        <w:t> </w:t>
      </w:r>
      <w:r>
        <w:rPr>
          <w:sz w:val="20"/>
          <w:vertAlign w:val="baseline"/>
        </w:rPr>
        <w:t>periodu</w:t>
      </w:r>
      <w:r>
        <w:rPr>
          <w:spacing w:val="-3"/>
          <w:sz w:val="20"/>
          <w:vertAlign w:val="baseline"/>
        </w:rPr>
        <w:t> </w:t>
      </w:r>
      <w:r>
        <w:rPr>
          <w:sz w:val="20"/>
          <w:vertAlign w:val="baseline"/>
        </w:rPr>
        <w:t>2010 –</w:t>
      </w:r>
      <w:r>
        <w:rPr>
          <w:spacing w:val="-4"/>
          <w:sz w:val="20"/>
          <w:vertAlign w:val="baseline"/>
        </w:rPr>
        <w:t> </w:t>
      </w:r>
      <w:r>
        <w:rPr>
          <w:sz w:val="20"/>
          <w:vertAlign w:val="baseline"/>
        </w:rPr>
        <w:t>2016., Teničke pomoći za upravljanje Direktnim grantom IPA 2012, Beograd 2016.</w:t>
      </w:r>
    </w:p>
    <w:p>
      <w:pPr>
        <w:spacing w:after="0"/>
        <w:jc w:val="left"/>
        <w:rPr>
          <w:sz w:val="20"/>
        </w:rPr>
        <w:sectPr>
          <w:pgSz w:w="11910" w:h="16840"/>
          <w:pgMar w:header="0" w:footer="1002" w:top="1360" w:bottom="1200" w:left="708" w:right="141"/>
        </w:sectPr>
      </w:pPr>
    </w:p>
    <w:p>
      <w:pPr>
        <w:pStyle w:val="BodyText"/>
        <w:spacing w:line="259" w:lineRule="auto" w:before="34"/>
        <w:ind w:right="990"/>
      </w:pPr>
      <w:r>
        <w:rPr/>
        <w:t>sektora, na kojima bi se nagrađivali najbolji LAPZ (ili specifične inovativne mere) realizovani u prethodnoj godini.</w:t>
      </w:r>
    </w:p>
    <w:p>
      <w:pPr>
        <w:pStyle w:val="BodyText"/>
        <w:ind w:left="0"/>
        <w:jc w:val="left"/>
      </w:pPr>
    </w:p>
    <w:p>
      <w:pPr>
        <w:pStyle w:val="BodyText"/>
        <w:spacing w:before="76"/>
        <w:ind w:left="0"/>
        <w:jc w:val="left"/>
      </w:pPr>
    </w:p>
    <w:p>
      <w:pPr>
        <w:pStyle w:val="Heading3"/>
        <w:numPr>
          <w:ilvl w:val="1"/>
          <w:numId w:val="3"/>
        </w:numPr>
        <w:tabs>
          <w:tab w:pos="2147" w:val="left" w:leader="none"/>
        </w:tabs>
        <w:spacing w:line="240" w:lineRule="auto" w:before="1" w:after="0"/>
        <w:ind w:left="2147" w:right="0" w:hanging="445"/>
        <w:jc w:val="left"/>
        <w:rPr>
          <w:color w:val="2D74B5"/>
        </w:rPr>
      </w:pPr>
      <w:bookmarkStart w:name="_bookmark23" w:id="24"/>
      <w:bookmarkEnd w:id="24"/>
      <w:r>
        <w:rPr/>
      </w:r>
      <w:r>
        <w:rPr>
          <w:color w:val="2D74B5"/>
        </w:rPr>
        <w:t>Unapređenje</w:t>
      </w:r>
      <w:r>
        <w:rPr>
          <w:color w:val="2D74B5"/>
          <w:spacing w:val="-10"/>
        </w:rPr>
        <w:t> </w:t>
      </w:r>
      <w:r>
        <w:rPr>
          <w:color w:val="2D74B5"/>
        </w:rPr>
        <w:t>ljudskog</w:t>
      </w:r>
      <w:r>
        <w:rPr>
          <w:color w:val="2D74B5"/>
          <w:spacing w:val="-8"/>
        </w:rPr>
        <w:t> </w:t>
      </w:r>
      <w:r>
        <w:rPr>
          <w:color w:val="2D74B5"/>
        </w:rPr>
        <w:t>kapitala</w:t>
      </w:r>
      <w:r>
        <w:rPr>
          <w:color w:val="2D74B5"/>
          <w:spacing w:val="-6"/>
        </w:rPr>
        <w:t> </w:t>
      </w:r>
      <w:r>
        <w:rPr>
          <w:color w:val="2D74B5"/>
        </w:rPr>
        <w:t>i</w:t>
      </w:r>
      <w:r>
        <w:rPr>
          <w:color w:val="2D74B5"/>
          <w:spacing w:val="-7"/>
        </w:rPr>
        <w:t> </w:t>
      </w:r>
      <w:r>
        <w:rPr>
          <w:color w:val="2D74B5"/>
        </w:rPr>
        <w:t>veće</w:t>
      </w:r>
      <w:r>
        <w:rPr>
          <w:color w:val="2D74B5"/>
          <w:spacing w:val="-10"/>
        </w:rPr>
        <w:t> </w:t>
      </w:r>
      <w:r>
        <w:rPr>
          <w:color w:val="2D74B5"/>
        </w:rPr>
        <w:t>socijalno</w:t>
      </w:r>
      <w:r>
        <w:rPr>
          <w:color w:val="2D74B5"/>
          <w:spacing w:val="-8"/>
        </w:rPr>
        <w:t> </w:t>
      </w:r>
      <w:r>
        <w:rPr>
          <w:color w:val="2D74B5"/>
          <w:spacing w:val="-2"/>
        </w:rPr>
        <w:t>uključivanje</w:t>
      </w:r>
    </w:p>
    <w:p>
      <w:pPr>
        <w:pStyle w:val="BodyText"/>
        <w:spacing w:before="154"/>
        <w:ind w:left="0"/>
        <w:jc w:val="left"/>
        <w:rPr>
          <w:rFonts w:ascii="Calibri Light"/>
          <w:sz w:val="26"/>
        </w:rPr>
      </w:pPr>
    </w:p>
    <w:p>
      <w:pPr>
        <w:pStyle w:val="Heading4"/>
        <w:numPr>
          <w:ilvl w:val="2"/>
          <w:numId w:val="3"/>
        </w:numPr>
        <w:tabs>
          <w:tab w:pos="2296" w:val="left" w:leader="none"/>
        </w:tabs>
        <w:spacing w:line="240" w:lineRule="auto" w:before="0" w:after="0"/>
        <w:ind w:left="2296" w:right="0" w:hanging="594"/>
        <w:jc w:val="left"/>
        <w:rPr>
          <w:color w:val="1F4D78"/>
        </w:rPr>
      </w:pPr>
      <w:bookmarkStart w:name="_bookmark24" w:id="25"/>
      <w:bookmarkEnd w:id="25"/>
      <w:r>
        <w:rPr/>
      </w:r>
      <w:r>
        <w:rPr>
          <w:color w:val="1F4D78"/>
        </w:rPr>
        <w:t>Karijerno</w:t>
      </w:r>
      <w:r>
        <w:rPr>
          <w:color w:val="1F4D78"/>
          <w:spacing w:val="-4"/>
        </w:rPr>
        <w:t> </w:t>
      </w:r>
      <w:r>
        <w:rPr>
          <w:color w:val="1F4D78"/>
        </w:rPr>
        <w:t>vođenje</w:t>
      </w:r>
      <w:r>
        <w:rPr>
          <w:color w:val="1F4D78"/>
          <w:spacing w:val="-4"/>
        </w:rPr>
        <w:t> </w:t>
      </w:r>
      <w:r>
        <w:rPr>
          <w:color w:val="1F4D78"/>
        </w:rPr>
        <w:t>i</w:t>
      </w:r>
      <w:r>
        <w:rPr>
          <w:color w:val="1F4D78"/>
          <w:spacing w:val="-1"/>
        </w:rPr>
        <w:t> </w:t>
      </w:r>
      <w:r>
        <w:rPr>
          <w:color w:val="1F4D78"/>
          <w:spacing w:val="-2"/>
        </w:rPr>
        <w:t>savetovanje</w:t>
      </w:r>
    </w:p>
    <w:p>
      <w:pPr>
        <w:pStyle w:val="BodyText"/>
        <w:spacing w:before="180"/>
        <w:ind w:left="0"/>
        <w:jc w:val="left"/>
        <w:rPr>
          <w:rFonts w:ascii="Calibri Light"/>
          <w:sz w:val="24"/>
        </w:rPr>
      </w:pPr>
    </w:p>
    <w:p>
      <w:pPr>
        <w:pStyle w:val="BodyText"/>
        <w:spacing w:line="259" w:lineRule="auto"/>
        <w:ind w:right="984"/>
      </w:pPr>
      <w:r>
        <w:rPr/>
        <w:t>Unapređenje ljudskog kapitala i socijalno uključivanje jedan je od prioriteta Strategije,</w:t>
      </w:r>
      <w:r>
        <w:rPr>
          <w:spacing w:val="40"/>
        </w:rPr>
        <w:t> </w:t>
      </w:r>
      <w:r>
        <w:rPr/>
        <w:t>koji treba da doprinese</w:t>
      </w:r>
      <w:r>
        <w:rPr>
          <w:spacing w:val="-6"/>
        </w:rPr>
        <w:t> </w:t>
      </w:r>
      <w:r>
        <w:rPr/>
        <w:t>privrednom</w:t>
      </w:r>
      <w:r>
        <w:rPr>
          <w:spacing w:val="-8"/>
        </w:rPr>
        <w:t> </w:t>
      </w:r>
      <w:r>
        <w:rPr/>
        <w:t>rastu</w:t>
      </w:r>
      <w:r>
        <w:rPr>
          <w:spacing w:val="-7"/>
        </w:rPr>
        <w:t> </w:t>
      </w:r>
      <w:r>
        <w:rPr/>
        <w:t>zasnovanom</w:t>
      </w:r>
      <w:r>
        <w:rPr>
          <w:spacing w:val="-6"/>
        </w:rPr>
        <w:t> </w:t>
      </w:r>
      <w:r>
        <w:rPr/>
        <w:t>na</w:t>
      </w:r>
      <w:r>
        <w:rPr>
          <w:spacing w:val="-7"/>
        </w:rPr>
        <w:t> </w:t>
      </w:r>
      <w:r>
        <w:rPr/>
        <w:t>znanju,</w:t>
      </w:r>
      <w:r>
        <w:rPr>
          <w:spacing w:val="-6"/>
        </w:rPr>
        <w:t> </w:t>
      </w:r>
      <w:r>
        <w:rPr/>
        <w:t>kroz</w:t>
      </w:r>
      <w:r>
        <w:rPr>
          <w:spacing w:val="-7"/>
        </w:rPr>
        <w:t> </w:t>
      </w:r>
      <w:r>
        <w:rPr/>
        <w:t>usklađivanje</w:t>
      </w:r>
      <w:r>
        <w:rPr>
          <w:spacing w:val="-8"/>
        </w:rPr>
        <w:t> </w:t>
      </w:r>
      <w:r>
        <w:rPr/>
        <w:t>ponude</w:t>
      </w:r>
      <w:r>
        <w:rPr>
          <w:spacing w:val="-6"/>
        </w:rPr>
        <w:t> </w:t>
      </w:r>
      <w:r>
        <w:rPr/>
        <w:t>i</w:t>
      </w:r>
      <w:r>
        <w:rPr>
          <w:spacing w:val="-9"/>
        </w:rPr>
        <w:t> </w:t>
      </w:r>
      <w:r>
        <w:rPr/>
        <w:t>tražnje</w:t>
      </w:r>
      <w:r>
        <w:rPr>
          <w:spacing w:val="-6"/>
        </w:rPr>
        <w:t> </w:t>
      </w:r>
      <w:r>
        <w:rPr/>
        <w:t>na</w:t>
      </w:r>
      <w:r>
        <w:rPr>
          <w:spacing w:val="-7"/>
        </w:rPr>
        <w:t> </w:t>
      </w:r>
      <w:r>
        <w:rPr/>
        <w:t>tržištu</w:t>
      </w:r>
      <w:r>
        <w:rPr>
          <w:spacing w:val="-7"/>
        </w:rPr>
        <w:t> </w:t>
      </w:r>
      <w:r>
        <w:rPr/>
        <w:t>rada, a imajući u vidu potrebna znanja i veštine kao i kompetencije na strani ponude. U cilju unapređenja ljudskog</w:t>
      </w:r>
      <w:r>
        <w:rPr>
          <w:spacing w:val="2"/>
        </w:rPr>
        <w:t> </w:t>
      </w:r>
      <w:r>
        <w:rPr/>
        <w:t>kapitala</w:t>
      </w:r>
      <w:r>
        <w:rPr>
          <w:spacing w:val="4"/>
        </w:rPr>
        <w:t> </w:t>
      </w:r>
      <w:r>
        <w:rPr/>
        <w:t>i</w:t>
      </w:r>
      <w:r>
        <w:rPr>
          <w:spacing w:val="1"/>
        </w:rPr>
        <w:t> </w:t>
      </w:r>
      <w:r>
        <w:rPr/>
        <w:t>većeg</w:t>
      </w:r>
      <w:r>
        <w:rPr>
          <w:spacing w:val="4"/>
        </w:rPr>
        <w:t> </w:t>
      </w:r>
      <w:r>
        <w:rPr/>
        <w:t>socijalnog</w:t>
      </w:r>
      <w:r>
        <w:rPr>
          <w:spacing w:val="3"/>
        </w:rPr>
        <w:t> </w:t>
      </w:r>
      <w:r>
        <w:rPr/>
        <w:t>uključivanja,</w:t>
      </w:r>
      <w:r>
        <w:rPr>
          <w:spacing w:val="4"/>
        </w:rPr>
        <w:t> </w:t>
      </w:r>
      <w:r>
        <w:rPr/>
        <w:t>inicirane</w:t>
      </w:r>
      <w:r>
        <w:rPr>
          <w:spacing w:val="5"/>
        </w:rPr>
        <w:t> </w:t>
      </w:r>
      <w:r>
        <w:rPr/>
        <w:t>su</w:t>
      </w:r>
      <w:r>
        <w:rPr>
          <w:spacing w:val="3"/>
        </w:rPr>
        <w:t> </w:t>
      </w:r>
      <w:r>
        <w:rPr/>
        <w:t>i</w:t>
      </w:r>
      <w:r>
        <w:rPr>
          <w:spacing w:val="4"/>
        </w:rPr>
        <w:t> </w:t>
      </w:r>
      <w:r>
        <w:rPr/>
        <w:t>sprovedene</w:t>
      </w:r>
      <w:r>
        <w:rPr>
          <w:spacing w:val="4"/>
        </w:rPr>
        <w:t> </w:t>
      </w:r>
      <w:r>
        <w:rPr/>
        <w:t>brojne</w:t>
      </w:r>
      <w:r>
        <w:rPr>
          <w:spacing w:val="2"/>
        </w:rPr>
        <w:t> </w:t>
      </w:r>
      <w:r>
        <w:rPr/>
        <w:t>aktivnosti</w:t>
      </w:r>
      <w:r>
        <w:rPr>
          <w:spacing w:val="4"/>
        </w:rPr>
        <w:t> </w:t>
      </w:r>
      <w:r>
        <w:rPr/>
        <w:t>u</w:t>
      </w:r>
      <w:r>
        <w:rPr>
          <w:spacing w:val="3"/>
        </w:rPr>
        <w:t> </w:t>
      </w:r>
      <w:r>
        <w:rPr>
          <w:spacing w:val="-2"/>
        </w:rPr>
        <w:t>pravcu:</w:t>
      </w:r>
    </w:p>
    <w:p>
      <w:pPr>
        <w:pStyle w:val="BodyText"/>
        <w:spacing w:line="259" w:lineRule="auto"/>
        <w:ind w:right="992"/>
      </w:pPr>
      <w:r>
        <w:rPr/>
        <w:t>a)</w:t>
      </w:r>
      <w:r>
        <w:rPr>
          <w:spacing w:val="-2"/>
        </w:rPr>
        <w:t> </w:t>
      </w:r>
      <w:r>
        <w:rPr/>
        <w:t>karijernog</w:t>
      </w:r>
      <w:r>
        <w:rPr>
          <w:spacing w:val="-5"/>
        </w:rPr>
        <w:t> </w:t>
      </w:r>
      <w:r>
        <w:rPr/>
        <w:t>vođenja</w:t>
      </w:r>
      <w:r>
        <w:rPr>
          <w:spacing w:val="-5"/>
        </w:rPr>
        <w:t> </w:t>
      </w:r>
      <w:r>
        <w:rPr/>
        <w:t>i</w:t>
      </w:r>
      <w:r>
        <w:rPr>
          <w:spacing w:val="-2"/>
        </w:rPr>
        <w:t> </w:t>
      </w:r>
      <w:r>
        <w:rPr/>
        <w:t>savetovanja,</w:t>
      </w:r>
      <w:r>
        <w:rPr>
          <w:spacing w:val="-2"/>
        </w:rPr>
        <w:t> </w:t>
      </w:r>
      <w:r>
        <w:rPr/>
        <w:t>b)</w:t>
      </w:r>
      <w:r>
        <w:rPr>
          <w:spacing w:val="-5"/>
        </w:rPr>
        <w:t> </w:t>
      </w:r>
      <w:r>
        <w:rPr/>
        <w:t>povećanja</w:t>
      </w:r>
      <w:r>
        <w:rPr>
          <w:spacing w:val="-5"/>
        </w:rPr>
        <w:t> </w:t>
      </w:r>
      <w:r>
        <w:rPr/>
        <w:t>kompetencija</w:t>
      </w:r>
      <w:r>
        <w:rPr>
          <w:spacing w:val="-5"/>
        </w:rPr>
        <w:t> </w:t>
      </w:r>
      <w:r>
        <w:rPr/>
        <w:t>kroz</w:t>
      </w:r>
      <w:r>
        <w:rPr>
          <w:spacing w:val="-3"/>
        </w:rPr>
        <w:t> </w:t>
      </w:r>
      <w:r>
        <w:rPr/>
        <w:t>sticanje</w:t>
      </w:r>
      <w:r>
        <w:rPr>
          <w:spacing w:val="-2"/>
        </w:rPr>
        <w:t> </w:t>
      </w:r>
      <w:r>
        <w:rPr/>
        <w:t>dodatnih</w:t>
      </w:r>
      <w:r>
        <w:rPr>
          <w:spacing w:val="-3"/>
        </w:rPr>
        <w:t> </w:t>
      </w:r>
      <w:r>
        <w:rPr/>
        <w:t>znanja</w:t>
      </w:r>
      <w:r>
        <w:rPr>
          <w:spacing w:val="-2"/>
        </w:rPr>
        <w:t> </w:t>
      </w:r>
      <w:r>
        <w:rPr/>
        <w:t>i</w:t>
      </w:r>
      <w:r>
        <w:rPr>
          <w:spacing w:val="-4"/>
        </w:rPr>
        <w:t> </w:t>
      </w:r>
      <w:r>
        <w:rPr/>
        <w:t>veština putem kratkih obuka, c) priznavanja znanja i veština stečenih neformalnim učenjem, kao i d) podsticanja preduzetništva.</w:t>
      </w:r>
    </w:p>
    <w:p>
      <w:pPr>
        <w:pStyle w:val="BodyText"/>
        <w:spacing w:line="259" w:lineRule="auto" w:before="159"/>
        <w:ind w:right="984"/>
      </w:pPr>
      <w:r>
        <w:rPr/>
        <w:t>Prva Strategija karijernog vođenja i savetovanja usvojena je u martu 2010. godine i bila je usklađena sa drugim sektorskim strategijama. Nacionalnom strategijom zapošljavanja 2011-2020 predviđen je dalji</w:t>
      </w:r>
      <w:r>
        <w:rPr>
          <w:spacing w:val="-7"/>
        </w:rPr>
        <w:t> </w:t>
      </w:r>
      <w:r>
        <w:rPr/>
        <w:t>razvoj</w:t>
      </w:r>
      <w:r>
        <w:rPr>
          <w:spacing w:val="-7"/>
        </w:rPr>
        <w:t> </w:t>
      </w:r>
      <w:r>
        <w:rPr/>
        <w:t>profesionalnog</w:t>
      </w:r>
      <w:r>
        <w:rPr>
          <w:spacing w:val="-10"/>
        </w:rPr>
        <w:t> </w:t>
      </w:r>
      <w:r>
        <w:rPr/>
        <w:t>usmeravanja,</w:t>
      </w:r>
      <w:r>
        <w:rPr>
          <w:spacing w:val="-7"/>
        </w:rPr>
        <w:t> </w:t>
      </w:r>
      <w:r>
        <w:rPr/>
        <w:t>kroz</w:t>
      </w:r>
      <w:r>
        <w:rPr>
          <w:spacing w:val="-7"/>
        </w:rPr>
        <w:t> </w:t>
      </w:r>
      <w:r>
        <w:rPr/>
        <w:t>unapređenje</w:t>
      </w:r>
      <w:r>
        <w:rPr>
          <w:spacing w:val="-6"/>
        </w:rPr>
        <w:t> </w:t>
      </w:r>
      <w:r>
        <w:rPr/>
        <w:t>kapaciteta</w:t>
      </w:r>
      <w:r>
        <w:rPr>
          <w:spacing w:val="-7"/>
        </w:rPr>
        <w:t> </w:t>
      </w:r>
      <w:r>
        <w:rPr/>
        <w:t>NSZ</w:t>
      </w:r>
      <w:r>
        <w:rPr>
          <w:spacing w:val="-7"/>
        </w:rPr>
        <w:t> </w:t>
      </w:r>
      <w:r>
        <w:rPr/>
        <w:t>za</w:t>
      </w:r>
      <w:r>
        <w:rPr>
          <w:spacing w:val="-7"/>
        </w:rPr>
        <w:t> </w:t>
      </w:r>
      <w:r>
        <w:rPr/>
        <w:t>pružanje</w:t>
      </w:r>
      <w:r>
        <w:rPr>
          <w:spacing w:val="-6"/>
        </w:rPr>
        <w:t> </w:t>
      </w:r>
      <w:r>
        <w:rPr/>
        <w:t>usluga</w:t>
      </w:r>
      <w:r>
        <w:rPr>
          <w:spacing w:val="-7"/>
        </w:rPr>
        <w:t> </w:t>
      </w:r>
      <w:r>
        <w:rPr/>
        <w:t>u</w:t>
      </w:r>
      <w:r>
        <w:rPr>
          <w:spacing w:val="-7"/>
        </w:rPr>
        <w:t> </w:t>
      </w:r>
      <w:r>
        <w:rPr/>
        <w:t>oblasti karijernog vođenja i savetovanja, kao i putem razvoja aktivnosti karijernog vođenja i savetovanja na lokalnom nivou, povezivanjem sa obrazovnim institucijama, organizacijama civilnog sektora, te kancelarijama za mlade.</w:t>
      </w:r>
    </w:p>
    <w:p>
      <w:pPr>
        <w:pStyle w:val="BodyText"/>
        <w:spacing w:line="259" w:lineRule="auto" w:before="158"/>
        <w:ind w:right="985"/>
      </w:pPr>
      <w:r>
        <w:rPr/>
        <w:t>Već</w:t>
      </w:r>
      <w:r>
        <w:rPr>
          <w:spacing w:val="-5"/>
        </w:rPr>
        <w:t> </w:t>
      </w:r>
      <w:r>
        <w:rPr/>
        <w:t>u</w:t>
      </w:r>
      <w:r>
        <w:rPr>
          <w:spacing w:val="-8"/>
        </w:rPr>
        <w:t> </w:t>
      </w:r>
      <w:r>
        <w:rPr/>
        <w:t>prvim</w:t>
      </w:r>
      <w:r>
        <w:rPr>
          <w:spacing w:val="-7"/>
        </w:rPr>
        <w:t> </w:t>
      </w:r>
      <w:r>
        <w:rPr/>
        <w:t>godinama</w:t>
      </w:r>
      <w:r>
        <w:rPr>
          <w:spacing w:val="-5"/>
        </w:rPr>
        <w:t> </w:t>
      </w:r>
      <w:r>
        <w:rPr/>
        <w:t>implementacije</w:t>
      </w:r>
      <w:r>
        <w:rPr>
          <w:spacing w:val="-7"/>
        </w:rPr>
        <w:t> </w:t>
      </w:r>
      <w:r>
        <w:rPr/>
        <w:t>Strategije</w:t>
      </w:r>
      <w:r>
        <w:rPr>
          <w:spacing w:val="-7"/>
        </w:rPr>
        <w:t> </w:t>
      </w:r>
      <w:r>
        <w:rPr/>
        <w:t>(2011-2013)</w:t>
      </w:r>
      <w:r>
        <w:rPr>
          <w:spacing w:val="-5"/>
        </w:rPr>
        <w:t> </w:t>
      </w:r>
      <w:r>
        <w:rPr/>
        <w:t>urađeno</w:t>
      </w:r>
      <w:r>
        <w:rPr>
          <w:spacing w:val="-4"/>
        </w:rPr>
        <w:t> </w:t>
      </w:r>
      <w:r>
        <w:rPr/>
        <w:t>je</w:t>
      </w:r>
      <w:r>
        <w:rPr>
          <w:spacing w:val="-7"/>
        </w:rPr>
        <w:t> </w:t>
      </w:r>
      <w:r>
        <w:rPr/>
        <w:t>mnogo</w:t>
      </w:r>
      <w:r>
        <w:rPr>
          <w:spacing w:val="-9"/>
        </w:rPr>
        <w:t> </w:t>
      </w:r>
      <w:r>
        <w:rPr/>
        <w:t>na</w:t>
      </w:r>
      <w:r>
        <w:rPr>
          <w:spacing w:val="-5"/>
        </w:rPr>
        <w:t> </w:t>
      </w:r>
      <w:r>
        <w:rPr/>
        <w:t>razvoju</w:t>
      </w:r>
      <w:r>
        <w:rPr>
          <w:spacing w:val="-8"/>
        </w:rPr>
        <w:t> </w:t>
      </w:r>
      <w:r>
        <w:rPr/>
        <w:t>karijernog vođenja i savetovanja, a tome su, između ostalog doprineli i tada aktuelni međunarodni donatorski projekti i podrška u ovoj oblasti (na primer Profesionalna orijentacija na prelasku u srednju školu uz podršku</w:t>
      </w:r>
      <w:r>
        <w:rPr>
          <w:spacing w:val="-2"/>
        </w:rPr>
        <w:t> </w:t>
      </w:r>
      <w:r>
        <w:rPr/>
        <w:t>GIZ-a,</w:t>
      </w:r>
      <w:r>
        <w:rPr>
          <w:spacing w:val="-4"/>
        </w:rPr>
        <w:t> </w:t>
      </w:r>
      <w:r>
        <w:rPr/>
        <w:t>USAID</w:t>
      </w:r>
      <w:r>
        <w:rPr>
          <w:spacing w:val="-3"/>
        </w:rPr>
        <w:t> </w:t>
      </w:r>
      <w:r>
        <w:rPr/>
        <w:t>Projekat</w:t>
      </w:r>
      <w:r>
        <w:rPr>
          <w:spacing w:val="-4"/>
        </w:rPr>
        <w:t> </w:t>
      </w:r>
      <w:r>
        <w:rPr/>
        <w:t>održivog</w:t>
      </w:r>
      <w:r>
        <w:rPr>
          <w:spacing w:val="-3"/>
        </w:rPr>
        <w:t> </w:t>
      </w:r>
      <w:r>
        <w:rPr/>
        <w:t>lokalnog</w:t>
      </w:r>
      <w:r>
        <w:rPr>
          <w:spacing w:val="-3"/>
        </w:rPr>
        <w:t> </w:t>
      </w:r>
      <w:r>
        <w:rPr/>
        <w:t>razvoja,</w:t>
      </w:r>
      <w:r>
        <w:rPr>
          <w:spacing w:val="-2"/>
        </w:rPr>
        <w:t> </w:t>
      </w:r>
      <w:r>
        <w:rPr/>
        <w:t>Veštine</w:t>
      </w:r>
      <w:r>
        <w:rPr>
          <w:spacing w:val="-4"/>
        </w:rPr>
        <w:t> </w:t>
      </w:r>
      <w:r>
        <w:rPr/>
        <w:t>za</w:t>
      </w:r>
      <w:r>
        <w:rPr>
          <w:spacing w:val="-2"/>
        </w:rPr>
        <w:t> </w:t>
      </w:r>
      <w:r>
        <w:rPr/>
        <w:t>budućnost</w:t>
      </w:r>
      <w:r>
        <w:rPr>
          <w:spacing w:val="-1"/>
        </w:rPr>
        <w:t> </w:t>
      </w:r>
      <w:r>
        <w:rPr/>
        <w:t>na</w:t>
      </w:r>
      <w:r>
        <w:rPr>
          <w:spacing w:val="-5"/>
        </w:rPr>
        <w:t> </w:t>
      </w:r>
      <w:r>
        <w:rPr/>
        <w:t>Zapadnom</w:t>
      </w:r>
      <w:r>
        <w:rPr>
          <w:spacing w:val="-4"/>
        </w:rPr>
        <w:t> </w:t>
      </w:r>
      <w:r>
        <w:rPr/>
        <w:t>Balkanu i u Turskoj, uz podršku ETF-a). Usluge koje se pružaju u okviru CIPS-ova pri NSZ su unapređivane, formirana</w:t>
      </w:r>
      <w:r>
        <w:rPr>
          <w:spacing w:val="-8"/>
        </w:rPr>
        <w:t> </w:t>
      </w:r>
      <w:r>
        <w:rPr/>
        <w:t>su</w:t>
      </w:r>
      <w:r>
        <w:rPr>
          <w:spacing w:val="-9"/>
        </w:rPr>
        <w:t> </w:t>
      </w:r>
      <w:r>
        <w:rPr/>
        <w:t>tri</w:t>
      </w:r>
      <w:r>
        <w:rPr>
          <w:spacing w:val="-8"/>
        </w:rPr>
        <w:t> </w:t>
      </w:r>
      <w:r>
        <w:rPr/>
        <w:t>mobilna</w:t>
      </w:r>
      <w:r>
        <w:rPr>
          <w:spacing w:val="-8"/>
        </w:rPr>
        <w:t> </w:t>
      </w:r>
      <w:r>
        <w:rPr/>
        <w:t>tima</w:t>
      </w:r>
      <w:r>
        <w:rPr>
          <w:spacing w:val="-8"/>
        </w:rPr>
        <w:t> </w:t>
      </w:r>
      <w:r>
        <w:rPr/>
        <w:t>u</w:t>
      </w:r>
      <w:r>
        <w:rPr>
          <w:spacing w:val="-9"/>
        </w:rPr>
        <w:t> </w:t>
      </w:r>
      <w:r>
        <w:rPr/>
        <w:t>tri</w:t>
      </w:r>
      <w:r>
        <w:rPr>
          <w:spacing w:val="-11"/>
        </w:rPr>
        <w:t> </w:t>
      </w:r>
      <w:r>
        <w:rPr/>
        <w:t>oblasti</w:t>
      </w:r>
      <w:r>
        <w:rPr>
          <w:spacing w:val="-11"/>
        </w:rPr>
        <w:t> </w:t>
      </w:r>
      <w:r>
        <w:rPr/>
        <w:t>međuopštinske</w:t>
      </w:r>
      <w:r>
        <w:rPr>
          <w:spacing w:val="-7"/>
        </w:rPr>
        <w:t> </w:t>
      </w:r>
      <w:r>
        <w:rPr/>
        <w:t>saradnje</w:t>
      </w:r>
      <w:r>
        <w:rPr>
          <w:spacing w:val="-7"/>
        </w:rPr>
        <w:t> </w:t>
      </w:r>
      <w:r>
        <w:rPr/>
        <w:t>u</w:t>
      </w:r>
      <w:r>
        <w:rPr>
          <w:spacing w:val="-9"/>
        </w:rPr>
        <w:t> </w:t>
      </w:r>
      <w:r>
        <w:rPr/>
        <w:t>cilju</w:t>
      </w:r>
      <w:r>
        <w:rPr>
          <w:spacing w:val="-9"/>
        </w:rPr>
        <w:t> </w:t>
      </w:r>
      <w:r>
        <w:rPr/>
        <w:t>jačanja</w:t>
      </w:r>
      <w:r>
        <w:rPr>
          <w:spacing w:val="-11"/>
        </w:rPr>
        <w:t> </w:t>
      </w:r>
      <w:r>
        <w:rPr/>
        <w:t>kapaciteta</w:t>
      </w:r>
      <w:r>
        <w:rPr>
          <w:spacing w:val="-8"/>
        </w:rPr>
        <w:t> </w:t>
      </w:r>
      <w:r>
        <w:rPr/>
        <w:t>u</w:t>
      </w:r>
      <w:r>
        <w:rPr>
          <w:spacing w:val="-9"/>
        </w:rPr>
        <w:t> </w:t>
      </w:r>
      <w:r>
        <w:rPr/>
        <w:t>pružanju usluga karijernog vođenja i savetovanja, uspostavljena saradnja između CIPS-ova pri NSZ i kancelarija za</w:t>
      </w:r>
      <w:r>
        <w:rPr>
          <w:spacing w:val="-7"/>
        </w:rPr>
        <w:t> </w:t>
      </w:r>
      <w:r>
        <w:rPr/>
        <w:t>mlade,</w:t>
      </w:r>
      <w:r>
        <w:rPr>
          <w:spacing w:val="-8"/>
        </w:rPr>
        <w:t> </w:t>
      </w:r>
      <w:r>
        <w:rPr/>
        <w:t>osnovani</w:t>
      </w:r>
      <w:r>
        <w:rPr>
          <w:spacing w:val="-9"/>
        </w:rPr>
        <w:t> </w:t>
      </w:r>
      <w:r>
        <w:rPr/>
        <w:t>su</w:t>
      </w:r>
      <w:r>
        <w:rPr>
          <w:spacing w:val="-10"/>
        </w:rPr>
        <w:t> </w:t>
      </w:r>
      <w:r>
        <w:rPr/>
        <w:t>Centri</w:t>
      </w:r>
      <w:r>
        <w:rPr>
          <w:spacing w:val="-7"/>
        </w:rPr>
        <w:t> </w:t>
      </w:r>
      <w:r>
        <w:rPr/>
        <w:t>za</w:t>
      </w:r>
      <w:r>
        <w:rPr>
          <w:spacing w:val="-7"/>
        </w:rPr>
        <w:t> </w:t>
      </w:r>
      <w:r>
        <w:rPr/>
        <w:t>razvoj</w:t>
      </w:r>
      <w:r>
        <w:rPr>
          <w:spacing w:val="-9"/>
        </w:rPr>
        <w:t> </w:t>
      </w:r>
      <w:r>
        <w:rPr/>
        <w:t>karijere</w:t>
      </w:r>
      <w:r>
        <w:rPr>
          <w:spacing w:val="-8"/>
        </w:rPr>
        <w:t> </w:t>
      </w:r>
      <w:r>
        <w:rPr/>
        <w:t>pri</w:t>
      </w:r>
      <w:r>
        <w:rPr>
          <w:spacing w:val="-9"/>
        </w:rPr>
        <w:t> </w:t>
      </w:r>
      <w:r>
        <w:rPr/>
        <w:t>Univerzitetima</w:t>
      </w:r>
      <w:r>
        <w:rPr>
          <w:spacing w:val="-9"/>
        </w:rPr>
        <w:t> </w:t>
      </w:r>
      <w:r>
        <w:rPr/>
        <w:t>i</w:t>
      </w:r>
      <w:r>
        <w:rPr>
          <w:spacing w:val="-7"/>
        </w:rPr>
        <w:t> </w:t>
      </w:r>
      <w:r>
        <w:rPr/>
        <w:t>fakultetima,</w:t>
      </w:r>
      <w:r>
        <w:rPr>
          <w:spacing w:val="-7"/>
        </w:rPr>
        <w:t> </w:t>
      </w:r>
      <w:r>
        <w:rPr/>
        <w:t>takođe</w:t>
      </w:r>
      <w:r>
        <w:rPr>
          <w:spacing w:val="-8"/>
        </w:rPr>
        <w:t> </w:t>
      </w:r>
      <w:r>
        <w:rPr/>
        <w:t>je</w:t>
      </w:r>
      <w:r>
        <w:rPr>
          <w:spacing w:val="-6"/>
        </w:rPr>
        <w:t> </w:t>
      </w:r>
      <w:r>
        <w:rPr/>
        <w:t>izrađen</w:t>
      </w:r>
      <w:r>
        <w:rPr>
          <w:spacing w:val="-7"/>
        </w:rPr>
        <w:t> </w:t>
      </w:r>
      <w:r>
        <w:rPr/>
        <w:t>Vodič za izbor</w:t>
      </w:r>
      <w:r>
        <w:rPr>
          <w:spacing w:val="40"/>
        </w:rPr>
        <w:t> </w:t>
      </w:r>
      <w:r>
        <w:rPr/>
        <w:t>zanimanja.</w:t>
      </w:r>
    </w:p>
    <w:p>
      <w:pPr>
        <w:pStyle w:val="BodyText"/>
        <w:spacing w:line="259" w:lineRule="auto" w:before="160"/>
        <w:ind w:right="988"/>
      </w:pPr>
      <w:r>
        <w:rPr/>
        <w:t>Dalje aktivnosti u pravcu jačanja karijernog vođenja i savetovanja nastavljaju se i u drugoj polovini perioda realizacije Strategije. Od 2015 godine, Srbija je postala punopravni član Evropske mreže politike celoživotnog učenja. Uz pomoć međunarodnih donatora i projekata (na primer GIZ, projekat Praksam, Tempus projekat) izrađeni su informativni materijali i brošure, pokrenuto je informisanje putem internet platformi i materijala u elektronskom obliku, organizovani su različiti događaji radi informisanja</w:t>
      </w:r>
      <w:r>
        <w:rPr>
          <w:spacing w:val="-13"/>
        </w:rPr>
        <w:t> </w:t>
      </w:r>
      <w:r>
        <w:rPr/>
        <w:t>o</w:t>
      </w:r>
      <w:r>
        <w:rPr>
          <w:spacing w:val="-12"/>
        </w:rPr>
        <w:t> </w:t>
      </w:r>
      <w:r>
        <w:rPr/>
        <w:t>mogućnostima</w:t>
      </w:r>
      <w:r>
        <w:rPr>
          <w:spacing w:val="-13"/>
        </w:rPr>
        <w:t> </w:t>
      </w:r>
      <w:r>
        <w:rPr/>
        <w:t>razvoja</w:t>
      </w:r>
      <w:r>
        <w:rPr>
          <w:spacing w:val="-12"/>
        </w:rPr>
        <w:t> </w:t>
      </w:r>
      <w:r>
        <w:rPr/>
        <w:t>karijere,</w:t>
      </w:r>
      <w:r>
        <w:rPr>
          <w:spacing w:val="-11"/>
        </w:rPr>
        <w:t> </w:t>
      </w:r>
      <w:r>
        <w:rPr/>
        <w:t>te</w:t>
      </w:r>
      <w:r>
        <w:rPr>
          <w:spacing w:val="-11"/>
        </w:rPr>
        <w:t> </w:t>
      </w:r>
      <w:r>
        <w:rPr/>
        <w:t>karijernom</w:t>
      </w:r>
      <w:r>
        <w:rPr>
          <w:spacing w:val="-10"/>
        </w:rPr>
        <w:t> </w:t>
      </w:r>
      <w:r>
        <w:rPr/>
        <w:t>vođenju</w:t>
      </w:r>
      <w:r>
        <w:rPr>
          <w:spacing w:val="-12"/>
        </w:rPr>
        <w:t> </w:t>
      </w:r>
      <w:r>
        <w:rPr/>
        <w:t>i</w:t>
      </w:r>
      <w:r>
        <w:rPr>
          <w:spacing w:val="-12"/>
        </w:rPr>
        <w:t> </w:t>
      </w:r>
      <w:r>
        <w:rPr/>
        <w:t>savetovanju</w:t>
      </w:r>
      <w:r>
        <w:rPr>
          <w:spacing w:val="-12"/>
        </w:rPr>
        <w:t> </w:t>
      </w:r>
      <w:r>
        <w:rPr/>
        <w:t>(sajmovi</w:t>
      </w:r>
      <w:r>
        <w:rPr>
          <w:spacing w:val="-12"/>
        </w:rPr>
        <w:t> </w:t>
      </w:r>
      <w:r>
        <w:rPr/>
        <w:t>karijernog vođenja i savetovanja, sajmovi iz oblasti profesionalne orijentacije, simpozijumi, konferencije, radionice i dr).</w:t>
      </w:r>
    </w:p>
    <w:p>
      <w:pPr>
        <w:pStyle w:val="BodyText"/>
        <w:spacing w:line="259" w:lineRule="auto" w:before="159"/>
        <w:ind w:right="987"/>
      </w:pPr>
      <w:r>
        <w:rPr/>
        <w:t>Sredstvima</w:t>
      </w:r>
      <w:r>
        <w:rPr>
          <w:spacing w:val="-12"/>
        </w:rPr>
        <w:t> </w:t>
      </w:r>
      <w:r>
        <w:rPr/>
        <w:t>obezbeđenim</w:t>
      </w:r>
      <w:r>
        <w:rPr>
          <w:spacing w:val="-10"/>
        </w:rPr>
        <w:t> </w:t>
      </w:r>
      <w:r>
        <w:rPr/>
        <w:t>kroz</w:t>
      </w:r>
      <w:r>
        <w:rPr>
          <w:spacing w:val="-10"/>
        </w:rPr>
        <w:t> </w:t>
      </w:r>
      <w:r>
        <w:rPr/>
        <w:t>Direktni</w:t>
      </w:r>
      <w:r>
        <w:rPr>
          <w:spacing w:val="-9"/>
        </w:rPr>
        <w:t> </w:t>
      </w:r>
      <w:r>
        <w:rPr/>
        <w:t>Grant</w:t>
      </w:r>
      <w:r>
        <w:rPr>
          <w:spacing w:val="-8"/>
        </w:rPr>
        <w:t> </w:t>
      </w:r>
      <w:r>
        <w:rPr/>
        <w:t>iz</w:t>
      </w:r>
      <w:r>
        <w:rPr>
          <w:spacing w:val="-10"/>
        </w:rPr>
        <w:t> </w:t>
      </w:r>
      <w:r>
        <w:rPr/>
        <w:t>IPA</w:t>
      </w:r>
      <w:r>
        <w:rPr>
          <w:spacing w:val="-11"/>
        </w:rPr>
        <w:t> </w:t>
      </w:r>
      <w:r>
        <w:rPr/>
        <w:t>2012</w:t>
      </w:r>
      <w:r>
        <w:rPr>
          <w:spacing w:val="-8"/>
        </w:rPr>
        <w:t> </w:t>
      </w:r>
      <w:r>
        <w:rPr/>
        <w:t>uz</w:t>
      </w:r>
      <w:r>
        <w:rPr>
          <w:spacing w:val="-10"/>
        </w:rPr>
        <w:t> </w:t>
      </w:r>
      <w:r>
        <w:rPr/>
        <w:t>Tehničku</w:t>
      </w:r>
      <w:r>
        <w:rPr>
          <w:spacing w:val="-10"/>
        </w:rPr>
        <w:t> </w:t>
      </w:r>
      <w:r>
        <w:rPr/>
        <w:t>podršku</w:t>
      </w:r>
      <w:r>
        <w:rPr>
          <w:spacing w:val="-9"/>
        </w:rPr>
        <w:t> </w:t>
      </w:r>
      <w:r>
        <w:rPr/>
        <w:t>za</w:t>
      </w:r>
      <w:r>
        <w:rPr>
          <w:spacing w:val="-12"/>
        </w:rPr>
        <w:t> </w:t>
      </w:r>
      <w:r>
        <w:rPr/>
        <w:t>upravljanje</w:t>
      </w:r>
      <w:r>
        <w:rPr>
          <w:spacing w:val="-12"/>
        </w:rPr>
        <w:t> </w:t>
      </w:r>
      <w:r>
        <w:rPr/>
        <w:t>Direktnim grantom 2016. godine osnovano je novih 20 CIPS-ova, i to 10 CIPS-ova u filijalama NSZ i dodatnih 10 pri JLS. Prethodno, CIPS su postojali u i u tri najveće filijale NSZ, uključujući Beograd, Niš i Novi Sad. Novootvoreni</w:t>
      </w:r>
      <w:r>
        <w:rPr>
          <w:spacing w:val="-13"/>
        </w:rPr>
        <w:t> </w:t>
      </w:r>
      <w:r>
        <w:rPr/>
        <w:t>CIPS</w:t>
      </w:r>
      <w:r>
        <w:rPr>
          <w:spacing w:val="-12"/>
        </w:rPr>
        <w:t> </w:t>
      </w:r>
      <w:r>
        <w:rPr/>
        <w:t>u</w:t>
      </w:r>
      <w:r>
        <w:rPr>
          <w:spacing w:val="-13"/>
        </w:rPr>
        <w:t> </w:t>
      </w:r>
      <w:r>
        <w:rPr/>
        <w:t>okviru</w:t>
      </w:r>
      <w:r>
        <w:rPr>
          <w:spacing w:val="-12"/>
        </w:rPr>
        <w:t> </w:t>
      </w:r>
      <w:r>
        <w:rPr/>
        <w:t>NSZ</w:t>
      </w:r>
      <w:r>
        <w:rPr>
          <w:spacing w:val="-13"/>
        </w:rPr>
        <w:t> </w:t>
      </w:r>
      <w:r>
        <w:rPr/>
        <w:t>otvoreni</w:t>
      </w:r>
      <w:r>
        <w:rPr>
          <w:spacing w:val="-12"/>
        </w:rPr>
        <w:t> </w:t>
      </w:r>
      <w:r>
        <w:rPr/>
        <w:t>su</w:t>
      </w:r>
      <w:r>
        <w:rPr>
          <w:spacing w:val="-13"/>
        </w:rPr>
        <w:t> </w:t>
      </w:r>
      <w:r>
        <w:rPr/>
        <w:t>u</w:t>
      </w:r>
      <w:r>
        <w:rPr>
          <w:spacing w:val="-12"/>
        </w:rPr>
        <w:t> </w:t>
      </w:r>
      <w:r>
        <w:rPr/>
        <w:t>sledećih</w:t>
      </w:r>
      <w:r>
        <w:rPr>
          <w:spacing w:val="-12"/>
        </w:rPr>
        <w:t> </w:t>
      </w:r>
      <w:r>
        <w:rPr/>
        <w:t>10</w:t>
      </w:r>
      <w:r>
        <w:rPr>
          <w:spacing w:val="-11"/>
        </w:rPr>
        <w:t> </w:t>
      </w:r>
      <w:r>
        <w:rPr/>
        <w:t>filijala:</w:t>
      </w:r>
      <w:r>
        <w:rPr>
          <w:spacing w:val="-11"/>
        </w:rPr>
        <w:t> </w:t>
      </w:r>
      <w:r>
        <w:rPr/>
        <w:t>Kikinda,</w:t>
      </w:r>
      <w:r>
        <w:rPr>
          <w:spacing w:val="-11"/>
        </w:rPr>
        <w:t> </w:t>
      </w:r>
      <w:r>
        <w:rPr/>
        <w:t>Zrenjanin,</w:t>
      </w:r>
      <w:r>
        <w:rPr>
          <w:spacing w:val="-11"/>
        </w:rPr>
        <w:t> </w:t>
      </w:r>
      <w:r>
        <w:rPr/>
        <w:t>Pančevo,</w:t>
      </w:r>
      <w:r>
        <w:rPr>
          <w:spacing w:val="-11"/>
        </w:rPr>
        <w:t> </w:t>
      </w:r>
      <w:r>
        <w:rPr/>
        <w:t>Jagodina, Šabac, Požarevac, Kragujevac, Zaječar, Sremska Mitrovica, Čačak. Pored toga, 10 CIPS osnovano je u JLS</w:t>
      </w:r>
      <w:r>
        <w:rPr>
          <w:spacing w:val="40"/>
        </w:rPr>
        <w:t> </w:t>
      </w:r>
      <w:r>
        <w:rPr/>
        <w:t>i</w:t>
      </w:r>
      <w:r>
        <w:rPr>
          <w:spacing w:val="40"/>
        </w:rPr>
        <w:t> </w:t>
      </w:r>
      <w:r>
        <w:rPr/>
        <w:t>to</w:t>
      </w:r>
      <w:r>
        <w:rPr>
          <w:spacing w:val="40"/>
        </w:rPr>
        <w:t> </w:t>
      </w:r>
      <w:r>
        <w:rPr/>
        <w:t>u</w:t>
      </w:r>
      <w:r>
        <w:rPr>
          <w:spacing w:val="40"/>
        </w:rPr>
        <w:t> </w:t>
      </w:r>
      <w:r>
        <w:rPr/>
        <w:t>sledećim:</w:t>
      </w:r>
      <w:r>
        <w:rPr>
          <w:spacing w:val="40"/>
        </w:rPr>
        <w:t> </w:t>
      </w:r>
      <w:r>
        <w:rPr/>
        <w:t>u</w:t>
      </w:r>
      <w:r>
        <w:rPr>
          <w:spacing w:val="40"/>
        </w:rPr>
        <w:t> </w:t>
      </w:r>
      <w:r>
        <w:rPr/>
        <w:t>Loznici,</w:t>
      </w:r>
      <w:r>
        <w:rPr>
          <w:spacing w:val="40"/>
        </w:rPr>
        <w:t> </w:t>
      </w:r>
      <w:r>
        <w:rPr/>
        <w:t>Kraljevu,</w:t>
      </w:r>
      <w:r>
        <w:rPr>
          <w:spacing w:val="40"/>
        </w:rPr>
        <w:t> </w:t>
      </w:r>
      <w:r>
        <w:rPr/>
        <w:t>Novom</w:t>
      </w:r>
      <w:r>
        <w:rPr>
          <w:spacing w:val="40"/>
        </w:rPr>
        <w:t> </w:t>
      </w:r>
      <w:r>
        <w:rPr/>
        <w:t>Pazaru,</w:t>
      </w:r>
      <w:r>
        <w:rPr>
          <w:spacing w:val="40"/>
        </w:rPr>
        <w:t> </w:t>
      </w:r>
      <w:r>
        <w:rPr/>
        <w:t>Kruševcu,</w:t>
      </w:r>
      <w:r>
        <w:rPr>
          <w:spacing w:val="40"/>
        </w:rPr>
        <w:t> </w:t>
      </w:r>
      <w:r>
        <w:rPr/>
        <w:t>Nišu,</w:t>
      </w:r>
      <w:r>
        <w:rPr>
          <w:spacing w:val="40"/>
        </w:rPr>
        <w:t> </w:t>
      </w:r>
      <w:r>
        <w:rPr/>
        <w:t>Pirotu,</w:t>
      </w:r>
      <w:r>
        <w:rPr>
          <w:spacing w:val="40"/>
        </w:rPr>
        <w:t> </w:t>
      </w:r>
      <w:r>
        <w:rPr/>
        <w:t>Užicu,</w:t>
      </w:r>
      <w:r>
        <w:rPr>
          <w:spacing w:val="40"/>
        </w:rPr>
        <w:t> </w:t>
      </w:r>
      <w:r>
        <w:rPr/>
        <w:t>Leskovcu,</w:t>
      </w:r>
    </w:p>
    <w:p>
      <w:pPr>
        <w:pStyle w:val="BodyText"/>
        <w:spacing w:after="0" w:line="259" w:lineRule="auto"/>
        <w:sectPr>
          <w:pgSz w:w="11910" w:h="16840"/>
          <w:pgMar w:header="0" w:footer="1002" w:top="1360" w:bottom="1200" w:left="708" w:right="141"/>
        </w:sectPr>
      </w:pPr>
    </w:p>
    <w:p>
      <w:pPr>
        <w:pStyle w:val="BodyText"/>
        <w:spacing w:line="259" w:lineRule="auto" w:before="34"/>
        <w:ind w:right="987"/>
      </w:pPr>
      <w:r>
        <w:rPr/>
        <w:t>Kosovskoj Mitrovici i Ubu.</w:t>
      </w:r>
      <w:r>
        <w:rPr>
          <w:spacing w:val="40"/>
        </w:rPr>
        <w:t> </w:t>
      </w:r>
      <w:r>
        <w:rPr/>
        <w:t>U okviru projekta Povećanje delotvornosti politike zapošljavanja prema ranjivim</w:t>
      </w:r>
      <w:r>
        <w:rPr>
          <w:spacing w:val="-2"/>
        </w:rPr>
        <w:t> </w:t>
      </w:r>
      <w:r>
        <w:rPr/>
        <w:t>grupama</w:t>
      </w:r>
      <w:r>
        <w:rPr>
          <w:spacing w:val="40"/>
        </w:rPr>
        <w:t> </w:t>
      </w:r>
      <w:r>
        <w:rPr/>
        <w:t>2016.</w:t>
      </w:r>
      <w:r>
        <w:rPr>
          <w:spacing w:val="-1"/>
        </w:rPr>
        <w:t> </w:t>
      </w:r>
      <w:r>
        <w:rPr/>
        <w:t>godine</w:t>
      </w:r>
      <w:r>
        <w:rPr>
          <w:spacing w:val="-1"/>
        </w:rPr>
        <w:t> </w:t>
      </w:r>
      <w:r>
        <w:rPr/>
        <w:t>je</w:t>
      </w:r>
      <w:r>
        <w:rPr>
          <w:spacing w:val="-1"/>
        </w:rPr>
        <w:t> </w:t>
      </w:r>
      <w:r>
        <w:rPr/>
        <w:t>sprovedena</w:t>
      </w:r>
      <w:r>
        <w:rPr>
          <w:spacing w:val="-4"/>
        </w:rPr>
        <w:t> </w:t>
      </w:r>
      <w:r>
        <w:rPr/>
        <w:t>obuka</w:t>
      </w:r>
      <w:r>
        <w:rPr>
          <w:spacing w:val="-4"/>
        </w:rPr>
        <w:t> </w:t>
      </w:r>
      <w:r>
        <w:rPr/>
        <w:t>za</w:t>
      </w:r>
      <w:r>
        <w:rPr>
          <w:spacing w:val="-1"/>
        </w:rPr>
        <w:t> </w:t>
      </w:r>
      <w:r>
        <w:rPr/>
        <w:t>savetnike</w:t>
      </w:r>
      <w:r>
        <w:rPr>
          <w:spacing w:val="-1"/>
        </w:rPr>
        <w:t> </w:t>
      </w:r>
      <w:r>
        <w:rPr/>
        <w:t>u</w:t>
      </w:r>
      <w:r>
        <w:rPr>
          <w:spacing w:val="-4"/>
        </w:rPr>
        <w:t> </w:t>
      </w:r>
      <w:r>
        <w:rPr/>
        <w:t>10 CIPS</w:t>
      </w:r>
      <w:r>
        <w:rPr>
          <w:spacing w:val="-4"/>
        </w:rPr>
        <w:t> </w:t>
      </w:r>
      <w:r>
        <w:rPr/>
        <w:t>pri</w:t>
      </w:r>
      <w:r>
        <w:rPr>
          <w:spacing w:val="-2"/>
        </w:rPr>
        <w:t> </w:t>
      </w:r>
      <w:r>
        <w:rPr/>
        <w:t>JLS.</w:t>
      </w:r>
      <w:r>
        <w:rPr>
          <w:spacing w:val="-2"/>
        </w:rPr>
        <w:t> </w:t>
      </w:r>
      <w:r>
        <w:rPr/>
        <w:t>U</w:t>
      </w:r>
      <w:r>
        <w:rPr>
          <w:spacing w:val="-1"/>
        </w:rPr>
        <w:t> </w:t>
      </w:r>
      <w:r>
        <w:rPr/>
        <w:t>okviru</w:t>
      </w:r>
      <w:r>
        <w:rPr>
          <w:spacing w:val="-5"/>
        </w:rPr>
        <w:t> </w:t>
      </w:r>
      <w:r>
        <w:rPr/>
        <w:t>Tehničke pomoći za upravljanje direktnim grantom IPA 2012 u Beogradu 2017. godine je urađena evaluacija intervencija</w:t>
      </w:r>
      <w:r>
        <w:rPr>
          <w:spacing w:val="-13"/>
        </w:rPr>
        <w:t> </w:t>
      </w:r>
      <w:r>
        <w:rPr/>
        <w:t>obuhvaćenih</w:t>
      </w:r>
      <w:r>
        <w:rPr>
          <w:spacing w:val="-12"/>
        </w:rPr>
        <w:t> </w:t>
      </w:r>
      <w:r>
        <w:rPr/>
        <w:t>ugovorom</w:t>
      </w:r>
      <w:r>
        <w:rPr>
          <w:spacing w:val="-13"/>
        </w:rPr>
        <w:t> </w:t>
      </w:r>
      <w:r>
        <w:rPr/>
        <w:t>o</w:t>
      </w:r>
      <w:r>
        <w:rPr>
          <w:spacing w:val="-12"/>
        </w:rPr>
        <w:t> </w:t>
      </w:r>
      <w:r>
        <w:rPr/>
        <w:t>direktnom</w:t>
      </w:r>
      <w:r>
        <w:rPr>
          <w:spacing w:val="-13"/>
        </w:rPr>
        <w:t> </w:t>
      </w:r>
      <w:r>
        <w:rPr/>
        <w:t>grantu</w:t>
      </w:r>
      <w:r>
        <w:rPr>
          <w:spacing w:val="-12"/>
        </w:rPr>
        <w:t> </w:t>
      </w:r>
      <w:r>
        <w:rPr/>
        <w:t>u</w:t>
      </w:r>
      <w:r>
        <w:rPr>
          <w:spacing w:val="-13"/>
        </w:rPr>
        <w:t> </w:t>
      </w:r>
      <w:r>
        <w:rPr/>
        <w:t>okviru</w:t>
      </w:r>
      <w:r>
        <w:rPr>
          <w:spacing w:val="-12"/>
        </w:rPr>
        <w:t> </w:t>
      </w:r>
      <w:r>
        <w:rPr/>
        <w:t>IPA</w:t>
      </w:r>
      <w:r>
        <w:rPr>
          <w:spacing w:val="-12"/>
        </w:rPr>
        <w:t> </w:t>
      </w:r>
      <w:r>
        <w:rPr/>
        <w:t>2012,</w:t>
      </w:r>
      <w:r>
        <w:rPr>
          <w:spacing w:val="-13"/>
        </w:rPr>
        <w:t> </w:t>
      </w:r>
      <w:r>
        <w:rPr/>
        <w:t>uključujući</w:t>
      </w:r>
      <w:r>
        <w:rPr>
          <w:spacing w:val="-12"/>
        </w:rPr>
        <w:t> </w:t>
      </w:r>
      <w:r>
        <w:rPr/>
        <w:t>CIPS.</w:t>
      </w:r>
      <w:r>
        <w:rPr>
          <w:spacing w:val="-13"/>
        </w:rPr>
        <w:t> </w:t>
      </w:r>
      <w:r>
        <w:rPr/>
        <w:t>Zaključeno je</w:t>
      </w:r>
      <w:r>
        <w:rPr>
          <w:spacing w:val="-13"/>
        </w:rPr>
        <w:t> </w:t>
      </w:r>
      <w:r>
        <w:rPr/>
        <w:t>da</w:t>
      </w:r>
      <w:r>
        <w:rPr>
          <w:spacing w:val="-12"/>
        </w:rPr>
        <w:t> </w:t>
      </w:r>
      <w:r>
        <w:rPr/>
        <w:t>je</w:t>
      </w:r>
      <w:r>
        <w:rPr>
          <w:spacing w:val="-13"/>
        </w:rPr>
        <w:t> </w:t>
      </w:r>
      <w:r>
        <w:rPr/>
        <w:t>ova</w:t>
      </w:r>
      <w:r>
        <w:rPr>
          <w:spacing w:val="-12"/>
        </w:rPr>
        <w:t> </w:t>
      </w:r>
      <w:r>
        <w:rPr/>
        <w:t>intervencija</w:t>
      </w:r>
      <w:r>
        <w:rPr>
          <w:spacing w:val="-13"/>
        </w:rPr>
        <w:t> </w:t>
      </w:r>
      <w:r>
        <w:rPr/>
        <w:t>bila</w:t>
      </w:r>
      <w:r>
        <w:rPr>
          <w:spacing w:val="-12"/>
        </w:rPr>
        <w:t> </w:t>
      </w:r>
      <w:r>
        <w:rPr/>
        <w:t>uspešna</w:t>
      </w:r>
      <w:r>
        <w:rPr>
          <w:spacing w:val="-13"/>
        </w:rPr>
        <w:t> </w:t>
      </w:r>
      <w:r>
        <w:rPr/>
        <w:t>sa</w:t>
      </w:r>
      <w:r>
        <w:rPr>
          <w:spacing w:val="-12"/>
        </w:rPr>
        <w:t> </w:t>
      </w:r>
      <w:r>
        <w:rPr/>
        <w:t>stanovišta</w:t>
      </w:r>
      <w:r>
        <w:rPr>
          <w:spacing w:val="-12"/>
        </w:rPr>
        <w:t> </w:t>
      </w:r>
      <w:r>
        <w:rPr/>
        <w:t>relevantnosti</w:t>
      </w:r>
      <w:r>
        <w:rPr>
          <w:spacing w:val="-13"/>
        </w:rPr>
        <w:t> </w:t>
      </w:r>
      <w:r>
        <w:rPr/>
        <w:t>i</w:t>
      </w:r>
      <w:r>
        <w:rPr>
          <w:spacing w:val="-12"/>
        </w:rPr>
        <w:t> </w:t>
      </w:r>
      <w:r>
        <w:rPr/>
        <w:t>delotvornosti,</w:t>
      </w:r>
      <w:r>
        <w:rPr>
          <w:spacing w:val="-13"/>
        </w:rPr>
        <w:t> </w:t>
      </w:r>
      <w:r>
        <w:rPr/>
        <w:t>kao</w:t>
      </w:r>
      <w:r>
        <w:rPr>
          <w:spacing w:val="-12"/>
        </w:rPr>
        <w:t> </w:t>
      </w:r>
      <w:r>
        <w:rPr/>
        <w:t>i</w:t>
      </w:r>
      <w:r>
        <w:rPr>
          <w:spacing w:val="-13"/>
        </w:rPr>
        <w:t> </w:t>
      </w:r>
      <w:r>
        <w:rPr/>
        <w:t>delimično</w:t>
      </w:r>
      <w:r>
        <w:rPr>
          <w:spacing w:val="-12"/>
        </w:rPr>
        <w:t> </w:t>
      </w:r>
      <w:r>
        <w:rPr/>
        <w:t>uspešni sa stanovišta efikasnosti (pre svega usled visokih inicijalnih troškova otvaranja CIPS pri lokalnim samoupravama i neizvesnosti u pogledu njihove održivosti).</w:t>
      </w:r>
    </w:p>
    <w:p>
      <w:pPr>
        <w:pStyle w:val="BodyText"/>
        <w:spacing w:line="259" w:lineRule="auto" w:before="159"/>
        <w:ind w:right="986"/>
      </w:pPr>
      <w:r>
        <w:rPr/>
        <w:t>U</w:t>
      </w:r>
      <w:r>
        <w:rPr>
          <w:spacing w:val="-13"/>
        </w:rPr>
        <w:t> </w:t>
      </w:r>
      <w:r>
        <w:rPr/>
        <w:t>Izveštaju</w:t>
      </w:r>
      <w:r>
        <w:rPr>
          <w:spacing w:val="-12"/>
        </w:rPr>
        <w:t> </w:t>
      </w:r>
      <w:r>
        <w:rPr/>
        <w:t>o</w:t>
      </w:r>
      <w:r>
        <w:rPr>
          <w:spacing w:val="-13"/>
        </w:rPr>
        <w:t> </w:t>
      </w:r>
      <w:r>
        <w:rPr/>
        <w:t>radu</w:t>
      </w:r>
      <w:r>
        <w:rPr>
          <w:spacing w:val="-12"/>
        </w:rPr>
        <w:t> </w:t>
      </w:r>
      <w:r>
        <w:rPr/>
        <w:t>NSZ</w:t>
      </w:r>
      <w:r>
        <w:rPr>
          <w:spacing w:val="-13"/>
        </w:rPr>
        <w:t> </w:t>
      </w:r>
      <w:r>
        <w:rPr/>
        <w:t>za</w:t>
      </w:r>
      <w:r>
        <w:rPr>
          <w:spacing w:val="-12"/>
        </w:rPr>
        <w:t> </w:t>
      </w:r>
      <w:r>
        <w:rPr/>
        <w:t>2019</w:t>
      </w:r>
      <w:r>
        <w:rPr>
          <w:spacing w:val="18"/>
        </w:rPr>
        <w:t> </w:t>
      </w:r>
      <w:r>
        <w:rPr/>
        <w:t>godinu</w:t>
      </w:r>
      <w:r>
        <w:rPr>
          <w:spacing w:val="-11"/>
        </w:rPr>
        <w:t> </w:t>
      </w:r>
      <w:r>
        <w:rPr/>
        <w:t>navodi</w:t>
      </w:r>
      <w:r>
        <w:rPr>
          <w:spacing w:val="-13"/>
        </w:rPr>
        <w:t> </w:t>
      </w:r>
      <w:r>
        <w:rPr/>
        <w:t>se</w:t>
      </w:r>
      <w:r>
        <w:rPr>
          <w:spacing w:val="-10"/>
        </w:rPr>
        <w:t> </w:t>
      </w:r>
      <w:r>
        <w:rPr/>
        <w:t>da</w:t>
      </w:r>
      <w:r>
        <w:rPr>
          <w:spacing w:val="-13"/>
        </w:rPr>
        <w:t> </w:t>
      </w:r>
      <w:r>
        <w:rPr/>
        <w:t>je</w:t>
      </w:r>
      <w:r>
        <w:rPr>
          <w:spacing w:val="-12"/>
        </w:rPr>
        <w:t> </w:t>
      </w:r>
      <w:r>
        <w:rPr/>
        <w:t>7605</w:t>
      </w:r>
      <w:r>
        <w:rPr>
          <w:spacing w:val="-11"/>
        </w:rPr>
        <w:t> </w:t>
      </w:r>
      <w:r>
        <w:rPr/>
        <w:t>lica</w:t>
      </w:r>
      <w:r>
        <w:rPr>
          <w:spacing w:val="-13"/>
        </w:rPr>
        <w:t> </w:t>
      </w:r>
      <w:r>
        <w:rPr/>
        <w:t>koristilo</w:t>
      </w:r>
      <w:r>
        <w:rPr>
          <w:spacing w:val="-12"/>
        </w:rPr>
        <w:t> </w:t>
      </w:r>
      <w:r>
        <w:rPr/>
        <w:t>usluge</w:t>
      </w:r>
      <w:r>
        <w:rPr>
          <w:spacing w:val="-13"/>
        </w:rPr>
        <w:t> </w:t>
      </w:r>
      <w:r>
        <w:rPr/>
        <w:t>neposrednog</w:t>
      </w:r>
      <w:r>
        <w:rPr>
          <w:spacing w:val="-11"/>
        </w:rPr>
        <w:t> </w:t>
      </w:r>
      <w:r>
        <w:rPr/>
        <w:t>karijernog informisanja</w:t>
      </w:r>
      <w:r>
        <w:rPr>
          <w:spacing w:val="-7"/>
        </w:rPr>
        <w:t> </w:t>
      </w:r>
      <w:r>
        <w:rPr/>
        <w:t>u</w:t>
      </w:r>
      <w:r>
        <w:rPr>
          <w:spacing w:val="-9"/>
        </w:rPr>
        <w:t> </w:t>
      </w:r>
      <w:r>
        <w:rPr/>
        <w:t>okviru</w:t>
      </w:r>
      <w:r>
        <w:rPr>
          <w:spacing w:val="-7"/>
        </w:rPr>
        <w:t> </w:t>
      </w:r>
      <w:r>
        <w:rPr/>
        <w:t>13</w:t>
      </w:r>
      <w:r>
        <w:rPr>
          <w:spacing w:val="-6"/>
        </w:rPr>
        <w:t> </w:t>
      </w:r>
      <w:r>
        <w:rPr/>
        <w:t>CIPS-ova</w:t>
      </w:r>
      <w:r>
        <w:rPr>
          <w:spacing w:val="-7"/>
        </w:rPr>
        <w:t> </w:t>
      </w:r>
      <w:r>
        <w:rPr/>
        <w:t>pri</w:t>
      </w:r>
      <w:r>
        <w:rPr>
          <w:spacing w:val="-7"/>
        </w:rPr>
        <w:t> </w:t>
      </w:r>
      <w:r>
        <w:rPr/>
        <w:t>filijalama</w:t>
      </w:r>
      <w:r>
        <w:rPr>
          <w:spacing w:val="-7"/>
        </w:rPr>
        <w:t> </w:t>
      </w:r>
      <w:r>
        <w:rPr/>
        <w:t>NSZ</w:t>
      </w:r>
      <w:r>
        <w:rPr>
          <w:spacing w:val="-7"/>
        </w:rPr>
        <w:t> </w:t>
      </w:r>
      <w:r>
        <w:rPr/>
        <w:t>,</w:t>
      </w:r>
      <w:r>
        <w:rPr>
          <w:spacing w:val="-6"/>
        </w:rPr>
        <w:t> </w:t>
      </w:r>
      <w:r>
        <w:rPr/>
        <w:t>10692</w:t>
      </w:r>
      <w:r>
        <w:rPr>
          <w:spacing w:val="-6"/>
        </w:rPr>
        <w:t> </w:t>
      </w:r>
      <w:r>
        <w:rPr/>
        <w:t>lica</w:t>
      </w:r>
      <w:r>
        <w:rPr>
          <w:spacing w:val="-7"/>
        </w:rPr>
        <w:t> </w:t>
      </w:r>
      <w:r>
        <w:rPr/>
        <w:t>usluge</w:t>
      </w:r>
      <w:r>
        <w:rPr>
          <w:spacing w:val="-7"/>
        </w:rPr>
        <w:t> </w:t>
      </w:r>
      <w:r>
        <w:rPr/>
        <w:t>savetovanja</w:t>
      </w:r>
      <w:r>
        <w:rPr>
          <w:spacing w:val="-7"/>
        </w:rPr>
        <w:t> </w:t>
      </w:r>
      <w:r>
        <w:rPr/>
        <w:t>o</w:t>
      </w:r>
      <w:r>
        <w:rPr>
          <w:spacing w:val="-7"/>
        </w:rPr>
        <w:t> </w:t>
      </w:r>
      <w:r>
        <w:rPr/>
        <w:t>mogućnostima</w:t>
      </w:r>
      <w:r>
        <w:rPr>
          <w:spacing w:val="-7"/>
        </w:rPr>
        <w:t> </w:t>
      </w:r>
      <w:r>
        <w:rPr/>
        <w:t>za razvoj karijere, kao i 10184 lica usluge selekcije. Kada se pak pogledaju podaci za period 2015-2019 godine</w:t>
      </w:r>
      <w:r>
        <w:rPr>
          <w:spacing w:val="40"/>
        </w:rPr>
        <w:t> </w:t>
      </w:r>
      <w:r>
        <w:rPr/>
        <w:t>o efektima</w:t>
      </w:r>
      <w:r>
        <w:rPr>
          <w:spacing w:val="-1"/>
        </w:rPr>
        <w:t> </w:t>
      </w:r>
      <w:r>
        <w:rPr/>
        <w:t>mera</w:t>
      </w:r>
      <w:r>
        <w:rPr>
          <w:spacing w:val="-1"/>
        </w:rPr>
        <w:t> </w:t>
      </w:r>
      <w:r>
        <w:rPr/>
        <w:t>NSZ, uočljivo je</w:t>
      </w:r>
      <w:r>
        <w:rPr>
          <w:spacing w:val="-1"/>
        </w:rPr>
        <w:t> </w:t>
      </w:r>
      <w:r>
        <w:rPr/>
        <w:t>da je najveći</w:t>
      </w:r>
      <w:r>
        <w:rPr>
          <w:spacing w:val="-3"/>
        </w:rPr>
        <w:t> </w:t>
      </w:r>
      <w:r>
        <w:rPr/>
        <w:t>obuhvat</w:t>
      </w:r>
      <w:r>
        <w:rPr>
          <w:spacing w:val="-1"/>
        </w:rPr>
        <w:t> </w:t>
      </w:r>
      <w:r>
        <w:rPr/>
        <w:t>lica uslugom profesionalne</w:t>
      </w:r>
      <w:r>
        <w:rPr>
          <w:spacing w:val="-1"/>
        </w:rPr>
        <w:t> </w:t>
      </w:r>
      <w:r>
        <w:rPr/>
        <w:t>orijentacije bio 2016. i 2017. godine (48766 lica, odnosno 44131 lice), dok je 2015. godine ovom uslugom obuhvaćeno 42217 lica. Značajno povećanje obuhvata lica koja su dobila usluge profesionalne orijentacije</w:t>
      </w:r>
      <w:r>
        <w:rPr>
          <w:spacing w:val="40"/>
        </w:rPr>
        <w:t> </w:t>
      </w:r>
      <w:r>
        <w:rPr/>
        <w:t>u ovom periodu korespondira sa osnivanjem 20 novih CIPS pri NSZ i JLS sredstvima iz Direktnog granta IPA 2012 koji su operativno funkcionisali od 1. juna 2016. do kraja decembra 2017. godine</w:t>
      </w:r>
      <w:r>
        <w:rPr>
          <w:vertAlign w:val="superscript"/>
        </w:rPr>
        <w:t>43</w:t>
      </w:r>
      <w:r>
        <w:rPr>
          <w:vertAlign w:val="baseline"/>
        </w:rPr>
        <w:t>. S druge strane, tokom 2018. i 2019. godine obuhvat lica kad je reč o usluzi profesionalne orijentacije je bio niži i iznosio je 35951 i 38570 respektivno.</w:t>
      </w:r>
    </w:p>
    <w:p>
      <w:pPr>
        <w:pStyle w:val="BodyText"/>
        <w:spacing w:line="259" w:lineRule="auto" w:before="160"/>
        <w:ind w:right="986"/>
      </w:pPr>
      <w:r>
        <w:rPr/>
        <w:t>Profesionalna orijentacija, međutim, predstavlja jednu od usluga koje se pružaju u oblasti karijernog vođenja i savetovanja, koje prema izveštajima NSZ obuhvata i savetovanje za zapošljavanje i mere aktivnog traženja posla – obuku za aktivno traženje posla i klub za traženje posla. Kada se analiziraju podaci o obuhvatu lica, uočljivo je da je najveći broj lica u periodu 2015-2019. godine dobio uslugu savetovanja za zapošljavanje (između 750000 i 900000 lica godišnje). Savetovanje za zapošljavanje se vrši na</w:t>
      </w:r>
      <w:r>
        <w:rPr>
          <w:spacing w:val="-2"/>
        </w:rPr>
        <w:t> </w:t>
      </w:r>
      <w:r>
        <w:rPr/>
        <w:t>individualnom</w:t>
      </w:r>
      <w:r>
        <w:rPr>
          <w:spacing w:val="-1"/>
        </w:rPr>
        <w:t> </w:t>
      </w:r>
      <w:r>
        <w:rPr/>
        <w:t>razgovoru</w:t>
      </w:r>
      <w:r>
        <w:rPr>
          <w:spacing w:val="-3"/>
        </w:rPr>
        <w:t> </w:t>
      </w:r>
      <w:r>
        <w:rPr/>
        <w:t>lica</w:t>
      </w:r>
      <w:r>
        <w:rPr>
          <w:spacing w:val="-2"/>
        </w:rPr>
        <w:t> </w:t>
      </w:r>
      <w:r>
        <w:rPr/>
        <w:t>koje</w:t>
      </w:r>
      <w:r>
        <w:rPr>
          <w:spacing w:val="-2"/>
        </w:rPr>
        <w:t> </w:t>
      </w:r>
      <w:r>
        <w:rPr/>
        <w:t>traži</w:t>
      </w:r>
      <w:r>
        <w:rPr>
          <w:spacing w:val="-2"/>
        </w:rPr>
        <w:t> </w:t>
      </w:r>
      <w:r>
        <w:rPr/>
        <w:t>posao</w:t>
      </w:r>
      <w:r>
        <w:rPr>
          <w:spacing w:val="-1"/>
        </w:rPr>
        <w:t> </w:t>
      </w:r>
      <w:r>
        <w:rPr/>
        <w:t>sa savetnikom za</w:t>
      </w:r>
      <w:r>
        <w:rPr>
          <w:spacing w:val="-2"/>
        </w:rPr>
        <w:t> </w:t>
      </w:r>
      <w:r>
        <w:rPr/>
        <w:t>zapošljavanje. Ova usluga,</w:t>
      </w:r>
      <w:r>
        <w:rPr>
          <w:spacing w:val="-2"/>
        </w:rPr>
        <w:t> </w:t>
      </w:r>
      <w:r>
        <w:rPr/>
        <w:t>koju dobijaju</w:t>
      </w:r>
      <w:r>
        <w:rPr>
          <w:spacing w:val="-7"/>
        </w:rPr>
        <w:t> </w:t>
      </w:r>
      <w:r>
        <w:rPr/>
        <w:t>sva</w:t>
      </w:r>
      <w:r>
        <w:rPr>
          <w:spacing w:val="-6"/>
        </w:rPr>
        <w:t> </w:t>
      </w:r>
      <w:r>
        <w:rPr/>
        <w:t>lica</w:t>
      </w:r>
      <w:r>
        <w:rPr>
          <w:spacing w:val="-8"/>
        </w:rPr>
        <w:t> </w:t>
      </w:r>
      <w:r>
        <w:rPr/>
        <w:t>koja</w:t>
      </w:r>
      <w:r>
        <w:rPr>
          <w:spacing w:val="-6"/>
        </w:rPr>
        <w:t> </w:t>
      </w:r>
      <w:r>
        <w:rPr/>
        <w:t>se</w:t>
      </w:r>
      <w:r>
        <w:rPr>
          <w:spacing w:val="-5"/>
        </w:rPr>
        <w:t> </w:t>
      </w:r>
      <w:r>
        <w:rPr/>
        <w:t>prijave</w:t>
      </w:r>
      <w:r>
        <w:rPr>
          <w:spacing w:val="-5"/>
        </w:rPr>
        <w:t> </w:t>
      </w:r>
      <w:r>
        <w:rPr/>
        <w:t>kao</w:t>
      </w:r>
      <w:r>
        <w:rPr>
          <w:spacing w:val="-4"/>
        </w:rPr>
        <w:t> </w:t>
      </w:r>
      <w:r>
        <w:rPr/>
        <w:t>tražioci</w:t>
      </w:r>
      <w:r>
        <w:rPr>
          <w:spacing w:val="-6"/>
        </w:rPr>
        <w:t> </w:t>
      </w:r>
      <w:r>
        <w:rPr/>
        <w:t>zaposlenja,</w:t>
      </w:r>
      <w:r>
        <w:rPr>
          <w:spacing w:val="-8"/>
        </w:rPr>
        <w:t> </w:t>
      </w:r>
      <w:r>
        <w:rPr/>
        <w:t>pored</w:t>
      </w:r>
      <w:r>
        <w:rPr>
          <w:spacing w:val="-6"/>
        </w:rPr>
        <w:t> </w:t>
      </w:r>
      <w:r>
        <w:rPr/>
        <w:t>informisanja</w:t>
      </w:r>
      <w:r>
        <w:rPr>
          <w:spacing w:val="-6"/>
        </w:rPr>
        <w:t> </w:t>
      </w:r>
      <w:r>
        <w:rPr/>
        <w:t>lica</w:t>
      </w:r>
      <w:r>
        <w:rPr>
          <w:spacing w:val="-8"/>
        </w:rPr>
        <w:t> </w:t>
      </w:r>
      <w:r>
        <w:rPr/>
        <w:t>o</w:t>
      </w:r>
      <w:r>
        <w:rPr>
          <w:spacing w:val="-4"/>
        </w:rPr>
        <w:t> </w:t>
      </w:r>
      <w:r>
        <w:rPr/>
        <w:t>pravima</w:t>
      </w:r>
      <w:r>
        <w:rPr>
          <w:spacing w:val="-6"/>
        </w:rPr>
        <w:t> </w:t>
      </w:r>
      <w:r>
        <w:rPr/>
        <w:t>i</w:t>
      </w:r>
      <w:r>
        <w:rPr>
          <w:spacing w:val="-6"/>
        </w:rPr>
        <w:t> </w:t>
      </w:r>
      <w:r>
        <w:rPr/>
        <w:t>obavezama, uslovima i mogućnostima za zapošljavanje i savetovanja u procesu aktivnog traženja posla, podrazumeva i vršenje procene zapošljivosti i utvrđivanje individualnog plana zapošljavanja (IPZ). Procena</w:t>
      </w:r>
      <w:r>
        <w:rPr>
          <w:spacing w:val="-12"/>
        </w:rPr>
        <w:t> </w:t>
      </w:r>
      <w:r>
        <w:rPr/>
        <w:t>zapošljivosti</w:t>
      </w:r>
      <w:r>
        <w:rPr>
          <w:spacing w:val="-11"/>
        </w:rPr>
        <w:t> </w:t>
      </w:r>
      <w:r>
        <w:rPr/>
        <w:t>omogućava</w:t>
      </w:r>
      <w:r>
        <w:rPr>
          <w:spacing w:val="-12"/>
        </w:rPr>
        <w:t> </w:t>
      </w:r>
      <w:r>
        <w:rPr/>
        <w:t>da</w:t>
      </w:r>
      <w:r>
        <w:rPr>
          <w:spacing w:val="-12"/>
        </w:rPr>
        <w:t> </w:t>
      </w:r>
      <w:r>
        <w:rPr/>
        <w:t>savetnik</w:t>
      </w:r>
      <w:r>
        <w:rPr>
          <w:spacing w:val="-11"/>
        </w:rPr>
        <w:t> </w:t>
      </w:r>
      <w:r>
        <w:rPr/>
        <w:t>za</w:t>
      </w:r>
      <w:r>
        <w:rPr>
          <w:spacing w:val="-12"/>
        </w:rPr>
        <w:t> </w:t>
      </w:r>
      <w:r>
        <w:rPr/>
        <w:t>zapošljavanje,</w:t>
      </w:r>
      <w:r>
        <w:rPr>
          <w:spacing w:val="-11"/>
        </w:rPr>
        <w:t> </w:t>
      </w:r>
      <w:r>
        <w:rPr/>
        <w:t>na</w:t>
      </w:r>
      <w:r>
        <w:rPr>
          <w:spacing w:val="-12"/>
        </w:rPr>
        <w:t> </w:t>
      </w:r>
      <w:r>
        <w:rPr/>
        <w:t>osnovu</w:t>
      </w:r>
      <w:r>
        <w:rPr>
          <w:spacing w:val="-12"/>
        </w:rPr>
        <w:t> </w:t>
      </w:r>
      <w:r>
        <w:rPr/>
        <w:t>razgovora</w:t>
      </w:r>
      <w:r>
        <w:rPr>
          <w:spacing w:val="-12"/>
        </w:rPr>
        <w:t> </w:t>
      </w:r>
      <w:r>
        <w:rPr/>
        <w:t>sa</w:t>
      </w:r>
      <w:r>
        <w:rPr>
          <w:spacing w:val="-12"/>
        </w:rPr>
        <w:t> </w:t>
      </w:r>
      <w:r>
        <w:rPr/>
        <w:t>licem,</w:t>
      </w:r>
      <w:r>
        <w:rPr>
          <w:spacing w:val="-11"/>
        </w:rPr>
        <w:t> </w:t>
      </w:r>
      <w:r>
        <w:rPr/>
        <w:t>podataka o</w:t>
      </w:r>
      <w:r>
        <w:rPr>
          <w:spacing w:val="-5"/>
        </w:rPr>
        <w:t> </w:t>
      </w:r>
      <w:r>
        <w:rPr/>
        <w:t>obrazovanju</w:t>
      </w:r>
      <w:r>
        <w:rPr>
          <w:spacing w:val="-7"/>
        </w:rPr>
        <w:t> </w:t>
      </w:r>
      <w:r>
        <w:rPr/>
        <w:t>i</w:t>
      </w:r>
      <w:r>
        <w:rPr>
          <w:spacing w:val="-7"/>
        </w:rPr>
        <w:t> </w:t>
      </w:r>
      <w:r>
        <w:rPr/>
        <w:t>radnom</w:t>
      </w:r>
      <w:r>
        <w:rPr>
          <w:spacing w:val="-6"/>
        </w:rPr>
        <w:t> </w:t>
      </w:r>
      <w:r>
        <w:rPr/>
        <w:t>iskustvu</w:t>
      </w:r>
      <w:r>
        <w:rPr>
          <w:spacing w:val="-7"/>
        </w:rPr>
        <w:t> </w:t>
      </w:r>
      <w:r>
        <w:rPr/>
        <w:t>lica,</w:t>
      </w:r>
      <w:r>
        <w:rPr>
          <w:spacing w:val="-6"/>
        </w:rPr>
        <w:t> </w:t>
      </w:r>
      <w:r>
        <w:rPr/>
        <w:t>kao</w:t>
      </w:r>
      <w:r>
        <w:rPr>
          <w:spacing w:val="-5"/>
        </w:rPr>
        <w:t> </w:t>
      </w:r>
      <w:r>
        <w:rPr/>
        <w:t>i</w:t>
      </w:r>
      <w:r>
        <w:rPr>
          <w:spacing w:val="-7"/>
        </w:rPr>
        <w:t> </w:t>
      </w:r>
      <w:r>
        <w:rPr/>
        <w:t>posedovanju</w:t>
      </w:r>
      <w:r>
        <w:rPr>
          <w:spacing w:val="-7"/>
        </w:rPr>
        <w:t> </w:t>
      </w:r>
      <w:r>
        <w:rPr/>
        <w:t>dodatnih</w:t>
      </w:r>
      <w:r>
        <w:rPr>
          <w:spacing w:val="-7"/>
        </w:rPr>
        <w:t> </w:t>
      </w:r>
      <w:r>
        <w:rPr/>
        <w:t>znanja</w:t>
      </w:r>
      <w:r>
        <w:rPr>
          <w:spacing w:val="-7"/>
        </w:rPr>
        <w:t> </w:t>
      </w:r>
      <w:r>
        <w:rPr/>
        <w:t>i</w:t>
      </w:r>
      <w:r>
        <w:rPr>
          <w:spacing w:val="-7"/>
        </w:rPr>
        <w:t> </w:t>
      </w:r>
      <w:r>
        <w:rPr/>
        <w:t>veština,</w:t>
      </w:r>
      <w:r>
        <w:rPr>
          <w:spacing w:val="-9"/>
        </w:rPr>
        <w:t> </w:t>
      </w:r>
      <w:r>
        <w:rPr/>
        <w:t>proceni</w:t>
      </w:r>
      <w:r>
        <w:rPr>
          <w:spacing w:val="-7"/>
        </w:rPr>
        <w:t> </w:t>
      </w:r>
      <w:r>
        <w:rPr/>
        <w:t>zapošljivost lica u odnosu na situaciju na lokalnom tržištu rada (ponuda i potražnja). U odnosu na procenjeni nivo zapošljivosti</w:t>
      </w:r>
      <w:r>
        <w:rPr>
          <w:spacing w:val="-8"/>
        </w:rPr>
        <w:t> </w:t>
      </w:r>
      <w:r>
        <w:rPr/>
        <w:t>lica,</w:t>
      </w:r>
      <w:r>
        <w:rPr>
          <w:spacing w:val="-5"/>
        </w:rPr>
        <w:t> </w:t>
      </w:r>
      <w:r>
        <w:rPr/>
        <w:t>u</w:t>
      </w:r>
      <w:r>
        <w:rPr>
          <w:spacing w:val="-9"/>
        </w:rPr>
        <w:t> </w:t>
      </w:r>
      <w:r>
        <w:rPr/>
        <w:t>IPZ</w:t>
      </w:r>
      <w:r>
        <w:rPr>
          <w:spacing w:val="-8"/>
        </w:rPr>
        <w:t> </w:t>
      </w:r>
      <w:r>
        <w:rPr/>
        <w:t>se</w:t>
      </w:r>
      <w:r>
        <w:rPr>
          <w:spacing w:val="-7"/>
        </w:rPr>
        <w:t> </w:t>
      </w:r>
      <w:r>
        <w:rPr/>
        <w:t>utvrđuju</w:t>
      </w:r>
      <w:r>
        <w:rPr>
          <w:spacing w:val="-9"/>
        </w:rPr>
        <w:t> </w:t>
      </w:r>
      <w:r>
        <w:rPr/>
        <w:t>mere</w:t>
      </w:r>
      <w:r>
        <w:rPr>
          <w:spacing w:val="-5"/>
        </w:rPr>
        <w:t> </w:t>
      </w:r>
      <w:r>
        <w:rPr/>
        <w:t>i</w:t>
      </w:r>
      <w:r>
        <w:rPr>
          <w:spacing w:val="-8"/>
        </w:rPr>
        <w:t> </w:t>
      </w:r>
      <w:r>
        <w:rPr/>
        <w:t>aktivnosti</w:t>
      </w:r>
      <w:r>
        <w:rPr>
          <w:spacing w:val="-8"/>
        </w:rPr>
        <w:t> </w:t>
      </w:r>
      <w:r>
        <w:rPr/>
        <w:t>koje</w:t>
      </w:r>
      <w:r>
        <w:rPr>
          <w:spacing w:val="-5"/>
        </w:rPr>
        <w:t> </w:t>
      </w:r>
      <w:r>
        <w:rPr/>
        <w:t>NSZ</w:t>
      </w:r>
      <w:r>
        <w:rPr>
          <w:spacing w:val="-6"/>
        </w:rPr>
        <w:t> </w:t>
      </w:r>
      <w:r>
        <w:rPr/>
        <w:t>i</w:t>
      </w:r>
      <w:r>
        <w:rPr>
          <w:spacing w:val="-8"/>
        </w:rPr>
        <w:t> </w:t>
      </w:r>
      <w:r>
        <w:rPr/>
        <w:t>lice</w:t>
      </w:r>
      <w:r>
        <w:rPr>
          <w:spacing w:val="-7"/>
        </w:rPr>
        <w:t> </w:t>
      </w:r>
      <w:r>
        <w:rPr/>
        <w:t>treba</w:t>
      </w:r>
      <w:r>
        <w:rPr>
          <w:spacing w:val="-8"/>
        </w:rPr>
        <w:t> </w:t>
      </w:r>
      <w:r>
        <w:rPr/>
        <w:t>da</w:t>
      </w:r>
      <w:r>
        <w:rPr>
          <w:spacing w:val="-6"/>
        </w:rPr>
        <w:t> </w:t>
      </w:r>
      <w:r>
        <w:rPr/>
        <w:t>preduzmu</w:t>
      </w:r>
      <w:r>
        <w:rPr>
          <w:spacing w:val="-6"/>
        </w:rPr>
        <w:t> </w:t>
      </w:r>
      <w:r>
        <w:rPr/>
        <w:t>u</w:t>
      </w:r>
      <w:r>
        <w:rPr>
          <w:spacing w:val="-9"/>
        </w:rPr>
        <w:t> </w:t>
      </w:r>
      <w:r>
        <w:rPr/>
        <w:t>cilju</w:t>
      </w:r>
      <w:r>
        <w:rPr>
          <w:spacing w:val="-7"/>
        </w:rPr>
        <w:t> </w:t>
      </w:r>
      <w:r>
        <w:rPr/>
        <w:t>povećanja zapošljivosti i zapošljavanja lica, kao i zanimanja u kojima će licu biti posredovano po dostavljenim prijavama potreba za zapošljavanje (koje dostavljaju poslodavci).</w:t>
      </w:r>
      <w:r>
        <w:rPr>
          <w:spacing w:val="40"/>
        </w:rPr>
        <w:t> </w:t>
      </w:r>
      <w:r>
        <w:rPr/>
        <w:t>Mere aktivnog traženja posla na kojima</w:t>
      </w:r>
      <w:r>
        <w:rPr>
          <w:spacing w:val="-2"/>
        </w:rPr>
        <w:t> </w:t>
      </w:r>
      <w:r>
        <w:rPr/>
        <w:t>je</w:t>
      </w:r>
      <w:r>
        <w:rPr>
          <w:spacing w:val="-3"/>
        </w:rPr>
        <w:t> </w:t>
      </w:r>
      <w:r>
        <w:rPr/>
        <w:t>godišnje</w:t>
      </w:r>
      <w:r>
        <w:rPr>
          <w:spacing w:val="-3"/>
        </w:rPr>
        <w:t> </w:t>
      </w:r>
      <w:r>
        <w:rPr/>
        <w:t>učestvovalo</w:t>
      </w:r>
      <w:r>
        <w:rPr>
          <w:spacing w:val="-3"/>
        </w:rPr>
        <w:t> </w:t>
      </w:r>
      <w:r>
        <w:rPr/>
        <w:t>oko</w:t>
      </w:r>
      <w:r>
        <w:rPr>
          <w:spacing w:val="-1"/>
        </w:rPr>
        <w:t> </w:t>
      </w:r>
      <w:r>
        <w:rPr/>
        <w:t>50000</w:t>
      </w:r>
      <w:r>
        <w:rPr>
          <w:spacing w:val="-3"/>
        </w:rPr>
        <w:t> </w:t>
      </w:r>
      <w:r>
        <w:rPr/>
        <w:t>lica,</w:t>
      </w:r>
      <w:r>
        <w:rPr>
          <w:spacing w:val="40"/>
        </w:rPr>
        <w:t> </w:t>
      </w:r>
      <w:r>
        <w:rPr/>
        <w:t>za</w:t>
      </w:r>
      <w:r>
        <w:rPr>
          <w:spacing w:val="-3"/>
        </w:rPr>
        <w:t> </w:t>
      </w:r>
      <w:r>
        <w:rPr/>
        <w:t>cilj</w:t>
      </w:r>
      <w:r>
        <w:rPr>
          <w:spacing w:val="-2"/>
        </w:rPr>
        <w:t> </w:t>
      </w:r>
      <w:r>
        <w:rPr/>
        <w:t>imaju</w:t>
      </w:r>
      <w:r>
        <w:rPr>
          <w:spacing w:val="-3"/>
        </w:rPr>
        <w:t> </w:t>
      </w:r>
      <w:r>
        <w:rPr/>
        <w:t>povećanje</w:t>
      </w:r>
      <w:r>
        <w:rPr>
          <w:spacing w:val="-2"/>
        </w:rPr>
        <w:t> </w:t>
      </w:r>
      <w:r>
        <w:rPr/>
        <w:t>zapošljivosti</w:t>
      </w:r>
      <w:r>
        <w:rPr>
          <w:spacing w:val="-2"/>
        </w:rPr>
        <w:t> </w:t>
      </w:r>
      <w:r>
        <w:rPr/>
        <w:t>kroz</w:t>
      </w:r>
      <w:r>
        <w:rPr>
          <w:spacing w:val="-3"/>
        </w:rPr>
        <w:t> </w:t>
      </w:r>
      <w:r>
        <w:rPr/>
        <w:t>razvoj</w:t>
      </w:r>
      <w:r>
        <w:rPr>
          <w:spacing w:val="-2"/>
        </w:rPr>
        <w:t> </w:t>
      </w:r>
      <w:r>
        <w:rPr/>
        <w:t>veština za aktivno traženje posla (izvori informacija o slobodnim radnim mestima, pisanje radne biografije, vođenje razgovora sa poslodavcem i dr), putem radioničarskog grupnog rada.</w:t>
      </w:r>
    </w:p>
    <w:p>
      <w:pPr>
        <w:pStyle w:val="BodyText"/>
        <w:spacing w:line="259" w:lineRule="auto" w:before="157"/>
        <w:ind w:right="984"/>
      </w:pPr>
      <w:r>
        <w:rPr/>
        <w:t>U</w:t>
      </w:r>
      <w:r>
        <w:rPr>
          <w:spacing w:val="-4"/>
        </w:rPr>
        <w:t> </w:t>
      </w:r>
      <w:r>
        <w:rPr/>
        <w:t>cilju</w:t>
      </w:r>
      <w:r>
        <w:rPr>
          <w:spacing w:val="-5"/>
        </w:rPr>
        <w:t> </w:t>
      </w:r>
      <w:r>
        <w:rPr/>
        <w:t>promovisanja</w:t>
      </w:r>
      <w:r>
        <w:rPr>
          <w:spacing w:val="-4"/>
        </w:rPr>
        <w:t> </w:t>
      </w:r>
      <w:r>
        <w:rPr/>
        <w:t>i</w:t>
      </w:r>
      <w:r>
        <w:rPr>
          <w:spacing w:val="-4"/>
        </w:rPr>
        <w:t> </w:t>
      </w:r>
      <w:r>
        <w:rPr/>
        <w:t>daljeg</w:t>
      </w:r>
      <w:r>
        <w:rPr>
          <w:spacing w:val="-5"/>
        </w:rPr>
        <w:t> </w:t>
      </w:r>
      <w:r>
        <w:rPr/>
        <w:t>razvoja</w:t>
      </w:r>
      <w:r>
        <w:rPr>
          <w:spacing w:val="-6"/>
        </w:rPr>
        <w:t> </w:t>
      </w:r>
      <w:r>
        <w:rPr/>
        <w:t>karijernog</w:t>
      </w:r>
      <w:r>
        <w:rPr>
          <w:spacing w:val="-5"/>
        </w:rPr>
        <w:t> </w:t>
      </w:r>
      <w:r>
        <w:rPr/>
        <w:t>vođenja</w:t>
      </w:r>
      <w:r>
        <w:rPr>
          <w:spacing w:val="-4"/>
        </w:rPr>
        <w:t> </w:t>
      </w:r>
      <w:r>
        <w:rPr/>
        <w:t>i</w:t>
      </w:r>
      <w:r>
        <w:rPr>
          <w:spacing w:val="-4"/>
        </w:rPr>
        <w:t> </w:t>
      </w:r>
      <w:r>
        <w:rPr/>
        <w:t>savetovanja,</w:t>
      </w:r>
      <w:r>
        <w:rPr>
          <w:spacing w:val="-6"/>
        </w:rPr>
        <w:t> </w:t>
      </w:r>
      <w:r>
        <w:rPr/>
        <w:t>2017.</w:t>
      </w:r>
      <w:r>
        <w:rPr>
          <w:spacing w:val="-5"/>
        </w:rPr>
        <w:t> </w:t>
      </w:r>
      <w:r>
        <w:rPr/>
        <w:t>godine</w:t>
      </w:r>
      <w:r>
        <w:rPr>
          <w:spacing w:val="-4"/>
        </w:rPr>
        <w:t> </w:t>
      </w:r>
      <w:r>
        <w:rPr/>
        <w:t>MPNTR</w:t>
      </w:r>
      <w:r>
        <w:rPr>
          <w:spacing w:val="-4"/>
        </w:rPr>
        <w:t> </w:t>
      </w:r>
      <w:r>
        <w:rPr/>
        <w:t>je</w:t>
      </w:r>
      <w:r>
        <w:rPr>
          <w:spacing w:val="-5"/>
        </w:rPr>
        <w:t> </w:t>
      </w:r>
      <w:r>
        <w:rPr/>
        <w:t>iniciralo pripremu</w:t>
      </w:r>
      <w:r>
        <w:rPr>
          <w:spacing w:val="-3"/>
        </w:rPr>
        <w:t> </w:t>
      </w:r>
      <w:r>
        <w:rPr/>
        <w:t>Pravilnika</w:t>
      </w:r>
      <w:r>
        <w:rPr>
          <w:spacing w:val="-4"/>
        </w:rPr>
        <w:t> </w:t>
      </w:r>
      <w:r>
        <w:rPr/>
        <w:t>o</w:t>
      </w:r>
      <w:r>
        <w:rPr>
          <w:spacing w:val="-1"/>
        </w:rPr>
        <w:t> </w:t>
      </w:r>
      <w:r>
        <w:rPr/>
        <w:t>načinu</w:t>
      </w:r>
      <w:r>
        <w:rPr>
          <w:spacing w:val="-3"/>
        </w:rPr>
        <w:t> </w:t>
      </w:r>
      <w:r>
        <w:rPr/>
        <w:t>rada,</w:t>
      </w:r>
      <w:r>
        <w:rPr>
          <w:spacing w:val="-2"/>
        </w:rPr>
        <w:t> </w:t>
      </w:r>
      <w:r>
        <w:rPr/>
        <w:t>aktivnostima</w:t>
      </w:r>
      <w:r>
        <w:rPr>
          <w:spacing w:val="-2"/>
        </w:rPr>
        <w:t> </w:t>
      </w:r>
      <w:r>
        <w:rPr/>
        <w:t>i</w:t>
      </w:r>
      <w:r>
        <w:rPr>
          <w:spacing w:val="-2"/>
        </w:rPr>
        <w:t> </w:t>
      </w:r>
      <w:r>
        <w:rPr/>
        <w:t>sastavu</w:t>
      </w:r>
      <w:r>
        <w:rPr>
          <w:spacing w:val="-3"/>
        </w:rPr>
        <w:t> </w:t>
      </w:r>
      <w:r>
        <w:rPr/>
        <w:t>tima</w:t>
      </w:r>
      <w:r>
        <w:rPr>
          <w:spacing w:val="-2"/>
        </w:rPr>
        <w:t> </w:t>
      </w:r>
      <w:r>
        <w:rPr/>
        <w:t>za</w:t>
      </w:r>
      <w:r>
        <w:rPr>
          <w:spacing w:val="-2"/>
        </w:rPr>
        <w:t> </w:t>
      </w:r>
      <w:r>
        <w:rPr/>
        <w:t>karijerno</w:t>
      </w:r>
      <w:r>
        <w:rPr>
          <w:spacing w:val="-4"/>
        </w:rPr>
        <w:t> </w:t>
      </w:r>
      <w:r>
        <w:rPr/>
        <w:t>vođenje</w:t>
      </w:r>
      <w:r>
        <w:rPr>
          <w:spacing w:val="-2"/>
        </w:rPr>
        <w:t> </w:t>
      </w:r>
      <w:r>
        <w:rPr/>
        <w:t>i</w:t>
      </w:r>
      <w:r>
        <w:rPr>
          <w:spacing w:val="-2"/>
        </w:rPr>
        <w:t> </w:t>
      </w:r>
      <w:r>
        <w:rPr/>
        <w:t>savetovanje,</w:t>
      </w:r>
      <w:r>
        <w:rPr>
          <w:spacing w:val="-2"/>
        </w:rPr>
        <w:t> </w:t>
      </w:r>
      <w:r>
        <w:rPr/>
        <w:t>koji je,</w:t>
      </w:r>
      <w:r>
        <w:rPr>
          <w:spacing w:val="-8"/>
        </w:rPr>
        <w:t> </w:t>
      </w:r>
      <w:r>
        <w:rPr/>
        <w:t>za</w:t>
      </w:r>
      <w:r>
        <w:rPr>
          <w:spacing w:val="-9"/>
        </w:rPr>
        <w:t> </w:t>
      </w:r>
      <w:r>
        <w:rPr/>
        <w:t>srednje</w:t>
      </w:r>
      <w:r>
        <w:rPr>
          <w:spacing w:val="-8"/>
        </w:rPr>
        <w:t> </w:t>
      </w:r>
      <w:r>
        <w:rPr/>
        <w:t>stručne</w:t>
      </w:r>
      <w:r>
        <w:rPr>
          <w:spacing w:val="-8"/>
        </w:rPr>
        <w:t> </w:t>
      </w:r>
      <w:r>
        <w:rPr/>
        <w:t>škole</w:t>
      </w:r>
      <w:r>
        <w:rPr>
          <w:spacing w:val="-11"/>
        </w:rPr>
        <w:t> </w:t>
      </w:r>
      <w:r>
        <w:rPr/>
        <w:t>u</w:t>
      </w:r>
      <w:r>
        <w:rPr>
          <w:spacing w:val="-10"/>
        </w:rPr>
        <w:t> </w:t>
      </w:r>
      <w:r>
        <w:rPr/>
        <w:t>dualnom</w:t>
      </w:r>
      <w:r>
        <w:rPr>
          <w:spacing w:val="-7"/>
        </w:rPr>
        <w:t> </w:t>
      </w:r>
      <w:r>
        <w:rPr/>
        <w:t>obrazovanju,</w:t>
      </w:r>
      <w:r>
        <w:rPr>
          <w:spacing w:val="-9"/>
        </w:rPr>
        <w:t> </w:t>
      </w:r>
      <w:r>
        <w:rPr/>
        <w:t>usvojen</w:t>
      </w:r>
      <w:r>
        <w:rPr>
          <w:spacing w:val="-9"/>
        </w:rPr>
        <w:t> </w:t>
      </w:r>
      <w:r>
        <w:rPr/>
        <w:t>januara</w:t>
      </w:r>
      <w:r>
        <w:rPr>
          <w:spacing w:val="-10"/>
        </w:rPr>
        <w:t> </w:t>
      </w:r>
      <w:r>
        <w:rPr/>
        <w:t>2019</w:t>
      </w:r>
      <w:r>
        <w:rPr>
          <w:spacing w:val="-8"/>
        </w:rPr>
        <w:t> </w:t>
      </w:r>
      <w:r>
        <w:rPr/>
        <w:t>godine.</w:t>
      </w:r>
      <w:r>
        <w:rPr>
          <w:spacing w:val="30"/>
        </w:rPr>
        <w:t> </w:t>
      </w:r>
      <w:r>
        <w:rPr/>
        <w:t>Od</w:t>
      </w:r>
      <w:r>
        <w:rPr>
          <w:spacing w:val="-10"/>
        </w:rPr>
        <w:t> </w:t>
      </w:r>
      <w:r>
        <w:rPr/>
        <w:t>2018.</w:t>
      </w:r>
      <w:r>
        <w:rPr>
          <w:spacing w:val="-9"/>
        </w:rPr>
        <w:t> </w:t>
      </w:r>
      <w:r>
        <w:rPr/>
        <w:t>godine</w:t>
      </w:r>
      <w:r>
        <w:rPr>
          <w:spacing w:val="-8"/>
        </w:rPr>
        <w:t> </w:t>
      </w:r>
      <w:r>
        <w:rPr/>
        <w:t>pri osnovnim i srednjim školama obrazuju se Timovi za profesionalnu orijentaciju u čijem sastavu su stručni saradnici i nastavnici, a u skladu sa</w:t>
      </w:r>
      <w:r>
        <w:rPr>
          <w:spacing w:val="40"/>
        </w:rPr>
        <w:t> </w:t>
      </w:r>
      <w:r>
        <w:rPr/>
        <w:t>Zakonom o osnovnom obrazovanju i vaspitanju, kao i. Zakonom o srednjem obrazovanju i vaspitanju. Pored toga, Zakon o dualnom obrazovanju predviđa obrazovanje</w:t>
      </w:r>
      <w:r>
        <w:rPr>
          <w:spacing w:val="-8"/>
        </w:rPr>
        <w:t> </w:t>
      </w:r>
      <w:r>
        <w:rPr/>
        <w:t>Tima</w:t>
      </w:r>
      <w:r>
        <w:rPr>
          <w:spacing w:val="-9"/>
        </w:rPr>
        <w:t> </w:t>
      </w:r>
      <w:r>
        <w:rPr/>
        <w:t>za</w:t>
      </w:r>
      <w:r>
        <w:rPr>
          <w:spacing w:val="-9"/>
        </w:rPr>
        <w:t> </w:t>
      </w:r>
      <w:r>
        <w:rPr/>
        <w:t>karijerno</w:t>
      </w:r>
      <w:r>
        <w:rPr>
          <w:spacing w:val="-8"/>
        </w:rPr>
        <w:t> </w:t>
      </w:r>
      <w:r>
        <w:rPr/>
        <w:t>vođenje</w:t>
      </w:r>
      <w:r>
        <w:rPr>
          <w:spacing w:val="-9"/>
        </w:rPr>
        <w:t> </w:t>
      </w:r>
      <w:r>
        <w:rPr/>
        <w:t>i</w:t>
      </w:r>
      <w:r>
        <w:rPr>
          <w:spacing w:val="-9"/>
        </w:rPr>
        <w:t> </w:t>
      </w:r>
      <w:r>
        <w:rPr/>
        <w:t>savetovanje</w:t>
      </w:r>
      <w:r>
        <w:rPr>
          <w:spacing w:val="-8"/>
        </w:rPr>
        <w:t> </w:t>
      </w:r>
      <w:r>
        <w:rPr/>
        <w:t>u</w:t>
      </w:r>
      <w:r>
        <w:rPr>
          <w:spacing w:val="-12"/>
        </w:rPr>
        <w:t> </w:t>
      </w:r>
      <w:r>
        <w:rPr/>
        <w:t>čijem</w:t>
      </w:r>
      <w:r>
        <w:rPr>
          <w:spacing w:val="-10"/>
        </w:rPr>
        <w:t> </w:t>
      </w:r>
      <w:r>
        <w:rPr/>
        <w:t>sastavu</w:t>
      </w:r>
      <w:r>
        <w:rPr>
          <w:spacing w:val="-10"/>
        </w:rPr>
        <w:t> </w:t>
      </w:r>
      <w:r>
        <w:rPr/>
        <w:t>su</w:t>
      </w:r>
      <w:r>
        <w:rPr>
          <w:spacing w:val="-10"/>
        </w:rPr>
        <w:t> </w:t>
      </w:r>
      <w:r>
        <w:rPr/>
        <w:t>predstavnici</w:t>
      </w:r>
      <w:r>
        <w:rPr>
          <w:spacing w:val="-9"/>
        </w:rPr>
        <w:t> </w:t>
      </w:r>
      <w:r>
        <w:rPr/>
        <w:t>zaposlenih</w:t>
      </w:r>
      <w:r>
        <w:rPr>
          <w:spacing w:val="-10"/>
        </w:rPr>
        <w:t> </w:t>
      </w:r>
      <w:r>
        <w:rPr/>
        <w:t>u</w:t>
      </w:r>
      <w:r>
        <w:rPr>
          <w:spacing w:val="-10"/>
        </w:rPr>
        <w:t> </w:t>
      </w:r>
      <w:r>
        <w:rPr/>
        <w:t>školi, strukovnih udruženja, JLS i poslodavaca . Godine 2019. doneta su relevantna dokumenta neophodna</w:t>
      </w:r>
    </w:p>
    <w:p>
      <w:pPr>
        <w:pStyle w:val="BodyText"/>
        <w:spacing w:before="5"/>
        <w:ind w:left="0"/>
        <w:jc w:val="left"/>
        <w:rPr>
          <w:sz w:val="15"/>
        </w:rPr>
      </w:pPr>
      <w:r>
        <w:rPr>
          <w:sz w:val="15"/>
        </w:rPr>
        <mc:AlternateContent>
          <mc:Choice Requires="wps">
            <w:drawing>
              <wp:anchor distT="0" distB="0" distL="0" distR="0" allowOverlap="1" layoutInCell="1" locked="0" behindDoc="1" simplePos="0" relativeHeight="487603712">
                <wp:simplePos x="0" y="0"/>
                <wp:positionH relativeFrom="page">
                  <wp:posOffset>1080820</wp:posOffset>
                </wp:positionH>
                <wp:positionV relativeFrom="paragraph">
                  <wp:posOffset>134823</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0.616046pt;width:144.020pt;height:.71997pt;mso-position-horizontal-relative:page;mso-position-vertical-relative:paragraph;z-index:-15712768;mso-wrap-distance-left:0;mso-wrap-distance-right:0" id="docshape31" filled="true" fillcolor="#000000" stroked="false">
                <v:fill type="solid"/>
                <w10:wrap type="topAndBottom"/>
              </v:rect>
            </w:pict>
          </mc:Fallback>
        </mc:AlternateContent>
      </w:r>
    </w:p>
    <w:p>
      <w:pPr>
        <w:spacing w:before="102"/>
        <w:ind w:left="994" w:right="1116" w:firstLine="0"/>
        <w:jc w:val="both"/>
        <w:rPr>
          <w:sz w:val="20"/>
        </w:rPr>
      </w:pPr>
      <w:r>
        <w:rPr>
          <w:sz w:val="20"/>
          <w:vertAlign w:val="superscript"/>
        </w:rPr>
        <w:t>43</w:t>
      </w:r>
      <w:r>
        <w:rPr>
          <w:spacing w:val="-1"/>
          <w:sz w:val="20"/>
          <w:vertAlign w:val="baseline"/>
        </w:rPr>
        <w:t> </w:t>
      </w:r>
      <w:r>
        <w:rPr>
          <w:sz w:val="20"/>
          <w:vertAlign w:val="baseline"/>
        </w:rPr>
        <w:t>Od 2018.</w:t>
      </w:r>
      <w:r>
        <w:rPr>
          <w:spacing w:val="-1"/>
          <w:sz w:val="20"/>
          <w:vertAlign w:val="baseline"/>
        </w:rPr>
        <w:t> </w:t>
      </w:r>
      <w:r>
        <w:rPr>
          <w:sz w:val="20"/>
          <w:vertAlign w:val="baseline"/>
        </w:rPr>
        <w:t>godine</w:t>
      </w:r>
      <w:r>
        <w:rPr>
          <w:spacing w:val="-1"/>
          <w:sz w:val="20"/>
          <w:vertAlign w:val="baseline"/>
        </w:rPr>
        <w:t> </w:t>
      </w:r>
      <w:r>
        <w:rPr>
          <w:sz w:val="20"/>
          <w:vertAlign w:val="baseline"/>
        </w:rPr>
        <w:t>10 novoosnovanih CIPS iz Direktnog</w:t>
      </w:r>
      <w:r>
        <w:rPr>
          <w:spacing w:val="-1"/>
          <w:sz w:val="20"/>
          <w:vertAlign w:val="baseline"/>
        </w:rPr>
        <w:t> </w:t>
      </w:r>
      <w:r>
        <w:rPr>
          <w:sz w:val="20"/>
          <w:vertAlign w:val="baseline"/>
        </w:rPr>
        <w:t>granta pri</w:t>
      </w:r>
      <w:r>
        <w:rPr>
          <w:spacing w:val="-1"/>
          <w:sz w:val="20"/>
          <w:vertAlign w:val="baseline"/>
        </w:rPr>
        <w:t> </w:t>
      </w:r>
      <w:r>
        <w:rPr>
          <w:sz w:val="20"/>
          <w:vertAlign w:val="baseline"/>
        </w:rPr>
        <w:t>NSZ uporedo sa tri već</w:t>
      </w:r>
      <w:r>
        <w:rPr>
          <w:spacing w:val="-1"/>
          <w:sz w:val="20"/>
          <w:vertAlign w:val="baseline"/>
        </w:rPr>
        <w:t> </w:t>
      </w:r>
      <w:r>
        <w:rPr>
          <w:sz w:val="20"/>
          <w:vertAlign w:val="baseline"/>
        </w:rPr>
        <w:t>postojeća CIPS</w:t>
      </w:r>
      <w:r>
        <w:rPr>
          <w:spacing w:val="-1"/>
          <w:sz w:val="20"/>
          <w:vertAlign w:val="baseline"/>
        </w:rPr>
        <w:t> </w:t>
      </w:r>
      <w:r>
        <w:rPr>
          <w:sz w:val="20"/>
          <w:vertAlign w:val="baseline"/>
        </w:rPr>
        <w:t>u NSZ nastavlja</w:t>
      </w:r>
      <w:r>
        <w:rPr>
          <w:spacing w:val="-3"/>
          <w:sz w:val="20"/>
          <w:vertAlign w:val="baseline"/>
        </w:rPr>
        <w:t> </w:t>
      </w:r>
      <w:r>
        <w:rPr>
          <w:sz w:val="20"/>
          <w:vertAlign w:val="baseline"/>
        </w:rPr>
        <w:t>sa</w:t>
      </w:r>
      <w:r>
        <w:rPr>
          <w:spacing w:val="-3"/>
          <w:sz w:val="20"/>
          <w:vertAlign w:val="baseline"/>
        </w:rPr>
        <w:t> </w:t>
      </w:r>
      <w:r>
        <w:rPr>
          <w:sz w:val="20"/>
          <w:vertAlign w:val="baseline"/>
        </w:rPr>
        <w:t>pružanjem</w:t>
      </w:r>
      <w:r>
        <w:rPr>
          <w:spacing w:val="-4"/>
          <w:sz w:val="20"/>
          <w:vertAlign w:val="baseline"/>
        </w:rPr>
        <w:t> </w:t>
      </w:r>
      <w:r>
        <w:rPr>
          <w:sz w:val="20"/>
          <w:vertAlign w:val="baseline"/>
        </w:rPr>
        <w:t>usluga,</w:t>
      </w:r>
      <w:r>
        <w:rPr>
          <w:spacing w:val="-3"/>
          <w:sz w:val="20"/>
          <w:vertAlign w:val="baseline"/>
        </w:rPr>
        <w:t> </w:t>
      </w:r>
      <w:r>
        <w:rPr>
          <w:sz w:val="20"/>
          <w:vertAlign w:val="baseline"/>
        </w:rPr>
        <w:t>dok</w:t>
      </w:r>
      <w:r>
        <w:rPr>
          <w:spacing w:val="-3"/>
          <w:sz w:val="20"/>
          <w:vertAlign w:val="baseline"/>
        </w:rPr>
        <w:t> </w:t>
      </w:r>
      <w:r>
        <w:rPr>
          <w:sz w:val="20"/>
          <w:vertAlign w:val="baseline"/>
        </w:rPr>
        <w:t>je</w:t>
      </w:r>
      <w:r>
        <w:rPr>
          <w:spacing w:val="-3"/>
          <w:sz w:val="20"/>
          <w:vertAlign w:val="baseline"/>
        </w:rPr>
        <w:t> </w:t>
      </w:r>
      <w:r>
        <w:rPr>
          <w:sz w:val="20"/>
          <w:vertAlign w:val="baseline"/>
        </w:rPr>
        <w:t>10</w:t>
      </w:r>
      <w:r>
        <w:rPr>
          <w:spacing w:val="-3"/>
          <w:sz w:val="20"/>
          <w:vertAlign w:val="baseline"/>
        </w:rPr>
        <w:t> </w:t>
      </w:r>
      <w:r>
        <w:rPr>
          <w:sz w:val="20"/>
          <w:vertAlign w:val="baseline"/>
        </w:rPr>
        <w:t>CIPS</w:t>
      </w:r>
      <w:r>
        <w:rPr>
          <w:spacing w:val="-3"/>
          <w:sz w:val="20"/>
          <w:vertAlign w:val="baseline"/>
        </w:rPr>
        <w:t> </w:t>
      </w:r>
      <w:r>
        <w:rPr>
          <w:sz w:val="20"/>
          <w:vertAlign w:val="baseline"/>
        </w:rPr>
        <w:t>osnovanih</w:t>
      </w:r>
      <w:r>
        <w:rPr>
          <w:spacing w:val="-3"/>
          <w:sz w:val="20"/>
          <w:vertAlign w:val="baseline"/>
        </w:rPr>
        <w:t> </w:t>
      </w:r>
      <w:r>
        <w:rPr>
          <w:sz w:val="20"/>
          <w:vertAlign w:val="baseline"/>
        </w:rPr>
        <w:t>pri</w:t>
      </w:r>
      <w:r>
        <w:rPr>
          <w:spacing w:val="-3"/>
          <w:sz w:val="20"/>
          <w:vertAlign w:val="baseline"/>
        </w:rPr>
        <w:t> </w:t>
      </w:r>
      <w:r>
        <w:rPr>
          <w:sz w:val="20"/>
          <w:vertAlign w:val="baseline"/>
        </w:rPr>
        <w:t>JLS</w:t>
      </w:r>
      <w:r>
        <w:rPr>
          <w:spacing w:val="-3"/>
          <w:sz w:val="20"/>
          <w:vertAlign w:val="baseline"/>
        </w:rPr>
        <w:t> </w:t>
      </w:r>
      <w:r>
        <w:rPr>
          <w:sz w:val="20"/>
          <w:vertAlign w:val="baseline"/>
        </w:rPr>
        <w:t>ugašeno</w:t>
      </w:r>
      <w:r>
        <w:rPr>
          <w:spacing w:val="-3"/>
          <w:sz w:val="20"/>
          <w:vertAlign w:val="baseline"/>
        </w:rPr>
        <w:t> </w:t>
      </w:r>
      <w:r>
        <w:rPr>
          <w:sz w:val="20"/>
          <w:vertAlign w:val="baseline"/>
        </w:rPr>
        <w:t>po</w:t>
      </w:r>
      <w:r>
        <w:rPr>
          <w:spacing w:val="-3"/>
          <w:sz w:val="20"/>
          <w:vertAlign w:val="baseline"/>
        </w:rPr>
        <w:t> </w:t>
      </w:r>
      <w:r>
        <w:rPr>
          <w:sz w:val="20"/>
          <w:vertAlign w:val="baseline"/>
        </w:rPr>
        <w:t>prestanku</w:t>
      </w:r>
      <w:r>
        <w:rPr>
          <w:spacing w:val="-2"/>
          <w:sz w:val="20"/>
          <w:vertAlign w:val="baseline"/>
        </w:rPr>
        <w:t> </w:t>
      </w:r>
      <w:r>
        <w:rPr>
          <w:sz w:val="20"/>
          <w:vertAlign w:val="baseline"/>
        </w:rPr>
        <w:t>finansiranja</w:t>
      </w:r>
      <w:r>
        <w:rPr>
          <w:spacing w:val="-3"/>
          <w:sz w:val="20"/>
          <w:vertAlign w:val="baseline"/>
        </w:rPr>
        <w:t> </w:t>
      </w:r>
      <w:r>
        <w:rPr>
          <w:sz w:val="20"/>
          <w:vertAlign w:val="baseline"/>
        </w:rPr>
        <w:t>iz</w:t>
      </w:r>
      <w:r>
        <w:rPr>
          <w:spacing w:val="-3"/>
          <w:sz w:val="20"/>
          <w:vertAlign w:val="baseline"/>
        </w:rPr>
        <w:t> </w:t>
      </w:r>
      <w:r>
        <w:rPr>
          <w:sz w:val="20"/>
          <w:vertAlign w:val="baseline"/>
        </w:rPr>
        <w:t>Direktnog </w:t>
      </w:r>
      <w:r>
        <w:rPr>
          <w:spacing w:val="-2"/>
          <w:sz w:val="20"/>
          <w:vertAlign w:val="baseline"/>
        </w:rPr>
        <w:t>granta.</w:t>
      </w:r>
    </w:p>
    <w:p>
      <w:pPr>
        <w:spacing w:after="0"/>
        <w:jc w:val="both"/>
        <w:rPr>
          <w:sz w:val="20"/>
        </w:rPr>
        <w:sectPr>
          <w:pgSz w:w="11910" w:h="16840"/>
          <w:pgMar w:header="0" w:footer="1002" w:top="1360" w:bottom="1200" w:left="708" w:right="141"/>
        </w:sectPr>
      </w:pPr>
    </w:p>
    <w:p>
      <w:pPr>
        <w:pStyle w:val="BodyText"/>
        <w:spacing w:line="259" w:lineRule="auto" w:before="34"/>
        <w:ind w:right="982"/>
      </w:pPr>
      <w:r>
        <w:rPr/>
        <w:t>radi daljeg razvoja karijernog vođenja i savetovanja, i to Pravilnik o standardima usluga karijernog vođenja</w:t>
      </w:r>
      <w:r>
        <w:rPr>
          <w:spacing w:val="-3"/>
        </w:rPr>
        <w:t> </w:t>
      </w:r>
      <w:r>
        <w:rPr/>
        <w:t>i</w:t>
      </w:r>
      <w:r>
        <w:rPr>
          <w:spacing w:val="-3"/>
        </w:rPr>
        <w:t> </w:t>
      </w:r>
      <w:r>
        <w:rPr/>
        <w:t>savetovanja</w:t>
      </w:r>
      <w:r>
        <w:rPr>
          <w:spacing w:val="-6"/>
        </w:rPr>
        <w:t> </w:t>
      </w:r>
      <w:r>
        <w:rPr/>
        <w:t>koji</w:t>
      </w:r>
      <w:r>
        <w:rPr>
          <w:spacing w:val="-3"/>
        </w:rPr>
        <w:t> </w:t>
      </w:r>
      <w:r>
        <w:rPr/>
        <w:t>je</w:t>
      </w:r>
      <w:r>
        <w:rPr>
          <w:spacing w:val="-3"/>
        </w:rPr>
        <w:t> </w:t>
      </w:r>
      <w:r>
        <w:rPr/>
        <w:t>donelo</w:t>
      </w:r>
      <w:r>
        <w:rPr>
          <w:spacing w:val="-2"/>
        </w:rPr>
        <w:t> </w:t>
      </w:r>
      <w:r>
        <w:rPr/>
        <w:t>MPNTR.</w:t>
      </w:r>
      <w:r>
        <w:rPr>
          <w:spacing w:val="-3"/>
        </w:rPr>
        <w:t> </w:t>
      </w:r>
      <w:r>
        <w:rPr/>
        <w:t>Standardi</w:t>
      </w:r>
      <w:r>
        <w:rPr>
          <w:spacing w:val="-3"/>
        </w:rPr>
        <w:t> </w:t>
      </w:r>
      <w:r>
        <w:rPr/>
        <w:t>usluga</w:t>
      </w:r>
      <w:r>
        <w:rPr>
          <w:spacing w:val="-3"/>
        </w:rPr>
        <w:t> </w:t>
      </w:r>
      <w:r>
        <w:rPr/>
        <w:t>karijernog</w:t>
      </w:r>
      <w:r>
        <w:rPr>
          <w:spacing w:val="-4"/>
        </w:rPr>
        <w:t> </w:t>
      </w:r>
      <w:r>
        <w:rPr/>
        <w:t>vođenja</w:t>
      </w:r>
      <w:r>
        <w:rPr>
          <w:spacing w:val="-6"/>
        </w:rPr>
        <w:t> </w:t>
      </w:r>
      <w:r>
        <w:rPr/>
        <w:t>i</w:t>
      </w:r>
      <w:r>
        <w:rPr>
          <w:spacing w:val="-3"/>
        </w:rPr>
        <w:t> </w:t>
      </w:r>
      <w:r>
        <w:rPr/>
        <w:t>savetovanja</w:t>
      </w:r>
      <w:r>
        <w:rPr>
          <w:spacing w:val="-3"/>
        </w:rPr>
        <w:t> </w:t>
      </w:r>
      <w:r>
        <w:rPr/>
        <w:t>deo</w:t>
      </w:r>
      <w:r>
        <w:rPr>
          <w:spacing w:val="-2"/>
        </w:rPr>
        <w:t> </w:t>
      </w:r>
      <w:r>
        <w:rPr/>
        <w:t>su javnih politika koje primenjuju državni organi, institucije i druge organizacije u oblasti obrazovanja, zapošljavanja, socijalne zaštite i omladinske politike. U skladu sa članom 11. Zakona o NOKS, 2019. godine, Savet za Nacionalni okvir kvalifikacija Republike Srbije doneo je Preporuke za implementaciju plana primene standarda usluga karijernog vođenja i savetovanja. Plan primene Standarda usluga karijernog vođenja i savetovanja sadrži predlog mera i aktivnosti kojima će se podržati primena standarda. Naznačene su mere i aktivnosti za koje je predloženo da budu sprovedene, predlog realizatora aktivnosti, vremenski rok, procenjena finansijska sredstva, i način praćenja (pokazatelj realizacije aktivnosti i izvor provere). Takođe je napomenuto na koje pružaoce usluga karijernog vođenja i savetovanja se mere i aktivnosti odnose. Praćenje implementacije plana će se realizovati u redovnim vremenskim intervalima. Za praćenje implementacije plana nadležna je Agencija za kvalifikacije uz podršku BOŠ i Euroguidance centra, a ulogu u praćenju i prikupljanju podataka imaju svi realizatori aktivnosti navedeni u planu. Godišnji izveštaj o praćenju implementacije Plana Agencija za</w:t>
      </w:r>
      <w:r>
        <w:rPr>
          <w:spacing w:val="-9"/>
        </w:rPr>
        <w:t> </w:t>
      </w:r>
      <w:r>
        <w:rPr/>
        <w:t>kvalifikacije</w:t>
      </w:r>
      <w:r>
        <w:rPr>
          <w:spacing w:val="-9"/>
        </w:rPr>
        <w:t> </w:t>
      </w:r>
      <w:r>
        <w:rPr/>
        <w:t>podnosi</w:t>
      </w:r>
      <w:r>
        <w:rPr>
          <w:spacing w:val="-11"/>
        </w:rPr>
        <w:t> </w:t>
      </w:r>
      <w:r>
        <w:rPr/>
        <w:t>Savetu</w:t>
      </w:r>
      <w:r>
        <w:rPr>
          <w:spacing w:val="-10"/>
        </w:rPr>
        <w:t> </w:t>
      </w:r>
      <w:r>
        <w:rPr/>
        <w:t>za</w:t>
      </w:r>
      <w:r>
        <w:rPr>
          <w:spacing w:val="-9"/>
        </w:rPr>
        <w:t> </w:t>
      </w:r>
      <w:r>
        <w:rPr/>
        <w:t>Nacionalni</w:t>
      </w:r>
      <w:r>
        <w:rPr>
          <w:spacing w:val="-9"/>
        </w:rPr>
        <w:t> </w:t>
      </w:r>
      <w:r>
        <w:rPr/>
        <w:t>okvir</w:t>
      </w:r>
      <w:r>
        <w:rPr>
          <w:spacing w:val="-12"/>
        </w:rPr>
        <w:t> </w:t>
      </w:r>
      <w:r>
        <w:rPr/>
        <w:t>kvalifikacija</w:t>
      </w:r>
      <w:r>
        <w:rPr>
          <w:spacing w:val="-10"/>
        </w:rPr>
        <w:t> </w:t>
      </w:r>
      <w:r>
        <w:rPr/>
        <w:t>Republike</w:t>
      </w:r>
      <w:r>
        <w:rPr>
          <w:spacing w:val="-8"/>
        </w:rPr>
        <w:t> </w:t>
      </w:r>
      <w:r>
        <w:rPr/>
        <w:t>Srbije</w:t>
      </w:r>
      <w:r>
        <w:rPr>
          <w:spacing w:val="-11"/>
        </w:rPr>
        <w:t> </w:t>
      </w:r>
      <w:r>
        <w:rPr/>
        <w:t>i</w:t>
      </w:r>
      <w:r>
        <w:rPr>
          <w:spacing w:val="-9"/>
        </w:rPr>
        <w:t> </w:t>
      </w:r>
      <w:r>
        <w:rPr/>
        <w:t>Ministarstvu</w:t>
      </w:r>
      <w:r>
        <w:rPr>
          <w:spacing w:val="-10"/>
        </w:rPr>
        <w:t> </w:t>
      </w:r>
      <w:r>
        <w:rPr/>
        <w:t>prosvete, nauke i tehnološkog razvoja.</w:t>
      </w:r>
    </w:p>
    <w:p>
      <w:pPr>
        <w:pStyle w:val="BodyText"/>
        <w:spacing w:line="259" w:lineRule="auto" w:before="158"/>
        <w:ind w:right="987"/>
      </w:pPr>
      <w:r>
        <w:rPr/>
        <w:t>U</w:t>
      </w:r>
      <w:r>
        <w:rPr>
          <w:spacing w:val="-13"/>
        </w:rPr>
        <w:t> </w:t>
      </w:r>
      <w:r>
        <w:rPr/>
        <w:t>sklopu</w:t>
      </w:r>
      <w:r>
        <w:rPr>
          <w:spacing w:val="-12"/>
        </w:rPr>
        <w:t> </w:t>
      </w:r>
      <w:r>
        <w:rPr/>
        <w:t>podrške</w:t>
      </w:r>
      <w:r>
        <w:rPr>
          <w:spacing w:val="-13"/>
        </w:rPr>
        <w:t> </w:t>
      </w:r>
      <w:r>
        <w:rPr/>
        <w:t>aktivnostima</w:t>
      </w:r>
      <w:r>
        <w:rPr>
          <w:spacing w:val="-12"/>
        </w:rPr>
        <w:t> </w:t>
      </w:r>
      <w:r>
        <w:rPr/>
        <w:t>karijernog</w:t>
      </w:r>
      <w:r>
        <w:rPr>
          <w:spacing w:val="-13"/>
        </w:rPr>
        <w:t> </w:t>
      </w:r>
      <w:r>
        <w:rPr/>
        <w:t>vođenja</w:t>
      </w:r>
      <w:r>
        <w:rPr>
          <w:spacing w:val="-12"/>
        </w:rPr>
        <w:t> </w:t>
      </w:r>
      <w:r>
        <w:rPr/>
        <w:t>i</w:t>
      </w:r>
      <w:r>
        <w:rPr>
          <w:spacing w:val="-13"/>
        </w:rPr>
        <w:t> </w:t>
      </w:r>
      <w:r>
        <w:rPr/>
        <w:t>savetovanja</w:t>
      </w:r>
      <w:r>
        <w:rPr>
          <w:spacing w:val="-12"/>
        </w:rPr>
        <w:t> </w:t>
      </w:r>
      <w:r>
        <w:rPr/>
        <w:t>u</w:t>
      </w:r>
      <w:r>
        <w:rPr>
          <w:spacing w:val="-12"/>
        </w:rPr>
        <w:t> </w:t>
      </w:r>
      <w:r>
        <w:rPr/>
        <w:t>školama,</w:t>
      </w:r>
      <w:r>
        <w:rPr>
          <w:spacing w:val="-13"/>
        </w:rPr>
        <w:t> </w:t>
      </w:r>
      <w:r>
        <w:rPr/>
        <w:t>počevši</w:t>
      </w:r>
      <w:r>
        <w:rPr>
          <w:spacing w:val="-12"/>
        </w:rPr>
        <w:t> </w:t>
      </w:r>
      <w:r>
        <w:rPr/>
        <w:t>od</w:t>
      </w:r>
      <w:r>
        <w:rPr>
          <w:spacing w:val="-12"/>
        </w:rPr>
        <w:t> </w:t>
      </w:r>
      <w:r>
        <w:rPr/>
        <w:t>školske</w:t>
      </w:r>
      <w:r>
        <w:rPr>
          <w:spacing w:val="-13"/>
        </w:rPr>
        <w:t> </w:t>
      </w:r>
      <w:r>
        <w:rPr/>
        <w:t>2018/19 godine Euroguidance i Europass centar Fondacije Tempus organizuju nekoliko različitih obuka za nastavnike, stručne saradnike, pedagoške i andragoške asistente i ostale zaposlene u osnovnim i srednjim školama kako bi učenicima bila olakšana tranzicija iz sistema obrazovanja na tržište rada. Aktivnosti KViS u 2019. godini bile su usmerene i na organizaciju dodatnih aktivnosti poput konferencija, individualnih konsultacija, studijskih poseta kao i publikovanje materijala na temu KViS namenjenih karijernim praktičarima kao podrška njihovom radu. Posebna pažnja posvećena je i realizaciji seminara za zaposlene u sektoru socijalne zaštite koji rade sa odraslima koji formiraju plan aktivacije – traženja zaposlenja i/ili dodatno školovanje (četiri obuke).</w:t>
      </w:r>
      <w:r>
        <w:rPr>
          <w:vertAlign w:val="superscript"/>
        </w:rPr>
        <w:t>44</w:t>
      </w:r>
    </w:p>
    <w:p>
      <w:pPr>
        <w:pStyle w:val="BodyText"/>
        <w:spacing w:line="259" w:lineRule="auto" w:before="160"/>
        <w:ind w:right="984"/>
      </w:pPr>
      <w:r>
        <w:rPr/>
        <w:t>Sve navedeno nedvosmisleno ukazuje na činjenicu da je razvoju karijernog vođenja i savetovanja posvećena</w:t>
      </w:r>
      <w:r>
        <w:rPr>
          <w:spacing w:val="-13"/>
        </w:rPr>
        <w:t> </w:t>
      </w:r>
      <w:r>
        <w:rPr/>
        <w:t>značajna</w:t>
      </w:r>
      <w:r>
        <w:rPr>
          <w:spacing w:val="-12"/>
        </w:rPr>
        <w:t> </w:t>
      </w:r>
      <w:r>
        <w:rPr/>
        <w:t>pažnja</w:t>
      </w:r>
      <w:r>
        <w:rPr>
          <w:spacing w:val="-13"/>
        </w:rPr>
        <w:t> </w:t>
      </w:r>
      <w:r>
        <w:rPr/>
        <w:t>tokom</w:t>
      </w:r>
      <w:r>
        <w:rPr>
          <w:spacing w:val="-12"/>
        </w:rPr>
        <w:t> </w:t>
      </w:r>
      <w:r>
        <w:rPr/>
        <w:t>perioda</w:t>
      </w:r>
      <w:r>
        <w:rPr>
          <w:spacing w:val="-13"/>
        </w:rPr>
        <w:t> </w:t>
      </w:r>
      <w:r>
        <w:rPr/>
        <w:t>implementacije</w:t>
      </w:r>
      <w:r>
        <w:rPr>
          <w:spacing w:val="-12"/>
        </w:rPr>
        <w:t> </w:t>
      </w:r>
      <w:r>
        <w:rPr/>
        <w:t>Strategije,</w:t>
      </w:r>
      <w:r>
        <w:rPr>
          <w:spacing w:val="-13"/>
        </w:rPr>
        <w:t> </w:t>
      </w:r>
      <w:r>
        <w:rPr/>
        <w:t>ali</w:t>
      </w:r>
      <w:r>
        <w:rPr>
          <w:spacing w:val="-12"/>
        </w:rPr>
        <w:t> </w:t>
      </w:r>
      <w:r>
        <w:rPr/>
        <w:t>i</w:t>
      </w:r>
      <w:r>
        <w:rPr>
          <w:spacing w:val="-12"/>
        </w:rPr>
        <w:t> </w:t>
      </w:r>
      <w:r>
        <w:rPr/>
        <w:t>da</w:t>
      </w:r>
      <w:r>
        <w:rPr>
          <w:spacing w:val="-13"/>
        </w:rPr>
        <w:t> </w:t>
      </w:r>
      <w:r>
        <w:rPr/>
        <w:t>u</w:t>
      </w:r>
      <w:r>
        <w:rPr>
          <w:spacing w:val="-12"/>
        </w:rPr>
        <w:t> </w:t>
      </w:r>
      <w:r>
        <w:rPr/>
        <w:t>narednom</w:t>
      </w:r>
      <w:r>
        <w:rPr>
          <w:spacing w:val="-13"/>
        </w:rPr>
        <w:t> </w:t>
      </w:r>
      <w:r>
        <w:rPr/>
        <w:t>periodu</w:t>
      </w:r>
      <w:r>
        <w:rPr>
          <w:spacing w:val="-12"/>
        </w:rPr>
        <w:t> </w:t>
      </w:r>
      <w:r>
        <w:rPr/>
        <w:t>treba nastaviti sa započetim aktivnostima. Ovo se pre svega odnosi na formiranje timova za profesionalnu orijentaciju,</w:t>
      </w:r>
      <w:r>
        <w:rPr>
          <w:spacing w:val="-7"/>
        </w:rPr>
        <w:t> </w:t>
      </w:r>
      <w:r>
        <w:rPr/>
        <w:t>standardizaciju</w:t>
      </w:r>
      <w:r>
        <w:rPr>
          <w:spacing w:val="-9"/>
        </w:rPr>
        <w:t> </w:t>
      </w:r>
      <w:r>
        <w:rPr/>
        <w:t>kvaliteta</w:t>
      </w:r>
      <w:r>
        <w:rPr>
          <w:spacing w:val="-10"/>
        </w:rPr>
        <w:t> </w:t>
      </w:r>
      <w:r>
        <w:rPr/>
        <w:t>usluga</w:t>
      </w:r>
      <w:r>
        <w:rPr>
          <w:spacing w:val="-10"/>
        </w:rPr>
        <w:t> </w:t>
      </w:r>
      <w:r>
        <w:rPr/>
        <w:t>koje</w:t>
      </w:r>
      <w:r>
        <w:rPr>
          <w:spacing w:val="-7"/>
        </w:rPr>
        <w:t> </w:t>
      </w:r>
      <w:r>
        <w:rPr/>
        <w:t>pružaju,</w:t>
      </w:r>
      <w:r>
        <w:rPr>
          <w:spacing w:val="-7"/>
        </w:rPr>
        <w:t> </w:t>
      </w:r>
      <w:r>
        <w:rPr/>
        <w:t>kao</w:t>
      </w:r>
      <w:r>
        <w:rPr>
          <w:spacing w:val="-6"/>
        </w:rPr>
        <w:t> </w:t>
      </w:r>
      <w:r>
        <w:rPr/>
        <w:t>i</w:t>
      </w:r>
      <w:r>
        <w:rPr>
          <w:spacing w:val="-10"/>
        </w:rPr>
        <w:t> </w:t>
      </w:r>
      <w:r>
        <w:rPr/>
        <w:t>povećanje</w:t>
      </w:r>
      <w:r>
        <w:rPr>
          <w:spacing w:val="-9"/>
        </w:rPr>
        <w:t> </w:t>
      </w:r>
      <w:r>
        <w:rPr/>
        <w:t>broja</w:t>
      </w:r>
      <w:r>
        <w:rPr>
          <w:spacing w:val="-12"/>
        </w:rPr>
        <w:t> </w:t>
      </w:r>
      <w:r>
        <w:rPr/>
        <w:t>obučenih</w:t>
      </w:r>
      <w:r>
        <w:rPr>
          <w:spacing w:val="-9"/>
        </w:rPr>
        <w:t> </w:t>
      </w:r>
      <w:r>
        <w:rPr/>
        <w:t>pružalaca</w:t>
      </w:r>
      <w:r>
        <w:rPr>
          <w:spacing w:val="-8"/>
        </w:rPr>
        <w:t> </w:t>
      </w:r>
      <w:r>
        <w:rPr/>
        <w:t>tih usluga kako bi veći broj mladih mogao da dobije neophodne informacije i savete u oblasti građenja karijere. Posebno, međutim, treba insistirati na obezbeđivanju finansijske održivosti uspostavljenog sistema,</w:t>
      </w:r>
      <w:r>
        <w:rPr>
          <w:spacing w:val="-1"/>
        </w:rPr>
        <w:t> </w:t>
      </w:r>
      <w:r>
        <w:rPr/>
        <w:t>a</w:t>
      </w:r>
      <w:r>
        <w:rPr>
          <w:spacing w:val="-1"/>
        </w:rPr>
        <w:t> </w:t>
      </w:r>
      <w:r>
        <w:rPr/>
        <w:t>što je</w:t>
      </w:r>
      <w:r>
        <w:rPr>
          <w:spacing w:val="-1"/>
        </w:rPr>
        <w:t> </w:t>
      </w:r>
      <w:r>
        <w:rPr/>
        <w:t>moguće da</w:t>
      </w:r>
      <w:r>
        <w:rPr>
          <w:spacing w:val="-1"/>
        </w:rPr>
        <w:t> </w:t>
      </w:r>
      <w:r>
        <w:rPr/>
        <w:t>bude</w:t>
      </w:r>
      <w:r>
        <w:rPr>
          <w:spacing w:val="-1"/>
        </w:rPr>
        <w:t> </w:t>
      </w:r>
      <w:r>
        <w:rPr/>
        <w:t>ugroženo</w:t>
      </w:r>
      <w:r>
        <w:rPr>
          <w:spacing w:val="-1"/>
        </w:rPr>
        <w:t> </w:t>
      </w:r>
      <w:r>
        <w:rPr/>
        <w:t>po prekidu</w:t>
      </w:r>
      <w:r>
        <w:rPr>
          <w:spacing w:val="-2"/>
        </w:rPr>
        <w:t> </w:t>
      </w:r>
      <w:r>
        <w:rPr/>
        <w:t>projektnog</w:t>
      </w:r>
      <w:r>
        <w:rPr>
          <w:spacing w:val="-2"/>
        </w:rPr>
        <w:t> </w:t>
      </w:r>
      <w:r>
        <w:rPr/>
        <w:t>finansiranja,</w:t>
      </w:r>
      <w:r>
        <w:rPr>
          <w:spacing w:val="-1"/>
        </w:rPr>
        <w:t> </w:t>
      </w:r>
      <w:r>
        <w:rPr/>
        <w:t>za</w:t>
      </w:r>
      <w:r>
        <w:rPr>
          <w:spacing w:val="-1"/>
        </w:rPr>
        <w:t> </w:t>
      </w:r>
      <w:r>
        <w:rPr/>
        <w:t>šta</w:t>
      </w:r>
      <w:r>
        <w:rPr>
          <w:spacing w:val="-1"/>
        </w:rPr>
        <w:t> </w:t>
      </w:r>
      <w:r>
        <w:rPr/>
        <w:t>se</w:t>
      </w:r>
      <w:r>
        <w:rPr>
          <w:spacing w:val="-3"/>
        </w:rPr>
        <w:t> </w:t>
      </w:r>
      <w:r>
        <w:rPr/>
        <w:t>kao jedan</w:t>
      </w:r>
      <w:r>
        <w:rPr>
          <w:spacing w:val="-3"/>
        </w:rPr>
        <w:t> </w:t>
      </w:r>
      <w:r>
        <w:rPr/>
        <w:t>od primera može navesti prestanak rada formiranih CIPS pri JLS iz Direktnog granta IPA 2012.</w:t>
      </w:r>
    </w:p>
    <w:p>
      <w:pPr>
        <w:pStyle w:val="BodyText"/>
        <w:spacing w:line="259" w:lineRule="auto" w:before="156"/>
        <w:ind w:right="986"/>
      </w:pPr>
      <w:r>
        <w:rPr/>
        <w:t>U</w:t>
      </w:r>
      <w:r>
        <w:rPr>
          <w:spacing w:val="-1"/>
        </w:rPr>
        <w:t> </w:t>
      </w:r>
      <w:r>
        <w:rPr/>
        <w:t>narednom periodu</w:t>
      </w:r>
      <w:r>
        <w:rPr>
          <w:spacing w:val="-2"/>
        </w:rPr>
        <w:t> </w:t>
      </w:r>
      <w:r>
        <w:rPr/>
        <w:t>posebnu</w:t>
      </w:r>
      <w:r>
        <w:rPr>
          <w:spacing w:val="-2"/>
        </w:rPr>
        <w:t> </w:t>
      </w:r>
      <w:r>
        <w:rPr/>
        <w:t>je</w:t>
      </w:r>
      <w:r>
        <w:rPr>
          <w:spacing w:val="-1"/>
        </w:rPr>
        <w:t> </w:t>
      </w:r>
      <w:r>
        <w:rPr/>
        <w:t>pažnju</w:t>
      </w:r>
      <w:r>
        <w:rPr>
          <w:spacing w:val="-2"/>
        </w:rPr>
        <w:t> </w:t>
      </w:r>
      <w:r>
        <w:rPr/>
        <w:t>potrebno posvetiti</w:t>
      </w:r>
      <w:r>
        <w:rPr>
          <w:spacing w:val="-1"/>
        </w:rPr>
        <w:t> </w:t>
      </w:r>
      <w:r>
        <w:rPr/>
        <w:t>evaluaciji</w:t>
      </w:r>
      <w:r>
        <w:rPr>
          <w:spacing w:val="-2"/>
        </w:rPr>
        <w:t> </w:t>
      </w:r>
      <w:r>
        <w:rPr/>
        <w:t>kvaliteta</w:t>
      </w:r>
      <w:r>
        <w:rPr>
          <w:spacing w:val="-1"/>
        </w:rPr>
        <w:t> </w:t>
      </w:r>
      <w:r>
        <w:rPr/>
        <w:t>usluge</w:t>
      </w:r>
      <w:r>
        <w:rPr>
          <w:spacing w:val="-1"/>
        </w:rPr>
        <w:t> </w:t>
      </w:r>
      <w:r>
        <w:rPr/>
        <w:t>KViS,</w:t>
      </w:r>
      <w:r>
        <w:rPr>
          <w:spacing w:val="-1"/>
        </w:rPr>
        <w:t> </w:t>
      </w:r>
      <w:r>
        <w:rPr/>
        <w:t>ali</w:t>
      </w:r>
      <w:r>
        <w:rPr>
          <w:spacing w:val="-1"/>
        </w:rPr>
        <w:t> </w:t>
      </w:r>
      <w:r>
        <w:rPr/>
        <w:t>i</w:t>
      </w:r>
      <w:r>
        <w:rPr>
          <w:spacing w:val="-1"/>
        </w:rPr>
        <w:t> </w:t>
      </w:r>
      <w:r>
        <w:rPr/>
        <w:t>analizi uticaja kvaliteta usluge karijernog vođenja i savetovanja na efekte drugih mera APTR, budući da od kvalitetne selekcije u velikoj meri zavise efekti svih sprovedenih mera APTR. Možemo primetiti da su se sprovedene evaluativne studije uglavnom odnosile na sagledavanje efekata usluga KViS na zapošljavanje i njihovu ukupnu isplativost. Društveni efekti usluga koji se ogledaju u većem nivou socijalnog uključivanja kao i efekti usluga na dalje učenje u smislu većeg učešća u obrazovanju i obukama, boljih postignuća, poboljšane motivacije i sl. nisu istraživani. Time su izostali i odgovori na pitanja da li su usluge karijernog vođenja i savetovanja u organizaciji službi za zapošljavanje više administrativnog karaktera, ili su pak orijentisane i na dugoročne karijerne ciljeve u pravcu daljeg učenja i usavršavanja.</w:t>
      </w:r>
    </w:p>
    <w:p>
      <w:pPr>
        <w:pStyle w:val="BodyText"/>
        <w:spacing w:before="190"/>
        <w:ind w:left="0"/>
        <w:jc w:val="left"/>
        <w:rPr>
          <w:sz w:val="20"/>
        </w:rPr>
      </w:pPr>
      <w:r>
        <w:rPr>
          <w:sz w:val="20"/>
        </w:rPr>
        <mc:AlternateContent>
          <mc:Choice Requires="wps">
            <w:drawing>
              <wp:anchor distT="0" distB="0" distL="0" distR="0" allowOverlap="1" layoutInCell="1" locked="0" behindDoc="1" simplePos="0" relativeHeight="487604224">
                <wp:simplePos x="0" y="0"/>
                <wp:positionH relativeFrom="page">
                  <wp:posOffset>1080820</wp:posOffset>
                </wp:positionH>
                <wp:positionV relativeFrom="paragraph">
                  <wp:posOffset>291541</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2.956045pt;width:144.020pt;height:.71997pt;mso-position-horizontal-relative:page;mso-position-vertical-relative:paragraph;z-index:-15712256;mso-wrap-distance-left:0;mso-wrap-distance-right:0" id="docshape32" filled="true" fillcolor="#000000" stroked="false">
                <v:fill type="solid"/>
                <w10:wrap type="topAndBottom"/>
              </v:rect>
            </w:pict>
          </mc:Fallback>
        </mc:AlternateContent>
      </w:r>
    </w:p>
    <w:p>
      <w:pPr>
        <w:spacing w:before="102"/>
        <w:ind w:left="994" w:right="2277" w:firstLine="0"/>
        <w:jc w:val="left"/>
        <w:rPr>
          <w:sz w:val="20"/>
        </w:rPr>
      </w:pPr>
      <w:r>
        <w:rPr>
          <w:sz w:val="20"/>
          <w:vertAlign w:val="superscript"/>
        </w:rPr>
        <w:t>44</w:t>
      </w:r>
      <w:r>
        <w:rPr>
          <w:spacing w:val="-5"/>
          <w:sz w:val="20"/>
          <w:vertAlign w:val="baseline"/>
        </w:rPr>
        <w:t> </w:t>
      </w:r>
      <w:r>
        <w:rPr>
          <w:sz w:val="20"/>
          <w:vertAlign w:val="baseline"/>
        </w:rPr>
        <w:t>Odluka</w:t>
      </w:r>
      <w:r>
        <w:rPr>
          <w:spacing w:val="-4"/>
          <w:sz w:val="20"/>
          <w:vertAlign w:val="baseline"/>
        </w:rPr>
        <w:t> </w:t>
      </w:r>
      <w:r>
        <w:rPr>
          <w:sz w:val="20"/>
          <w:vertAlign w:val="baseline"/>
        </w:rPr>
        <w:t>o</w:t>
      </w:r>
      <w:r>
        <w:rPr>
          <w:spacing w:val="-4"/>
          <w:sz w:val="20"/>
          <w:vertAlign w:val="baseline"/>
        </w:rPr>
        <w:t> </w:t>
      </w:r>
      <w:r>
        <w:rPr>
          <w:sz w:val="20"/>
          <w:vertAlign w:val="baseline"/>
        </w:rPr>
        <w:t>utvrđivanju</w:t>
      </w:r>
      <w:r>
        <w:rPr>
          <w:spacing w:val="-4"/>
          <w:sz w:val="20"/>
          <w:vertAlign w:val="baseline"/>
        </w:rPr>
        <w:t> </w:t>
      </w:r>
      <w:r>
        <w:rPr>
          <w:sz w:val="20"/>
          <w:vertAlign w:val="baseline"/>
        </w:rPr>
        <w:t>Godišnjeg</w:t>
      </w:r>
      <w:r>
        <w:rPr>
          <w:spacing w:val="-5"/>
          <w:sz w:val="20"/>
          <w:vertAlign w:val="baseline"/>
        </w:rPr>
        <w:t> </w:t>
      </w:r>
      <w:r>
        <w:rPr>
          <w:sz w:val="20"/>
          <w:vertAlign w:val="baseline"/>
        </w:rPr>
        <w:t>plana</w:t>
      </w:r>
      <w:r>
        <w:rPr>
          <w:spacing w:val="-4"/>
          <w:sz w:val="20"/>
          <w:vertAlign w:val="baseline"/>
        </w:rPr>
        <w:t> </w:t>
      </w:r>
      <w:r>
        <w:rPr>
          <w:sz w:val="20"/>
          <w:vertAlign w:val="baseline"/>
        </w:rPr>
        <w:t>obrazovanja</w:t>
      </w:r>
      <w:r>
        <w:rPr>
          <w:spacing w:val="-4"/>
          <w:sz w:val="20"/>
          <w:vertAlign w:val="baseline"/>
        </w:rPr>
        <w:t> </w:t>
      </w:r>
      <w:r>
        <w:rPr>
          <w:sz w:val="20"/>
          <w:vertAlign w:val="baseline"/>
        </w:rPr>
        <w:t>odraslih</w:t>
      </w:r>
      <w:r>
        <w:rPr>
          <w:spacing w:val="-4"/>
          <w:sz w:val="20"/>
          <w:vertAlign w:val="baseline"/>
        </w:rPr>
        <w:t> </w:t>
      </w:r>
      <w:r>
        <w:rPr>
          <w:sz w:val="20"/>
          <w:vertAlign w:val="baseline"/>
        </w:rPr>
        <w:t>u</w:t>
      </w:r>
      <w:r>
        <w:rPr>
          <w:spacing w:val="-4"/>
          <w:sz w:val="20"/>
          <w:vertAlign w:val="baseline"/>
        </w:rPr>
        <w:t> </w:t>
      </w:r>
      <w:r>
        <w:rPr>
          <w:sz w:val="20"/>
          <w:vertAlign w:val="baseline"/>
        </w:rPr>
        <w:t>Republici</w:t>
      </w:r>
      <w:r>
        <w:rPr>
          <w:spacing w:val="-5"/>
          <w:sz w:val="20"/>
          <w:vertAlign w:val="baseline"/>
        </w:rPr>
        <w:t> </w:t>
      </w:r>
      <w:r>
        <w:rPr>
          <w:sz w:val="20"/>
          <w:vertAlign w:val="baseline"/>
        </w:rPr>
        <w:t>Srbiji</w:t>
      </w:r>
      <w:r>
        <w:rPr>
          <w:spacing w:val="-5"/>
          <w:sz w:val="20"/>
          <w:vertAlign w:val="baseline"/>
        </w:rPr>
        <w:t> </w:t>
      </w:r>
      <w:r>
        <w:rPr>
          <w:sz w:val="20"/>
          <w:vertAlign w:val="baseline"/>
        </w:rPr>
        <w:t>za</w:t>
      </w:r>
      <w:r>
        <w:rPr>
          <w:spacing w:val="-4"/>
          <w:sz w:val="20"/>
          <w:vertAlign w:val="baseline"/>
        </w:rPr>
        <w:t> </w:t>
      </w:r>
      <w:r>
        <w:rPr>
          <w:sz w:val="20"/>
          <w:vertAlign w:val="baseline"/>
        </w:rPr>
        <w:t>2020.</w:t>
      </w:r>
      <w:r>
        <w:rPr>
          <w:spacing w:val="-4"/>
          <w:sz w:val="20"/>
          <w:vertAlign w:val="baseline"/>
        </w:rPr>
        <w:t> </w:t>
      </w:r>
      <w:r>
        <w:rPr>
          <w:sz w:val="20"/>
          <w:vertAlign w:val="baseline"/>
        </w:rPr>
        <w:t>godinu (Sl. glasnik RS br. 26/20)</w:t>
      </w:r>
    </w:p>
    <w:p>
      <w:pPr>
        <w:spacing w:after="0"/>
        <w:jc w:val="left"/>
        <w:rPr>
          <w:sz w:val="20"/>
        </w:rPr>
        <w:sectPr>
          <w:pgSz w:w="11910" w:h="16840"/>
          <w:pgMar w:header="0" w:footer="1002" w:top="1360" w:bottom="1200" w:left="708" w:right="141"/>
        </w:sectPr>
      </w:pPr>
    </w:p>
    <w:p>
      <w:pPr>
        <w:pStyle w:val="BodyText"/>
        <w:spacing w:line="259" w:lineRule="auto" w:before="34"/>
        <w:ind w:right="986"/>
      </w:pPr>
      <w:r>
        <w:rPr/>
        <w:t>Karakteristike vremena u kojem živimo nalažu da karijerno vođenje i savetovanje treba da pomogne ljudima</w:t>
      </w:r>
      <w:r>
        <w:rPr>
          <w:spacing w:val="-6"/>
        </w:rPr>
        <w:t> </w:t>
      </w:r>
      <w:r>
        <w:rPr/>
        <w:t>da</w:t>
      </w:r>
      <w:r>
        <w:rPr>
          <w:spacing w:val="-6"/>
        </w:rPr>
        <w:t> </w:t>
      </w:r>
      <w:r>
        <w:rPr/>
        <w:t>upravljaju</w:t>
      </w:r>
      <w:r>
        <w:rPr>
          <w:spacing w:val="-6"/>
        </w:rPr>
        <w:t> </w:t>
      </w:r>
      <w:r>
        <w:rPr/>
        <w:t>svojom</w:t>
      </w:r>
      <w:r>
        <w:rPr>
          <w:spacing w:val="-5"/>
        </w:rPr>
        <w:t> </w:t>
      </w:r>
      <w:r>
        <w:rPr/>
        <w:t>karijerom</w:t>
      </w:r>
      <w:r>
        <w:rPr>
          <w:spacing w:val="-3"/>
        </w:rPr>
        <w:t> </w:t>
      </w:r>
      <w:r>
        <w:rPr/>
        <w:t>tokom</w:t>
      </w:r>
      <w:r>
        <w:rPr>
          <w:spacing w:val="-5"/>
        </w:rPr>
        <w:t> </w:t>
      </w:r>
      <w:r>
        <w:rPr/>
        <w:t>celog</w:t>
      </w:r>
      <w:r>
        <w:rPr>
          <w:spacing w:val="-6"/>
        </w:rPr>
        <w:t> </w:t>
      </w:r>
      <w:r>
        <w:rPr/>
        <w:t>života,</w:t>
      </w:r>
      <w:r>
        <w:rPr>
          <w:spacing w:val="-5"/>
        </w:rPr>
        <w:t> </w:t>
      </w:r>
      <w:r>
        <w:rPr/>
        <w:t>tako</w:t>
      </w:r>
      <w:r>
        <w:rPr>
          <w:spacing w:val="-4"/>
        </w:rPr>
        <w:t> </w:t>
      </w:r>
      <w:r>
        <w:rPr/>
        <w:t>da</w:t>
      </w:r>
      <w:r>
        <w:rPr>
          <w:spacing w:val="-6"/>
        </w:rPr>
        <w:t> </w:t>
      </w:r>
      <w:r>
        <w:rPr/>
        <w:t>je</w:t>
      </w:r>
      <w:r>
        <w:rPr>
          <w:spacing w:val="-5"/>
        </w:rPr>
        <w:t> </w:t>
      </w:r>
      <w:r>
        <w:rPr/>
        <w:t>od</w:t>
      </w:r>
      <w:r>
        <w:rPr>
          <w:spacing w:val="-9"/>
        </w:rPr>
        <w:t> </w:t>
      </w:r>
      <w:r>
        <w:rPr/>
        <w:t>velikog</w:t>
      </w:r>
      <w:r>
        <w:rPr>
          <w:spacing w:val="-6"/>
        </w:rPr>
        <w:t> </w:t>
      </w:r>
      <w:r>
        <w:rPr/>
        <w:t>značaja</w:t>
      </w:r>
      <w:r>
        <w:rPr>
          <w:spacing w:val="-6"/>
        </w:rPr>
        <w:t> </w:t>
      </w:r>
      <w:r>
        <w:rPr/>
        <w:t>za</w:t>
      </w:r>
      <w:r>
        <w:rPr>
          <w:spacing w:val="-6"/>
        </w:rPr>
        <w:t> </w:t>
      </w:r>
      <w:r>
        <w:rPr/>
        <w:t>dalji</w:t>
      </w:r>
      <w:r>
        <w:rPr>
          <w:spacing w:val="-6"/>
        </w:rPr>
        <w:t> </w:t>
      </w:r>
      <w:r>
        <w:rPr/>
        <w:t>razvoj KViS</w:t>
      </w:r>
      <w:r>
        <w:rPr>
          <w:spacing w:val="-5"/>
        </w:rPr>
        <w:t> </w:t>
      </w:r>
      <w:r>
        <w:rPr/>
        <w:t>da</w:t>
      </w:r>
      <w:r>
        <w:rPr>
          <w:spacing w:val="-4"/>
        </w:rPr>
        <w:t> </w:t>
      </w:r>
      <w:r>
        <w:rPr/>
        <w:t>se</w:t>
      </w:r>
      <w:r>
        <w:rPr>
          <w:spacing w:val="-4"/>
        </w:rPr>
        <w:t> </w:t>
      </w:r>
      <w:r>
        <w:rPr/>
        <w:t>nastave</w:t>
      </w:r>
      <w:r>
        <w:rPr>
          <w:spacing w:val="-6"/>
        </w:rPr>
        <w:t> </w:t>
      </w:r>
      <w:r>
        <w:rPr/>
        <w:t>aktivnosti</w:t>
      </w:r>
      <w:r>
        <w:rPr>
          <w:spacing w:val="-4"/>
        </w:rPr>
        <w:t> </w:t>
      </w:r>
      <w:r>
        <w:rPr/>
        <w:t>na</w:t>
      </w:r>
      <w:r>
        <w:rPr>
          <w:spacing w:val="-4"/>
        </w:rPr>
        <w:t> </w:t>
      </w:r>
      <w:r>
        <w:rPr/>
        <w:t>unapređenju</w:t>
      </w:r>
      <w:r>
        <w:rPr>
          <w:spacing w:val="-7"/>
        </w:rPr>
        <w:t> </w:t>
      </w:r>
      <w:r>
        <w:rPr/>
        <w:t>metoda</w:t>
      </w:r>
      <w:r>
        <w:rPr>
          <w:spacing w:val="-4"/>
        </w:rPr>
        <w:t> </w:t>
      </w:r>
      <w:r>
        <w:rPr/>
        <w:t>i</w:t>
      </w:r>
      <w:r>
        <w:rPr>
          <w:spacing w:val="-7"/>
        </w:rPr>
        <w:t> </w:t>
      </w:r>
      <w:r>
        <w:rPr/>
        <w:t>tehnika</w:t>
      </w:r>
      <w:r>
        <w:rPr>
          <w:spacing w:val="-5"/>
        </w:rPr>
        <w:t> </w:t>
      </w:r>
      <w:r>
        <w:rPr/>
        <w:t>savetodavnog</w:t>
      </w:r>
      <w:r>
        <w:rPr>
          <w:spacing w:val="-5"/>
        </w:rPr>
        <w:t> </w:t>
      </w:r>
      <w:r>
        <w:rPr/>
        <w:t>rada</w:t>
      </w:r>
      <w:r>
        <w:rPr>
          <w:spacing w:val="-4"/>
        </w:rPr>
        <w:t> </w:t>
      </w:r>
      <w:r>
        <w:rPr/>
        <w:t>sa</w:t>
      </w:r>
      <w:r>
        <w:rPr>
          <w:spacing w:val="-4"/>
        </w:rPr>
        <w:t> </w:t>
      </w:r>
      <w:r>
        <w:rPr/>
        <w:t>licima</w:t>
      </w:r>
      <w:r>
        <w:rPr>
          <w:spacing w:val="-4"/>
        </w:rPr>
        <w:t> </w:t>
      </w:r>
      <w:r>
        <w:rPr/>
        <w:t>koja</w:t>
      </w:r>
      <w:r>
        <w:rPr>
          <w:spacing w:val="-4"/>
        </w:rPr>
        <w:t> </w:t>
      </w:r>
      <w:r>
        <w:rPr/>
        <w:t>traže posao</w:t>
      </w:r>
      <w:r>
        <w:rPr>
          <w:spacing w:val="-3"/>
        </w:rPr>
        <w:t> </w:t>
      </w:r>
      <w:r>
        <w:rPr/>
        <w:t>preko NSZ,</w:t>
      </w:r>
      <w:r>
        <w:rPr>
          <w:spacing w:val="-4"/>
        </w:rPr>
        <w:t> </w:t>
      </w:r>
      <w:r>
        <w:rPr/>
        <w:t>a</w:t>
      </w:r>
      <w:r>
        <w:rPr>
          <w:spacing w:val="-3"/>
        </w:rPr>
        <w:t> </w:t>
      </w:r>
      <w:r>
        <w:rPr/>
        <w:t>koja</w:t>
      </w:r>
      <w:r>
        <w:rPr>
          <w:spacing w:val="-4"/>
        </w:rPr>
        <w:t> </w:t>
      </w:r>
      <w:r>
        <w:rPr/>
        <w:t>se</w:t>
      </w:r>
      <w:r>
        <w:rPr>
          <w:spacing w:val="-5"/>
        </w:rPr>
        <w:t> </w:t>
      </w:r>
      <w:r>
        <w:rPr/>
        <w:t>uglavnom nalaze</w:t>
      </w:r>
      <w:r>
        <w:rPr>
          <w:spacing w:val="-3"/>
        </w:rPr>
        <w:t> </w:t>
      </w:r>
      <w:r>
        <w:rPr/>
        <w:t>u</w:t>
      </w:r>
      <w:r>
        <w:rPr>
          <w:spacing w:val="-1"/>
        </w:rPr>
        <w:t> </w:t>
      </w:r>
      <w:r>
        <w:rPr/>
        <w:t>situaciji</w:t>
      </w:r>
      <w:r>
        <w:rPr>
          <w:spacing w:val="-6"/>
        </w:rPr>
        <w:t> </w:t>
      </w:r>
      <w:r>
        <w:rPr/>
        <w:t>da</w:t>
      </w:r>
      <w:r>
        <w:rPr>
          <w:spacing w:val="-1"/>
        </w:rPr>
        <w:t> </w:t>
      </w:r>
      <w:r>
        <w:rPr/>
        <w:t>je</w:t>
      </w:r>
      <w:r>
        <w:rPr>
          <w:spacing w:val="-1"/>
        </w:rPr>
        <w:t> </w:t>
      </w:r>
      <w:r>
        <w:rPr/>
        <w:t>promena</w:t>
      </w:r>
      <w:r>
        <w:rPr>
          <w:spacing w:val="-1"/>
        </w:rPr>
        <w:t> </w:t>
      </w:r>
      <w:r>
        <w:rPr/>
        <w:t>poslodavca,</w:t>
      </w:r>
      <w:r>
        <w:rPr>
          <w:spacing w:val="-6"/>
        </w:rPr>
        <w:t> </w:t>
      </w:r>
      <w:r>
        <w:rPr/>
        <w:t>zanimanja</w:t>
      </w:r>
      <w:r>
        <w:rPr>
          <w:spacing w:val="-1"/>
        </w:rPr>
        <w:t> </w:t>
      </w:r>
      <w:r>
        <w:rPr/>
        <w:t>i</w:t>
      </w:r>
      <w:r>
        <w:rPr>
          <w:spacing w:val="-3"/>
        </w:rPr>
        <w:t> </w:t>
      </w:r>
      <w:r>
        <w:rPr/>
        <w:t>karijere preduslov njihovog povratka na tržište rada. Kvalitetan savetodavni rad omogućava savetniku za zapošljavanju da uputi tražioca zaposlenja na odgovarajuća slobodna radna mesta, čime se ubrzava zapošljavanje, ali istovremeno utiče i na povećanje efekata mera APTR, koje svoju svrhu podsticanja zapošljavanja teže zapošljivih lica ispunjavaju samo ako se uključivanje vrši na osnovu kvalitetno procenjenih individualnih mogućnosti i potreba nezaposlenih lica.</w:t>
      </w:r>
    </w:p>
    <w:p>
      <w:pPr>
        <w:pStyle w:val="BodyText"/>
        <w:spacing w:line="259" w:lineRule="auto" w:before="160"/>
        <w:ind w:right="986"/>
      </w:pPr>
      <w:r>
        <w:rPr/>
        <w:t>Imajući u vidu zadatak koji karijerno vođenje i savetovanje treba da ispuni u narednom periodu, da u vreme ubrzanih naučno-tehnoloških promena i tržišta koje se stalno menja, osposobi mlade ljude za celoživotno upravljanje karijerom, a one starije za odgovarajuću promenu karijere radi opstanka na tržištu, preporuka je da u realizaciju ovog</w:t>
      </w:r>
      <w:r>
        <w:rPr>
          <w:spacing w:val="40"/>
        </w:rPr>
        <w:t> </w:t>
      </w:r>
      <w:r>
        <w:rPr/>
        <w:t>izazovnog, a važnog zadatka za društvo, institucije sistema uključe i nevladin sektor, u prvom redu one organizacije civilnog društva koje su se u prethodnom periodu</w:t>
      </w:r>
      <w:r>
        <w:rPr>
          <w:spacing w:val="-7"/>
        </w:rPr>
        <w:t> </w:t>
      </w:r>
      <w:r>
        <w:rPr/>
        <w:t>pozicionirale</w:t>
      </w:r>
      <w:r>
        <w:rPr>
          <w:spacing w:val="-9"/>
        </w:rPr>
        <w:t> </w:t>
      </w:r>
      <w:r>
        <w:rPr/>
        <w:t>kao</w:t>
      </w:r>
      <w:r>
        <w:rPr>
          <w:spacing w:val="-5"/>
        </w:rPr>
        <w:t> </w:t>
      </w:r>
      <w:r>
        <w:rPr/>
        <w:t>pružaoci</w:t>
      </w:r>
      <w:r>
        <w:rPr>
          <w:spacing w:val="-7"/>
        </w:rPr>
        <w:t> </w:t>
      </w:r>
      <w:r>
        <w:rPr/>
        <w:t>usluga</w:t>
      </w:r>
      <w:r>
        <w:rPr>
          <w:spacing w:val="-7"/>
        </w:rPr>
        <w:t> </w:t>
      </w:r>
      <w:r>
        <w:rPr/>
        <w:t>KViS,</w:t>
      </w:r>
      <w:r>
        <w:rPr>
          <w:spacing w:val="-6"/>
        </w:rPr>
        <w:t> </w:t>
      </w:r>
      <w:r>
        <w:rPr/>
        <w:t>ali</w:t>
      </w:r>
      <w:r>
        <w:rPr>
          <w:spacing w:val="-7"/>
        </w:rPr>
        <w:t> </w:t>
      </w:r>
      <w:r>
        <w:rPr/>
        <w:t>i</w:t>
      </w:r>
      <w:r>
        <w:rPr>
          <w:spacing w:val="-7"/>
        </w:rPr>
        <w:t> </w:t>
      </w:r>
      <w:r>
        <w:rPr/>
        <w:t>da</w:t>
      </w:r>
      <w:r>
        <w:rPr>
          <w:spacing w:val="-9"/>
        </w:rPr>
        <w:t> </w:t>
      </w:r>
      <w:r>
        <w:rPr/>
        <w:t>obezbedi</w:t>
      </w:r>
      <w:r>
        <w:rPr>
          <w:spacing w:val="-7"/>
        </w:rPr>
        <w:t> </w:t>
      </w:r>
      <w:r>
        <w:rPr/>
        <w:t>održivost</w:t>
      </w:r>
      <w:r>
        <w:rPr>
          <w:spacing w:val="-8"/>
        </w:rPr>
        <w:t> </w:t>
      </w:r>
      <w:r>
        <w:rPr/>
        <w:t>onim</w:t>
      </w:r>
      <w:r>
        <w:rPr>
          <w:spacing w:val="-8"/>
        </w:rPr>
        <w:t> </w:t>
      </w:r>
      <w:r>
        <w:rPr/>
        <w:t>organizacijama</w:t>
      </w:r>
      <w:r>
        <w:rPr>
          <w:spacing w:val="-7"/>
        </w:rPr>
        <w:t> </w:t>
      </w:r>
      <w:r>
        <w:rPr/>
        <w:t>koje</w:t>
      </w:r>
      <w:r>
        <w:rPr>
          <w:spacing w:val="-8"/>
        </w:rPr>
        <w:t> </w:t>
      </w:r>
      <w:r>
        <w:rPr/>
        <w:t>su kroz donatorsku/projektnu podršku pokazale dobre rezultate u pružanju usluga KViS (npr. projekat “Znanjem</w:t>
      </w:r>
      <w:r>
        <w:rPr>
          <w:spacing w:val="-8"/>
        </w:rPr>
        <w:t> </w:t>
      </w:r>
      <w:r>
        <w:rPr/>
        <w:t>do</w:t>
      </w:r>
      <w:r>
        <w:rPr>
          <w:spacing w:val="-8"/>
        </w:rPr>
        <w:t> </w:t>
      </w:r>
      <w:r>
        <w:rPr/>
        <w:t>posla</w:t>
      </w:r>
      <w:r>
        <w:rPr>
          <w:spacing w:val="-8"/>
        </w:rPr>
        <w:t> </w:t>
      </w:r>
      <w:r>
        <w:rPr/>
        <w:t>–</w:t>
      </w:r>
      <w:r>
        <w:rPr>
          <w:spacing w:val="-9"/>
        </w:rPr>
        <w:t> </w:t>
      </w:r>
      <w:r>
        <w:rPr/>
        <w:t>E2E”</w:t>
      </w:r>
      <w:r>
        <w:rPr>
          <w:spacing w:val="-8"/>
        </w:rPr>
        <w:t> </w:t>
      </w:r>
      <w:r>
        <w:rPr/>
        <w:t>koji</w:t>
      </w:r>
      <w:r>
        <w:rPr>
          <w:spacing w:val="-9"/>
        </w:rPr>
        <w:t> </w:t>
      </w:r>
      <w:r>
        <w:rPr/>
        <w:t>od</w:t>
      </w:r>
      <w:r>
        <w:rPr>
          <w:spacing w:val="-12"/>
        </w:rPr>
        <w:t> </w:t>
      </w:r>
      <w:r>
        <w:rPr/>
        <w:t>2015.</w:t>
      </w:r>
      <w:r>
        <w:rPr>
          <w:spacing w:val="-9"/>
        </w:rPr>
        <w:t> </w:t>
      </w:r>
      <w:r>
        <w:rPr/>
        <w:t>godine,</w:t>
      </w:r>
      <w:r>
        <w:rPr>
          <w:spacing w:val="-8"/>
        </w:rPr>
        <w:t> </w:t>
      </w:r>
      <w:r>
        <w:rPr/>
        <w:t>a</w:t>
      </w:r>
      <w:r>
        <w:rPr>
          <w:spacing w:val="-9"/>
        </w:rPr>
        <w:t> </w:t>
      </w:r>
      <w:r>
        <w:rPr/>
        <w:t>uz</w:t>
      </w:r>
      <w:r>
        <w:rPr>
          <w:spacing w:val="-10"/>
        </w:rPr>
        <w:t> </w:t>
      </w:r>
      <w:r>
        <w:rPr/>
        <w:t>finansijsku</w:t>
      </w:r>
      <w:r>
        <w:rPr>
          <w:spacing w:val="-10"/>
        </w:rPr>
        <w:t> </w:t>
      </w:r>
      <w:r>
        <w:rPr/>
        <w:t>podršku</w:t>
      </w:r>
      <w:r>
        <w:rPr>
          <w:spacing w:val="-10"/>
        </w:rPr>
        <w:t> </w:t>
      </w:r>
      <w:r>
        <w:rPr/>
        <w:t>podršku</w:t>
      </w:r>
      <w:r>
        <w:rPr>
          <w:spacing w:val="-10"/>
        </w:rPr>
        <w:t> </w:t>
      </w:r>
      <w:r>
        <w:rPr/>
        <w:t>Švajcarske</w:t>
      </w:r>
      <w:r>
        <w:rPr>
          <w:spacing w:val="-8"/>
        </w:rPr>
        <w:t> </w:t>
      </w:r>
      <w:r>
        <w:rPr/>
        <w:t>kancelarije za</w:t>
      </w:r>
      <w:r>
        <w:rPr>
          <w:spacing w:val="-2"/>
        </w:rPr>
        <w:t> </w:t>
      </w:r>
      <w:r>
        <w:rPr/>
        <w:t>razvoj</w:t>
      </w:r>
      <w:r>
        <w:rPr>
          <w:spacing w:val="-4"/>
        </w:rPr>
        <w:t> </w:t>
      </w:r>
      <w:r>
        <w:rPr/>
        <w:t>sprovode</w:t>
      </w:r>
      <w:r>
        <w:rPr>
          <w:spacing w:val="-2"/>
        </w:rPr>
        <w:t> </w:t>
      </w:r>
      <w:r>
        <w:rPr/>
        <w:t>Tim</w:t>
      </w:r>
      <w:r>
        <w:rPr>
          <w:spacing w:val="-4"/>
        </w:rPr>
        <w:t> </w:t>
      </w:r>
      <w:r>
        <w:rPr/>
        <w:t>za</w:t>
      </w:r>
      <w:r>
        <w:rPr>
          <w:spacing w:val="-5"/>
        </w:rPr>
        <w:t> </w:t>
      </w:r>
      <w:r>
        <w:rPr/>
        <w:t>socijalno</w:t>
      </w:r>
      <w:r>
        <w:rPr>
          <w:spacing w:val="-4"/>
        </w:rPr>
        <w:t> </w:t>
      </w:r>
      <w:r>
        <w:rPr/>
        <w:t>uključivanje</w:t>
      </w:r>
      <w:r>
        <w:rPr>
          <w:spacing w:val="-4"/>
        </w:rPr>
        <w:t> </w:t>
      </w:r>
      <w:r>
        <w:rPr/>
        <w:t>I</w:t>
      </w:r>
      <w:r>
        <w:rPr>
          <w:spacing w:val="-4"/>
        </w:rPr>
        <w:t> </w:t>
      </w:r>
      <w:r>
        <w:rPr/>
        <w:t>smanjenje</w:t>
      </w:r>
      <w:r>
        <w:rPr>
          <w:spacing w:val="-4"/>
        </w:rPr>
        <w:t> </w:t>
      </w:r>
      <w:r>
        <w:rPr/>
        <w:t>siromaštva</w:t>
      </w:r>
      <w:r>
        <w:rPr>
          <w:spacing w:val="-5"/>
        </w:rPr>
        <w:t> </w:t>
      </w:r>
      <w:r>
        <w:rPr/>
        <w:t>na</w:t>
      </w:r>
      <w:r>
        <w:rPr>
          <w:spacing w:val="-2"/>
        </w:rPr>
        <w:t> </w:t>
      </w:r>
      <w:r>
        <w:rPr/>
        <w:t>nacionalnom</w:t>
      </w:r>
      <w:r>
        <w:rPr>
          <w:spacing w:val="-4"/>
        </w:rPr>
        <w:t> </w:t>
      </w:r>
      <w:r>
        <w:rPr/>
        <w:t>nivou,</w:t>
      </w:r>
      <w:r>
        <w:rPr>
          <w:spacing w:val="-5"/>
        </w:rPr>
        <w:t> </w:t>
      </w:r>
      <w:r>
        <w:rPr/>
        <w:t>a</w:t>
      </w:r>
      <w:r>
        <w:rPr>
          <w:spacing w:val="-2"/>
        </w:rPr>
        <w:t> </w:t>
      </w:r>
      <w:r>
        <w:rPr/>
        <w:t>Niras IP Consult na lokalnom nivou. Više na</w:t>
      </w:r>
      <w:r>
        <w:rPr>
          <w:spacing w:val="40"/>
        </w:rPr>
        <w:t> </w:t>
      </w:r>
      <w:r>
        <w:rPr/>
        <w:t>https://znanjemdoposla.rs/?script=cir).</w:t>
      </w:r>
    </w:p>
    <w:p>
      <w:pPr>
        <w:pStyle w:val="BodyText"/>
        <w:ind w:left="0"/>
        <w:jc w:val="left"/>
      </w:pPr>
    </w:p>
    <w:p>
      <w:pPr>
        <w:pStyle w:val="BodyText"/>
        <w:spacing w:before="72"/>
        <w:ind w:left="0"/>
        <w:jc w:val="left"/>
      </w:pPr>
    </w:p>
    <w:p>
      <w:pPr>
        <w:pStyle w:val="Heading4"/>
        <w:numPr>
          <w:ilvl w:val="2"/>
          <w:numId w:val="3"/>
        </w:numPr>
        <w:tabs>
          <w:tab w:pos="2296" w:val="left" w:leader="none"/>
        </w:tabs>
        <w:spacing w:line="256" w:lineRule="auto" w:before="0" w:after="0"/>
        <w:ind w:left="1702" w:right="1617" w:firstLine="0"/>
        <w:jc w:val="left"/>
        <w:rPr>
          <w:color w:val="1F4D78"/>
        </w:rPr>
      </w:pPr>
      <w:bookmarkStart w:name="_bookmark25" w:id="26"/>
      <w:bookmarkEnd w:id="26"/>
      <w:r>
        <w:rPr/>
      </w:r>
      <w:r>
        <w:rPr>
          <w:color w:val="1F4D78"/>
        </w:rPr>
        <w:t>Povećanje</w:t>
      </w:r>
      <w:r>
        <w:rPr>
          <w:color w:val="1F4D78"/>
          <w:spacing w:val="-5"/>
        </w:rPr>
        <w:t> </w:t>
      </w:r>
      <w:r>
        <w:rPr>
          <w:color w:val="1F4D78"/>
        </w:rPr>
        <w:t>kompentencija</w:t>
      </w:r>
      <w:r>
        <w:rPr>
          <w:color w:val="1F4D78"/>
          <w:spacing w:val="-5"/>
        </w:rPr>
        <w:t> </w:t>
      </w:r>
      <w:r>
        <w:rPr>
          <w:color w:val="1F4D78"/>
        </w:rPr>
        <w:t>nezaposlenih</w:t>
      </w:r>
      <w:r>
        <w:rPr>
          <w:color w:val="1F4D78"/>
          <w:spacing w:val="-5"/>
        </w:rPr>
        <w:t> </w:t>
      </w:r>
      <w:r>
        <w:rPr>
          <w:color w:val="1F4D78"/>
        </w:rPr>
        <w:t>lica</w:t>
      </w:r>
      <w:r>
        <w:rPr>
          <w:color w:val="1F4D78"/>
          <w:spacing w:val="-4"/>
        </w:rPr>
        <w:t> </w:t>
      </w:r>
      <w:r>
        <w:rPr>
          <w:color w:val="1F4D78"/>
        </w:rPr>
        <w:t>sticanjem</w:t>
      </w:r>
      <w:r>
        <w:rPr>
          <w:color w:val="1F4D78"/>
          <w:spacing w:val="-5"/>
        </w:rPr>
        <w:t> </w:t>
      </w:r>
      <w:r>
        <w:rPr>
          <w:color w:val="1F4D78"/>
        </w:rPr>
        <w:t>znanja</w:t>
      </w:r>
      <w:r>
        <w:rPr>
          <w:color w:val="1F4D78"/>
          <w:spacing w:val="-5"/>
        </w:rPr>
        <w:t> </w:t>
      </w:r>
      <w:r>
        <w:rPr>
          <w:color w:val="1F4D78"/>
        </w:rPr>
        <w:t>i</w:t>
      </w:r>
      <w:r>
        <w:rPr>
          <w:color w:val="1F4D78"/>
          <w:spacing w:val="-4"/>
        </w:rPr>
        <w:t> </w:t>
      </w:r>
      <w:r>
        <w:rPr>
          <w:color w:val="1F4D78"/>
        </w:rPr>
        <w:t>veština</w:t>
      </w:r>
      <w:r>
        <w:rPr>
          <w:color w:val="1F4D78"/>
          <w:spacing w:val="-7"/>
        </w:rPr>
        <w:t> </w:t>
      </w:r>
      <w:r>
        <w:rPr>
          <w:color w:val="1F4D78"/>
        </w:rPr>
        <w:t>kroz uspostavljanje sistema kratkih obuka</w:t>
      </w:r>
    </w:p>
    <w:p>
      <w:pPr>
        <w:pStyle w:val="BodyText"/>
        <w:spacing w:before="160"/>
        <w:ind w:left="0"/>
        <w:jc w:val="left"/>
        <w:rPr>
          <w:rFonts w:ascii="Calibri Light"/>
          <w:sz w:val="24"/>
        </w:rPr>
      </w:pPr>
    </w:p>
    <w:p>
      <w:pPr>
        <w:pStyle w:val="BodyText"/>
        <w:spacing w:line="259" w:lineRule="auto"/>
        <w:ind w:right="985"/>
      </w:pPr>
      <w:r>
        <w:rPr/>
        <w:t>Registrovana nezaposlena lica na evidenciji NSZ u velikoj meri obuhvataju teško zapošljive u koje, između ostalih spadaju lica bez stručnih kvalifikacija. Osim toga, potrebe poslodavaca za konkretnim znanjima, veštinama i kompetencijama često nisu usklađene sa ponudom na lokalnim, kao i na nacionalnom tržištu rada, što se može pratiti na osnovu Ankete poslodavaca koju je NSZ sprovodila jednom godišnje,</w:t>
      </w:r>
      <w:r>
        <w:rPr>
          <w:spacing w:val="-2"/>
        </w:rPr>
        <w:t> </w:t>
      </w:r>
      <w:r>
        <w:rPr/>
        <w:t>počevši</w:t>
      </w:r>
      <w:r>
        <w:rPr>
          <w:spacing w:val="-2"/>
        </w:rPr>
        <w:t> </w:t>
      </w:r>
      <w:r>
        <w:rPr/>
        <w:t>od 2011. godine. Na</w:t>
      </w:r>
      <w:r>
        <w:rPr>
          <w:spacing w:val="-2"/>
        </w:rPr>
        <w:t> </w:t>
      </w:r>
      <w:r>
        <w:rPr/>
        <w:t>osnovu</w:t>
      </w:r>
      <w:r>
        <w:rPr>
          <w:spacing w:val="-3"/>
        </w:rPr>
        <w:t> </w:t>
      </w:r>
      <w:r>
        <w:rPr/>
        <w:t>ove ankete procenjuju</w:t>
      </w:r>
      <w:r>
        <w:rPr>
          <w:spacing w:val="-3"/>
        </w:rPr>
        <w:t> </w:t>
      </w:r>
      <w:r>
        <w:rPr/>
        <w:t>se</w:t>
      </w:r>
      <w:r>
        <w:rPr>
          <w:spacing w:val="-2"/>
        </w:rPr>
        <w:t> </w:t>
      </w:r>
      <w:r>
        <w:rPr/>
        <w:t>trenutne i</w:t>
      </w:r>
      <w:r>
        <w:rPr>
          <w:spacing w:val="-2"/>
        </w:rPr>
        <w:t> </w:t>
      </w:r>
      <w:r>
        <w:rPr/>
        <w:t>predviđaju buduće potrebe poslodavaca za licima određenih zanimanja sa stečenim kvalifikacijama i potrebnim znanjima, veštinama i kompetencijama.</w:t>
      </w:r>
      <w:r>
        <w:rPr>
          <w:vertAlign w:val="superscript"/>
        </w:rPr>
        <w:t>45</w:t>
      </w:r>
    </w:p>
    <w:p>
      <w:pPr>
        <w:pStyle w:val="BodyText"/>
        <w:spacing w:line="259" w:lineRule="auto" w:before="159"/>
        <w:ind w:right="986"/>
      </w:pPr>
      <w:r>
        <w:rPr/>
        <w:t>Strategija, kao i svi godišnji NAPZ predviđaju primenu politika i programa zapošljavanja čiji je cilj dalji razvoj ljudskog kapitala, između ostalog, putem povećanja kompetencija nezaposlenih lica sticanjem znanja</w:t>
      </w:r>
      <w:r>
        <w:rPr>
          <w:spacing w:val="-9"/>
        </w:rPr>
        <w:t> </w:t>
      </w:r>
      <w:r>
        <w:rPr/>
        <w:t>i</w:t>
      </w:r>
      <w:r>
        <w:rPr>
          <w:spacing w:val="-9"/>
        </w:rPr>
        <w:t> </w:t>
      </w:r>
      <w:r>
        <w:rPr/>
        <w:t>veština</w:t>
      </w:r>
      <w:r>
        <w:rPr>
          <w:spacing w:val="-9"/>
        </w:rPr>
        <w:t> </w:t>
      </w:r>
      <w:r>
        <w:rPr/>
        <w:t>po</w:t>
      </w:r>
      <w:r>
        <w:rPr>
          <w:spacing w:val="-10"/>
        </w:rPr>
        <w:t> </w:t>
      </w:r>
      <w:r>
        <w:rPr/>
        <w:t>osnovu</w:t>
      </w:r>
      <w:r>
        <w:rPr>
          <w:spacing w:val="-11"/>
        </w:rPr>
        <w:t> </w:t>
      </w:r>
      <w:r>
        <w:rPr/>
        <w:t>kratkih</w:t>
      </w:r>
      <w:r>
        <w:rPr>
          <w:spacing w:val="29"/>
        </w:rPr>
        <w:t> </w:t>
      </w:r>
      <w:r>
        <w:rPr/>
        <w:t>obuka.</w:t>
      </w:r>
      <w:r>
        <w:rPr>
          <w:spacing w:val="-9"/>
        </w:rPr>
        <w:t> </w:t>
      </w:r>
      <w:r>
        <w:rPr/>
        <w:t>NSZ</w:t>
      </w:r>
      <w:r>
        <w:rPr>
          <w:spacing w:val="-10"/>
        </w:rPr>
        <w:t> </w:t>
      </w:r>
      <w:r>
        <w:rPr/>
        <w:t>je</w:t>
      </w:r>
      <w:r>
        <w:rPr>
          <w:spacing w:val="-8"/>
        </w:rPr>
        <w:t> </w:t>
      </w:r>
      <w:r>
        <w:rPr/>
        <w:t>kreirala</w:t>
      </w:r>
      <w:r>
        <w:rPr>
          <w:spacing w:val="-10"/>
        </w:rPr>
        <w:t> </w:t>
      </w:r>
      <w:r>
        <w:rPr/>
        <w:t>Katalog</w:t>
      </w:r>
      <w:r>
        <w:rPr>
          <w:spacing w:val="-11"/>
        </w:rPr>
        <w:t> </w:t>
      </w:r>
      <w:r>
        <w:rPr/>
        <w:t>obuka</w:t>
      </w:r>
      <w:r>
        <w:rPr>
          <w:spacing w:val="-9"/>
        </w:rPr>
        <w:t> </w:t>
      </w:r>
      <w:r>
        <w:rPr/>
        <w:t>za</w:t>
      </w:r>
      <w:r>
        <w:rPr>
          <w:spacing w:val="-9"/>
        </w:rPr>
        <w:t> </w:t>
      </w:r>
      <w:r>
        <w:rPr/>
        <w:t>tržište</w:t>
      </w:r>
      <w:r>
        <w:rPr>
          <w:spacing w:val="-11"/>
        </w:rPr>
        <w:t> </w:t>
      </w:r>
      <w:r>
        <w:rPr/>
        <w:t>rada</w:t>
      </w:r>
      <w:r>
        <w:rPr>
          <w:spacing w:val="-9"/>
        </w:rPr>
        <w:t> </w:t>
      </w:r>
      <w:r>
        <w:rPr/>
        <w:t>za</w:t>
      </w:r>
      <w:r>
        <w:rPr>
          <w:spacing w:val="-9"/>
        </w:rPr>
        <w:t> </w:t>
      </w:r>
      <w:r>
        <w:rPr/>
        <w:t>2011.</w:t>
      </w:r>
      <w:r>
        <w:rPr>
          <w:spacing w:val="-9"/>
        </w:rPr>
        <w:t> </w:t>
      </w:r>
      <w:r>
        <w:rPr/>
        <w:t>godinu, koji</w:t>
      </w:r>
      <w:r>
        <w:rPr>
          <w:spacing w:val="-4"/>
        </w:rPr>
        <w:t> </w:t>
      </w:r>
      <w:r>
        <w:rPr/>
        <w:t>će</w:t>
      </w:r>
      <w:r>
        <w:rPr>
          <w:spacing w:val="-3"/>
        </w:rPr>
        <w:t> </w:t>
      </w:r>
      <w:r>
        <w:rPr/>
        <w:t>nastaviti</w:t>
      </w:r>
      <w:r>
        <w:rPr>
          <w:spacing w:val="-1"/>
        </w:rPr>
        <w:t> </w:t>
      </w:r>
      <w:r>
        <w:rPr/>
        <w:t>da</w:t>
      </w:r>
      <w:r>
        <w:rPr>
          <w:spacing w:val="-4"/>
        </w:rPr>
        <w:t> </w:t>
      </w:r>
      <w:r>
        <w:rPr/>
        <w:t>kreira</w:t>
      </w:r>
      <w:r>
        <w:rPr>
          <w:spacing w:val="-1"/>
        </w:rPr>
        <w:t> </w:t>
      </w:r>
      <w:r>
        <w:rPr/>
        <w:t>i</w:t>
      </w:r>
      <w:r>
        <w:rPr>
          <w:spacing w:val="-6"/>
        </w:rPr>
        <w:t> </w:t>
      </w:r>
      <w:r>
        <w:rPr/>
        <w:t>u</w:t>
      </w:r>
      <w:r>
        <w:rPr>
          <w:spacing w:val="-2"/>
        </w:rPr>
        <w:t> </w:t>
      </w:r>
      <w:r>
        <w:rPr/>
        <w:t>narednim</w:t>
      </w:r>
      <w:r>
        <w:rPr>
          <w:spacing w:val="-3"/>
        </w:rPr>
        <w:t> </w:t>
      </w:r>
      <w:r>
        <w:rPr/>
        <w:t>godinama,</w:t>
      </w:r>
      <w:r>
        <w:rPr>
          <w:spacing w:val="-1"/>
        </w:rPr>
        <w:t> </w:t>
      </w:r>
      <w:r>
        <w:rPr/>
        <w:t>a</w:t>
      </w:r>
      <w:r>
        <w:rPr>
          <w:spacing w:val="-4"/>
        </w:rPr>
        <w:t> </w:t>
      </w:r>
      <w:r>
        <w:rPr/>
        <w:t>na</w:t>
      </w:r>
      <w:r>
        <w:rPr>
          <w:spacing w:val="-4"/>
        </w:rPr>
        <w:t> </w:t>
      </w:r>
      <w:r>
        <w:rPr/>
        <w:t>osnovu</w:t>
      </w:r>
      <w:r>
        <w:rPr>
          <w:spacing w:val="-5"/>
        </w:rPr>
        <w:t> </w:t>
      </w:r>
      <w:r>
        <w:rPr/>
        <w:t>uočenih</w:t>
      </w:r>
      <w:r>
        <w:rPr>
          <w:spacing w:val="-2"/>
        </w:rPr>
        <w:t> </w:t>
      </w:r>
      <w:r>
        <w:rPr/>
        <w:t>potreba</w:t>
      </w:r>
      <w:r>
        <w:rPr>
          <w:spacing w:val="-4"/>
        </w:rPr>
        <w:t> </w:t>
      </w:r>
      <w:r>
        <w:rPr/>
        <w:t>na</w:t>
      </w:r>
      <w:r>
        <w:rPr>
          <w:spacing w:val="-1"/>
        </w:rPr>
        <w:t> </w:t>
      </w:r>
      <w:r>
        <w:rPr/>
        <w:t>tržištu</w:t>
      </w:r>
      <w:r>
        <w:rPr>
          <w:spacing w:val="-1"/>
        </w:rPr>
        <w:t> </w:t>
      </w:r>
      <w:r>
        <w:rPr/>
        <w:t>rada</w:t>
      </w:r>
      <w:r>
        <w:rPr>
          <w:spacing w:val="-1"/>
        </w:rPr>
        <w:t> </w:t>
      </w:r>
      <w:r>
        <w:rPr/>
        <w:t>(prema godišnjim Anketama poslodavaca, dostavljenim prijavama potreba za zapošljavanjem i drugim izvorima podataka o tržištu rada), kao i utvrđenih</w:t>
      </w:r>
      <w:r>
        <w:rPr>
          <w:spacing w:val="40"/>
        </w:rPr>
        <w:t> </w:t>
      </w:r>
      <w:r>
        <w:rPr/>
        <w:t>potreba lica prilikom izrade IPZ</w:t>
      </w:r>
      <w:r>
        <w:rPr>
          <w:vertAlign w:val="superscript"/>
        </w:rPr>
        <w:t>46</w:t>
      </w:r>
      <w:r>
        <w:rPr>
          <w:vertAlign w:val="baseline"/>
        </w:rPr>
        <w:t>.</w:t>
      </w:r>
    </w:p>
    <w:p>
      <w:pPr>
        <w:pStyle w:val="BodyText"/>
        <w:spacing w:line="259" w:lineRule="auto" w:before="161"/>
        <w:ind w:right="986"/>
      </w:pPr>
      <w:r>
        <w:rPr/>
        <w:t>Na</w:t>
      </w:r>
      <w:r>
        <w:rPr>
          <w:spacing w:val="-7"/>
        </w:rPr>
        <w:t> </w:t>
      </w:r>
      <w:r>
        <w:rPr/>
        <w:t>osnovu</w:t>
      </w:r>
      <w:r>
        <w:rPr>
          <w:spacing w:val="-7"/>
        </w:rPr>
        <w:t> </w:t>
      </w:r>
      <w:r>
        <w:rPr/>
        <w:t>izveštaja</w:t>
      </w:r>
      <w:r>
        <w:rPr>
          <w:spacing w:val="-9"/>
        </w:rPr>
        <w:t> </w:t>
      </w:r>
      <w:r>
        <w:rPr/>
        <w:t>o</w:t>
      </w:r>
      <w:r>
        <w:rPr>
          <w:spacing w:val="-8"/>
        </w:rPr>
        <w:t> </w:t>
      </w:r>
      <w:r>
        <w:rPr/>
        <w:t>realizaciji</w:t>
      </w:r>
      <w:r>
        <w:rPr>
          <w:spacing w:val="-7"/>
        </w:rPr>
        <w:t> </w:t>
      </w:r>
      <w:r>
        <w:rPr/>
        <w:t>NAPZ</w:t>
      </w:r>
      <w:r>
        <w:rPr>
          <w:spacing w:val="-9"/>
        </w:rPr>
        <w:t> </w:t>
      </w:r>
      <w:r>
        <w:rPr/>
        <w:t>može</w:t>
      </w:r>
      <w:r>
        <w:rPr>
          <w:spacing w:val="-8"/>
        </w:rPr>
        <w:t> </w:t>
      </w:r>
      <w:r>
        <w:rPr/>
        <w:t>se</w:t>
      </w:r>
      <w:r>
        <w:rPr>
          <w:spacing w:val="-8"/>
        </w:rPr>
        <w:t> </w:t>
      </w:r>
      <w:r>
        <w:rPr/>
        <w:t>zaključiti</w:t>
      </w:r>
      <w:r>
        <w:rPr>
          <w:spacing w:val="-7"/>
        </w:rPr>
        <w:t> </w:t>
      </w:r>
      <w:r>
        <w:rPr/>
        <w:t>da</w:t>
      </w:r>
      <w:r>
        <w:rPr>
          <w:spacing w:val="-7"/>
        </w:rPr>
        <w:t> </w:t>
      </w:r>
      <w:r>
        <w:rPr/>
        <w:t>se</w:t>
      </w:r>
      <w:r>
        <w:rPr>
          <w:spacing w:val="-8"/>
        </w:rPr>
        <w:t> </w:t>
      </w:r>
      <w:r>
        <w:rPr/>
        <w:t>sprovođenju</w:t>
      </w:r>
      <w:r>
        <w:rPr>
          <w:spacing w:val="-10"/>
        </w:rPr>
        <w:t> </w:t>
      </w:r>
      <w:r>
        <w:rPr/>
        <w:t>aktivnosti</w:t>
      </w:r>
      <w:r>
        <w:rPr>
          <w:spacing w:val="-6"/>
        </w:rPr>
        <w:t> </w:t>
      </w:r>
      <w:r>
        <w:rPr/>
        <w:t>u</w:t>
      </w:r>
      <w:r>
        <w:rPr>
          <w:spacing w:val="-10"/>
        </w:rPr>
        <w:t> </w:t>
      </w:r>
      <w:r>
        <w:rPr/>
        <w:t>kontekstu</w:t>
      </w:r>
      <w:r>
        <w:rPr>
          <w:spacing w:val="-10"/>
        </w:rPr>
        <w:t> </w:t>
      </w:r>
      <w:r>
        <w:rPr/>
        <w:t>ovog prioriteta pristupilo vrlo pažljivo i ambiciozno. O tome, između ostalog svedoče podaci o realizaciji sredstava</w:t>
      </w:r>
      <w:r>
        <w:rPr>
          <w:spacing w:val="40"/>
        </w:rPr>
        <w:t> </w:t>
      </w:r>
      <w:r>
        <w:rPr/>
        <w:t>namenjenih</w:t>
      </w:r>
      <w:r>
        <w:rPr>
          <w:spacing w:val="40"/>
        </w:rPr>
        <w:t> </w:t>
      </w:r>
      <w:r>
        <w:rPr/>
        <w:t>programima</w:t>
      </w:r>
      <w:r>
        <w:rPr>
          <w:spacing w:val="40"/>
        </w:rPr>
        <w:t> </w:t>
      </w:r>
      <w:r>
        <w:rPr/>
        <w:t>dodatnog</w:t>
      </w:r>
      <w:r>
        <w:rPr>
          <w:spacing w:val="38"/>
        </w:rPr>
        <w:t> </w:t>
      </w:r>
      <w:r>
        <w:rPr/>
        <w:t>obrazovanja</w:t>
      </w:r>
      <w:r>
        <w:rPr>
          <w:spacing w:val="39"/>
        </w:rPr>
        <w:t> </w:t>
      </w:r>
      <w:r>
        <w:rPr/>
        <w:t>i</w:t>
      </w:r>
      <w:r>
        <w:rPr>
          <w:spacing w:val="39"/>
        </w:rPr>
        <w:t> </w:t>
      </w:r>
      <w:r>
        <w:rPr/>
        <w:t>obuka,</w:t>
      </w:r>
      <w:r>
        <w:rPr>
          <w:spacing w:val="40"/>
        </w:rPr>
        <w:t> </w:t>
      </w:r>
      <w:r>
        <w:rPr/>
        <w:t>te</w:t>
      </w:r>
      <w:r>
        <w:rPr>
          <w:spacing w:val="40"/>
        </w:rPr>
        <w:t> </w:t>
      </w:r>
      <w:r>
        <w:rPr/>
        <w:t>broju</w:t>
      </w:r>
      <w:r>
        <w:rPr>
          <w:spacing w:val="40"/>
        </w:rPr>
        <w:t> </w:t>
      </w:r>
      <w:r>
        <w:rPr/>
        <w:t>lica</w:t>
      </w:r>
      <w:r>
        <w:rPr>
          <w:spacing w:val="40"/>
        </w:rPr>
        <w:t> </w:t>
      </w:r>
      <w:r>
        <w:rPr/>
        <w:t>uključenih</w:t>
      </w:r>
      <w:r>
        <w:rPr>
          <w:spacing w:val="40"/>
        </w:rPr>
        <w:t> </w:t>
      </w:r>
      <w:r>
        <w:rPr/>
        <w:t>u</w:t>
      </w:r>
      <w:r>
        <w:rPr>
          <w:spacing w:val="38"/>
        </w:rPr>
        <w:t> </w:t>
      </w:r>
      <w:r>
        <w:rPr/>
        <w:t>ove</w:t>
      </w:r>
    </w:p>
    <w:p>
      <w:pPr>
        <w:pStyle w:val="BodyText"/>
        <w:ind w:left="0"/>
        <w:jc w:val="left"/>
        <w:rPr>
          <w:sz w:val="20"/>
        </w:rPr>
      </w:pPr>
    </w:p>
    <w:p>
      <w:pPr>
        <w:pStyle w:val="BodyText"/>
        <w:ind w:left="0"/>
        <w:jc w:val="left"/>
        <w:rPr>
          <w:sz w:val="20"/>
        </w:rPr>
      </w:pPr>
    </w:p>
    <w:p>
      <w:pPr>
        <w:pStyle w:val="BodyText"/>
        <w:spacing w:before="83"/>
        <w:ind w:left="0"/>
        <w:jc w:val="left"/>
        <w:rPr>
          <w:sz w:val="20"/>
        </w:rPr>
      </w:pPr>
      <w:r>
        <w:rPr>
          <w:sz w:val="20"/>
        </w:rPr>
        <mc:AlternateContent>
          <mc:Choice Requires="wps">
            <w:drawing>
              <wp:anchor distT="0" distB="0" distL="0" distR="0" allowOverlap="1" layoutInCell="1" locked="0" behindDoc="1" simplePos="0" relativeHeight="487604736">
                <wp:simplePos x="0" y="0"/>
                <wp:positionH relativeFrom="page">
                  <wp:posOffset>1080820</wp:posOffset>
                </wp:positionH>
                <wp:positionV relativeFrom="paragraph">
                  <wp:posOffset>223088</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7.566046pt;width:144.020pt;height:.71997pt;mso-position-horizontal-relative:page;mso-position-vertical-relative:paragraph;z-index:-15711744;mso-wrap-distance-left:0;mso-wrap-distance-right:0" id="docshape33"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45</w:t>
      </w:r>
      <w:r>
        <w:rPr>
          <w:spacing w:val="-4"/>
          <w:sz w:val="20"/>
          <w:vertAlign w:val="baseline"/>
        </w:rPr>
        <w:t> </w:t>
      </w:r>
      <w:r>
        <w:rPr>
          <w:sz w:val="20"/>
          <w:vertAlign w:val="baseline"/>
        </w:rPr>
        <w:t>Procena</w:t>
      </w:r>
      <w:r>
        <w:rPr>
          <w:spacing w:val="-3"/>
          <w:sz w:val="20"/>
          <w:vertAlign w:val="baseline"/>
        </w:rPr>
        <w:t> </w:t>
      </w:r>
      <w:r>
        <w:rPr>
          <w:sz w:val="20"/>
          <w:vertAlign w:val="baseline"/>
        </w:rPr>
        <w:t>Uspešnosti</w:t>
      </w:r>
      <w:r>
        <w:rPr>
          <w:spacing w:val="-3"/>
          <w:sz w:val="20"/>
          <w:vertAlign w:val="baseline"/>
        </w:rPr>
        <w:t> </w:t>
      </w:r>
      <w:r>
        <w:rPr>
          <w:sz w:val="20"/>
          <w:vertAlign w:val="baseline"/>
        </w:rPr>
        <w:t>Nacionalne</w:t>
      </w:r>
      <w:r>
        <w:rPr>
          <w:spacing w:val="-4"/>
          <w:sz w:val="20"/>
          <w:vertAlign w:val="baseline"/>
        </w:rPr>
        <w:t> </w:t>
      </w:r>
      <w:r>
        <w:rPr>
          <w:sz w:val="20"/>
          <w:vertAlign w:val="baseline"/>
        </w:rPr>
        <w:t>strategije</w:t>
      </w:r>
      <w:r>
        <w:rPr>
          <w:spacing w:val="-4"/>
          <w:sz w:val="20"/>
          <w:vertAlign w:val="baseline"/>
        </w:rPr>
        <w:t> </w:t>
      </w:r>
      <w:r>
        <w:rPr>
          <w:sz w:val="20"/>
          <w:vertAlign w:val="baseline"/>
        </w:rPr>
        <w:t>zapošljavanja</w:t>
      </w:r>
      <w:r>
        <w:rPr>
          <w:spacing w:val="-3"/>
          <w:sz w:val="20"/>
          <w:vertAlign w:val="baseline"/>
        </w:rPr>
        <w:t> </w:t>
      </w:r>
      <w:r>
        <w:rPr>
          <w:sz w:val="20"/>
          <w:vertAlign w:val="baseline"/>
        </w:rPr>
        <w:t>2011-2020</w:t>
      </w:r>
      <w:r>
        <w:rPr>
          <w:spacing w:val="-4"/>
          <w:sz w:val="20"/>
          <w:vertAlign w:val="baseline"/>
        </w:rPr>
        <w:t> </w:t>
      </w:r>
      <w:r>
        <w:rPr>
          <w:sz w:val="20"/>
          <w:vertAlign w:val="baseline"/>
        </w:rPr>
        <w:t>za</w:t>
      </w:r>
      <w:r>
        <w:rPr>
          <w:spacing w:val="-3"/>
          <w:sz w:val="20"/>
          <w:vertAlign w:val="baseline"/>
        </w:rPr>
        <w:t> </w:t>
      </w:r>
      <w:r>
        <w:rPr>
          <w:sz w:val="20"/>
          <w:vertAlign w:val="baseline"/>
        </w:rPr>
        <w:t>period</w:t>
      </w:r>
      <w:r>
        <w:rPr>
          <w:spacing w:val="-2"/>
          <w:sz w:val="20"/>
          <w:vertAlign w:val="baseline"/>
        </w:rPr>
        <w:t> </w:t>
      </w:r>
      <w:r>
        <w:rPr>
          <w:sz w:val="20"/>
          <w:vertAlign w:val="baseline"/>
        </w:rPr>
        <w:t>prvih</w:t>
      </w:r>
      <w:r>
        <w:rPr>
          <w:spacing w:val="-3"/>
          <w:sz w:val="20"/>
          <w:vertAlign w:val="baseline"/>
        </w:rPr>
        <w:t> </w:t>
      </w:r>
      <w:r>
        <w:rPr>
          <w:sz w:val="20"/>
          <w:vertAlign w:val="baseline"/>
        </w:rPr>
        <w:t>pet</w:t>
      </w:r>
      <w:r>
        <w:rPr>
          <w:spacing w:val="-3"/>
          <w:sz w:val="20"/>
          <w:vertAlign w:val="baseline"/>
        </w:rPr>
        <w:t> </w:t>
      </w:r>
      <w:r>
        <w:rPr>
          <w:sz w:val="20"/>
          <w:vertAlign w:val="baseline"/>
        </w:rPr>
        <w:t>godina,</w:t>
      </w:r>
      <w:r>
        <w:rPr>
          <w:spacing w:val="-3"/>
          <w:sz w:val="20"/>
          <w:vertAlign w:val="baseline"/>
        </w:rPr>
        <w:t> </w:t>
      </w:r>
      <w:r>
        <w:rPr>
          <w:sz w:val="20"/>
          <w:vertAlign w:val="baseline"/>
        </w:rPr>
        <w:t>od</w:t>
      </w:r>
      <w:r>
        <w:rPr>
          <w:spacing w:val="-3"/>
          <w:sz w:val="20"/>
          <w:vertAlign w:val="baseline"/>
        </w:rPr>
        <w:t> </w:t>
      </w:r>
      <w:r>
        <w:rPr>
          <w:sz w:val="20"/>
          <w:vertAlign w:val="baseline"/>
        </w:rPr>
        <w:t>2011.</w:t>
      </w:r>
      <w:r>
        <w:rPr>
          <w:spacing w:val="-4"/>
          <w:sz w:val="20"/>
          <w:vertAlign w:val="baseline"/>
        </w:rPr>
        <w:t> </w:t>
      </w:r>
      <w:r>
        <w:rPr>
          <w:sz w:val="20"/>
          <w:vertAlign w:val="baseline"/>
        </w:rPr>
        <w:t>do 2015. godine</w:t>
      </w:r>
    </w:p>
    <w:p>
      <w:pPr>
        <w:spacing w:before="1"/>
        <w:ind w:left="994" w:right="0" w:firstLine="0"/>
        <w:jc w:val="left"/>
        <w:rPr>
          <w:sz w:val="20"/>
        </w:rPr>
      </w:pPr>
      <w:r>
        <w:rPr>
          <w:sz w:val="20"/>
          <w:vertAlign w:val="superscript"/>
        </w:rPr>
        <w:t>46</w:t>
      </w:r>
      <w:r>
        <w:rPr>
          <w:spacing w:val="-6"/>
          <w:sz w:val="20"/>
          <w:vertAlign w:val="baseline"/>
        </w:rPr>
        <w:t> </w:t>
      </w:r>
      <w:r>
        <w:rPr>
          <w:sz w:val="20"/>
          <w:vertAlign w:val="baseline"/>
        </w:rPr>
        <w:t>Na</w:t>
      </w:r>
      <w:r>
        <w:rPr>
          <w:spacing w:val="-5"/>
          <w:sz w:val="20"/>
          <w:vertAlign w:val="baseline"/>
        </w:rPr>
        <w:t> </w:t>
      </w:r>
      <w:r>
        <w:rPr>
          <w:sz w:val="20"/>
          <w:vertAlign w:val="baseline"/>
        </w:rPr>
        <w:t>osnovu</w:t>
      </w:r>
      <w:r>
        <w:rPr>
          <w:spacing w:val="-5"/>
          <w:sz w:val="20"/>
          <w:vertAlign w:val="baseline"/>
        </w:rPr>
        <w:t> </w:t>
      </w:r>
      <w:r>
        <w:rPr>
          <w:sz w:val="20"/>
          <w:vertAlign w:val="baseline"/>
        </w:rPr>
        <w:t>uvida</w:t>
      </w:r>
      <w:r>
        <w:rPr>
          <w:spacing w:val="-5"/>
          <w:sz w:val="20"/>
          <w:vertAlign w:val="baseline"/>
        </w:rPr>
        <w:t> </w:t>
      </w:r>
      <w:r>
        <w:rPr>
          <w:sz w:val="20"/>
          <w:vertAlign w:val="baseline"/>
        </w:rPr>
        <w:t>u</w:t>
      </w:r>
      <w:r>
        <w:rPr>
          <w:spacing w:val="-4"/>
          <w:sz w:val="20"/>
          <w:vertAlign w:val="baseline"/>
        </w:rPr>
        <w:t> </w:t>
      </w:r>
      <w:r>
        <w:rPr>
          <w:sz w:val="20"/>
          <w:vertAlign w:val="baseline"/>
        </w:rPr>
        <w:t>Katalog</w:t>
      </w:r>
      <w:r>
        <w:rPr>
          <w:spacing w:val="-5"/>
          <w:sz w:val="20"/>
          <w:vertAlign w:val="baseline"/>
        </w:rPr>
        <w:t> </w:t>
      </w:r>
      <w:r>
        <w:rPr>
          <w:sz w:val="20"/>
          <w:vertAlign w:val="baseline"/>
        </w:rPr>
        <w:t>obuka</w:t>
      </w:r>
      <w:r>
        <w:rPr>
          <w:spacing w:val="-5"/>
          <w:sz w:val="20"/>
          <w:vertAlign w:val="baseline"/>
        </w:rPr>
        <w:t> </w:t>
      </w:r>
      <w:r>
        <w:rPr>
          <w:sz w:val="20"/>
          <w:vertAlign w:val="baseline"/>
        </w:rPr>
        <w:t>za</w:t>
      </w:r>
      <w:r>
        <w:rPr>
          <w:spacing w:val="-5"/>
          <w:sz w:val="20"/>
          <w:vertAlign w:val="baseline"/>
        </w:rPr>
        <w:t> </w:t>
      </w:r>
      <w:r>
        <w:rPr>
          <w:sz w:val="20"/>
          <w:vertAlign w:val="baseline"/>
        </w:rPr>
        <w:t>tržište</w:t>
      </w:r>
      <w:r>
        <w:rPr>
          <w:spacing w:val="-5"/>
          <w:sz w:val="20"/>
          <w:vertAlign w:val="baseline"/>
        </w:rPr>
        <w:t> </w:t>
      </w:r>
      <w:r>
        <w:rPr>
          <w:sz w:val="20"/>
          <w:vertAlign w:val="baseline"/>
        </w:rPr>
        <w:t>rada,</w:t>
      </w:r>
      <w:r>
        <w:rPr>
          <w:spacing w:val="-5"/>
          <w:sz w:val="20"/>
          <w:vertAlign w:val="baseline"/>
        </w:rPr>
        <w:t> </w:t>
      </w:r>
      <w:r>
        <w:rPr>
          <w:sz w:val="20"/>
          <w:vertAlign w:val="baseline"/>
        </w:rPr>
        <w:t>izvor:</w:t>
      </w:r>
      <w:r>
        <w:rPr>
          <w:spacing w:val="-6"/>
          <w:sz w:val="20"/>
          <w:vertAlign w:val="baseline"/>
        </w:rPr>
        <w:t> </w:t>
      </w:r>
      <w:r>
        <w:rPr>
          <w:spacing w:val="-5"/>
          <w:sz w:val="20"/>
          <w:vertAlign w:val="baseline"/>
        </w:rPr>
        <w:t>NSZ</w:t>
      </w:r>
    </w:p>
    <w:p>
      <w:pPr>
        <w:spacing w:after="0"/>
        <w:jc w:val="left"/>
        <w:rPr>
          <w:sz w:val="20"/>
        </w:rPr>
        <w:sectPr>
          <w:pgSz w:w="11910" w:h="16840"/>
          <w:pgMar w:header="0" w:footer="1002" w:top="1360" w:bottom="1200" w:left="708" w:right="141"/>
        </w:sectPr>
      </w:pPr>
    </w:p>
    <w:p>
      <w:pPr>
        <w:pStyle w:val="BodyText"/>
        <w:spacing w:line="259" w:lineRule="auto" w:before="54"/>
        <w:ind w:right="987"/>
      </w:pPr>
      <w:r>
        <w:rPr/>
        <w:t>programe</w:t>
      </w:r>
      <w:r>
        <w:rPr>
          <w:vertAlign w:val="superscript"/>
        </w:rPr>
        <w:t>47</w:t>
      </w:r>
      <w:r>
        <w:rPr>
          <w:vertAlign w:val="baseline"/>
        </w:rPr>
        <w:t>. Naime, na programe dodatnog obrazovanja i obuke u 2011. godini utrošeno je čak 3,2 milijarde dinara. Međutim, u periodu od 2012. do 2019. godine pomenuti iznos više nikada nije dostignut, već je došlo do značajnog smanjenja opredeljenih i realizovanih sredstava iz kojih se finansiraju ovi programi, posebno u periodu od 2013. do 2016. godine, te do ponovnog povećanja iznosa realizovanih sredstava za programe dodatnog obrazovanja i obuka dolazi tek u poslednje dve godine</w:t>
      </w:r>
      <w:r>
        <w:rPr>
          <w:spacing w:val="-10"/>
          <w:vertAlign w:val="baseline"/>
        </w:rPr>
        <w:t> </w:t>
      </w:r>
      <w:r>
        <w:rPr>
          <w:vertAlign w:val="baseline"/>
        </w:rPr>
        <w:t>(tabela</w:t>
      </w:r>
      <w:r>
        <w:rPr>
          <w:spacing w:val="-12"/>
          <w:vertAlign w:val="baseline"/>
        </w:rPr>
        <w:t> </w:t>
      </w:r>
      <w:r>
        <w:rPr>
          <w:vertAlign w:val="baseline"/>
        </w:rPr>
        <w:t>ispod).</w:t>
      </w:r>
      <w:r>
        <w:rPr>
          <w:spacing w:val="-12"/>
          <w:vertAlign w:val="baseline"/>
        </w:rPr>
        <w:t> </w:t>
      </w:r>
      <w:r>
        <w:rPr>
          <w:vertAlign w:val="baseline"/>
        </w:rPr>
        <w:t>Ako</w:t>
      </w:r>
      <w:r>
        <w:rPr>
          <w:spacing w:val="-13"/>
          <w:vertAlign w:val="baseline"/>
        </w:rPr>
        <w:t> </w:t>
      </w:r>
      <w:r>
        <w:rPr>
          <w:vertAlign w:val="baseline"/>
        </w:rPr>
        <w:t>pogledamo</w:t>
      </w:r>
      <w:r>
        <w:rPr>
          <w:spacing w:val="-10"/>
          <w:vertAlign w:val="baseline"/>
        </w:rPr>
        <w:t> </w:t>
      </w:r>
      <w:r>
        <w:rPr>
          <w:vertAlign w:val="baseline"/>
        </w:rPr>
        <w:t>kretanje</w:t>
      </w:r>
      <w:r>
        <w:rPr>
          <w:spacing w:val="-11"/>
          <w:vertAlign w:val="baseline"/>
        </w:rPr>
        <w:t> </w:t>
      </w:r>
      <w:r>
        <w:rPr>
          <w:vertAlign w:val="baseline"/>
        </w:rPr>
        <w:t>broja</w:t>
      </w:r>
      <w:r>
        <w:rPr>
          <w:spacing w:val="-9"/>
          <w:vertAlign w:val="baseline"/>
        </w:rPr>
        <w:t> </w:t>
      </w:r>
      <w:r>
        <w:rPr>
          <w:vertAlign w:val="baseline"/>
        </w:rPr>
        <w:t>lica</w:t>
      </w:r>
      <w:r>
        <w:rPr>
          <w:spacing w:val="-9"/>
          <w:vertAlign w:val="baseline"/>
        </w:rPr>
        <w:t> </w:t>
      </w:r>
      <w:r>
        <w:rPr>
          <w:vertAlign w:val="baseline"/>
        </w:rPr>
        <w:t>uključenih</w:t>
      </w:r>
      <w:r>
        <w:rPr>
          <w:spacing w:val="-10"/>
          <w:vertAlign w:val="baseline"/>
        </w:rPr>
        <w:t> </w:t>
      </w:r>
      <w:r>
        <w:rPr>
          <w:vertAlign w:val="baseline"/>
        </w:rPr>
        <w:t>u</w:t>
      </w:r>
      <w:r>
        <w:rPr>
          <w:spacing w:val="-12"/>
          <w:vertAlign w:val="baseline"/>
        </w:rPr>
        <w:t> </w:t>
      </w:r>
      <w:r>
        <w:rPr>
          <w:vertAlign w:val="baseline"/>
        </w:rPr>
        <w:t>programe</w:t>
      </w:r>
      <w:r>
        <w:rPr>
          <w:spacing w:val="-11"/>
          <w:vertAlign w:val="baseline"/>
        </w:rPr>
        <w:t> </w:t>
      </w:r>
      <w:r>
        <w:rPr>
          <w:vertAlign w:val="baseline"/>
        </w:rPr>
        <w:t>dodatnog</w:t>
      </w:r>
      <w:r>
        <w:rPr>
          <w:spacing w:val="-13"/>
          <w:vertAlign w:val="baseline"/>
        </w:rPr>
        <w:t> </w:t>
      </w:r>
      <w:r>
        <w:rPr>
          <w:vertAlign w:val="baseline"/>
        </w:rPr>
        <w:t>obrazovanja i obuka primetno je da se obuhvat lica takođe povećavao tokom poslednje dve godine sprovođenja strategije, i to na 10,221 lice u 2018. godini i 9,156 u 2019. godini</w:t>
      </w:r>
      <w:r>
        <w:rPr>
          <w:vertAlign w:val="superscript"/>
        </w:rPr>
        <w:t>48</w:t>
      </w:r>
      <w:r>
        <w:rPr>
          <w:vertAlign w:val="baseline"/>
        </w:rPr>
        <w:t>. Ovde, međutim, treba uočiti da iako</w:t>
      </w:r>
      <w:r>
        <w:rPr>
          <w:spacing w:val="-10"/>
          <w:vertAlign w:val="baseline"/>
        </w:rPr>
        <w:t> </w:t>
      </w:r>
      <w:r>
        <w:rPr>
          <w:vertAlign w:val="baseline"/>
        </w:rPr>
        <w:t>su</w:t>
      </w:r>
      <w:r>
        <w:rPr>
          <w:spacing w:val="-11"/>
          <w:vertAlign w:val="baseline"/>
        </w:rPr>
        <w:t> </w:t>
      </w:r>
      <w:r>
        <w:rPr>
          <w:vertAlign w:val="baseline"/>
        </w:rPr>
        <w:t>realizovana</w:t>
      </w:r>
      <w:r>
        <w:rPr>
          <w:spacing w:val="-11"/>
          <w:vertAlign w:val="baseline"/>
        </w:rPr>
        <w:t> </w:t>
      </w:r>
      <w:r>
        <w:rPr>
          <w:vertAlign w:val="baseline"/>
        </w:rPr>
        <w:t>sredstava</w:t>
      </w:r>
      <w:r>
        <w:rPr>
          <w:spacing w:val="-11"/>
          <w:vertAlign w:val="baseline"/>
        </w:rPr>
        <w:t> </w:t>
      </w:r>
      <w:r>
        <w:rPr>
          <w:vertAlign w:val="baseline"/>
        </w:rPr>
        <w:t>u</w:t>
      </w:r>
      <w:r>
        <w:rPr>
          <w:spacing w:val="-11"/>
          <w:vertAlign w:val="baseline"/>
        </w:rPr>
        <w:t> </w:t>
      </w:r>
      <w:r>
        <w:rPr>
          <w:vertAlign w:val="baseline"/>
        </w:rPr>
        <w:t>2019.</w:t>
      </w:r>
      <w:r>
        <w:rPr>
          <w:spacing w:val="-11"/>
          <w:vertAlign w:val="baseline"/>
        </w:rPr>
        <w:t> </w:t>
      </w:r>
      <w:r>
        <w:rPr>
          <w:vertAlign w:val="baseline"/>
        </w:rPr>
        <w:t>godini</w:t>
      </w:r>
      <w:r>
        <w:rPr>
          <w:spacing w:val="-11"/>
          <w:vertAlign w:val="baseline"/>
        </w:rPr>
        <w:t> </w:t>
      </w:r>
      <w:r>
        <w:rPr>
          <w:vertAlign w:val="baseline"/>
        </w:rPr>
        <w:t>(1,265</w:t>
      </w:r>
      <w:r>
        <w:rPr>
          <w:spacing w:val="-9"/>
          <w:vertAlign w:val="baseline"/>
        </w:rPr>
        <w:t> </w:t>
      </w:r>
      <w:r>
        <w:rPr>
          <w:vertAlign w:val="baseline"/>
        </w:rPr>
        <w:t>milijardi</w:t>
      </w:r>
      <w:r>
        <w:rPr>
          <w:spacing w:val="-11"/>
          <w:vertAlign w:val="baseline"/>
        </w:rPr>
        <w:t> </w:t>
      </w:r>
      <w:r>
        <w:rPr>
          <w:vertAlign w:val="baseline"/>
        </w:rPr>
        <w:t>dinara)</w:t>
      </w:r>
      <w:r>
        <w:rPr>
          <w:spacing w:val="-11"/>
          <w:vertAlign w:val="baseline"/>
        </w:rPr>
        <w:t> </w:t>
      </w:r>
      <w:r>
        <w:rPr>
          <w:vertAlign w:val="baseline"/>
        </w:rPr>
        <w:t>viša</w:t>
      </w:r>
      <w:r>
        <w:rPr>
          <w:spacing w:val="-11"/>
          <w:vertAlign w:val="baseline"/>
        </w:rPr>
        <w:t> </w:t>
      </w:r>
      <w:r>
        <w:rPr>
          <w:vertAlign w:val="baseline"/>
        </w:rPr>
        <w:t>nego</w:t>
      </w:r>
      <w:r>
        <w:rPr>
          <w:spacing w:val="-12"/>
          <w:vertAlign w:val="baseline"/>
        </w:rPr>
        <w:t> </w:t>
      </w:r>
      <w:r>
        <w:rPr>
          <w:vertAlign w:val="baseline"/>
        </w:rPr>
        <w:t>ona</w:t>
      </w:r>
      <w:r>
        <w:rPr>
          <w:spacing w:val="-11"/>
          <w:vertAlign w:val="baseline"/>
        </w:rPr>
        <w:t> </w:t>
      </w:r>
      <w:r>
        <w:rPr>
          <w:vertAlign w:val="baseline"/>
        </w:rPr>
        <w:t>u</w:t>
      </w:r>
      <w:r>
        <w:rPr>
          <w:spacing w:val="-11"/>
          <w:vertAlign w:val="baseline"/>
        </w:rPr>
        <w:t> </w:t>
      </w:r>
      <w:r>
        <w:rPr>
          <w:vertAlign w:val="baseline"/>
        </w:rPr>
        <w:t>2018.</w:t>
      </w:r>
      <w:r>
        <w:rPr>
          <w:spacing w:val="-11"/>
          <w:vertAlign w:val="baseline"/>
        </w:rPr>
        <w:t> </w:t>
      </w:r>
      <w:r>
        <w:rPr>
          <w:vertAlign w:val="baseline"/>
        </w:rPr>
        <w:t>godini</w:t>
      </w:r>
      <w:r>
        <w:rPr>
          <w:spacing w:val="-11"/>
          <w:vertAlign w:val="baseline"/>
        </w:rPr>
        <w:t> </w:t>
      </w:r>
      <w:r>
        <w:rPr>
          <w:vertAlign w:val="baseline"/>
        </w:rPr>
        <w:t>(1,063 milijarde dinara) obuvat lica je bio manji i za 1065 lica. Ovo bi mogla da bude posledica viših troškova pojedinačnih mera</w:t>
      </w:r>
      <w:r>
        <w:rPr>
          <w:spacing w:val="-1"/>
          <w:vertAlign w:val="baseline"/>
        </w:rPr>
        <w:t> </w:t>
      </w:r>
      <w:r>
        <w:rPr>
          <w:vertAlign w:val="baseline"/>
        </w:rPr>
        <w:t>obuhvaćenih u okviru programa dodatnog</w:t>
      </w:r>
      <w:r>
        <w:rPr>
          <w:spacing w:val="-2"/>
          <w:vertAlign w:val="baseline"/>
        </w:rPr>
        <w:t> </w:t>
      </w:r>
      <w:r>
        <w:rPr>
          <w:vertAlign w:val="baseline"/>
        </w:rPr>
        <w:t>obrazovanja i</w:t>
      </w:r>
      <w:r>
        <w:rPr>
          <w:spacing w:val="-1"/>
          <w:vertAlign w:val="baseline"/>
        </w:rPr>
        <w:t> </w:t>
      </w:r>
      <w:r>
        <w:rPr>
          <w:vertAlign w:val="baseline"/>
        </w:rPr>
        <w:t>obuka, a posebno kratkih obuka (obuke za tržište rada i obuke za poznatog poslodavca) koji su uslovljeni porastom cena usluga </w:t>
      </w:r>
      <w:r>
        <w:rPr>
          <w:spacing w:val="-2"/>
          <w:vertAlign w:val="baseline"/>
        </w:rPr>
        <w:t>obrazovanja.</w:t>
      </w:r>
    </w:p>
    <w:p>
      <w:pPr>
        <w:spacing w:line="259" w:lineRule="auto" w:before="160"/>
        <w:ind w:left="994" w:right="1475" w:firstLine="0"/>
        <w:jc w:val="left"/>
        <w:rPr>
          <w:i/>
          <w:sz w:val="22"/>
        </w:rPr>
      </w:pPr>
      <w:r>
        <w:rPr>
          <w:i/>
          <w:sz w:val="22"/>
        </w:rPr>
        <w:t>Tabela</w:t>
      </w:r>
      <w:r>
        <w:rPr>
          <w:i/>
          <w:spacing w:val="-4"/>
          <w:sz w:val="22"/>
        </w:rPr>
        <w:t> </w:t>
      </w:r>
      <w:r>
        <w:rPr>
          <w:i/>
          <w:sz w:val="22"/>
        </w:rPr>
        <w:t>39</w:t>
      </w:r>
      <w:r>
        <w:rPr>
          <w:i/>
          <w:spacing w:val="-4"/>
          <w:sz w:val="22"/>
        </w:rPr>
        <w:t> </w:t>
      </w:r>
      <w:r>
        <w:rPr>
          <w:i/>
          <w:sz w:val="22"/>
        </w:rPr>
        <w:t>-</w:t>
      </w:r>
      <w:r>
        <w:rPr>
          <w:i/>
          <w:spacing w:val="-3"/>
          <w:sz w:val="22"/>
        </w:rPr>
        <w:t> </w:t>
      </w:r>
      <w:r>
        <w:rPr>
          <w:i/>
          <w:sz w:val="22"/>
        </w:rPr>
        <w:t>Sredstva</w:t>
      </w:r>
      <w:r>
        <w:rPr>
          <w:i/>
          <w:spacing w:val="-3"/>
          <w:sz w:val="22"/>
        </w:rPr>
        <w:t> </w:t>
      </w:r>
      <w:r>
        <w:rPr>
          <w:i/>
          <w:sz w:val="22"/>
        </w:rPr>
        <w:t>za</w:t>
      </w:r>
      <w:r>
        <w:rPr>
          <w:i/>
          <w:spacing w:val="-5"/>
          <w:sz w:val="22"/>
        </w:rPr>
        <w:t> </w:t>
      </w:r>
      <w:r>
        <w:rPr>
          <w:i/>
          <w:sz w:val="22"/>
        </w:rPr>
        <w:t>finansiranje</w:t>
      </w:r>
      <w:r>
        <w:rPr>
          <w:i/>
          <w:spacing w:val="-3"/>
          <w:sz w:val="22"/>
        </w:rPr>
        <w:t> </w:t>
      </w:r>
      <w:r>
        <w:rPr>
          <w:i/>
          <w:sz w:val="22"/>
        </w:rPr>
        <w:t>programa</w:t>
      </w:r>
      <w:r>
        <w:rPr>
          <w:i/>
          <w:spacing w:val="-3"/>
          <w:sz w:val="22"/>
        </w:rPr>
        <w:t> </w:t>
      </w:r>
      <w:r>
        <w:rPr>
          <w:i/>
          <w:sz w:val="22"/>
        </w:rPr>
        <w:t>dodatnog</w:t>
      </w:r>
      <w:r>
        <w:rPr>
          <w:i/>
          <w:spacing w:val="-4"/>
          <w:sz w:val="22"/>
        </w:rPr>
        <w:t> </w:t>
      </w:r>
      <w:r>
        <w:rPr>
          <w:i/>
          <w:sz w:val="22"/>
        </w:rPr>
        <w:t>obrazovanja</w:t>
      </w:r>
      <w:r>
        <w:rPr>
          <w:i/>
          <w:spacing w:val="-4"/>
          <w:sz w:val="22"/>
        </w:rPr>
        <w:t> </w:t>
      </w:r>
      <w:r>
        <w:rPr>
          <w:i/>
          <w:sz w:val="22"/>
        </w:rPr>
        <w:t>i</w:t>
      </w:r>
      <w:r>
        <w:rPr>
          <w:i/>
          <w:spacing w:val="-3"/>
          <w:sz w:val="22"/>
        </w:rPr>
        <w:t> </w:t>
      </w:r>
      <w:r>
        <w:rPr>
          <w:i/>
          <w:sz w:val="22"/>
        </w:rPr>
        <w:t>obuka</w:t>
      </w:r>
      <w:r>
        <w:rPr>
          <w:i/>
          <w:spacing w:val="-3"/>
          <w:sz w:val="22"/>
        </w:rPr>
        <w:t> </w:t>
      </w:r>
      <w:r>
        <w:rPr>
          <w:i/>
          <w:sz w:val="22"/>
        </w:rPr>
        <w:t>(ukupno)</w:t>
      </w:r>
      <w:r>
        <w:rPr>
          <w:i/>
          <w:spacing w:val="-3"/>
          <w:sz w:val="22"/>
        </w:rPr>
        <w:t> </w:t>
      </w:r>
      <w:r>
        <w:rPr>
          <w:i/>
          <w:sz w:val="22"/>
        </w:rPr>
        <w:t>za</w:t>
      </w:r>
      <w:r>
        <w:rPr>
          <w:i/>
          <w:spacing w:val="-4"/>
          <w:sz w:val="22"/>
        </w:rPr>
        <w:t> </w:t>
      </w:r>
      <w:r>
        <w:rPr>
          <w:i/>
          <w:sz w:val="22"/>
        </w:rPr>
        <w:t>period 2011-2019 u mil RSD</w:t>
      </w:r>
    </w:p>
    <w:p>
      <w:pPr>
        <w:pStyle w:val="BodyText"/>
        <w:spacing w:before="3"/>
        <w:ind w:left="0"/>
        <w:jc w:val="left"/>
        <w:rPr>
          <w:i/>
          <w:sz w:val="13"/>
        </w:rPr>
      </w:pPr>
    </w:p>
    <w:tbl>
      <w:tblPr>
        <w:tblW w:w="0" w:type="auto"/>
        <w:jc w:val="left"/>
        <w:tblInd w:w="2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4"/>
        <w:gridCol w:w="977"/>
        <w:gridCol w:w="1765"/>
        <w:gridCol w:w="2027"/>
      </w:tblGrid>
      <w:tr>
        <w:trPr>
          <w:trHeight w:val="450" w:hRule="atLeast"/>
        </w:trPr>
        <w:tc>
          <w:tcPr>
            <w:tcW w:w="1184" w:type="dxa"/>
            <w:shd w:val="clear" w:color="auto" w:fill="F1F1F1"/>
          </w:tcPr>
          <w:p>
            <w:pPr>
              <w:pStyle w:val="TableParagraph"/>
              <w:spacing w:line="265" w:lineRule="exact"/>
              <w:ind w:left="12"/>
              <w:jc w:val="center"/>
              <w:rPr>
                <w:sz w:val="22"/>
              </w:rPr>
            </w:pPr>
            <w:r>
              <w:rPr>
                <w:spacing w:val="-2"/>
                <w:sz w:val="22"/>
              </w:rPr>
              <w:t>Godina</w:t>
            </w:r>
          </w:p>
        </w:tc>
        <w:tc>
          <w:tcPr>
            <w:tcW w:w="977" w:type="dxa"/>
            <w:shd w:val="clear" w:color="auto" w:fill="F1F1F1"/>
          </w:tcPr>
          <w:p>
            <w:pPr>
              <w:pStyle w:val="TableParagraph"/>
              <w:spacing w:line="265" w:lineRule="exact"/>
              <w:ind w:left="10" w:right="1"/>
              <w:jc w:val="center"/>
              <w:rPr>
                <w:sz w:val="22"/>
              </w:rPr>
            </w:pPr>
            <w:r>
              <w:rPr>
                <w:spacing w:val="-4"/>
                <w:sz w:val="22"/>
              </w:rPr>
              <w:t>Plan</w:t>
            </w:r>
          </w:p>
        </w:tc>
        <w:tc>
          <w:tcPr>
            <w:tcW w:w="1765" w:type="dxa"/>
            <w:shd w:val="clear" w:color="auto" w:fill="F1F1F1"/>
          </w:tcPr>
          <w:p>
            <w:pPr>
              <w:pStyle w:val="TableParagraph"/>
              <w:spacing w:line="265" w:lineRule="exact"/>
              <w:ind w:left="11"/>
              <w:jc w:val="center"/>
              <w:rPr>
                <w:sz w:val="22"/>
              </w:rPr>
            </w:pPr>
            <w:r>
              <w:rPr>
                <w:spacing w:val="-2"/>
                <w:sz w:val="22"/>
              </w:rPr>
              <w:t>Realizacija</w:t>
            </w:r>
          </w:p>
        </w:tc>
        <w:tc>
          <w:tcPr>
            <w:tcW w:w="2027" w:type="dxa"/>
            <w:shd w:val="clear" w:color="auto" w:fill="F1F1F1"/>
          </w:tcPr>
          <w:p>
            <w:pPr>
              <w:pStyle w:val="TableParagraph"/>
              <w:spacing w:line="265" w:lineRule="exact"/>
              <w:ind w:left="9"/>
              <w:jc w:val="center"/>
              <w:rPr>
                <w:sz w:val="22"/>
              </w:rPr>
            </w:pPr>
            <w:r>
              <w:rPr>
                <w:sz w:val="22"/>
              </w:rPr>
              <w:t>%</w:t>
            </w:r>
            <w:r>
              <w:rPr>
                <w:spacing w:val="1"/>
                <w:sz w:val="22"/>
              </w:rPr>
              <w:t> </w:t>
            </w:r>
            <w:r>
              <w:rPr>
                <w:spacing w:val="-2"/>
                <w:sz w:val="22"/>
              </w:rPr>
              <w:t>realizacija/plan</w:t>
            </w:r>
          </w:p>
        </w:tc>
      </w:tr>
      <w:tr>
        <w:trPr>
          <w:trHeight w:val="448" w:hRule="atLeast"/>
        </w:trPr>
        <w:tc>
          <w:tcPr>
            <w:tcW w:w="1184" w:type="dxa"/>
            <w:shd w:val="clear" w:color="auto" w:fill="F1F1F1"/>
          </w:tcPr>
          <w:p>
            <w:pPr>
              <w:pStyle w:val="TableParagraph"/>
              <w:spacing w:line="265" w:lineRule="exact"/>
              <w:ind w:left="12" w:right="4"/>
              <w:jc w:val="center"/>
              <w:rPr>
                <w:sz w:val="22"/>
              </w:rPr>
            </w:pPr>
            <w:r>
              <w:rPr>
                <w:spacing w:val="-4"/>
                <w:sz w:val="22"/>
              </w:rPr>
              <w:t>2011</w:t>
            </w:r>
          </w:p>
        </w:tc>
        <w:tc>
          <w:tcPr>
            <w:tcW w:w="977" w:type="dxa"/>
          </w:tcPr>
          <w:p>
            <w:pPr>
              <w:pStyle w:val="TableParagraph"/>
              <w:spacing w:line="265" w:lineRule="exact"/>
              <w:ind w:left="10"/>
              <w:jc w:val="center"/>
              <w:rPr>
                <w:sz w:val="22"/>
              </w:rPr>
            </w:pPr>
            <w:r>
              <w:rPr>
                <w:spacing w:val="-2"/>
                <w:sz w:val="22"/>
              </w:rPr>
              <w:t>3,818</w:t>
            </w:r>
          </w:p>
        </w:tc>
        <w:tc>
          <w:tcPr>
            <w:tcW w:w="1765" w:type="dxa"/>
          </w:tcPr>
          <w:p>
            <w:pPr>
              <w:pStyle w:val="TableParagraph"/>
              <w:spacing w:line="265" w:lineRule="exact"/>
              <w:ind w:left="11" w:right="2"/>
              <w:jc w:val="center"/>
              <w:rPr>
                <w:sz w:val="22"/>
              </w:rPr>
            </w:pPr>
            <w:r>
              <w:rPr>
                <w:spacing w:val="-2"/>
                <w:sz w:val="22"/>
              </w:rPr>
              <w:t>3,285</w:t>
            </w:r>
          </w:p>
        </w:tc>
        <w:tc>
          <w:tcPr>
            <w:tcW w:w="2027" w:type="dxa"/>
          </w:tcPr>
          <w:p>
            <w:pPr>
              <w:pStyle w:val="TableParagraph"/>
              <w:spacing w:line="265" w:lineRule="exact"/>
              <w:ind w:left="9" w:right="2"/>
              <w:jc w:val="center"/>
              <w:rPr>
                <w:sz w:val="22"/>
              </w:rPr>
            </w:pPr>
            <w:r>
              <w:rPr>
                <w:spacing w:val="-5"/>
                <w:sz w:val="22"/>
              </w:rPr>
              <w:t>86</w:t>
            </w:r>
          </w:p>
        </w:tc>
      </w:tr>
      <w:tr>
        <w:trPr>
          <w:trHeight w:val="450" w:hRule="atLeast"/>
        </w:trPr>
        <w:tc>
          <w:tcPr>
            <w:tcW w:w="1184" w:type="dxa"/>
            <w:shd w:val="clear" w:color="auto" w:fill="F1F1F1"/>
          </w:tcPr>
          <w:p>
            <w:pPr>
              <w:pStyle w:val="TableParagraph"/>
              <w:spacing w:line="265" w:lineRule="exact"/>
              <w:ind w:left="12" w:right="4"/>
              <w:jc w:val="center"/>
              <w:rPr>
                <w:sz w:val="22"/>
              </w:rPr>
            </w:pPr>
            <w:r>
              <w:rPr>
                <w:spacing w:val="-4"/>
                <w:sz w:val="22"/>
              </w:rPr>
              <w:t>2012</w:t>
            </w:r>
          </w:p>
        </w:tc>
        <w:tc>
          <w:tcPr>
            <w:tcW w:w="977" w:type="dxa"/>
          </w:tcPr>
          <w:p>
            <w:pPr>
              <w:pStyle w:val="TableParagraph"/>
              <w:spacing w:line="265" w:lineRule="exact"/>
              <w:ind w:left="10"/>
              <w:jc w:val="center"/>
              <w:rPr>
                <w:sz w:val="22"/>
              </w:rPr>
            </w:pPr>
            <w:r>
              <w:rPr>
                <w:spacing w:val="-2"/>
                <w:sz w:val="22"/>
              </w:rPr>
              <w:t>2,390</w:t>
            </w:r>
          </w:p>
        </w:tc>
        <w:tc>
          <w:tcPr>
            <w:tcW w:w="1765" w:type="dxa"/>
          </w:tcPr>
          <w:p>
            <w:pPr>
              <w:pStyle w:val="TableParagraph"/>
              <w:spacing w:line="265" w:lineRule="exact"/>
              <w:ind w:left="11" w:right="2"/>
              <w:jc w:val="center"/>
              <w:rPr>
                <w:sz w:val="22"/>
              </w:rPr>
            </w:pPr>
            <w:r>
              <w:rPr>
                <w:spacing w:val="-2"/>
                <w:sz w:val="22"/>
              </w:rPr>
              <w:t>2,347</w:t>
            </w:r>
          </w:p>
        </w:tc>
        <w:tc>
          <w:tcPr>
            <w:tcW w:w="2027" w:type="dxa"/>
          </w:tcPr>
          <w:p>
            <w:pPr>
              <w:pStyle w:val="TableParagraph"/>
              <w:spacing w:line="265" w:lineRule="exact"/>
              <w:ind w:left="9" w:right="2"/>
              <w:jc w:val="center"/>
              <w:rPr>
                <w:sz w:val="22"/>
              </w:rPr>
            </w:pPr>
            <w:r>
              <w:rPr>
                <w:spacing w:val="-5"/>
                <w:sz w:val="22"/>
              </w:rPr>
              <w:t>98</w:t>
            </w:r>
          </w:p>
        </w:tc>
      </w:tr>
      <w:tr>
        <w:trPr>
          <w:trHeight w:val="448" w:hRule="atLeast"/>
        </w:trPr>
        <w:tc>
          <w:tcPr>
            <w:tcW w:w="1184" w:type="dxa"/>
            <w:shd w:val="clear" w:color="auto" w:fill="F1F1F1"/>
          </w:tcPr>
          <w:p>
            <w:pPr>
              <w:pStyle w:val="TableParagraph"/>
              <w:spacing w:line="265" w:lineRule="exact"/>
              <w:ind w:left="12" w:right="4"/>
              <w:jc w:val="center"/>
              <w:rPr>
                <w:sz w:val="22"/>
              </w:rPr>
            </w:pPr>
            <w:r>
              <w:rPr>
                <w:spacing w:val="-4"/>
                <w:sz w:val="22"/>
              </w:rPr>
              <w:t>2013</w:t>
            </w:r>
          </w:p>
        </w:tc>
        <w:tc>
          <w:tcPr>
            <w:tcW w:w="977" w:type="dxa"/>
          </w:tcPr>
          <w:p>
            <w:pPr>
              <w:pStyle w:val="TableParagraph"/>
              <w:spacing w:line="265" w:lineRule="exact"/>
              <w:ind w:left="10"/>
              <w:jc w:val="center"/>
              <w:rPr>
                <w:sz w:val="22"/>
              </w:rPr>
            </w:pPr>
            <w:r>
              <w:rPr>
                <w:spacing w:val="-5"/>
                <w:sz w:val="22"/>
              </w:rPr>
              <w:t>675</w:t>
            </w:r>
          </w:p>
        </w:tc>
        <w:tc>
          <w:tcPr>
            <w:tcW w:w="1765" w:type="dxa"/>
          </w:tcPr>
          <w:p>
            <w:pPr>
              <w:pStyle w:val="TableParagraph"/>
              <w:spacing w:line="265" w:lineRule="exact"/>
              <w:ind w:left="11" w:right="2"/>
              <w:jc w:val="center"/>
              <w:rPr>
                <w:sz w:val="22"/>
              </w:rPr>
            </w:pPr>
            <w:r>
              <w:rPr>
                <w:spacing w:val="-5"/>
                <w:sz w:val="22"/>
              </w:rPr>
              <w:t>674</w:t>
            </w:r>
          </w:p>
        </w:tc>
        <w:tc>
          <w:tcPr>
            <w:tcW w:w="2027" w:type="dxa"/>
          </w:tcPr>
          <w:p>
            <w:pPr>
              <w:pStyle w:val="TableParagraph"/>
              <w:spacing w:line="265" w:lineRule="exact"/>
              <w:ind w:left="9" w:right="3"/>
              <w:jc w:val="center"/>
              <w:rPr>
                <w:sz w:val="22"/>
              </w:rPr>
            </w:pPr>
            <w:r>
              <w:rPr>
                <w:spacing w:val="-5"/>
                <w:sz w:val="22"/>
              </w:rPr>
              <w:t>100</w:t>
            </w:r>
          </w:p>
        </w:tc>
      </w:tr>
      <w:tr>
        <w:trPr>
          <w:trHeight w:val="450" w:hRule="atLeast"/>
        </w:trPr>
        <w:tc>
          <w:tcPr>
            <w:tcW w:w="1184" w:type="dxa"/>
            <w:shd w:val="clear" w:color="auto" w:fill="F1F1F1"/>
          </w:tcPr>
          <w:p>
            <w:pPr>
              <w:pStyle w:val="TableParagraph"/>
              <w:spacing w:line="268" w:lineRule="exact"/>
              <w:ind w:left="12" w:right="4"/>
              <w:jc w:val="center"/>
              <w:rPr>
                <w:sz w:val="22"/>
              </w:rPr>
            </w:pPr>
            <w:r>
              <w:rPr>
                <w:spacing w:val="-4"/>
                <w:sz w:val="22"/>
              </w:rPr>
              <w:t>2014</w:t>
            </w:r>
          </w:p>
        </w:tc>
        <w:tc>
          <w:tcPr>
            <w:tcW w:w="977" w:type="dxa"/>
          </w:tcPr>
          <w:p>
            <w:pPr>
              <w:pStyle w:val="TableParagraph"/>
              <w:spacing w:line="268" w:lineRule="exact"/>
              <w:ind w:left="10"/>
              <w:jc w:val="center"/>
              <w:rPr>
                <w:sz w:val="22"/>
              </w:rPr>
            </w:pPr>
            <w:r>
              <w:rPr>
                <w:spacing w:val="-5"/>
                <w:sz w:val="22"/>
              </w:rPr>
              <w:t>111</w:t>
            </w:r>
          </w:p>
        </w:tc>
        <w:tc>
          <w:tcPr>
            <w:tcW w:w="1765" w:type="dxa"/>
          </w:tcPr>
          <w:p>
            <w:pPr>
              <w:pStyle w:val="TableParagraph"/>
              <w:spacing w:line="268" w:lineRule="exact"/>
              <w:ind w:left="11" w:right="1"/>
              <w:jc w:val="center"/>
              <w:rPr>
                <w:sz w:val="22"/>
              </w:rPr>
            </w:pPr>
            <w:r>
              <w:rPr>
                <w:spacing w:val="-5"/>
                <w:sz w:val="22"/>
              </w:rPr>
              <w:t>35</w:t>
            </w:r>
          </w:p>
        </w:tc>
        <w:tc>
          <w:tcPr>
            <w:tcW w:w="2027" w:type="dxa"/>
          </w:tcPr>
          <w:p>
            <w:pPr>
              <w:pStyle w:val="TableParagraph"/>
              <w:spacing w:line="268" w:lineRule="exact"/>
              <w:ind w:left="9" w:right="2"/>
              <w:jc w:val="center"/>
              <w:rPr>
                <w:sz w:val="22"/>
              </w:rPr>
            </w:pPr>
            <w:r>
              <w:rPr>
                <w:spacing w:val="-5"/>
                <w:sz w:val="22"/>
              </w:rPr>
              <w:t>32</w:t>
            </w:r>
          </w:p>
        </w:tc>
      </w:tr>
      <w:tr>
        <w:trPr>
          <w:trHeight w:val="451" w:hRule="atLeast"/>
        </w:trPr>
        <w:tc>
          <w:tcPr>
            <w:tcW w:w="1184" w:type="dxa"/>
            <w:shd w:val="clear" w:color="auto" w:fill="F1F1F1"/>
          </w:tcPr>
          <w:p>
            <w:pPr>
              <w:pStyle w:val="TableParagraph"/>
              <w:spacing w:line="265" w:lineRule="exact"/>
              <w:ind w:left="12" w:right="4"/>
              <w:jc w:val="center"/>
              <w:rPr>
                <w:sz w:val="22"/>
              </w:rPr>
            </w:pPr>
            <w:r>
              <w:rPr>
                <w:spacing w:val="-4"/>
                <w:sz w:val="22"/>
              </w:rPr>
              <w:t>2015</w:t>
            </w:r>
          </w:p>
        </w:tc>
        <w:tc>
          <w:tcPr>
            <w:tcW w:w="977" w:type="dxa"/>
          </w:tcPr>
          <w:p>
            <w:pPr>
              <w:pStyle w:val="TableParagraph"/>
              <w:spacing w:line="265" w:lineRule="exact"/>
              <w:ind w:left="10"/>
              <w:jc w:val="center"/>
              <w:rPr>
                <w:sz w:val="22"/>
              </w:rPr>
            </w:pPr>
            <w:r>
              <w:rPr>
                <w:spacing w:val="-5"/>
                <w:sz w:val="22"/>
              </w:rPr>
              <w:t>860</w:t>
            </w:r>
          </w:p>
        </w:tc>
        <w:tc>
          <w:tcPr>
            <w:tcW w:w="1765" w:type="dxa"/>
          </w:tcPr>
          <w:p>
            <w:pPr>
              <w:pStyle w:val="TableParagraph"/>
              <w:spacing w:line="265" w:lineRule="exact"/>
              <w:ind w:left="11" w:right="2"/>
              <w:jc w:val="center"/>
              <w:rPr>
                <w:sz w:val="22"/>
              </w:rPr>
            </w:pPr>
            <w:r>
              <w:rPr>
                <w:spacing w:val="-5"/>
                <w:sz w:val="22"/>
              </w:rPr>
              <w:t>291</w:t>
            </w:r>
          </w:p>
        </w:tc>
        <w:tc>
          <w:tcPr>
            <w:tcW w:w="2027" w:type="dxa"/>
          </w:tcPr>
          <w:p>
            <w:pPr>
              <w:pStyle w:val="TableParagraph"/>
              <w:spacing w:line="265" w:lineRule="exact"/>
              <w:ind w:left="9" w:right="2"/>
              <w:jc w:val="center"/>
              <w:rPr>
                <w:sz w:val="22"/>
              </w:rPr>
            </w:pPr>
            <w:r>
              <w:rPr>
                <w:spacing w:val="-5"/>
                <w:sz w:val="22"/>
              </w:rPr>
              <w:t>34</w:t>
            </w:r>
          </w:p>
        </w:tc>
      </w:tr>
      <w:tr>
        <w:trPr>
          <w:trHeight w:val="448" w:hRule="atLeast"/>
        </w:trPr>
        <w:tc>
          <w:tcPr>
            <w:tcW w:w="1184" w:type="dxa"/>
            <w:shd w:val="clear" w:color="auto" w:fill="F1F1F1"/>
          </w:tcPr>
          <w:p>
            <w:pPr>
              <w:pStyle w:val="TableParagraph"/>
              <w:spacing w:line="265" w:lineRule="exact"/>
              <w:ind w:left="12" w:right="4"/>
              <w:jc w:val="center"/>
              <w:rPr>
                <w:sz w:val="22"/>
              </w:rPr>
            </w:pPr>
            <w:r>
              <w:rPr>
                <w:spacing w:val="-4"/>
                <w:sz w:val="22"/>
              </w:rPr>
              <w:t>2016</w:t>
            </w:r>
          </w:p>
        </w:tc>
        <w:tc>
          <w:tcPr>
            <w:tcW w:w="977" w:type="dxa"/>
          </w:tcPr>
          <w:p>
            <w:pPr>
              <w:pStyle w:val="TableParagraph"/>
              <w:spacing w:line="265" w:lineRule="exact"/>
              <w:ind w:left="10"/>
              <w:jc w:val="center"/>
              <w:rPr>
                <w:sz w:val="22"/>
              </w:rPr>
            </w:pPr>
            <w:r>
              <w:rPr>
                <w:spacing w:val="-5"/>
                <w:sz w:val="22"/>
              </w:rPr>
              <w:t>949</w:t>
            </w:r>
          </w:p>
        </w:tc>
        <w:tc>
          <w:tcPr>
            <w:tcW w:w="1765" w:type="dxa"/>
          </w:tcPr>
          <w:p>
            <w:pPr>
              <w:pStyle w:val="TableParagraph"/>
              <w:spacing w:line="265" w:lineRule="exact"/>
              <w:ind w:left="11" w:right="2"/>
              <w:jc w:val="center"/>
              <w:rPr>
                <w:sz w:val="22"/>
              </w:rPr>
            </w:pPr>
            <w:r>
              <w:rPr>
                <w:spacing w:val="-5"/>
                <w:sz w:val="22"/>
              </w:rPr>
              <w:t>650</w:t>
            </w:r>
          </w:p>
        </w:tc>
        <w:tc>
          <w:tcPr>
            <w:tcW w:w="2027" w:type="dxa"/>
          </w:tcPr>
          <w:p>
            <w:pPr>
              <w:pStyle w:val="TableParagraph"/>
              <w:spacing w:line="265" w:lineRule="exact"/>
              <w:ind w:left="9" w:right="2"/>
              <w:jc w:val="center"/>
              <w:rPr>
                <w:sz w:val="22"/>
              </w:rPr>
            </w:pPr>
            <w:r>
              <w:rPr>
                <w:spacing w:val="-5"/>
                <w:sz w:val="22"/>
              </w:rPr>
              <w:t>68</w:t>
            </w:r>
          </w:p>
        </w:tc>
      </w:tr>
      <w:tr>
        <w:trPr>
          <w:trHeight w:val="450" w:hRule="atLeast"/>
        </w:trPr>
        <w:tc>
          <w:tcPr>
            <w:tcW w:w="1184" w:type="dxa"/>
            <w:shd w:val="clear" w:color="auto" w:fill="F1F1F1"/>
          </w:tcPr>
          <w:p>
            <w:pPr>
              <w:pStyle w:val="TableParagraph"/>
              <w:spacing w:line="265" w:lineRule="exact"/>
              <w:ind w:left="12" w:right="4"/>
              <w:jc w:val="center"/>
              <w:rPr>
                <w:sz w:val="22"/>
              </w:rPr>
            </w:pPr>
            <w:r>
              <w:rPr>
                <w:spacing w:val="-4"/>
                <w:sz w:val="22"/>
              </w:rPr>
              <w:t>2017</w:t>
            </w:r>
          </w:p>
        </w:tc>
        <w:tc>
          <w:tcPr>
            <w:tcW w:w="977" w:type="dxa"/>
          </w:tcPr>
          <w:p>
            <w:pPr>
              <w:pStyle w:val="TableParagraph"/>
              <w:spacing w:line="265" w:lineRule="exact"/>
              <w:ind w:left="10"/>
              <w:jc w:val="center"/>
              <w:rPr>
                <w:sz w:val="22"/>
              </w:rPr>
            </w:pPr>
            <w:r>
              <w:rPr>
                <w:spacing w:val="-2"/>
                <w:sz w:val="22"/>
              </w:rPr>
              <w:t>1,038</w:t>
            </w:r>
          </w:p>
        </w:tc>
        <w:tc>
          <w:tcPr>
            <w:tcW w:w="1765" w:type="dxa"/>
          </w:tcPr>
          <w:p>
            <w:pPr>
              <w:pStyle w:val="TableParagraph"/>
              <w:spacing w:line="265" w:lineRule="exact"/>
              <w:ind w:left="11" w:right="2"/>
              <w:jc w:val="center"/>
              <w:rPr>
                <w:sz w:val="22"/>
              </w:rPr>
            </w:pPr>
            <w:r>
              <w:rPr>
                <w:spacing w:val="-5"/>
                <w:sz w:val="22"/>
              </w:rPr>
              <w:t>696</w:t>
            </w:r>
          </w:p>
        </w:tc>
        <w:tc>
          <w:tcPr>
            <w:tcW w:w="2027" w:type="dxa"/>
          </w:tcPr>
          <w:p>
            <w:pPr>
              <w:pStyle w:val="TableParagraph"/>
              <w:spacing w:line="265" w:lineRule="exact"/>
              <w:ind w:left="9" w:right="2"/>
              <w:jc w:val="center"/>
              <w:rPr>
                <w:sz w:val="22"/>
              </w:rPr>
            </w:pPr>
            <w:r>
              <w:rPr>
                <w:spacing w:val="-5"/>
                <w:sz w:val="22"/>
              </w:rPr>
              <w:t>67</w:t>
            </w:r>
          </w:p>
        </w:tc>
      </w:tr>
      <w:tr>
        <w:trPr>
          <w:trHeight w:val="448" w:hRule="atLeast"/>
        </w:trPr>
        <w:tc>
          <w:tcPr>
            <w:tcW w:w="1184" w:type="dxa"/>
            <w:shd w:val="clear" w:color="auto" w:fill="F1F1F1"/>
          </w:tcPr>
          <w:p>
            <w:pPr>
              <w:pStyle w:val="TableParagraph"/>
              <w:spacing w:line="265" w:lineRule="exact"/>
              <w:ind w:left="12" w:right="4"/>
              <w:jc w:val="center"/>
              <w:rPr>
                <w:sz w:val="22"/>
              </w:rPr>
            </w:pPr>
            <w:r>
              <w:rPr>
                <w:spacing w:val="-4"/>
                <w:sz w:val="22"/>
              </w:rPr>
              <w:t>2018</w:t>
            </w:r>
          </w:p>
        </w:tc>
        <w:tc>
          <w:tcPr>
            <w:tcW w:w="977" w:type="dxa"/>
          </w:tcPr>
          <w:p>
            <w:pPr>
              <w:pStyle w:val="TableParagraph"/>
              <w:spacing w:line="265" w:lineRule="exact"/>
              <w:ind w:left="10"/>
              <w:jc w:val="center"/>
              <w:rPr>
                <w:sz w:val="22"/>
              </w:rPr>
            </w:pPr>
            <w:r>
              <w:rPr>
                <w:spacing w:val="-2"/>
                <w:sz w:val="22"/>
              </w:rPr>
              <w:t>1,798</w:t>
            </w:r>
          </w:p>
        </w:tc>
        <w:tc>
          <w:tcPr>
            <w:tcW w:w="1765" w:type="dxa"/>
          </w:tcPr>
          <w:p>
            <w:pPr>
              <w:pStyle w:val="TableParagraph"/>
              <w:spacing w:line="265" w:lineRule="exact"/>
              <w:ind w:left="11" w:right="2"/>
              <w:jc w:val="center"/>
              <w:rPr>
                <w:sz w:val="22"/>
              </w:rPr>
            </w:pPr>
            <w:r>
              <w:rPr>
                <w:spacing w:val="-2"/>
                <w:sz w:val="22"/>
              </w:rPr>
              <w:t>1,063</w:t>
            </w:r>
          </w:p>
        </w:tc>
        <w:tc>
          <w:tcPr>
            <w:tcW w:w="2027" w:type="dxa"/>
          </w:tcPr>
          <w:p>
            <w:pPr>
              <w:pStyle w:val="TableParagraph"/>
              <w:spacing w:line="265" w:lineRule="exact"/>
              <w:ind w:left="9" w:right="2"/>
              <w:jc w:val="center"/>
              <w:rPr>
                <w:sz w:val="22"/>
              </w:rPr>
            </w:pPr>
            <w:r>
              <w:rPr>
                <w:spacing w:val="-5"/>
                <w:sz w:val="22"/>
              </w:rPr>
              <w:t>59</w:t>
            </w:r>
          </w:p>
        </w:tc>
      </w:tr>
      <w:tr>
        <w:trPr>
          <w:trHeight w:val="450" w:hRule="atLeast"/>
        </w:trPr>
        <w:tc>
          <w:tcPr>
            <w:tcW w:w="1184" w:type="dxa"/>
            <w:shd w:val="clear" w:color="auto" w:fill="F1F1F1"/>
          </w:tcPr>
          <w:p>
            <w:pPr>
              <w:pStyle w:val="TableParagraph"/>
              <w:spacing w:line="268" w:lineRule="exact"/>
              <w:ind w:left="12" w:right="4"/>
              <w:jc w:val="center"/>
              <w:rPr>
                <w:sz w:val="22"/>
              </w:rPr>
            </w:pPr>
            <w:r>
              <w:rPr>
                <w:spacing w:val="-4"/>
                <w:sz w:val="22"/>
              </w:rPr>
              <w:t>2019</w:t>
            </w:r>
          </w:p>
        </w:tc>
        <w:tc>
          <w:tcPr>
            <w:tcW w:w="977" w:type="dxa"/>
          </w:tcPr>
          <w:p>
            <w:pPr>
              <w:pStyle w:val="TableParagraph"/>
              <w:spacing w:line="268" w:lineRule="exact"/>
              <w:ind w:left="10"/>
              <w:jc w:val="center"/>
              <w:rPr>
                <w:sz w:val="22"/>
              </w:rPr>
            </w:pPr>
            <w:r>
              <w:rPr>
                <w:spacing w:val="-2"/>
                <w:sz w:val="22"/>
              </w:rPr>
              <w:t>1,918</w:t>
            </w:r>
          </w:p>
        </w:tc>
        <w:tc>
          <w:tcPr>
            <w:tcW w:w="1765" w:type="dxa"/>
          </w:tcPr>
          <w:p>
            <w:pPr>
              <w:pStyle w:val="TableParagraph"/>
              <w:spacing w:line="268" w:lineRule="exact"/>
              <w:ind w:left="11" w:right="2"/>
              <w:jc w:val="center"/>
              <w:rPr>
                <w:sz w:val="22"/>
              </w:rPr>
            </w:pPr>
            <w:r>
              <w:rPr>
                <w:spacing w:val="-2"/>
                <w:sz w:val="22"/>
              </w:rPr>
              <w:t>1,265</w:t>
            </w:r>
          </w:p>
        </w:tc>
        <w:tc>
          <w:tcPr>
            <w:tcW w:w="2027" w:type="dxa"/>
          </w:tcPr>
          <w:p>
            <w:pPr>
              <w:pStyle w:val="TableParagraph"/>
              <w:spacing w:line="268" w:lineRule="exact"/>
              <w:ind w:left="9" w:right="2"/>
              <w:jc w:val="center"/>
              <w:rPr>
                <w:sz w:val="22"/>
              </w:rPr>
            </w:pPr>
            <w:r>
              <w:rPr>
                <w:spacing w:val="-5"/>
                <w:sz w:val="22"/>
              </w:rPr>
              <w:t>66</w:t>
            </w:r>
          </w:p>
        </w:tc>
      </w:tr>
    </w:tbl>
    <w:p>
      <w:pPr>
        <w:pStyle w:val="BodyText"/>
        <w:spacing w:before="2"/>
        <w:jc w:val="left"/>
      </w:pPr>
      <w:r>
        <w:rPr/>
        <w:t>Izvor:</w:t>
      </w:r>
      <w:r>
        <w:rPr>
          <w:spacing w:val="-4"/>
        </w:rPr>
        <w:t> </w:t>
      </w:r>
      <w:r>
        <w:rPr/>
        <w:t>NSZ,</w:t>
      </w:r>
      <w:r>
        <w:rPr>
          <w:spacing w:val="-4"/>
        </w:rPr>
        <w:t> </w:t>
      </w:r>
      <w:r>
        <w:rPr>
          <w:spacing w:val="-2"/>
        </w:rPr>
        <w:t>MRZBSP</w:t>
      </w:r>
    </w:p>
    <w:p>
      <w:pPr>
        <w:pStyle w:val="BodyText"/>
        <w:spacing w:line="259" w:lineRule="auto" w:before="183"/>
        <w:ind w:right="984"/>
      </w:pPr>
      <w:r>
        <w:rPr/>
        <w:t>Prema</w:t>
      </w:r>
      <w:r>
        <w:rPr>
          <w:spacing w:val="-13"/>
        </w:rPr>
        <w:t> </w:t>
      </w:r>
      <w:r>
        <w:rPr/>
        <w:t>Izveštaju</w:t>
      </w:r>
      <w:r>
        <w:rPr>
          <w:spacing w:val="-12"/>
        </w:rPr>
        <w:t> </w:t>
      </w:r>
      <w:r>
        <w:rPr/>
        <w:t>o</w:t>
      </w:r>
      <w:r>
        <w:rPr>
          <w:spacing w:val="-13"/>
        </w:rPr>
        <w:t> </w:t>
      </w:r>
      <w:r>
        <w:rPr/>
        <w:t>realizaciji</w:t>
      </w:r>
      <w:r>
        <w:rPr>
          <w:spacing w:val="-12"/>
        </w:rPr>
        <w:t> </w:t>
      </w:r>
      <w:r>
        <w:rPr/>
        <w:t>NAPZ</w:t>
      </w:r>
      <w:r>
        <w:rPr>
          <w:spacing w:val="-13"/>
        </w:rPr>
        <w:t> </w:t>
      </w:r>
      <w:r>
        <w:rPr/>
        <w:t>za</w:t>
      </w:r>
      <w:r>
        <w:rPr>
          <w:spacing w:val="-12"/>
        </w:rPr>
        <w:t> </w:t>
      </w:r>
      <w:r>
        <w:rPr/>
        <w:t>2019.</w:t>
      </w:r>
      <w:r>
        <w:rPr>
          <w:spacing w:val="-13"/>
        </w:rPr>
        <w:t> </w:t>
      </w:r>
      <w:r>
        <w:rPr/>
        <w:t>godinu</w:t>
      </w:r>
      <w:r>
        <w:rPr>
          <w:spacing w:val="-12"/>
        </w:rPr>
        <w:t> </w:t>
      </w:r>
      <w:r>
        <w:rPr/>
        <w:t>mere</w:t>
      </w:r>
      <w:r>
        <w:rPr>
          <w:spacing w:val="-12"/>
        </w:rPr>
        <w:t> </w:t>
      </w:r>
      <w:r>
        <w:rPr/>
        <w:t>koje</w:t>
      </w:r>
      <w:r>
        <w:rPr>
          <w:spacing w:val="-13"/>
        </w:rPr>
        <w:t> </w:t>
      </w:r>
      <w:r>
        <w:rPr/>
        <w:t>se</w:t>
      </w:r>
      <w:r>
        <w:rPr>
          <w:spacing w:val="-12"/>
        </w:rPr>
        <w:t> </w:t>
      </w:r>
      <w:r>
        <w:rPr/>
        <w:t>sprovode</w:t>
      </w:r>
      <w:r>
        <w:rPr>
          <w:spacing w:val="-13"/>
        </w:rPr>
        <w:t> </w:t>
      </w:r>
      <w:r>
        <w:rPr/>
        <w:t>kroz</w:t>
      </w:r>
      <w:r>
        <w:rPr>
          <w:spacing w:val="-12"/>
        </w:rPr>
        <w:t> </w:t>
      </w:r>
      <w:r>
        <w:rPr/>
        <w:t>NSZ</w:t>
      </w:r>
      <w:r>
        <w:rPr>
          <w:spacing w:val="-13"/>
        </w:rPr>
        <w:t> </w:t>
      </w:r>
      <w:r>
        <w:rPr/>
        <w:t>obuhvataju</w:t>
      </w:r>
      <w:r>
        <w:rPr>
          <w:spacing w:val="-11"/>
        </w:rPr>
        <w:t> </w:t>
      </w:r>
      <w:r>
        <w:rPr>
          <w:i/>
        </w:rPr>
        <w:t>dodatno obrazovanje</w:t>
      </w:r>
      <w:r>
        <w:rPr>
          <w:i/>
          <w:spacing w:val="-2"/>
        </w:rPr>
        <w:t> </w:t>
      </w:r>
      <w:r>
        <w:rPr>
          <w:i/>
        </w:rPr>
        <w:t>i</w:t>
      </w:r>
      <w:r>
        <w:rPr>
          <w:i/>
          <w:spacing w:val="-2"/>
        </w:rPr>
        <w:t> </w:t>
      </w:r>
      <w:r>
        <w:rPr>
          <w:i/>
        </w:rPr>
        <w:t>obuke</w:t>
      </w:r>
      <w:r>
        <w:rPr>
          <w:i/>
          <w:spacing w:val="-1"/>
        </w:rPr>
        <w:t> </w:t>
      </w:r>
      <w:r>
        <w:rPr/>
        <w:t>i</w:t>
      </w:r>
      <w:r>
        <w:rPr>
          <w:spacing w:val="-2"/>
        </w:rPr>
        <w:t> </w:t>
      </w:r>
      <w:r>
        <w:rPr/>
        <w:t>uključivale</w:t>
      </w:r>
      <w:r>
        <w:rPr>
          <w:spacing w:val="-4"/>
        </w:rPr>
        <w:t> </w:t>
      </w:r>
      <w:r>
        <w:rPr/>
        <w:t>su</w:t>
      </w:r>
      <w:r>
        <w:rPr>
          <w:spacing w:val="-2"/>
        </w:rPr>
        <w:t> </w:t>
      </w:r>
      <w:r>
        <w:rPr/>
        <w:t>program</w:t>
      </w:r>
      <w:r>
        <w:rPr>
          <w:spacing w:val="-1"/>
        </w:rPr>
        <w:t> </w:t>
      </w:r>
      <w:r>
        <w:rPr/>
        <w:t>stručne</w:t>
      </w:r>
      <w:r>
        <w:rPr>
          <w:spacing w:val="-4"/>
        </w:rPr>
        <w:t> </w:t>
      </w:r>
      <w:r>
        <w:rPr/>
        <w:t>prakse,</w:t>
      </w:r>
      <w:r>
        <w:rPr>
          <w:spacing w:val="-2"/>
        </w:rPr>
        <w:t> </w:t>
      </w:r>
      <w:r>
        <w:rPr/>
        <w:t>program</w:t>
      </w:r>
      <w:r>
        <w:rPr>
          <w:spacing w:val="-4"/>
        </w:rPr>
        <w:t> </w:t>
      </w:r>
      <w:r>
        <w:rPr/>
        <w:t>pripravnika</w:t>
      </w:r>
      <w:r>
        <w:rPr>
          <w:spacing w:val="-2"/>
        </w:rPr>
        <w:t> </w:t>
      </w:r>
      <w:r>
        <w:rPr/>
        <w:t>za</w:t>
      </w:r>
      <w:r>
        <w:rPr>
          <w:spacing w:val="-2"/>
        </w:rPr>
        <w:t> </w:t>
      </w:r>
      <w:r>
        <w:rPr/>
        <w:t>mlade</w:t>
      </w:r>
      <w:r>
        <w:rPr>
          <w:spacing w:val="-4"/>
        </w:rPr>
        <w:t> </w:t>
      </w:r>
      <w:r>
        <w:rPr/>
        <w:t>sa</w:t>
      </w:r>
      <w:r>
        <w:rPr>
          <w:spacing w:val="-4"/>
        </w:rPr>
        <w:t> </w:t>
      </w:r>
      <w:r>
        <w:rPr/>
        <w:t>visokim obrazovanjem, program pripravnika za nezaposlene sa srednjim obrazovanjem, program sticanja praktičnih znanja za nekvalifikovana lica, viškove zaposlenih i dugoročno nezaposlena lica, obuke za tržište</w:t>
      </w:r>
      <w:r>
        <w:rPr>
          <w:spacing w:val="-12"/>
        </w:rPr>
        <w:t> </w:t>
      </w:r>
      <w:r>
        <w:rPr/>
        <w:t>rada,</w:t>
      </w:r>
      <w:r>
        <w:rPr>
          <w:spacing w:val="-12"/>
        </w:rPr>
        <w:t> </w:t>
      </w:r>
      <w:r>
        <w:rPr/>
        <w:t>obuke</w:t>
      </w:r>
      <w:r>
        <w:rPr>
          <w:spacing w:val="-12"/>
        </w:rPr>
        <w:t> </w:t>
      </w:r>
      <w:r>
        <w:rPr/>
        <w:t>za</w:t>
      </w:r>
      <w:r>
        <w:rPr>
          <w:spacing w:val="-13"/>
        </w:rPr>
        <w:t> </w:t>
      </w:r>
      <w:r>
        <w:rPr/>
        <w:t>poznatog</w:t>
      </w:r>
      <w:r>
        <w:rPr>
          <w:spacing w:val="-12"/>
        </w:rPr>
        <w:t> </w:t>
      </w:r>
      <w:r>
        <w:rPr/>
        <w:t>poslodavca,</w:t>
      </w:r>
      <w:r>
        <w:rPr>
          <w:spacing w:val="-11"/>
        </w:rPr>
        <w:t> </w:t>
      </w:r>
      <w:r>
        <w:rPr/>
        <w:t>specijalističke</w:t>
      </w:r>
      <w:r>
        <w:rPr>
          <w:spacing w:val="-12"/>
        </w:rPr>
        <w:t> </w:t>
      </w:r>
      <w:r>
        <w:rPr/>
        <w:t>informatičke</w:t>
      </w:r>
      <w:r>
        <w:rPr>
          <w:spacing w:val="-13"/>
        </w:rPr>
        <w:t> </w:t>
      </w:r>
      <w:r>
        <w:rPr/>
        <w:t>obuke,</w:t>
      </w:r>
      <w:r>
        <w:rPr>
          <w:spacing w:val="-11"/>
        </w:rPr>
        <w:t> </w:t>
      </w:r>
      <w:r>
        <w:rPr/>
        <w:t>program</w:t>
      </w:r>
      <w:r>
        <w:rPr>
          <w:spacing w:val="-12"/>
        </w:rPr>
        <w:t> </w:t>
      </w:r>
      <w:r>
        <w:rPr/>
        <w:t>funkcionalnog obrazovanja odraslih. Generalno posmatrano, većina navedenih mera je primenjivana tokom perioda implementacije aktuelne Strategije. Ipak, program pripravnika treba pomenuti kao jednu od mera kojom</w:t>
      </w:r>
      <w:r>
        <w:rPr>
          <w:spacing w:val="-1"/>
        </w:rPr>
        <w:t> </w:t>
      </w:r>
      <w:r>
        <w:rPr/>
        <w:t>je na</w:t>
      </w:r>
      <w:r>
        <w:rPr>
          <w:spacing w:val="-2"/>
        </w:rPr>
        <w:t> </w:t>
      </w:r>
      <w:r>
        <w:rPr/>
        <w:t>samom</w:t>
      </w:r>
      <w:r>
        <w:rPr>
          <w:spacing w:val="-1"/>
        </w:rPr>
        <w:t> </w:t>
      </w:r>
      <w:r>
        <w:rPr/>
        <w:t>početku bio</w:t>
      </w:r>
      <w:r>
        <w:rPr>
          <w:spacing w:val="-1"/>
        </w:rPr>
        <w:t> </w:t>
      </w:r>
      <w:r>
        <w:rPr/>
        <w:t>obuhvaćen</w:t>
      </w:r>
      <w:r>
        <w:rPr>
          <w:spacing w:val="-2"/>
        </w:rPr>
        <w:t> </w:t>
      </w:r>
      <w:r>
        <w:rPr/>
        <w:t>izrazito</w:t>
      </w:r>
      <w:r>
        <w:rPr>
          <w:spacing w:val="-1"/>
        </w:rPr>
        <w:t> </w:t>
      </w:r>
      <w:r>
        <w:rPr/>
        <w:t>velik broj lica</w:t>
      </w:r>
      <w:r>
        <w:rPr>
          <w:spacing w:val="-2"/>
        </w:rPr>
        <w:t> </w:t>
      </w:r>
      <w:r>
        <w:rPr/>
        <w:t>(u</w:t>
      </w:r>
      <w:r>
        <w:rPr>
          <w:spacing w:val="-3"/>
        </w:rPr>
        <w:t> </w:t>
      </w:r>
      <w:r>
        <w:rPr/>
        <w:t>2011.</w:t>
      </w:r>
      <w:r>
        <w:rPr>
          <w:spacing w:val="-3"/>
        </w:rPr>
        <w:t> </w:t>
      </w:r>
      <w:r>
        <w:rPr/>
        <w:t>godini</w:t>
      </w:r>
      <w:r>
        <w:rPr>
          <w:spacing w:val="-2"/>
        </w:rPr>
        <w:t> </w:t>
      </w:r>
      <w:r>
        <w:rPr/>
        <w:t>ovom</w:t>
      </w:r>
      <w:r>
        <w:rPr>
          <w:spacing w:val="-1"/>
        </w:rPr>
        <w:t> </w:t>
      </w:r>
      <w:r>
        <w:rPr/>
        <w:t>merom</w:t>
      </w:r>
      <w:r>
        <w:rPr>
          <w:spacing w:val="-1"/>
        </w:rPr>
        <w:t> </w:t>
      </w:r>
      <w:r>
        <w:rPr/>
        <w:t>je</w:t>
      </w:r>
      <w:r>
        <w:rPr>
          <w:spacing w:val="-2"/>
        </w:rPr>
        <w:t> </w:t>
      </w:r>
      <w:r>
        <w:rPr/>
        <w:t>bilo obuhvaćeno</w:t>
      </w:r>
      <w:r>
        <w:rPr>
          <w:spacing w:val="16"/>
        </w:rPr>
        <w:t> </w:t>
      </w:r>
      <w:r>
        <w:rPr/>
        <w:t>10,852</w:t>
      </w:r>
      <w:r>
        <w:rPr>
          <w:spacing w:val="15"/>
        </w:rPr>
        <w:t> </w:t>
      </w:r>
      <w:r>
        <w:rPr/>
        <w:t>lica</w:t>
      </w:r>
      <w:r>
        <w:rPr>
          <w:spacing w:val="12"/>
        </w:rPr>
        <w:t> </w:t>
      </w:r>
      <w:r>
        <w:rPr/>
        <w:t>od</w:t>
      </w:r>
      <w:r>
        <w:rPr>
          <w:spacing w:val="14"/>
        </w:rPr>
        <w:t> </w:t>
      </w:r>
      <w:r>
        <w:rPr/>
        <w:t>čega</w:t>
      </w:r>
      <w:r>
        <w:rPr>
          <w:spacing w:val="14"/>
        </w:rPr>
        <w:t> </w:t>
      </w:r>
      <w:r>
        <w:rPr/>
        <w:t>5,862</w:t>
      </w:r>
      <w:r>
        <w:rPr>
          <w:spacing w:val="15"/>
        </w:rPr>
        <w:t> </w:t>
      </w:r>
      <w:r>
        <w:rPr/>
        <w:t>žene)</w:t>
      </w:r>
      <w:r>
        <w:rPr>
          <w:spacing w:val="15"/>
        </w:rPr>
        <w:t> </w:t>
      </w:r>
      <w:r>
        <w:rPr/>
        <w:t>dok</w:t>
      </w:r>
      <w:r>
        <w:rPr>
          <w:spacing w:val="15"/>
        </w:rPr>
        <w:t> </w:t>
      </w:r>
      <w:r>
        <w:rPr/>
        <w:t>ni</w:t>
      </w:r>
      <w:r>
        <w:rPr>
          <w:spacing w:val="15"/>
        </w:rPr>
        <w:t> </w:t>
      </w:r>
      <w:r>
        <w:rPr/>
        <w:t>jedno</w:t>
      </w:r>
      <w:r>
        <w:rPr>
          <w:spacing w:val="16"/>
        </w:rPr>
        <w:t> </w:t>
      </w:r>
      <w:r>
        <w:rPr/>
        <w:t>lice</w:t>
      </w:r>
      <w:r>
        <w:rPr>
          <w:spacing w:val="15"/>
        </w:rPr>
        <w:t> </w:t>
      </w:r>
      <w:r>
        <w:rPr/>
        <w:t>nije</w:t>
      </w:r>
      <w:r>
        <w:rPr>
          <w:spacing w:val="15"/>
        </w:rPr>
        <w:t> </w:t>
      </w:r>
      <w:r>
        <w:rPr/>
        <w:t>bilo</w:t>
      </w:r>
      <w:r>
        <w:rPr>
          <w:spacing w:val="16"/>
        </w:rPr>
        <w:t> </w:t>
      </w:r>
      <w:r>
        <w:rPr/>
        <w:t>obuhvaćeno</w:t>
      </w:r>
      <w:r>
        <w:rPr>
          <w:spacing w:val="13"/>
        </w:rPr>
        <w:t> </w:t>
      </w:r>
      <w:r>
        <w:rPr/>
        <w:t>ovom</w:t>
      </w:r>
      <w:r>
        <w:rPr>
          <w:spacing w:val="16"/>
        </w:rPr>
        <w:t> </w:t>
      </w:r>
      <w:r>
        <w:rPr/>
        <w:t>merom</w:t>
      </w:r>
      <w:r>
        <w:rPr>
          <w:spacing w:val="16"/>
        </w:rPr>
        <w:t> </w:t>
      </w:r>
      <w:r>
        <w:rPr/>
        <w:t>u</w:t>
      </w:r>
    </w:p>
    <w:p>
      <w:pPr>
        <w:pStyle w:val="BodyText"/>
        <w:ind w:left="0"/>
        <w:jc w:val="left"/>
        <w:rPr>
          <w:sz w:val="20"/>
        </w:rPr>
      </w:pPr>
    </w:p>
    <w:p>
      <w:pPr>
        <w:pStyle w:val="BodyText"/>
        <w:spacing w:before="65"/>
        <w:ind w:left="0"/>
        <w:jc w:val="left"/>
        <w:rPr>
          <w:sz w:val="20"/>
        </w:rPr>
      </w:pPr>
      <w:r>
        <w:rPr>
          <w:sz w:val="20"/>
        </w:rPr>
        <mc:AlternateContent>
          <mc:Choice Requires="wps">
            <w:drawing>
              <wp:anchor distT="0" distB="0" distL="0" distR="0" allowOverlap="1" layoutInCell="1" locked="0" behindDoc="1" simplePos="0" relativeHeight="487605248">
                <wp:simplePos x="0" y="0"/>
                <wp:positionH relativeFrom="page">
                  <wp:posOffset>1080820</wp:posOffset>
                </wp:positionH>
                <wp:positionV relativeFrom="paragraph">
                  <wp:posOffset>212060</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6.697666pt;width:144.020pt;height:.71997pt;mso-position-horizontal-relative:page;mso-position-vertical-relative:paragraph;z-index:-15711232;mso-wrap-distance-left:0;mso-wrap-distance-right:0" id="docshape34"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47</w:t>
      </w:r>
      <w:r>
        <w:rPr>
          <w:spacing w:val="-4"/>
          <w:sz w:val="20"/>
          <w:vertAlign w:val="baseline"/>
        </w:rPr>
        <w:t> </w:t>
      </w:r>
      <w:r>
        <w:rPr>
          <w:sz w:val="20"/>
          <w:vertAlign w:val="baseline"/>
        </w:rPr>
        <w:t>Programi</w:t>
      </w:r>
      <w:r>
        <w:rPr>
          <w:spacing w:val="-4"/>
          <w:sz w:val="20"/>
          <w:vertAlign w:val="baseline"/>
        </w:rPr>
        <w:t> </w:t>
      </w:r>
      <w:r>
        <w:rPr>
          <w:sz w:val="20"/>
          <w:vertAlign w:val="baseline"/>
        </w:rPr>
        <w:t>dodatnog</w:t>
      </w:r>
      <w:r>
        <w:rPr>
          <w:spacing w:val="-4"/>
          <w:sz w:val="20"/>
          <w:vertAlign w:val="baseline"/>
        </w:rPr>
        <w:t> </w:t>
      </w:r>
      <w:r>
        <w:rPr>
          <w:sz w:val="20"/>
          <w:vertAlign w:val="baseline"/>
        </w:rPr>
        <w:t>obrazovanja</w:t>
      </w:r>
      <w:r>
        <w:rPr>
          <w:spacing w:val="-3"/>
          <w:sz w:val="20"/>
          <w:vertAlign w:val="baseline"/>
        </w:rPr>
        <w:t> </w:t>
      </w:r>
      <w:r>
        <w:rPr>
          <w:sz w:val="20"/>
          <w:vertAlign w:val="baseline"/>
        </w:rPr>
        <w:t>i</w:t>
      </w:r>
      <w:r>
        <w:rPr>
          <w:spacing w:val="-3"/>
          <w:sz w:val="20"/>
          <w:vertAlign w:val="baseline"/>
        </w:rPr>
        <w:t> </w:t>
      </w:r>
      <w:r>
        <w:rPr>
          <w:sz w:val="20"/>
          <w:vertAlign w:val="baseline"/>
        </w:rPr>
        <w:t>obuke,</w:t>
      </w:r>
      <w:r>
        <w:rPr>
          <w:spacing w:val="-3"/>
          <w:sz w:val="20"/>
          <w:vertAlign w:val="baseline"/>
        </w:rPr>
        <w:t> </w:t>
      </w:r>
      <w:r>
        <w:rPr>
          <w:sz w:val="20"/>
          <w:vertAlign w:val="baseline"/>
        </w:rPr>
        <w:t>prema</w:t>
      </w:r>
      <w:r>
        <w:rPr>
          <w:spacing w:val="-3"/>
          <w:sz w:val="20"/>
          <w:vertAlign w:val="baseline"/>
        </w:rPr>
        <w:t> </w:t>
      </w:r>
      <w:r>
        <w:rPr>
          <w:sz w:val="20"/>
          <w:vertAlign w:val="baseline"/>
        </w:rPr>
        <w:t>uvidu</w:t>
      </w:r>
      <w:r>
        <w:rPr>
          <w:spacing w:val="-3"/>
          <w:sz w:val="20"/>
          <w:vertAlign w:val="baseline"/>
        </w:rPr>
        <w:t> </w:t>
      </w:r>
      <w:r>
        <w:rPr>
          <w:sz w:val="20"/>
          <w:vertAlign w:val="baseline"/>
        </w:rPr>
        <w:t>u</w:t>
      </w:r>
      <w:r>
        <w:rPr>
          <w:spacing w:val="-2"/>
          <w:sz w:val="20"/>
          <w:vertAlign w:val="baseline"/>
        </w:rPr>
        <w:t> </w:t>
      </w:r>
      <w:r>
        <w:rPr>
          <w:sz w:val="20"/>
          <w:vertAlign w:val="baseline"/>
        </w:rPr>
        <w:t>dokumenta</w:t>
      </w:r>
      <w:r>
        <w:rPr>
          <w:spacing w:val="-3"/>
          <w:sz w:val="20"/>
          <w:vertAlign w:val="baseline"/>
        </w:rPr>
        <w:t> </w:t>
      </w:r>
      <w:r>
        <w:rPr>
          <w:sz w:val="20"/>
          <w:vertAlign w:val="baseline"/>
        </w:rPr>
        <w:t>NSZ</w:t>
      </w:r>
      <w:r>
        <w:rPr>
          <w:spacing w:val="-3"/>
          <w:sz w:val="20"/>
          <w:vertAlign w:val="baseline"/>
        </w:rPr>
        <w:t> </w:t>
      </w:r>
      <w:r>
        <w:rPr>
          <w:sz w:val="20"/>
          <w:vertAlign w:val="baseline"/>
        </w:rPr>
        <w:t>i</w:t>
      </w:r>
      <w:r>
        <w:rPr>
          <w:spacing w:val="-4"/>
          <w:sz w:val="20"/>
          <w:vertAlign w:val="baseline"/>
        </w:rPr>
        <w:t> </w:t>
      </w:r>
      <w:r>
        <w:rPr>
          <w:sz w:val="20"/>
          <w:vertAlign w:val="baseline"/>
        </w:rPr>
        <w:t>MRZBSP,</w:t>
      </w:r>
      <w:r>
        <w:rPr>
          <w:spacing w:val="-3"/>
          <w:sz w:val="20"/>
          <w:vertAlign w:val="baseline"/>
        </w:rPr>
        <w:t> </w:t>
      </w:r>
      <w:r>
        <w:rPr>
          <w:sz w:val="20"/>
          <w:vertAlign w:val="baseline"/>
        </w:rPr>
        <w:t>obuhvataju</w:t>
      </w:r>
      <w:r>
        <w:rPr>
          <w:spacing w:val="-3"/>
          <w:sz w:val="20"/>
          <w:vertAlign w:val="baseline"/>
        </w:rPr>
        <w:t> </w:t>
      </w:r>
      <w:r>
        <w:rPr>
          <w:sz w:val="20"/>
          <w:vertAlign w:val="baseline"/>
        </w:rPr>
        <w:t>obuke</w:t>
      </w:r>
      <w:r>
        <w:rPr>
          <w:spacing w:val="-4"/>
          <w:sz w:val="20"/>
          <w:vertAlign w:val="baseline"/>
        </w:rPr>
        <w:t> </w:t>
      </w:r>
      <w:r>
        <w:rPr>
          <w:sz w:val="20"/>
          <w:vertAlign w:val="baseline"/>
        </w:rPr>
        <w:t>za tržište rada i obuke za poznatog poslodavca, funkcionalno obrazovanje, kao i stručno osposoljavanje i</w:t>
      </w:r>
    </w:p>
    <w:p>
      <w:pPr>
        <w:spacing w:line="243" w:lineRule="exact" w:before="0"/>
        <w:ind w:left="994" w:right="0" w:firstLine="0"/>
        <w:jc w:val="left"/>
        <w:rPr>
          <w:sz w:val="20"/>
        </w:rPr>
      </w:pPr>
      <w:r>
        <w:rPr>
          <w:sz w:val="20"/>
        </w:rPr>
        <w:t>usavršavanje</w:t>
      </w:r>
      <w:r>
        <w:rPr>
          <w:spacing w:val="-8"/>
          <w:sz w:val="20"/>
        </w:rPr>
        <w:t> </w:t>
      </w:r>
      <w:r>
        <w:rPr>
          <w:sz w:val="20"/>
        </w:rPr>
        <w:t>(tj.</w:t>
      </w:r>
      <w:r>
        <w:rPr>
          <w:spacing w:val="-7"/>
          <w:sz w:val="20"/>
        </w:rPr>
        <w:t> </w:t>
      </w:r>
      <w:r>
        <w:rPr>
          <w:sz w:val="20"/>
        </w:rPr>
        <w:t>programe</w:t>
      </w:r>
      <w:r>
        <w:rPr>
          <w:spacing w:val="-7"/>
          <w:sz w:val="20"/>
        </w:rPr>
        <w:t> </w:t>
      </w:r>
      <w:r>
        <w:rPr>
          <w:sz w:val="20"/>
        </w:rPr>
        <w:t>za</w:t>
      </w:r>
      <w:r>
        <w:rPr>
          <w:spacing w:val="-4"/>
          <w:sz w:val="20"/>
        </w:rPr>
        <w:t> </w:t>
      </w:r>
      <w:r>
        <w:rPr>
          <w:sz w:val="20"/>
        </w:rPr>
        <w:t>pripravnike</w:t>
      </w:r>
      <w:r>
        <w:rPr>
          <w:spacing w:val="-8"/>
          <w:sz w:val="20"/>
        </w:rPr>
        <w:t> </w:t>
      </w:r>
      <w:r>
        <w:rPr>
          <w:sz w:val="20"/>
        </w:rPr>
        <w:t>i</w:t>
      </w:r>
      <w:r>
        <w:rPr>
          <w:spacing w:val="-7"/>
          <w:sz w:val="20"/>
        </w:rPr>
        <w:t> </w:t>
      </w:r>
      <w:r>
        <w:rPr>
          <w:sz w:val="20"/>
        </w:rPr>
        <w:t>volontere,</w:t>
      </w:r>
      <w:r>
        <w:rPr>
          <w:spacing w:val="-7"/>
          <w:sz w:val="20"/>
        </w:rPr>
        <w:t> </w:t>
      </w:r>
      <w:r>
        <w:rPr>
          <w:sz w:val="20"/>
        </w:rPr>
        <w:t>stručnu</w:t>
      </w:r>
      <w:r>
        <w:rPr>
          <w:spacing w:val="-7"/>
          <w:sz w:val="20"/>
        </w:rPr>
        <w:t> </w:t>
      </w:r>
      <w:r>
        <w:rPr>
          <w:sz w:val="20"/>
        </w:rPr>
        <w:t>praksu</w:t>
      </w:r>
      <w:r>
        <w:rPr>
          <w:spacing w:val="-6"/>
          <w:sz w:val="20"/>
        </w:rPr>
        <w:t> </w:t>
      </w:r>
      <w:r>
        <w:rPr>
          <w:sz w:val="20"/>
        </w:rPr>
        <w:t>i</w:t>
      </w:r>
      <w:r>
        <w:rPr>
          <w:spacing w:val="-8"/>
          <w:sz w:val="20"/>
        </w:rPr>
        <w:t> </w:t>
      </w:r>
      <w:r>
        <w:rPr>
          <w:sz w:val="20"/>
        </w:rPr>
        <w:t>sticanje</w:t>
      </w:r>
      <w:r>
        <w:rPr>
          <w:spacing w:val="-7"/>
          <w:sz w:val="20"/>
        </w:rPr>
        <w:t> </w:t>
      </w:r>
      <w:r>
        <w:rPr>
          <w:sz w:val="20"/>
        </w:rPr>
        <w:t>praktičnih</w:t>
      </w:r>
      <w:r>
        <w:rPr>
          <w:spacing w:val="-7"/>
          <w:sz w:val="20"/>
        </w:rPr>
        <w:t> </w:t>
      </w:r>
      <w:r>
        <w:rPr>
          <w:sz w:val="20"/>
        </w:rPr>
        <w:t>znanja</w:t>
      </w:r>
      <w:r>
        <w:rPr>
          <w:spacing w:val="-7"/>
          <w:sz w:val="20"/>
        </w:rPr>
        <w:t> </w:t>
      </w:r>
      <w:r>
        <w:rPr>
          <w:sz w:val="20"/>
        </w:rPr>
        <w:t>i</w:t>
      </w:r>
      <w:r>
        <w:rPr>
          <w:spacing w:val="-6"/>
          <w:sz w:val="20"/>
        </w:rPr>
        <w:t> </w:t>
      </w:r>
      <w:r>
        <w:rPr>
          <w:spacing w:val="-2"/>
          <w:sz w:val="20"/>
        </w:rPr>
        <w:t>veština).</w:t>
      </w:r>
    </w:p>
    <w:p>
      <w:pPr>
        <w:spacing w:before="1"/>
        <w:ind w:left="994" w:right="0" w:firstLine="0"/>
        <w:jc w:val="left"/>
        <w:rPr>
          <w:sz w:val="20"/>
        </w:rPr>
      </w:pPr>
      <w:r>
        <w:rPr>
          <w:sz w:val="20"/>
          <w:vertAlign w:val="superscript"/>
        </w:rPr>
        <w:t>48</w:t>
      </w:r>
      <w:r>
        <w:rPr>
          <w:spacing w:val="-6"/>
          <w:sz w:val="20"/>
          <w:vertAlign w:val="baseline"/>
        </w:rPr>
        <w:t> </w:t>
      </w:r>
      <w:r>
        <w:rPr>
          <w:sz w:val="20"/>
          <w:vertAlign w:val="baseline"/>
        </w:rPr>
        <w:t>Izvor:</w:t>
      </w:r>
      <w:r>
        <w:rPr>
          <w:spacing w:val="-5"/>
          <w:sz w:val="20"/>
          <w:vertAlign w:val="baseline"/>
        </w:rPr>
        <w:t> </w:t>
      </w:r>
      <w:r>
        <w:rPr>
          <w:spacing w:val="-2"/>
          <w:sz w:val="20"/>
          <w:vertAlign w:val="baseline"/>
        </w:rPr>
        <w:t>MRZBSP</w:t>
      </w:r>
    </w:p>
    <w:p>
      <w:pPr>
        <w:spacing w:after="0"/>
        <w:jc w:val="left"/>
        <w:rPr>
          <w:sz w:val="20"/>
        </w:rPr>
        <w:sectPr>
          <w:pgSz w:w="11910" w:h="16840"/>
          <w:pgMar w:header="0" w:footer="1002" w:top="1340" w:bottom="1200" w:left="708" w:right="141"/>
        </w:sectPr>
      </w:pPr>
    </w:p>
    <w:p>
      <w:pPr>
        <w:pStyle w:val="BodyText"/>
        <w:spacing w:line="259" w:lineRule="auto" w:before="54"/>
        <w:ind w:right="988"/>
      </w:pPr>
      <w:r>
        <w:rPr/>
        <w:t>periodu 2016.</w:t>
      </w:r>
      <w:r>
        <w:rPr>
          <w:spacing w:val="40"/>
        </w:rPr>
        <w:t> </w:t>
      </w:r>
      <w:r>
        <w:rPr/>
        <w:t>2018, a 2019. godine obuhvaćeno je svega 401 lice, od čega 63 žene</w:t>
      </w:r>
      <w:r>
        <w:rPr>
          <w:vertAlign w:val="superscript"/>
        </w:rPr>
        <w:t>49</w:t>
      </w:r>
      <w:r>
        <w:rPr>
          <w:vertAlign w:val="baseline"/>
        </w:rPr>
        <w:t>. S druge strane, 2019. godine uvedena je dodatna mera - Obuke za potrebe poslodavca za zaposlenog - kojom je bilo obuhvaćeno 25 lica. Takođe, kako bi se odgovorilo na povećanu tražnju za kvalifikovanom radnom snagom u IT sektoru, od 2018. godine NAPZ-om su predviđene specijalističke informatičke obuke.</w:t>
      </w:r>
    </w:p>
    <w:p>
      <w:pPr>
        <w:pStyle w:val="BodyText"/>
        <w:spacing w:line="259" w:lineRule="auto" w:before="160"/>
        <w:ind w:right="984"/>
      </w:pPr>
      <w:r>
        <w:rPr/>
        <w:t>Mada</w:t>
      </w:r>
      <w:r>
        <w:rPr>
          <w:spacing w:val="-2"/>
        </w:rPr>
        <w:t> </w:t>
      </w:r>
      <w:r>
        <w:rPr/>
        <w:t>je</w:t>
      </w:r>
      <w:r>
        <w:rPr>
          <w:spacing w:val="-2"/>
        </w:rPr>
        <w:t> </w:t>
      </w:r>
      <w:r>
        <w:rPr/>
        <w:t>planom</w:t>
      </w:r>
      <w:r>
        <w:rPr>
          <w:spacing w:val="-1"/>
        </w:rPr>
        <w:t> </w:t>
      </w:r>
      <w:r>
        <w:rPr/>
        <w:t>za</w:t>
      </w:r>
      <w:r>
        <w:rPr>
          <w:spacing w:val="-2"/>
        </w:rPr>
        <w:t> </w:t>
      </w:r>
      <w:r>
        <w:rPr/>
        <w:t>2019.</w:t>
      </w:r>
      <w:r>
        <w:rPr>
          <w:spacing w:val="-2"/>
        </w:rPr>
        <w:t> </w:t>
      </w:r>
      <w:r>
        <w:rPr/>
        <w:t>godinu</w:t>
      </w:r>
      <w:r>
        <w:rPr>
          <w:spacing w:val="-3"/>
        </w:rPr>
        <w:t> </w:t>
      </w:r>
      <w:r>
        <w:rPr/>
        <w:t>predviđeno</w:t>
      </w:r>
      <w:r>
        <w:rPr>
          <w:spacing w:val="-2"/>
        </w:rPr>
        <w:t> </w:t>
      </w:r>
      <w:r>
        <w:rPr/>
        <w:t>uključivanje</w:t>
      </w:r>
      <w:r>
        <w:rPr>
          <w:spacing w:val="-2"/>
        </w:rPr>
        <w:t> </w:t>
      </w:r>
      <w:r>
        <w:rPr/>
        <w:t>1000</w:t>
      </w:r>
      <w:r>
        <w:rPr>
          <w:spacing w:val="-2"/>
        </w:rPr>
        <w:t> </w:t>
      </w:r>
      <w:r>
        <w:rPr/>
        <w:t>lica</w:t>
      </w:r>
      <w:r>
        <w:rPr>
          <w:spacing w:val="-2"/>
        </w:rPr>
        <w:t> </w:t>
      </w:r>
      <w:r>
        <w:rPr/>
        <w:t>sa</w:t>
      </w:r>
      <w:r>
        <w:rPr>
          <w:spacing w:val="-2"/>
        </w:rPr>
        <w:t> </w:t>
      </w:r>
      <w:r>
        <w:rPr/>
        <w:t>evidencije</w:t>
      </w:r>
      <w:r>
        <w:rPr>
          <w:spacing w:val="-7"/>
        </w:rPr>
        <w:t> </w:t>
      </w:r>
      <w:r>
        <w:rPr/>
        <w:t>NSZ,</w:t>
      </w:r>
      <w:r>
        <w:rPr>
          <w:spacing w:val="-2"/>
        </w:rPr>
        <w:t> </w:t>
      </w:r>
      <w:r>
        <w:rPr/>
        <w:t>ovom</w:t>
      </w:r>
      <w:r>
        <w:rPr>
          <w:spacing w:val="-3"/>
        </w:rPr>
        <w:t> </w:t>
      </w:r>
      <w:r>
        <w:rPr/>
        <w:t>merom</w:t>
      </w:r>
      <w:r>
        <w:rPr>
          <w:spacing w:val="-1"/>
        </w:rPr>
        <w:t> </w:t>
      </w:r>
      <w:r>
        <w:rPr/>
        <w:t>je bilo obuhvaćeno 75 lica, po javnoj nabavci iz 2018. godine. Kako se navodi u Izveštaju o radu NSZ za 2019.</w:t>
      </w:r>
      <w:r>
        <w:rPr>
          <w:spacing w:val="-7"/>
        </w:rPr>
        <w:t> </w:t>
      </w:r>
      <w:r>
        <w:rPr/>
        <w:t>godinu</w:t>
      </w:r>
      <w:r>
        <w:rPr>
          <w:i/>
          <w:vertAlign w:val="superscript"/>
        </w:rPr>
        <w:t>50</w:t>
      </w:r>
      <w:r>
        <w:rPr>
          <w:i/>
          <w:spacing w:val="-8"/>
          <w:vertAlign w:val="baseline"/>
        </w:rPr>
        <w:t> </w:t>
      </w:r>
      <w:r>
        <w:rPr>
          <w:i/>
          <w:vertAlign w:val="baseline"/>
        </w:rPr>
        <w:t>realizacija</w:t>
      </w:r>
      <w:r>
        <w:rPr>
          <w:i/>
          <w:spacing w:val="-7"/>
          <w:vertAlign w:val="baseline"/>
        </w:rPr>
        <w:t> </w:t>
      </w:r>
      <w:r>
        <w:rPr>
          <w:i/>
          <w:vertAlign w:val="baseline"/>
        </w:rPr>
        <w:t>planiranih</w:t>
      </w:r>
      <w:r>
        <w:rPr>
          <w:i/>
          <w:spacing w:val="-8"/>
          <w:vertAlign w:val="baseline"/>
        </w:rPr>
        <w:t> </w:t>
      </w:r>
      <w:r>
        <w:rPr>
          <w:i/>
          <w:vertAlign w:val="baseline"/>
        </w:rPr>
        <w:t>specijalističkih</w:t>
      </w:r>
      <w:r>
        <w:rPr>
          <w:i/>
          <w:spacing w:val="-7"/>
          <w:vertAlign w:val="baseline"/>
        </w:rPr>
        <w:t> </w:t>
      </w:r>
      <w:r>
        <w:rPr>
          <w:i/>
          <w:vertAlign w:val="baseline"/>
        </w:rPr>
        <w:t>informatičkih</w:t>
      </w:r>
      <w:r>
        <w:rPr>
          <w:i/>
          <w:spacing w:val="-7"/>
          <w:vertAlign w:val="baseline"/>
        </w:rPr>
        <w:t> </w:t>
      </w:r>
      <w:r>
        <w:rPr>
          <w:i/>
          <w:vertAlign w:val="baseline"/>
        </w:rPr>
        <w:t>obuka</w:t>
      </w:r>
      <w:r>
        <w:rPr>
          <w:i/>
          <w:spacing w:val="-7"/>
          <w:vertAlign w:val="baseline"/>
        </w:rPr>
        <w:t> </w:t>
      </w:r>
      <w:r>
        <w:rPr>
          <w:i/>
          <w:vertAlign w:val="baseline"/>
        </w:rPr>
        <w:t>u</w:t>
      </w:r>
      <w:r>
        <w:rPr>
          <w:i/>
          <w:spacing w:val="-7"/>
          <w:vertAlign w:val="baseline"/>
        </w:rPr>
        <w:t> </w:t>
      </w:r>
      <w:r>
        <w:rPr>
          <w:i/>
          <w:vertAlign w:val="baseline"/>
        </w:rPr>
        <w:t>2019.</w:t>
      </w:r>
      <w:r>
        <w:rPr>
          <w:i/>
          <w:spacing w:val="-7"/>
          <w:vertAlign w:val="baseline"/>
        </w:rPr>
        <w:t> </w:t>
      </w:r>
      <w:r>
        <w:rPr>
          <w:i/>
          <w:vertAlign w:val="baseline"/>
        </w:rPr>
        <w:t>godini</w:t>
      </w:r>
      <w:r>
        <w:rPr>
          <w:i/>
          <w:spacing w:val="-7"/>
          <w:vertAlign w:val="baseline"/>
        </w:rPr>
        <w:t> </w:t>
      </w:r>
      <w:r>
        <w:rPr>
          <w:i/>
          <w:vertAlign w:val="baseline"/>
        </w:rPr>
        <w:t>nije</w:t>
      </w:r>
      <w:r>
        <w:rPr>
          <w:i/>
          <w:spacing w:val="-7"/>
          <w:vertAlign w:val="baseline"/>
        </w:rPr>
        <w:t> </w:t>
      </w:r>
      <w:r>
        <w:rPr>
          <w:i/>
          <w:vertAlign w:val="baseline"/>
        </w:rPr>
        <w:t>započeta</w:t>
      </w:r>
      <w:r>
        <w:rPr>
          <w:i/>
          <w:spacing w:val="-5"/>
          <w:vertAlign w:val="baseline"/>
        </w:rPr>
        <w:t> </w:t>
      </w:r>
      <w:r>
        <w:rPr>
          <w:i/>
          <w:vertAlign w:val="baseline"/>
        </w:rPr>
        <w:t>iz razloga</w:t>
      </w:r>
      <w:r>
        <w:rPr>
          <w:i/>
          <w:spacing w:val="-3"/>
          <w:vertAlign w:val="baseline"/>
        </w:rPr>
        <w:t> </w:t>
      </w:r>
      <w:r>
        <w:rPr>
          <w:i/>
          <w:vertAlign w:val="baseline"/>
        </w:rPr>
        <w:t>procene</w:t>
      </w:r>
      <w:r>
        <w:rPr>
          <w:i/>
          <w:spacing w:val="-4"/>
          <w:vertAlign w:val="baseline"/>
        </w:rPr>
        <w:t> </w:t>
      </w:r>
      <w:r>
        <w:rPr>
          <w:i/>
          <w:vertAlign w:val="baseline"/>
        </w:rPr>
        <w:t>efekata</w:t>
      </w:r>
      <w:r>
        <w:rPr>
          <w:i/>
          <w:spacing w:val="-4"/>
          <w:vertAlign w:val="baseline"/>
        </w:rPr>
        <w:t> </w:t>
      </w:r>
      <w:r>
        <w:rPr>
          <w:i/>
          <w:vertAlign w:val="baseline"/>
        </w:rPr>
        <w:t>na</w:t>
      </w:r>
      <w:r>
        <w:rPr>
          <w:i/>
          <w:spacing w:val="-5"/>
          <w:vertAlign w:val="baseline"/>
        </w:rPr>
        <w:t> </w:t>
      </w:r>
      <w:r>
        <w:rPr>
          <w:i/>
          <w:vertAlign w:val="baseline"/>
        </w:rPr>
        <w:t>zapošljavanje</w:t>
      </w:r>
      <w:r>
        <w:rPr>
          <w:i/>
          <w:spacing w:val="-2"/>
          <w:vertAlign w:val="baseline"/>
        </w:rPr>
        <w:t> </w:t>
      </w:r>
      <w:r>
        <w:rPr>
          <w:i/>
          <w:vertAlign w:val="baseline"/>
        </w:rPr>
        <w:t>obuka</w:t>
      </w:r>
      <w:r>
        <w:rPr>
          <w:i/>
          <w:spacing w:val="-2"/>
          <w:vertAlign w:val="baseline"/>
        </w:rPr>
        <w:t> </w:t>
      </w:r>
      <w:r>
        <w:rPr>
          <w:i/>
          <w:vertAlign w:val="baseline"/>
        </w:rPr>
        <w:t>započetih</w:t>
      </w:r>
      <w:r>
        <w:rPr>
          <w:i/>
          <w:spacing w:val="-2"/>
          <w:vertAlign w:val="baseline"/>
        </w:rPr>
        <w:t> </w:t>
      </w:r>
      <w:r>
        <w:rPr>
          <w:i/>
          <w:vertAlign w:val="baseline"/>
        </w:rPr>
        <w:t>u</w:t>
      </w:r>
      <w:r>
        <w:rPr>
          <w:i/>
          <w:spacing w:val="-4"/>
          <w:vertAlign w:val="baseline"/>
        </w:rPr>
        <w:t> </w:t>
      </w:r>
      <w:r>
        <w:rPr>
          <w:i/>
          <w:vertAlign w:val="baseline"/>
        </w:rPr>
        <w:t>2018.</w:t>
      </w:r>
      <w:r>
        <w:rPr>
          <w:i/>
          <w:spacing w:val="-4"/>
          <w:vertAlign w:val="baseline"/>
        </w:rPr>
        <w:t> </w:t>
      </w:r>
      <w:r>
        <w:rPr>
          <w:i/>
          <w:vertAlign w:val="baseline"/>
        </w:rPr>
        <w:t>godini,</w:t>
      </w:r>
      <w:r>
        <w:rPr>
          <w:i/>
          <w:spacing w:val="-2"/>
          <w:vertAlign w:val="baseline"/>
        </w:rPr>
        <w:t> </w:t>
      </w:r>
      <w:r>
        <w:rPr>
          <w:i/>
          <w:vertAlign w:val="baseline"/>
        </w:rPr>
        <w:t>čija</w:t>
      </w:r>
      <w:r>
        <w:rPr>
          <w:i/>
          <w:spacing w:val="-4"/>
          <w:vertAlign w:val="baseline"/>
        </w:rPr>
        <w:t> </w:t>
      </w:r>
      <w:r>
        <w:rPr>
          <w:i/>
          <w:vertAlign w:val="baseline"/>
        </w:rPr>
        <w:t>realizacija</w:t>
      </w:r>
      <w:r>
        <w:rPr>
          <w:i/>
          <w:spacing w:val="-3"/>
          <w:vertAlign w:val="baseline"/>
        </w:rPr>
        <w:t> </w:t>
      </w:r>
      <w:r>
        <w:rPr>
          <w:i/>
          <w:vertAlign w:val="baseline"/>
        </w:rPr>
        <w:t>traje</w:t>
      </w:r>
      <w:r>
        <w:rPr>
          <w:i/>
          <w:spacing w:val="-2"/>
          <w:vertAlign w:val="baseline"/>
        </w:rPr>
        <w:t> </w:t>
      </w:r>
      <w:r>
        <w:rPr>
          <w:i/>
          <w:vertAlign w:val="baseline"/>
        </w:rPr>
        <w:t>i</w:t>
      </w:r>
      <w:r>
        <w:rPr>
          <w:i/>
          <w:spacing w:val="-3"/>
          <w:vertAlign w:val="baseline"/>
        </w:rPr>
        <w:t> </w:t>
      </w:r>
      <w:r>
        <w:rPr>
          <w:i/>
          <w:vertAlign w:val="baseline"/>
        </w:rPr>
        <w:t>tokom prve polovine 2019. godine, kao i odlukom Kabineta premijera Republike Srbije da se specijalističke informatičke</w:t>
      </w:r>
      <w:r>
        <w:rPr>
          <w:i/>
          <w:spacing w:val="-5"/>
          <w:vertAlign w:val="baseline"/>
        </w:rPr>
        <w:t> </w:t>
      </w:r>
      <w:r>
        <w:rPr>
          <w:i/>
          <w:vertAlign w:val="baseline"/>
        </w:rPr>
        <w:t>obuke</w:t>
      </w:r>
      <w:r>
        <w:rPr>
          <w:i/>
          <w:spacing w:val="-4"/>
          <w:vertAlign w:val="baseline"/>
        </w:rPr>
        <w:t> </w:t>
      </w:r>
      <w:r>
        <w:rPr>
          <w:i/>
          <w:vertAlign w:val="baseline"/>
        </w:rPr>
        <w:t>odlože</w:t>
      </w:r>
      <w:r>
        <w:rPr>
          <w:i/>
          <w:spacing w:val="-4"/>
          <w:vertAlign w:val="baseline"/>
        </w:rPr>
        <w:t> </w:t>
      </w:r>
      <w:r>
        <w:rPr>
          <w:i/>
          <w:vertAlign w:val="baseline"/>
        </w:rPr>
        <w:t>za</w:t>
      </w:r>
      <w:r>
        <w:rPr>
          <w:i/>
          <w:spacing w:val="-3"/>
          <w:vertAlign w:val="baseline"/>
        </w:rPr>
        <w:t> </w:t>
      </w:r>
      <w:r>
        <w:rPr>
          <w:i/>
          <w:vertAlign w:val="baseline"/>
        </w:rPr>
        <w:t>2020.</w:t>
      </w:r>
      <w:r>
        <w:rPr>
          <w:i/>
          <w:spacing w:val="-5"/>
          <w:vertAlign w:val="baseline"/>
        </w:rPr>
        <w:t> </w:t>
      </w:r>
      <w:r>
        <w:rPr>
          <w:i/>
          <w:vertAlign w:val="baseline"/>
        </w:rPr>
        <w:t>godinu.</w:t>
      </w:r>
      <w:r>
        <w:rPr>
          <w:i/>
          <w:spacing w:val="-1"/>
          <w:vertAlign w:val="baseline"/>
        </w:rPr>
        <w:t> </w:t>
      </w:r>
      <w:r>
        <w:rPr>
          <w:vertAlign w:val="baseline"/>
        </w:rPr>
        <w:t>Javnosti</w:t>
      </w:r>
      <w:r>
        <w:rPr>
          <w:spacing w:val="-4"/>
          <w:vertAlign w:val="baseline"/>
        </w:rPr>
        <w:t> </w:t>
      </w:r>
      <w:r>
        <w:rPr>
          <w:vertAlign w:val="baseline"/>
        </w:rPr>
        <w:t>je</w:t>
      </w:r>
      <w:r>
        <w:rPr>
          <w:spacing w:val="-4"/>
          <w:vertAlign w:val="baseline"/>
        </w:rPr>
        <w:t> </w:t>
      </w:r>
      <w:r>
        <w:rPr>
          <w:vertAlign w:val="baseline"/>
        </w:rPr>
        <w:t>predočen</w:t>
      </w:r>
      <w:r>
        <w:rPr>
          <w:spacing w:val="-5"/>
          <w:vertAlign w:val="baseline"/>
        </w:rPr>
        <w:t> </w:t>
      </w:r>
      <w:r>
        <w:rPr>
          <w:vertAlign w:val="baseline"/>
        </w:rPr>
        <w:t>podatak</w:t>
      </w:r>
      <w:r>
        <w:rPr>
          <w:spacing w:val="-2"/>
          <w:vertAlign w:val="baseline"/>
        </w:rPr>
        <w:t> </w:t>
      </w:r>
      <w:r>
        <w:rPr>
          <w:vertAlign w:val="baseline"/>
        </w:rPr>
        <w:t>da</w:t>
      </w:r>
      <w:r>
        <w:rPr>
          <w:spacing w:val="-5"/>
          <w:vertAlign w:val="baseline"/>
        </w:rPr>
        <w:t> </w:t>
      </w:r>
      <w:r>
        <w:rPr>
          <w:vertAlign w:val="baseline"/>
        </w:rPr>
        <w:t>se</w:t>
      </w:r>
      <w:r>
        <w:rPr>
          <w:spacing w:val="40"/>
          <w:vertAlign w:val="baseline"/>
        </w:rPr>
        <w:t> </w:t>
      </w:r>
      <w:r>
        <w:rPr>
          <w:vertAlign w:val="baseline"/>
        </w:rPr>
        <w:t>samo</w:t>
      </w:r>
      <w:r>
        <w:rPr>
          <w:spacing w:val="-3"/>
          <w:vertAlign w:val="baseline"/>
        </w:rPr>
        <w:t> </w:t>
      </w:r>
      <w:r>
        <w:rPr>
          <w:vertAlign w:val="baseline"/>
        </w:rPr>
        <w:t>17%</w:t>
      </w:r>
      <w:r>
        <w:rPr>
          <w:spacing w:val="-1"/>
          <w:vertAlign w:val="baseline"/>
        </w:rPr>
        <w:t> </w:t>
      </w:r>
      <w:r>
        <w:rPr>
          <w:vertAlign w:val="baseline"/>
        </w:rPr>
        <w:t>lica</w:t>
      </w:r>
      <w:r>
        <w:rPr>
          <w:spacing w:val="-4"/>
          <w:vertAlign w:val="baseline"/>
        </w:rPr>
        <w:t> </w:t>
      </w:r>
      <w:r>
        <w:rPr>
          <w:vertAlign w:val="baseline"/>
        </w:rPr>
        <w:t>koja</w:t>
      </w:r>
      <w:r>
        <w:rPr>
          <w:spacing w:val="-2"/>
          <w:vertAlign w:val="baseline"/>
        </w:rPr>
        <w:t> </w:t>
      </w:r>
      <w:r>
        <w:rPr>
          <w:vertAlign w:val="baseline"/>
        </w:rPr>
        <w:t>su prošla ovu obuku potom i zaposlilo.</w:t>
      </w:r>
      <w:r>
        <w:rPr>
          <w:vertAlign w:val="superscript"/>
        </w:rPr>
        <w:t>51</w:t>
      </w:r>
      <w:r>
        <w:rPr>
          <w:vertAlign w:val="baseline"/>
        </w:rPr>
        <w:t> Kad je reč o ostalim merama koje se standardno sprovode u okviru programa dodatnog obrazovanja i obuka u NSZ, uspešnost pojedinih mera procenjena na bazi odnosa</w:t>
      </w:r>
      <w:r>
        <w:rPr>
          <w:spacing w:val="-1"/>
          <w:vertAlign w:val="baseline"/>
        </w:rPr>
        <w:t> </w:t>
      </w:r>
      <w:r>
        <w:rPr>
          <w:vertAlign w:val="baseline"/>
        </w:rPr>
        <w:t>broja</w:t>
      </w:r>
      <w:r>
        <w:rPr>
          <w:spacing w:val="-1"/>
          <w:vertAlign w:val="baseline"/>
        </w:rPr>
        <w:t> </w:t>
      </w:r>
      <w:r>
        <w:rPr>
          <w:vertAlign w:val="baseline"/>
        </w:rPr>
        <w:t>lica</w:t>
      </w:r>
      <w:r>
        <w:rPr>
          <w:spacing w:val="-4"/>
          <w:vertAlign w:val="baseline"/>
        </w:rPr>
        <w:t> </w:t>
      </w:r>
      <w:r>
        <w:rPr>
          <w:vertAlign w:val="baseline"/>
        </w:rPr>
        <w:t>koja</w:t>
      </w:r>
      <w:r>
        <w:rPr>
          <w:spacing w:val="-3"/>
          <w:vertAlign w:val="baseline"/>
        </w:rPr>
        <w:t> </w:t>
      </w:r>
      <w:r>
        <w:rPr>
          <w:vertAlign w:val="baseline"/>
        </w:rPr>
        <w:t>su</w:t>
      </w:r>
      <w:r>
        <w:rPr>
          <w:spacing w:val="-1"/>
          <w:vertAlign w:val="baseline"/>
        </w:rPr>
        <w:t> </w:t>
      </w:r>
      <w:r>
        <w:rPr>
          <w:vertAlign w:val="baseline"/>
        </w:rPr>
        <w:t>imala</w:t>
      </w:r>
      <w:r>
        <w:rPr>
          <w:spacing w:val="-1"/>
          <w:vertAlign w:val="baseline"/>
        </w:rPr>
        <w:t> </w:t>
      </w:r>
      <w:r>
        <w:rPr>
          <w:vertAlign w:val="baseline"/>
        </w:rPr>
        <w:t>zaposlenje</w:t>
      </w:r>
      <w:r>
        <w:rPr>
          <w:spacing w:val="-1"/>
          <w:vertAlign w:val="baseline"/>
        </w:rPr>
        <w:t> </w:t>
      </w:r>
      <w:r>
        <w:rPr>
          <w:vertAlign w:val="baseline"/>
        </w:rPr>
        <w:t>u</w:t>
      </w:r>
      <w:r>
        <w:rPr>
          <w:spacing w:val="-2"/>
          <w:vertAlign w:val="baseline"/>
        </w:rPr>
        <w:t> </w:t>
      </w:r>
      <w:r>
        <w:rPr>
          <w:vertAlign w:val="baseline"/>
        </w:rPr>
        <w:t>periodu</w:t>
      </w:r>
      <w:r>
        <w:rPr>
          <w:spacing w:val="-4"/>
          <w:vertAlign w:val="baseline"/>
        </w:rPr>
        <w:t> </w:t>
      </w:r>
      <w:r>
        <w:rPr>
          <w:vertAlign w:val="baseline"/>
        </w:rPr>
        <w:t>od</w:t>
      </w:r>
      <w:r>
        <w:rPr>
          <w:spacing w:val="-2"/>
          <w:vertAlign w:val="baseline"/>
        </w:rPr>
        <w:t> </w:t>
      </w:r>
      <w:r>
        <w:rPr>
          <w:vertAlign w:val="baseline"/>
        </w:rPr>
        <w:t>180</w:t>
      </w:r>
      <w:r>
        <w:rPr>
          <w:spacing w:val="-1"/>
          <w:vertAlign w:val="baseline"/>
        </w:rPr>
        <w:t> </w:t>
      </w:r>
      <w:r>
        <w:rPr>
          <w:vertAlign w:val="baseline"/>
        </w:rPr>
        <w:t>dana</w:t>
      </w:r>
      <w:r>
        <w:rPr>
          <w:spacing w:val="-1"/>
          <w:vertAlign w:val="baseline"/>
        </w:rPr>
        <w:t> </w:t>
      </w:r>
      <w:r>
        <w:rPr>
          <w:vertAlign w:val="baseline"/>
        </w:rPr>
        <w:t>po izlasku</w:t>
      </w:r>
      <w:r>
        <w:rPr>
          <w:spacing w:val="-2"/>
          <w:vertAlign w:val="baseline"/>
        </w:rPr>
        <w:t> </w:t>
      </w:r>
      <w:r>
        <w:rPr>
          <w:vertAlign w:val="baseline"/>
        </w:rPr>
        <w:t>iz</w:t>
      </w:r>
      <w:r>
        <w:rPr>
          <w:spacing w:val="-2"/>
          <w:vertAlign w:val="baseline"/>
        </w:rPr>
        <w:t> </w:t>
      </w:r>
      <w:r>
        <w:rPr>
          <w:vertAlign w:val="baseline"/>
        </w:rPr>
        <w:t>mere kretala</w:t>
      </w:r>
      <w:r>
        <w:rPr>
          <w:spacing w:val="-2"/>
          <w:vertAlign w:val="baseline"/>
        </w:rPr>
        <w:t> </w:t>
      </w:r>
      <w:r>
        <w:rPr>
          <w:vertAlign w:val="baseline"/>
        </w:rPr>
        <w:t>se</w:t>
      </w:r>
      <w:r>
        <w:rPr>
          <w:spacing w:val="-1"/>
          <w:vertAlign w:val="baseline"/>
        </w:rPr>
        <w:t> </w:t>
      </w:r>
      <w:r>
        <w:rPr>
          <w:vertAlign w:val="baseline"/>
        </w:rPr>
        <w:t>između 43% i 75% (u zavisnosti od mere i godine u kojoj je konkretna mera primenjena). Generalno, najdelotvornijom merom (najveći procenat lica ima zaposlenje u periodu od 180 dana po izlasku iz mere) mogu se smatrati obuke na zahtev poslodavca čija je delotvornost tokom perioda posmatranja (2015-2019 godina) jedina od posmatranih mera prelazila 70%</w:t>
      </w:r>
      <w:r>
        <w:rPr>
          <w:vertAlign w:val="superscript"/>
        </w:rPr>
        <w:t>52</w:t>
      </w:r>
      <w:r>
        <w:rPr>
          <w:vertAlign w:val="baseline"/>
        </w:rPr>
        <w:t>. S druge strane, u okviru programa dodatnog</w:t>
      </w:r>
      <w:r>
        <w:rPr>
          <w:spacing w:val="-13"/>
          <w:vertAlign w:val="baseline"/>
        </w:rPr>
        <w:t> </w:t>
      </w:r>
      <w:r>
        <w:rPr>
          <w:vertAlign w:val="baseline"/>
        </w:rPr>
        <w:t>obrazovanja</w:t>
      </w:r>
      <w:r>
        <w:rPr>
          <w:spacing w:val="-12"/>
          <w:vertAlign w:val="baseline"/>
        </w:rPr>
        <w:t> </w:t>
      </w:r>
      <w:r>
        <w:rPr>
          <w:vertAlign w:val="baseline"/>
        </w:rPr>
        <w:t>i</w:t>
      </w:r>
      <w:r>
        <w:rPr>
          <w:spacing w:val="-13"/>
          <w:vertAlign w:val="baseline"/>
        </w:rPr>
        <w:t> </w:t>
      </w:r>
      <w:r>
        <w:rPr>
          <w:vertAlign w:val="baseline"/>
        </w:rPr>
        <w:t>obuka,</w:t>
      </w:r>
      <w:r>
        <w:rPr>
          <w:spacing w:val="-12"/>
          <w:vertAlign w:val="baseline"/>
        </w:rPr>
        <w:t> </w:t>
      </w:r>
      <w:r>
        <w:rPr>
          <w:vertAlign w:val="baseline"/>
        </w:rPr>
        <w:t>trebalo</w:t>
      </w:r>
      <w:r>
        <w:rPr>
          <w:spacing w:val="-9"/>
          <w:vertAlign w:val="baseline"/>
        </w:rPr>
        <w:t> </w:t>
      </w:r>
      <w:r>
        <w:rPr>
          <w:vertAlign w:val="baseline"/>
        </w:rPr>
        <w:t>bi</w:t>
      </w:r>
      <w:r>
        <w:rPr>
          <w:spacing w:val="-13"/>
          <w:vertAlign w:val="baseline"/>
        </w:rPr>
        <w:t> </w:t>
      </w:r>
      <w:r>
        <w:rPr>
          <w:vertAlign w:val="baseline"/>
        </w:rPr>
        <w:t>opredeliti</w:t>
      </w:r>
      <w:r>
        <w:rPr>
          <w:spacing w:val="-10"/>
          <w:vertAlign w:val="baseline"/>
        </w:rPr>
        <w:t> </w:t>
      </w:r>
      <w:r>
        <w:rPr>
          <w:vertAlign w:val="baseline"/>
        </w:rPr>
        <w:t>veća</w:t>
      </w:r>
      <w:r>
        <w:rPr>
          <w:spacing w:val="-10"/>
          <w:vertAlign w:val="baseline"/>
        </w:rPr>
        <w:t> </w:t>
      </w:r>
      <w:r>
        <w:rPr>
          <w:vertAlign w:val="baseline"/>
        </w:rPr>
        <w:t>sredstava</w:t>
      </w:r>
      <w:r>
        <w:rPr>
          <w:spacing w:val="-11"/>
          <w:vertAlign w:val="baseline"/>
        </w:rPr>
        <w:t> </w:t>
      </w:r>
      <w:r>
        <w:rPr>
          <w:vertAlign w:val="baseline"/>
        </w:rPr>
        <w:t>i</w:t>
      </w:r>
      <w:r>
        <w:rPr>
          <w:spacing w:val="-13"/>
          <w:vertAlign w:val="baseline"/>
        </w:rPr>
        <w:t> </w:t>
      </w:r>
      <w:r>
        <w:rPr>
          <w:vertAlign w:val="baseline"/>
        </w:rPr>
        <w:t>dalje</w:t>
      </w:r>
      <w:r>
        <w:rPr>
          <w:spacing w:val="-11"/>
          <w:vertAlign w:val="baseline"/>
        </w:rPr>
        <w:t> </w:t>
      </w:r>
      <w:r>
        <w:rPr>
          <w:vertAlign w:val="baseline"/>
        </w:rPr>
        <w:t>raditi</w:t>
      </w:r>
      <w:r>
        <w:rPr>
          <w:spacing w:val="-13"/>
          <w:vertAlign w:val="baseline"/>
        </w:rPr>
        <w:t> </w:t>
      </w:r>
      <w:r>
        <w:rPr>
          <w:vertAlign w:val="baseline"/>
        </w:rPr>
        <w:t>na</w:t>
      </w:r>
      <w:r>
        <w:rPr>
          <w:spacing w:val="-12"/>
          <w:vertAlign w:val="baseline"/>
        </w:rPr>
        <w:t> </w:t>
      </w:r>
      <w:r>
        <w:rPr>
          <w:vertAlign w:val="baseline"/>
        </w:rPr>
        <w:t>unapređivanju</w:t>
      </w:r>
      <w:r>
        <w:rPr>
          <w:spacing w:val="-13"/>
          <w:vertAlign w:val="baseline"/>
        </w:rPr>
        <w:t> </w:t>
      </w:r>
      <w:r>
        <w:rPr>
          <w:vertAlign w:val="baseline"/>
        </w:rPr>
        <w:t>mere sticanja praktičnih znanja i veština, koja je posmatrano sa stanovišta delotvornosti najpribližnija obukama na zahtev poznatog poslodavca. Naime, u posmatranom periodu procenat lica uključenih u ovu</w:t>
      </w:r>
      <w:r>
        <w:rPr>
          <w:spacing w:val="-10"/>
          <w:vertAlign w:val="baseline"/>
        </w:rPr>
        <w:t> </w:t>
      </w:r>
      <w:r>
        <w:rPr>
          <w:vertAlign w:val="baseline"/>
        </w:rPr>
        <w:t>meru</w:t>
      </w:r>
      <w:r>
        <w:rPr>
          <w:spacing w:val="-10"/>
          <w:vertAlign w:val="baseline"/>
        </w:rPr>
        <w:t> </w:t>
      </w:r>
      <w:r>
        <w:rPr>
          <w:vertAlign w:val="baseline"/>
        </w:rPr>
        <w:t>koji</w:t>
      </w:r>
      <w:r>
        <w:rPr>
          <w:spacing w:val="-9"/>
          <w:vertAlign w:val="baseline"/>
        </w:rPr>
        <w:t> </w:t>
      </w:r>
      <w:r>
        <w:rPr>
          <w:vertAlign w:val="baseline"/>
        </w:rPr>
        <w:t>je</w:t>
      </w:r>
      <w:r>
        <w:rPr>
          <w:spacing w:val="-6"/>
          <w:vertAlign w:val="baseline"/>
        </w:rPr>
        <w:t> </w:t>
      </w:r>
      <w:r>
        <w:rPr>
          <w:vertAlign w:val="baseline"/>
        </w:rPr>
        <w:t>imao</w:t>
      </w:r>
      <w:r>
        <w:rPr>
          <w:spacing w:val="-5"/>
          <w:vertAlign w:val="baseline"/>
        </w:rPr>
        <w:t> </w:t>
      </w:r>
      <w:r>
        <w:rPr>
          <w:vertAlign w:val="baseline"/>
        </w:rPr>
        <w:t>zaposlenje</w:t>
      </w:r>
      <w:r>
        <w:rPr>
          <w:spacing w:val="-9"/>
          <w:vertAlign w:val="baseline"/>
        </w:rPr>
        <w:t> </w:t>
      </w:r>
      <w:r>
        <w:rPr>
          <w:vertAlign w:val="baseline"/>
        </w:rPr>
        <w:t>tokom</w:t>
      </w:r>
      <w:r>
        <w:rPr>
          <w:spacing w:val="-8"/>
          <w:vertAlign w:val="baseline"/>
        </w:rPr>
        <w:t> </w:t>
      </w:r>
      <w:r>
        <w:rPr>
          <w:vertAlign w:val="baseline"/>
        </w:rPr>
        <w:t>180</w:t>
      </w:r>
      <w:r>
        <w:rPr>
          <w:spacing w:val="-8"/>
          <w:vertAlign w:val="baseline"/>
        </w:rPr>
        <w:t> </w:t>
      </w:r>
      <w:r>
        <w:rPr>
          <w:vertAlign w:val="baseline"/>
        </w:rPr>
        <w:t>dana</w:t>
      </w:r>
      <w:r>
        <w:rPr>
          <w:spacing w:val="-9"/>
          <w:vertAlign w:val="baseline"/>
        </w:rPr>
        <w:t> </w:t>
      </w:r>
      <w:r>
        <w:rPr>
          <w:vertAlign w:val="baseline"/>
        </w:rPr>
        <w:t>po</w:t>
      </w:r>
      <w:r>
        <w:rPr>
          <w:spacing w:val="-8"/>
          <w:vertAlign w:val="baseline"/>
        </w:rPr>
        <w:t> </w:t>
      </w:r>
      <w:r>
        <w:rPr>
          <w:vertAlign w:val="baseline"/>
        </w:rPr>
        <w:t>izlasku</w:t>
      </w:r>
      <w:r>
        <w:rPr>
          <w:spacing w:val="-7"/>
          <w:vertAlign w:val="baseline"/>
        </w:rPr>
        <w:t> </w:t>
      </w:r>
      <w:r>
        <w:rPr>
          <w:vertAlign w:val="baseline"/>
        </w:rPr>
        <w:t>iz</w:t>
      </w:r>
      <w:r>
        <w:rPr>
          <w:spacing w:val="-10"/>
          <w:vertAlign w:val="baseline"/>
        </w:rPr>
        <w:t> </w:t>
      </w:r>
      <w:r>
        <w:rPr>
          <w:vertAlign w:val="baseline"/>
        </w:rPr>
        <w:t>mere</w:t>
      </w:r>
      <w:r>
        <w:rPr>
          <w:spacing w:val="-8"/>
          <w:vertAlign w:val="baseline"/>
        </w:rPr>
        <w:t> </w:t>
      </w:r>
      <w:r>
        <w:rPr>
          <w:vertAlign w:val="baseline"/>
        </w:rPr>
        <w:t>tokom</w:t>
      </w:r>
      <w:r>
        <w:rPr>
          <w:spacing w:val="-8"/>
          <w:vertAlign w:val="baseline"/>
        </w:rPr>
        <w:t> </w:t>
      </w:r>
      <w:r>
        <w:rPr>
          <w:vertAlign w:val="baseline"/>
        </w:rPr>
        <w:t>poslednje</w:t>
      </w:r>
      <w:r>
        <w:rPr>
          <w:spacing w:val="-3"/>
          <w:vertAlign w:val="baseline"/>
        </w:rPr>
        <w:t> </w:t>
      </w:r>
      <w:r>
        <w:rPr>
          <w:vertAlign w:val="baseline"/>
        </w:rPr>
        <w:t>tri</w:t>
      </w:r>
      <w:r>
        <w:rPr>
          <w:spacing w:val="-9"/>
          <w:vertAlign w:val="baseline"/>
        </w:rPr>
        <w:t> </w:t>
      </w:r>
      <w:r>
        <w:rPr>
          <w:vertAlign w:val="baseline"/>
        </w:rPr>
        <w:t>godine</w:t>
      </w:r>
      <w:r>
        <w:rPr>
          <w:spacing w:val="-8"/>
          <w:vertAlign w:val="baseline"/>
        </w:rPr>
        <w:t> </w:t>
      </w:r>
      <w:r>
        <w:rPr>
          <w:vertAlign w:val="baseline"/>
        </w:rPr>
        <w:t>(2017- 2019) bio je preko 70%. Ova mera je namenjena licima bez kvalifikacija i onim koji su završili funkcionalno osnovno obrazovanje. Stoga, moglo bi se razmišljati u pravcu njenog kombinovanja</w:t>
      </w:r>
      <w:r>
        <w:rPr>
          <w:spacing w:val="40"/>
          <w:vertAlign w:val="baseline"/>
        </w:rPr>
        <w:t> </w:t>
      </w:r>
      <w:r>
        <w:rPr>
          <w:vertAlign w:val="baseline"/>
        </w:rPr>
        <w:t>sa odgovarajućim programima</w:t>
      </w:r>
      <w:r>
        <w:rPr>
          <w:spacing w:val="-1"/>
          <w:vertAlign w:val="baseline"/>
        </w:rPr>
        <w:t> </w:t>
      </w:r>
      <w:r>
        <w:rPr>
          <w:vertAlign w:val="baseline"/>
        </w:rPr>
        <w:t>obuke, radi</w:t>
      </w:r>
      <w:r>
        <w:rPr>
          <w:spacing w:val="-2"/>
          <w:vertAlign w:val="baseline"/>
        </w:rPr>
        <w:t> </w:t>
      </w:r>
      <w:r>
        <w:rPr>
          <w:vertAlign w:val="baseline"/>
        </w:rPr>
        <w:t>eventualnog</w:t>
      </w:r>
      <w:r>
        <w:rPr>
          <w:spacing w:val="-3"/>
          <w:vertAlign w:val="baseline"/>
        </w:rPr>
        <w:t> </w:t>
      </w:r>
      <w:r>
        <w:rPr>
          <w:vertAlign w:val="baseline"/>
        </w:rPr>
        <w:t>priznavanja</w:t>
      </w:r>
      <w:r>
        <w:rPr>
          <w:spacing w:val="-1"/>
          <w:vertAlign w:val="baseline"/>
        </w:rPr>
        <w:t> </w:t>
      </w:r>
      <w:r>
        <w:rPr>
          <w:vertAlign w:val="baseline"/>
        </w:rPr>
        <w:t>odgovarajućih</w:t>
      </w:r>
      <w:r>
        <w:rPr>
          <w:spacing w:val="-3"/>
          <w:vertAlign w:val="baseline"/>
        </w:rPr>
        <w:t> </w:t>
      </w:r>
      <w:r>
        <w:rPr>
          <w:vertAlign w:val="baseline"/>
        </w:rPr>
        <w:t>kompetencija.</w:t>
      </w:r>
      <w:r>
        <w:rPr>
          <w:spacing w:val="-2"/>
          <w:vertAlign w:val="baseline"/>
        </w:rPr>
        <w:t> </w:t>
      </w:r>
      <w:r>
        <w:rPr>
          <w:vertAlign w:val="baseline"/>
        </w:rPr>
        <w:t>Za</w:t>
      </w:r>
      <w:r>
        <w:rPr>
          <w:spacing w:val="-5"/>
          <w:vertAlign w:val="baseline"/>
        </w:rPr>
        <w:t> </w:t>
      </w:r>
      <w:r>
        <w:rPr>
          <w:vertAlign w:val="baseline"/>
        </w:rPr>
        <w:t>ovo je, međutim, neophodno da postoje ustanovljeni programi zasnovani na kompetencijama, kao i procedura procene te priznavanja stečenih znanja i kompetencija. Osim toga, kad je reč o nezaposlenima sa kvalifikacijama, u cilju njihove prekvalifikacije i/ili razvoja dodatnih veština koje se traže na tržištu rada, potrebno je obezbediti odgovarajuća sredstava, tj. izvore finansiranja. Jedna od mogućnosti je uspostavljanje posebnog Fonda za veštine, kao posebnog tela čija bi misija bila prikupljanje sredstava i kreiranje, odnosno realizacija posebnih programa obuke prema uočenim potrebama poslodavaca. U Velikoj Britaniji na primer postoji Education and Skills Fund Agency, kao izvršno telo Vlade VB, pri Ministarstvu obrazovanja, koje je između ostalog zaduženo za finansiranje kratih obuka za sticanje znanja, veština i kompetencija.</w:t>
      </w:r>
    </w:p>
    <w:p>
      <w:pPr>
        <w:spacing w:line="259" w:lineRule="auto" w:before="156"/>
        <w:ind w:left="994" w:right="986" w:firstLine="0"/>
        <w:jc w:val="both"/>
        <w:rPr>
          <w:sz w:val="22"/>
        </w:rPr>
      </w:pPr>
      <w:r>
        <w:rPr>
          <w:sz w:val="22"/>
        </w:rPr>
        <w:t>U kontekstu povećanja kompetencija nezaposlenih lica sticanjem znanja i veština po osnovu kratkih obuka treba pomenuti i to da je Ministarstvo prosvete, nauke i tehnološkog razvoja još 2015 godine donelo</w:t>
      </w:r>
      <w:r>
        <w:rPr>
          <w:spacing w:val="-5"/>
          <w:sz w:val="22"/>
        </w:rPr>
        <w:t> </w:t>
      </w:r>
      <w:r>
        <w:rPr>
          <w:i/>
          <w:sz w:val="22"/>
        </w:rPr>
        <w:t>Pravilnik</w:t>
      </w:r>
      <w:r>
        <w:rPr>
          <w:i/>
          <w:spacing w:val="-7"/>
          <w:sz w:val="22"/>
        </w:rPr>
        <w:t> </w:t>
      </w:r>
      <w:r>
        <w:rPr>
          <w:i/>
          <w:sz w:val="22"/>
        </w:rPr>
        <w:t>o</w:t>
      </w:r>
      <w:r>
        <w:rPr>
          <w:i/>
          <w:spacing w:val="-5"/>
          <w:sz w:val="22"/>
        </w:rPr>
        <w:t> </w:t>
      </w:r>
      <w:r>
        <w:rPr>
          <w:i/>
          <w:sz w:val="22"/>
        </w:rPr>
        <w:t>bližim</w:t>
      </w:r>
      <w:r>
        <w:rPr>
          <w:i/>
          <w:spacing w:val="-7"/>
          <w:sz w:val="22"/>
        </w:rPr>
        <w:t> </w:t>
      </w:r>
      <w:r>
        <w:rPr>
          <w:i/>
          <w:sz w:val="22"/>
        </w:rPr>
        <w:t>uslovima</w:t>
      </w:r>
      <w:r>
        <w:rPr>
          <w:i/>
          <w:spacing w:val="-5"/>
          <w:sz w:val="22"/>
        </w:rPr>
        <w:t> </w:t>
      </w:r>
      <w:r>
        <w:rPr>
          <w:i/>
          <w:sz w:val="22"/>
        </w:rPr>
        <w:t>u</w:t>
      </w:r>
      <w:r>
        <w:rPr>
          <w:i/>
          <w:spacing w:val="-5"/>
          <w:sz w:val="22"/>
        </w:rPr>
        <w:t> </w:t>
      </w:r>
      <w:r>
        <w:rPr>
          <w:i/>
          <w:sz w:val="22"/>
        </w:rPr>
        <w:t>pogledu</w:t>
      </w:r>
      <w:r>
        <w:rPr>
          <w:i/>
          <w:spacing w:val="-5"/>
          <w:sz w:val="22"/>
        </w:rPr>
        <w:t> </w:t>
      </w:r>
      <w:r>
        <w:rPr>
          <w:i/>
          <w:sz w:val="22"/>
        </w:rPr>
        <w:t>programa,</w:t>
      </w:r>
      <w:r>
        <w:rPr>
          <w:i/>
          <w:spacing w:val="-4"/>
          <w:sz w:val="22"/>
        </w:rPr>
        <w:t> </w:t>
      </w:r>
      <w:r>
        <w:rPr>
          <w:i/>
          <w:sz w:val="22"/>
        </w:rPr>
        <w:t>kadra,</w:t>
      </w:r>
      <w:r>
        <w:rPr>
          <w:i/>
          <w:spacing w:val="-7"/>
          <w:sz w:val="22"/>
        </w:rPr>
        <w:t> </w:t>
      </w:r>
      <w:r>
        <w:rPr>
          <w:i/>
          <w:sz w:val="22"/>
        </w:rPr>
        <w:t>prostora,</w:t>
      </w:r>
      <w:r>
        <w:rPr>
          <w:i/>
          <w:spacing w:val="-7"/>
          <w:sz w:val="22"/>
        </w:rPr>
        <w:t> </w:t>
      </w:r>
      <w:r>
        <w:rPr>
          <w:i/>
          <w:sz w:val="22"/>
        </w:rPr>
        <w:t>opreme</w:t>
      </w:r>
      <w:r>
        <w:rPr>
          <w:i/>
          <w:spacing w:val="-6"/>
          <w:sz w:val="22"/>
        </w:rPr>
        <w:t> </w:t>
      </w:r>
      <w:r>
        <w:rPr>
          <w:i/>
          <w:sz w:val="22"/>
        </w:rPr>
        <w:t>i</w:t>
      </w:r>
      <w:r>
        <w:rPr>
          <w:i/>
          <w:spacing w:val="-4"/>
          <w:sz w:val="22"/>
        </w:rPr>
        <w:t> </w:t>
      </w:r>
      <w:r>
        <w:rPr>
          <w:i/>
          <w:sz w:val="22"/>
        </w:rPr>
        <w:t>nastavnih</w:t>
      </w:r>
      <w:r>
        <w:rPr>
          <w:i/>
          <w:spacing w:val="-5"/>
          <w:sz w:val="22"/>
        </w:rPr>
        <w:t> </w:t>
      </w:r>
      <w:r>
        <w:rPr>
          <w:i/>
          <w:sz w:val="22"/>
        </w:rPr>
        <w:t>sredstava za sticanje statusa javno priznatog organizatora aktivnosti obrazovanja odraslih. </w:t>
      </w:r>
      <w:r>
        <w:rPr>
          <w:sz w:val="22"/>
        </w:rPr>
        <w:t>Pravilnikom se predviđaju standardi koje bi pružaoci usluga obrazovanja odraslih trebalo da ispune kako bi stekli status JPOA OO, kao garanciju kvaliteta i efikasnosti programa dodatnog obrazovanja i obuka. Status JPOA do kraja 2019. godine je dobilo 57 institucija za ukupno 203 programa obuka namenjenih odraslima (14 srednjih stručnih škola, 9 ustanova za obrazovanje odraslih poput radničkih, narodnih i</w:t>
      </w:r>
    </w:p>
    <w:p>
      <w:pPr>
        <w:pStyle w:val="BodyText"/>
        <w:spacing w:before="1"/>
        <w:ind w:left="0"/>
        <w:jc w:val="left"/>
        <w:rPr>
          <w:sz w:val="16"/>
        </w:rPr>
      </w:pPr>
      <w:r>
        <w:rPr>
          <w:sz w:val="16"/>
        </w:rPr>
        <mc:AlternateContent>
          <mc:Choice Requires="wps">
            <w:drawing>
              <wp:anchor distT="0" distB="0" distL="0" distR="0" allowOverlap="1" layoutInCell="1" locked="0" behindDoc="1" simplePos="0" relativeHeight="487605760">
                <wp:simplePos x="0" y="0"/>
                <wp:positionH relativeFrom="page">
                  <wp:posOffset>1080820</wp:posOffset>
                </wp:positionH>
                <wp:positionV relativeFrom="paragraph">
                  <wp:posOffset>139952</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1.019892pt;width:144.020pt;height:.72003pt;mso-position-horizontal-relative:page;mso-position-vertical-relative:paragraph;z-index:-15710720;mso-wrap-distance-left:0;mso-wrap-distance-right:0" id="docshape35"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49</w:t>
      </w:r>
      <w:r>
        <w:rPr>
          <w:spacing w:val="-6"/>
          <w:sz w:val="20"/>
          <w:vertAlign w:val="baseline"/>
        </w:rPr>
        <w:t> </w:t>
      </w:r>
      <w:r>
        <w:rPr>
          <w:sz w:val="20"/>
          <w:vertAlign w:val="baseline"/>
        </w:rPr>
        <w:t>Podaci</w:t>
      </w:r>
      <w:r>
        <w:rPr>
          <w:spacing w:val="-5"/>
          <w:sz w:val="20"/>
          <w:vertAlign w:val="baseline"/>
        </w:rPr>
        <w:t> </w:t>
      </w:r>
      <w:r>
        <w:rPr>
          <w:sz w:val="20"/>
          <w:vertAlign w:val="baseline"/>
        </w:rPr>
        <w:t>dobijeni</w:t>
      </w:r>
      <w:r>
        <w:rPr>
          <w:spacing w:val="-5"/>
          <w:sz w:val="20"/>
          <w:vertAlign w:val="baseline"/>
        </w:rPr>
        <w:t> </w:t>
      </w:r>
      <w:r>
        <w:rPr>
          <w:sz w:val="20"/>
          <w:vertAlign w:val="baseline"/>
        </w:rPr>
        <w:t>od</w:t>
      </w:r>
      <w:r>
        <w:rPr>
          <w:spacing w:val="-5"/>
          <w:sz w:val="20"/>
          <w:vertAlign w:val="baseline"/>
        </w:rPr>
        <w:t> </w:t>
      </w:r>
      <w:r>
        <w:rPr>
          <w:spacing w:val="-2"/>
          <w:sz w:val="20"/>
          <w:vertAlign w:val="baseline"/>
        </w:rPr>
        <w:t>NSZ/MRZBSP</w:t>
      </w:r>
    </w:p>
    <w:p>
      <w:pPr>
        <w:spacing w:before="1"/>
        <w:ind w:left="994" w:right="1888" w:firstLine="0"/>
        <w:jc w:val="left"/>
        <w:rPr>
          <w:sz w:val="20"/>
        </w:rPr>
      </w:pPr>
      <w:r>
        <w:rPr>
          <w:sz w:val="20"/>
          <w:vertAlign w:val="superscript"/>
        </w:rPr>
        <w:t>50</w:t>
      </w:r>
      <w:r>
        <w:rPr>
          <w:sz w:val="20"/>
          <w:vertAlign w:val="baseline"/>
        </w:rPr>
        <w:t> Izveštaj o radu NSZ za 2019. Godinu, dostupno na </w:t>
      </w:r>
      <w:hyperlink r:id="rId24">
        <w:r>
          <w:rPr>
            <w:spacing w:val="-2"/>
            <w:sz w:val="20"/>
            <w:vertAlign w:val="baseline"/>
          </w:rPr>
          <w:t>http://www.nsz.gov.rs/live/digitalAssets/14/14387_izvestaj_o_radu_nsz_-_i_-_xii_2019._godine.pdf</w:t>
        </w:r>
      </w:hyperlink>
      <w:r>
        <w:rPr>
          <w:spacing w:val="80"/>
          <w:sz w:val="20"/>
          <w:vertAlign w:val="baseline"/>
        </w:rPr>
        <w:t> </w:t>
      </w:r>
      <w:r>
        <w:rPr>
          <w:sz w:val="20"/>
          <w:vertAlign w:val="superscript"/>
        </w:rPr>
        <w:t>51</w:t>
      </w:r>
      <w:r>
        <w:rPr>
          <w:sz w:val="20"/>
          <w:vertAlign w:val="baseline"/>
        </w:rPr>
        <w:t> Do posla samo 17%: Kraj IT prekvalifikacije, vest B92, utorak, 8.1.2019, dostupno na </w:t>
      </w:r>
      <w:r>
        <w:rPr>
          <w:spacing w:val="-2"/>
          <w:sz w:val="20"/>
          <w:vertAlign w:val="baseline"/>
        </w:rPr>
        <w:t>https:/</w:t>
      </w:r>
      <w:hyperlink r:id="rId25">
        <w:r>
          <w:rPr>
            <w:spacing w:val="-2"/>
            <w:sz w:val="20"/>
            <w:vertAlign w:val="baseline"/>
          </w:rPr>
          <w:t>/www.b92.net/biz/vesti/it-biz.php?yyyy=2019&amp;mm=01&amp;dd=08&amp;nav_id=1490493</w:t>
        </w:r>
      </w:hyperlink>
    </w:p>
    <w:p>
      <w:pPr>
        <w:spacing w:before="0"/>
        <w:ind w:left="994" w:right="0" w:firstLine="0"/>
        <w:jc w:val="left"/>
        <w:rPr>
          <w:sz w:val="20"/>
        </w:rPr>
      </w:pPr>
      <w:r>
        <w:rPr>
          <w:sz w:val="20"/>
          <w:vertAlign w:val="superscript"/>
        </w:rPr>
        <w:t>52</w:t>
      </w:r>
      <w:r>
        <w:rPr>
          <w:spacing w:val="-7"/>
          <w:sz w:val="20"/>
          <w:vertAlign w:val="baseline"/>
        </w:rPr>
        <w:t> </w:t>
      </w:r>
      <w:r>
        <w:rPr>
          <w:sz w:val="20"/>
          <w:vertAlign w:val="baseline"/>
        </w:rPr>
        <w:t>Kalkulacije</w:t>
      </w:r>
      <w:r>
        <w:rPr>
          <w:spacing w:val="-7"/>
          <w:sz w:val="20"/>
          <w:vertAlign w:val="baseline"/>
        </w:rPr>
        <w:t> </w:t>
      </w:r>
      <w:r>
        <w:rPr>
          <w:sz w:val="20"/>
          <w:vertAlign w:val="baseline"/>
        </w:rPr>
        <w:t>autora</w:t>
      </w:r>
      <w:r>
        <w:rPr>
          <w:spacing w:val="-6"/>
          <w:sz w:val="20"/>
          <w:vertAlign w:val="baseline"/>
        </w:rPr>
        <w:t> </w:t>
      </w:r>
      <w:r>
        <w:rPr>
          <w:sz w:val="20"/>
          <w:vertAlign w:val="baseline"/>
        </w:rPr>
        <w:t>na</w:t>
      </w:r>
      <w:r>
        <w:rPr>
          <w:spacing w:val="-5"/>
          <w:sz w:val="20"/>
          <w:vertAlign w:val="baseline"/>
        </w:rPr>
        <w:t> </w:t>
      </w:r>
      <w:r>
        <w:rPr>
          <w:sz w:val="20"/>
          <w:vertAlign w:val="baseline"/>
        </w:rPr>
        <w:t>osnovu</w:t>
      </w:r>
      <w:r>
        <w:rPr>
          <w:spacing w:val="-6"/>
          <w:sz w:val="20"/>
          <w:vertAlign w:val="baseline"/>
        </w:rPr>
        <w:t> </w:t>
      </w:r>
      <w:r>
        <w:rPr>
          <w:sz w:val="20"/>
          <w:vertAlign w:val="baseline"/>
        </w:rPr>
        <w:t>dostavljenih</w:t>
      </w:r>
      <w:r>
        <w:rPr>
          <w:spacing w:val="-6"/>
          <w:sz w:val="20"/>
          <w:vertAlign w:val="baseline"/>
        </w:rPr>
        <w:t> </w:t>
      </w:r>
      <w:r>
        <w:rPr>
          <w:sz w:val="20"/>
          <w:vertAlign w:val="baseline"/>
        </w:rPr>
        <w:t>podataka</w:t>
      </w:r>
      <w:r>
        <w:rPr>
          <w:spacing w:val="-6"/>
          <w:sz w:val="20"/>
          <w:vertAlign w:val="baseline"/>
        </w:rPr>
        <w:t> </w:t>
      </w:r>
      <w:r>
        <w:rPr>
          <w:sz w:val="20"/>
          <w:vertAlign w:val="baseline"/>
        </w:rPr>
        <w:t>od</w:t>
      </w:r>
      <w:r>
        <w:rPr>
          <w:spacing w:val="-6"/>
          <w:sz w:val="20"/>
          <w:vertAlign w:val="baseline"/>
        </w:rPr>
        <w:t> </w:t>
      </w:r>
      <w:r>
        <w:rPr>
          <w:sz w:val="20"/>
          <w:vertAlign w:val="baseline"/>
        </w:rPr>
        <w:t>NSZ</w:t>
      </w:r>
      <w:r>
        <w:rPr>
          <w:spacing w:val="-8"/>
          <w:sz w:val="20"/>
          <w:vertAlign w:val="baseline"/>
        </w:rPr>
        <w:t> </w:t>
      </w:r>
      <w:r>
        <w:rPr>
          <w:sz w:val="20"/>
          <w:vertAlign w:val="baseline"/>
        </w:rPr>
        <w:t>i</w:t>
      </w:r>
      <w:r>
        <w:rPr>
          <w:spacing w:val="-6"/>
          <w:sz w:val="20"/>
          <w:vertAlign w:val="baseline"/>
        </w:rPr>
        <w:t> </w:t>
      </w:r>
      <w:r>
        <w:rPr>
          <w:spacing w:val="-2"/>
          <w:sz w:val="20"/>
          <w:vertAlign w:val="baseline"/>
        </w:rPr>
        <w:t>MRZBSP</w:t>
      </w:r>
    </w:p>
    <w:p>
      <w:pPr>
        <w:spacing w:after="0"/>
        <w:jc w:val="left"/>
        <w:rPr>
          <w:sz w:val="20"/>
        </w:rPr>
        <w:sectPr>
          <w:pgSz w:w="11910" w:h="16840"/>
          <w:pgMar w:header="0" w:footer="1002" w:top="1340" w:bottom="1200" w:left="708" w:right="141"/>
        </w:sectPr>
      </w:pPr>
    </w:p>
    <w:p>
      <w:pPr>
        <w:pStyle w:val="BodyText"/>
        <w:spacing w:line="259" w:lineRule="auto" w:before="34"/>
        <w:ind w:right="985"/>
      </w:pPr>
      <w:r>
        <w:rPr/>
        <w:t>otvorenih univerziteta i 34 druge organizacije). Programi obuke neformalnog obrazovanja odraslih za sticanje stručnih kompetencija sprovode se na osnovu analize tržišta rada u Republici Srbiji, prognoziranih potreba poslodavaca i na osnovu prioriteta definisanih nacionalnom strategijom. Akreditaciju za programe obuka dobile su institucije neformalnog sistema obrazovanja – privredna društva, druge organizacije (95 programa), narodni, radnički i otvoreni univerziteti (65 programa) i srednje stručne škole (43 programa).</w:t>
      </w:r>
      <w:r>
        <w:rPr>
          <w:vertAlign w:val="superscript"/>
        </w:rPr>
        <w:t>53</w:t>
      </w:r>
      <w:r>
        <w:rPr>
          <w:vertAlign w:val="baseline"/>
        </w:rPr>
        <w:t>Ovo je značajno za NSZ prilikom raspisivanja tendera i odabira isporučilaca usluga edukacije za programe obuka prema Katalogu obuka koji se donosi na godišnjem </w:t>
      </w:r>
      <w:r>
        <w:rPr>
          <w:spacing w:val="-2"/>
          <w:vertAlign w:val="baseline"/>
        </w:rPr>
        <w:t>nivou.</w:t>
      </w:r>
    </w:p>
    <w:p>
      <w:pPr>
        <w:pStyle w:val="BodyText"/>
        <w:spacing w:line="259" w:lineRule="auto" w:before="160"/>
        <w:ind w:right="984"/>
      </w:pPr>
      <w:r>
        <w:rPr/>
        <w:t>Međutim, s obzirom na potrebe za obukama za različita zanimanja koje se procenjuju na osnovu godišnje Ankete poslodavaca, uočljivo je da je broj akreditovanih JPOA OO i programa još uvek nedovoljan,</w:t>
      </w:r>
      <w:r>
        <w:rPr>
          <w:spacing w:val="-4"/>
        </w:rPr>
        <w:t> </w:t>
      </w:r>
      <w:r>
        <w:rPr/>
        <w:t>te</w:t>
      </w:r>
      <w:r>
        <w:rPr>
          <w:spacing w:val="-4"/>
        </w:rPr>
        <w:t> </w:t>
      </w:r>
      <w:r>
        <w:rPr/>
        <w:t>ovo</w:t>
      </w:r>
      <w:r>
        <w:rPr>
          <w:spacing w:val="-5"/>
        </w:rPr>
        <w:t> </w:t>
      </w:r>
      <w:r>
        <w:rPr/>
        <w:t>može</w:t>
      </w:r>
      <w:r>
        <w:rPr>
          <w:spacing w:val="-4"/>
        </w:rPr>
        <w:t> </w:t>
      </w:r>
      <w:r>
        <w:rPr/>
        <w:t>predstavljati</w:t>
      </w:r>
      <w:r>
        <w:rPr>
          <w:spacing w:val="-4"/>
        </w:rPr>
        <w:t> </w:t>
      </w:r>
      <w:r>
        <w:rPr/>
        <w:t>prepreku</w:t>
      </w:r>
      <w:r>
        <w:rPr>
          <w:spacing w:val="-5"/>
        </w:rPr>
        <w:t> </w:t>
      </w:r>
      <w:r>
        <w:rPr/>
        <w:t>prilikom</w:t>
      </w:r>
      <w:r>
        <w:rPr>
          <w:spacing w:val="-3"/>
        </w:rPr>
        <w:t> </w:t>
      </w:r>
      <w:r>
        <w:rPr/>
        <w:t>realizacije</w:t>
      </w:r>
      <w:r>
        <w:rPr>
          <w:spacing w:val="-4"/>
        </w:rPr>
        <w:t> </w:t>
      </w:r>
      <w:r>
        <w:rPr/>
        <w:t>mera</w:t>
      </w:r>
      <w:r>
        <w:rPr>
          <w:spacing w:val="-4"/>
        </w:rPr>
        <w:t> </w:t>
      </w:r>
      <w:r>
        <w:rPr/>
        <w:t>u</w:t>
      </w:r>
      <w:r>
        <w:rPr>
          <w:spacing w:val="-5"/>
        </w:rPr>
        <w:t> </w:t>
      </w:r>
      <w:r>
        <w:rPr/>
        <w:t>okviru</w:t>
      </w:r>
      <w:r>
        <w:rPr>
          <w:spacing w:val="-8"/>
        </w:rPr>
        <w:t> </w:t>
      </w:r>
      <w:r>
        <w:rPr/>
        <w:t>programa</w:t>
      </w:r>
      <w:r>
        <w:rPr>
          <w:spacing w:val="-4"/>
        </w:rPr>
        <w:t> </w:t>
      </w:r>
      <w:r>
        <w:rPr/>
        <w:t>dodatnog obrazovanja i obuka. Kada ne postoje akreditovani isporučioci usluga obuka, NSZ je prinuđena da angažuje one institucije koje mogu da sprovedu obuku, ali u tom slučaju polaznici obuke mogu da dobiju samo internu potvrdu, a ne javnu ispravu (sertifikat)/ispravu (uverenje) o stečenoj kvalifikaciji ili kompetencijama. Važno je istaći da je u skladu sa Zakonom o obrazovanju odraslih, MPNTR donelo </w:t>
      </w:r>
      <w:r>
        <w:rPr>
          <w:i/>
        </w:rPr>
        <w:t>Pravilnik</w:t>
      </w:r>
      <w:r>
        <w:rPr>
          <w:i/>
          <w:spacing w:val="-11"/>
        </w:rPr>
        <w:t> </w:t>
      </w:r>
      <w:r>
        <w:rPr>
          <w:i/>
        </w:rPr>
        <w:t>o</w:t>
      </w:r>
      <w:r>
        <w:rPr>
          <w:i/>
          <w:spacing w:val="-13"/>
        </w:rPr>
        <w:t> </w:t>
      </w:r>
      <w:r>
        <w:rPr>
          <w:i/>
        </w:rPr>
        <w:t>vrsti,</w:t>
      </w:r>
      <w:r>
        <w:rPr>
          <w:i/>
          <w:spacing w:val="-11"/>
        </w:rPr>
        <w:t> </w:t>
      </w:r>
      <w:r>
        <w:rPr>
          <w:i/>
        </w:rPr>
        <w:t>nazivu</w:t>
      </w:r>
      <w:r>
        <w:rPr>
          <w:i/>
          <w:spacing w:val="-11"/>
        </w:rPr>
        <w:t> </w:t>
      </w:r>
      <w:r>
        <w:rPr>
          <w:i/>
        </w:rPr>
        <w:t>i</w:t>
      </w:r>
      <w:r>
        <w:rPr>
          <w:i/>
          <w:spacing w:val="-11"/>
        </w:rPr>
        <w:t> </w:t>
      </w:r>
      <w:r>
        <w:rPr>
          <w:i/>
        </w:rPr>
        <w:t>sadržaju</w:t>
      </w:r>
      <w:r>
        <w:rPr>
          <w:i/>
          <w:spacing w:val="-11"/>
        </w:rPr>
        <w:t> </w:t>
      </w:r>
      <w:r>
        <w:rPr>
          <w:i/>
        </w:rPr>
        <w:t>obrazaca</w:t>
      </w:r>
      <w:r>
        <w:rPr>
          <w:i/>
          <w:spacing w:val="-12"/>
        </w:rPr>
        <w:t> </w:t>
      </w:r>
      <w:r>
        <w:rPr>
          <w:i/>
        </w:rPr>
        <w:t>i</w:t>
      </w:r>
      <w:r>
        <w:rPr>
          <w:i/>
          <w:spacing w:val="-11"/>
        </w:rPr>
        <w:t> </w:t>
      </w:r>
      <w:r>
        <w:rPr>
          <w:i/>
        </w:rPr>
        <w:t>načinu</w:t>
      </w:r>
      <w:r>
        <w:rPr>
          <w:i/>
          <w:spacing w:val="-11"/>
        </w:rPr>
        <w:t> </w:t>
      </w:r>
      <w:r>
        <w:rPr>
          <w:i/>
        </w:rPr>
        <w:t>vođenja</w:t>
      </w:r>
      <w:r>
        <w:rPr>
          <w:i/>
          <w:spacing w:val="-12"/>
        </w:rPr>
        <w:t> </w:t>
      </w:r>
      <w:r>
        <w:rPr>
          <w:i/>
        </w:rPr>
        <w:t>evidencija</w:t>
      </w:r>
      <w:r>
        <w:rPr>
          <w:i/>
          <w:spacing w:val="-12"/>
        </w:rPr>
        <w:t> </w:t>
      </w:r>
      <w:r>
        <w:rPr>
          <w:i/>
        </w:rPr>
        <w:t>i</w:t>
      </w:r>
      <w:r>
        <w:rPr>
          <w:i/>
          <w:spacing w:val="-11"/>
        </w:rPr>
        <w:t> </w:t>
      </w:r>
      <w:r>
        <w:rPr>
          <w:i/>
        </w:rPr>
        <w:t>nazivu,</w:t>
      </w:r>
      <w:r>
        <w:rPr>
          <w:i/>
          <w:spacing w:val="-10"/>
        </w:rPr>
        <w:t> </w:t>
      </w:r>
      <w:r>
        <w:rPr>
          <w:i/>
        </w:rPr>
        <w:t>sadržaju</w:t>
      </w:r>
      <w:r>
        <w:rPr>
          <w:i/>
          <w:spacing w:val="-11"/>
        </w:rPr>
        <w:t> </w:t>
      </w:r>
      <w:r>
        <w:rPr>
          <w:i/>
        </w:rPr>
        <w:t>i</w:t>
      </w:r>
      <w:r>
        <w:rPr>
          <w:i/>
          <w:spacing w:val="-11"/>
        </w:rPr>
        <w:t> </w:t>
      </w:r>
      <w:r>
        <w:rPr>
          <w:i/>
        </w:rPr>
        <w:t>izgledu</w:t>
      </w:r>
      <w:r>
        <w:rPr>
          <w:i/>
          <w:spacing w:val="-11"/>
        </w:rPr>
        <w:t> </w:t>
      </w:r>
      <w:r>
        <w:rPr>
          <w:i/>
        </w:rPr>
        <w:t>javnih isprava i uverenja u obrazovanju odraslih </w:t>
      </w:r>
      <w:r>
        <w:rPr/>
        <w:t>koji detaljnije definiše vrstu javne isprave, njegov naziv i sadržaj,</w:t>
      </w:r>
      <w:r>
        <w:rPr>
          <w:spacing w:val="-12"/>
        </w:rPr>
        <w:t> </w:t>
      </w:r>
      <w:r>
        <w:rPr/>
        <w:t>izgled</w:t>
      </w:r>
      <w:r>
        <w:rPr>
          <w:spacing w:val="-12"/>
        </w:rPr>
        <w:t> </w:t>
      </w:r>
      <w:r>
        <w:rPr/>
        <w:t>obrasca</w:t>
      </w:r>
      <w:r>
        <w:rPr>
          <w:spacing w:val="-12"/>
        </w:rPr>
        <w:t> </w:t>
      </w:r>
      <w:r>
        <w:rPr/>
        <w:t>i</w:t>
      </w:r>
      <w:r>
        <w:rPr>
          <w:spacing w:val="-12"/>
        </w:rPr>
        <w:t> </w:t>
      </w:r>
      <w:r>
        <w:rPr/>
        <w:t>način</w:t>
      </w:r>
      <w:r>
        <w:rPr>
          <w:spacing w:val="-13"/>
        </w:rPr>
        <w:t> </w:t>
      </w:r>
      <w:r>
        <w:rPr/>
        <w:t>vođenja</w:t>
      </w:r>
      <w:r>
        <w:rPr>
          <w:spacing w:val="-11"/>
        </w:rPr>
        <w:t> </w:t>
      </w:r>
      <w:r>
        <w:rPr/>
        <w:t>evidencije</w:t>
      </w:r>
      <w:r>
        <w:rPr>
          <w:spacing w:val="-11"/>
        </w:rPr>
        <w:t> </w:t>
      </w:r>
      <w:r>
        <w:rPr/>
        <w:t>u</w:t>
      </w:r>
      <w:r>
        <w:rPr>
          <w:spacing w:val="-12"/>
        </w:rPr>
        <w:t> </w:t>
      </w:r>
      <w:r>
        <w:rPr/>
        <w:t>oblasti</w:t>
      </w:r>
      <w:r>
        <w:rPr>
          <w:spacing w:val="-11"/>
        </w:rPr>
        <w:t> </w:t>
      </w:r>
      <w:r>
        <w:rPr/>
        <w:t>neformalnog</w:t>
      </w:r>
      <w:r>
        <w:rPr>
          <w:spacing w:val="-12"/>
        </w:rPr>
        <w:t> </w:t>
      </w:r>
      <w:r>
        <w:rPr/>
        <w:t>obrazovanja.</w:t>
      </w:r>
      <w:r>
        <w:rPr>
          <w:spacing w:val="27"/>
        </w:rPr>
        <w:t> </w:t>
      </w:r>
      <w:r>
        <w:rPr/>
        <w:t>Uzimajući</w:t>
      </w:r>
      <w:r>
        <w:rPr>
          <w:spacing w:val="-11"/>
        </w:rPr>
        <w:t> </w:t>
      </w:r>
      <w:r>
        <w:rPr/>
        <w:t>u</w:t>
      </w:r>
      <w:r>
        <w:rPr>
          <w:spacing w:val="-13"/>
        </w:rPr>
        <w:t> </w:t>
      </w:r>
      <w:r>
        <w:rPr/>
        <w:t>obzir značajna budžetska finansijska sredstva koja se izdvajaju za unapređivanje znanja, veština i kompetencija</w:t>
      </w:r>
      <w:r>
        <w:rPr>
          <w:spacing w:val="-3"/>
        </w:rPr>
        <w:t> </w:t>
      </w:r>
      <w:r>
        <w:rPr/>
        <w:t>nezaposlenih lica</w:t>
      </w:r>
      <w:r>
        <w:rPr>
          <w:spacing w:val="-2"/>
        </w:rPr>
        <w:t> </w:t>
      </w:r>
      <w:r>
        <w:rPr/>
        <w:t>od</w:t>
      </w:r>
      <w:r>
        <w:rPr>
          <w:spacing w:val="-3"/>
        </w:rPr>
        <w:t> </w:t>
      </w:r>
      <w:r>
        <w:rPr/>
        <w:t>velike</w:t>
      </w:r>
      <w:r>
        <w:rPr>
          <w:spacing w:val="-2"/>
        </w:rPr>
        <w:t> </w:t>
      </w:r>
      <w:r>
        <w:rPr/>
        <w:t>je</w:t>
      </w:r>
      <w:r>
        <w:rPr>
          <w:spacing w:val="-2"/>
        </w:rPr>
        <w:t> </w:t>
      </w:r>
      <w:r>
        <w:rPr/>
        <w:t>važnosti da u narednom period</w:t>
      </w:r>
      <w:r>
        <w:rPr>
          <w:spacing w:val="-3"/>
        </w:rPr>
        <w:t> </w:t>
      </w:r>
      <w:r>
        <w:rPr/>
        <w:t>što</w:t>
      </w:r>
      <w:r>
        <w:rPr>
          <w:spacing w:val="-1"/>
        </w:rPr>
        <w:t> </w:t>
      </w:r>
      <w:r>
        <w:rPr/>
        <w:t>veći broj</w:t>
      </w:r>
      <w:r>
        <w:rPr>
          <w:spacing w:val="-2"/>
        </w:rPr>
        <w:t> </w:t>
      </w:r>
      <w:r>
        <w:rPr/>
        <w:t>nezaposlenih po izlasku iz</w:t>
      </w:r>
      <w:r>
        <w:rPr>
          <w:spacing w:val="-2"/>
        </w:rPr>
        <w:t> </w:t>
      </w:r>
      <w:r>
        <w:rPr/>
        <w:t>obrazovne</w:t>
      </w:r>
      <w:r>
        <w:rPr>
          <w:spacing w:val="-1"/>
        </w:rPr>
        <w:t> </w:t>
      </w:r>
      <w:r>
        <w:rPr/>
        <w:t>mere APTR stekne</w:t>
      </w:r>
      <w:r>
        <w:rPr>
          <w:spacing w:val="-1"/>
        </w:rPr>
        <w:t> </w:t>
      </w:r>
      <w:r>
        <w:rPr/>
        <w:t>određenu (javnu)ispravu</w:t>
      </w:r>
      <w:r>
        <w:rPr>
          <w:spacing w:val="-1"/>
        </w:rPr>
        <w:t> </w:t>
      </w:r>
      <w:r>
        <w:rPr/>
        <w:t>kako bi imali</w:t>
      </w:r>
      <w:r>
        <w:rPr>
          <w:spacing w:val="-2"/>
        </w:rPr>
        <w:t> </w:t>
      </w:r>
      <w:r>
        <w:rPr/>
        <w:t>olakšanu tranziciju u svet rada, ali i kroz sistem obrazovanja.</w:t>
      </w:r>
      <w:r>
        <w:rPr>
          <w:spacing w:val="40"/>
        </w:rPr>
        <w:t> </w:t>
      </w:r>
      <w:r>
        <w:rPr/>
        <w:t>Sa dodelom internih potvrda nezaposlena su potencijalni kandidati za postupak PPU koji se uspostavlja, ali se onda opravdano postavlja pitanje dvostrukog budžetskog finansiranja, jednom kroz obučavanje/osposobljavanje, a drugi put kroz PPU, što dalje dovodi do poskupljenja</w:t>
      </w:r>
      <w:r>
        <w:rPr>
          <w:spacing w:val="-3"/>
        </w:rPr>
        <w:t> </w:t>
      </w:r>
      <w:r>
        <w:rPr/>
        <w:t>mere APTR po licu. Stoga je potrebno da se</w:t>
      </w:r>
      <w:r>
        <w:rPr>
          <w:spacing w:val="-2"/>
        </w:rPr>
        <w:t> </w:t>
      </w:r>
      <w:r>
        <w:rPr/>
        <w:t>obezbedi kontinuirano povećanje broj pružalaca usluga obrazovanja, kao i akreditovanih programa obuke, a za to je neophodno na određeni</w:t>
      </w:r>
      <w:r>
        <w:rPr>
          <w:spacing w:val="-11"/>
        </w:rPr>
        <w:t> </w:t>
      </w:r>
      <w:r>
        <w:rPr/>
        <w:t>način</w:t>
      </w:r>
      <w:r>
        <w:rPr>
          <w:spacing w:val="-12"/>
        </w:rPr>
        <w:t> </w:t>
      </w:r>
      <w:r>
        <w:rPr/>
        <w:t>motivisati</w:t>
      </w:r>
      <w:r>
        <w:rPr>
          <w:spacing w:val="-11"/>
        </w:rPr>
        <w:t> </w:t>
      </w:r>
      <w:r>
        <w:rPr/>
        <w:t>institucije</w:t>
      </w:r>
      <w:r>
        <w:rPr>
          <w:spacing w:val="-11"/>
        </w:rPr>
        <w:t> </w:t>
      </w:r>
      <w:r>
        <w:rPr/>
        <w:t>koje</w:t>
      </w:r>
      <w:r>
        <w:rPr>
          <w:spacing w:val="-12"/>
        </w:rPr>
        <w:t> </w:t>
      </w:r>
      <w:r>
        <w:rPr/>
        <w:t>se</w:t>
      </w:r>
      <w:r>
        <w:rPr>
          <w:spacing w:val="-11"/>
        </w:rPr>
        <w:t> </w:t>
      </w:r>
      <w:r>
        <w:rPr/>
        <w:t>bave</w:t>
      </w:r>
      <w:r>
        <w:rPr>
          <w:spacing w:val="-11"/>
        </w:rPr>
        <w:t> </w:t>
      </w:r>
      <w:r>
        <w:rPr/>
        <w:t>obrazovanjem</w:t>
      </w:r>
      <w:r>
        <w:rPr>
          <w:spacing w:val="-12"/>
        </w:rPr>
        <w:t> </w:t>
      </w:r>
      <w:r>
        <w:rPr/>
        <w:t>odraslih</w:t>
      </w:r>
      <w:r>
        <w:rPr>
          <w:spacing w:val="-12"/>
        </w:rPr>
        <w:t> </w:t>
      </w:r>
      <w:r>
        <w:rPr/>
        <w:t>da</w:t>
      </w:r>
      <w:r>
        <w:rPr>
          <w:spacing w:val="-11"/>
        </w:rPr>
        <w:t> </w:t>
      </w:r>
      <w:r>
        <w:rPr/>
        <w:t>se</w:t>
      </w:r>
      <w:r>
        <w:rPr>
          <w:spacing w:val="-11"/>
        </w:rPr>
        <w:t> </w:t>
      </w:r>
      <w:r>
        <w:rPr/>
        <w:t>akredituju</w:t>
      </w:r>
      <w:r>
        <w:rPr>
          <w:spacing w:val="-11"/>
        </w:rPr>
        <w:t> </w:t>
      </w:r>
      <w:r>
        <w:rPr/>
        <w:t>kao</w:t>
      </w:r>
      <w:r>
        <w:rPr>
          <w:spacing w:val="-10"/>
        </w:rPr>
        <w:t> </w:t>
      </w:r>
      <w:r>
        <w:rPr/>
        <w:t>JPOA</w:t>
      </w:r>
      <w:r>
        <w:rPr>
          <w:spacing w:val="-11"/>
        </w:rPr>
        <w:t> </w:t>
      </w:r>
      <w:r>
        <w:rPr/>
        <w:t>OO. Ovo</w:t>
      </w:r>
      <w:r>
        <w:rPr>
          <w:spacing w:val="-10"/>
        </w:rPr>
        <w:t> </w:t>
      </w:r>
      <w:r>
        <w:rPr/>
        <w:t>se</w:t>
      </w:r>
      <w:r>
        <w:rPr>
          <w:spacing w:val="-11"/>
        </w:rPr>
        <w:t> </w:t>
      </w:r>
      <w:r>
        <w:rPr/>
        <w:t>može</w:t>
      </w:r>
      <w:r>
        <w:rPr>
          <w:spacing w:val="-11"/>
        </w:rPr>
        <w:t> </w:t>
      </w:r>
      <w:r>
        <w:rPr/>
        <w:t>postići</w:t>
      </w:r>
      <w:r>
        <w:rPr>
          <w:spacing w:val="-11"/>
        </w:rPr>
        <w:t> </w:t>
      </w:r>
      <w:r>
        <w:rPr/>
        <w:t>daljim</w:t>
      </w:r>
      <w:r>
        <w:rPr>
          <w:spacing w:val="-10"/>
        </w:rPr>
        <w:t> </w:t>
      </w:r>
      <w:r>
        <w:rPr/>
        <w:t>pojednostavljivanjem</w:t>
      </w:r>
      <w:r>
        <w:rPr>
          <w:spacing w:val="-10"/>
        </w:rPr>
        <w:t> </w:t>
      </w:r>
      <w:r>
        <w:rPr/>
        <w:t>procedura,</w:t>
      </w:r>
      <w:r>
        <w:rPr>
          <w:spacing w:val="-12"/>
        </w:rPr>
        <w:t> </w:t>
      </w:r>
      <w:r>
        <w:rPr/>
        <w:t>ali</w:t>
      </w:r>
      <w:r>
        <w:rPr>
          <w:spacing w:val="-12"/>
        </w:rPr>
        <w:t> </w:t>
      </w:r>
      <w:r>
        <w:rPr/>
        <w:t>ne</w:t>
      </w:r>
      <w:r>
        <w:rPr>
          <w:spacing w:val="-11"/>
        </w:rPr>
        <w:t> </w:t>
      </w:r>
      <w:r>
        <w:rPr/>
        <w:t>na</w:t>
      </w:r>
      <w:r>
        <w:rPr>
          <w:spacing w:val="-12"/>
        </w:rPr>
        <w:t> </w:t>
      </w:r>
      <w:r>
        <w:rPr/>
        <w:t>štetu</w:t>
      </w:r>
      <w:r>
        <w:rPr>
          <w:spacing w:val="-12"/>
        </w:rPr>
        <w:t> </w:t>
      </w:r>
      <w:r>
        <w:rPr/>
        <w:t>kvaliteta</w:t>
      </w:r>
      <w:r>
        <w:rPr>
          <w:spacing w:val="-12"/>
        </w:rPr>
        <w:t> </w:t>
      </w:r>
      <w:r>
        <w:rPr/>
        <w:t>kao</w:t>
      </w:r>
      <w:r>
        <w:rPr>
          <w:spacing w:val="-10"/>
        </w:rPr>
        <w:t> </w:t>
      </w:r>
      <w:r>
        <w:rPr/>
        <w:t>i</w:t>
      </w:r>
      <w:r>
        <w:rPr>
          <w:spacing w:val="-12"/>
        </w:rPr>
        <w:t> </w:t>
      </w:r>
      <w:r>
        <w:rPr/>
        <w:t>promotivnim aktivnostima koje bi sprovelo nadležno ministarstvo u cilju boljeg informisanja i isticanja konkretnih prednosti koje bi ove institucije imale ukoliko se odluče da prođu kroz proces akreditacije. Takođe, jedan od mehanizama podsticanja sticanja statusa JPOA je i kreiranje takvih kriterijuma za izbor izvođača obuka koji osiguravaju izbor JPOA u tom postupku ukoliko je isti akreditovan za konkretnu obuku</w:t>
      </w:r>
      <w:r>
        <w:rPr>
          <w:spacing w:val="-9"/>
        </w:rPr>
        <w:t> </w:t>
      </w:r>
      <w:r>
        <w:rPr/>
        <w:t>na</w:t>
      </w:r>
      <w:r>
        <w:rPr>
          <w:spacing w:val="-5"/>
        </w:rPr>
        <w:t> </w:t>
      </w:r>
      <w:r>
        <w:rPr/>
        <w:t>konkretnoj</w:t>
      </w:r>
      <w:r>
        <w:rPr>
          <w:spacing w:val="-5"/>
        </w:rPr>
        <w:t> </w:t>
      </w:r>
      <w:r>
        <w:rPr/>
        <w:t>lokaciji</w:t>
      </w:r>
      <w:r>
        <w:rPr>
          <w:spacing w:val="-5"/>
        </w:rPr>
        <w:t> </w:t>
      </w:r>
      <w:r>
        <w:rPr/>
        <w:t>(u</w:t>
      </w:r>
      <w:r>
        <w:rPr>
          <w:spacing w:val="-6"/>
        </w:rPr>
        <w:t> </w:t>
      </w:r>
      <w:r>
        <w:rPr/>
        <w:t>odnosu</w:t>
      </w:r>
      <w:r>
        <w:rPr>
          <w:spacing w:val="-6"/>
        </w:rPr>
        <w:t> </w:t>
      </w:r>
      <w:r>
        <w:rPr/>
        <w:t>na</w:t>
      </w:r>
      <w:r>
        <w:rPr>
          <w:spacing w:val="-5"/>
        </w:rPr>
        <w:t> </w:t>
      </w:r>
      <w:r>
        <w:rPr/>
        <w:t>ne</w:t>
      </w:r>
      <w:r>
        <w:rPr>
          <w:spacing w:val="-5"/>
        </w:rPr>
        <w:t> </w:t>
      </w:r>
      <w:r>
        <w:rPr/>
        <w:t>JPOA),</w:t>
      </w:r>
      <w:r>
        <w:rPr>
          <w:spacing w:val="-5"/>
        </w:rPr>
        <w:t> </w:t>
      </w:r>
      <w:r>
        <w:rPr/>
        <w:t>umesto</w:t>
      </w:r>
      <w:r>
        <w:rPr>
          <w:spacing w:val="-4"/>
        </w:rPr>
        <w:t> </w:t>
      </w:r>
      <w:r>
        <w:rPr/>
        <w:t>dosadašnjeg</w:t>
      </w:r>
      <w:r>
        <w:rPr>
          <w:spacing w:val="39"/>
        </w:rPr>
        <w:t> </w:t>
      </w:r>
      <w:r>
        <w:rPr/>
        <w:t>ponderisanja</w:t>
      </w:r>
      <w:r>
        <w:rPr>
          <w:spacing w:val="-5"/>
        </w:rPr>
        <w:t> </w:t>
      </w:r>
      <w:r>
        <w:rPr/>
        <w:t>broja</w:t>
      </w:r>
      <w:r>
        <w:rPr>
          <w:spacing w:val="-5"/>
        </w:rPr>
        <w:t> </w:t>
      </w:r>
      <w:r>
        <w:rPr>
          <w:spacing w:val="-2"/>
        </w:rPr>
        <w:t>bodova.</w:t>
      </w:r>
    </w:p>
    <w:p>
      <w:pPr>
        <w:pStyle w:val="BodyText"/>
        <w:spacing w:line="259" w:lineRule="auto" w:before="156"/>
        <w:ind w:right="987"/>
      </w:pPr>
      <w:r>
        <w:rPr/>
        <w:t>Za osiguranje kvaliteta obučavanja i sticanje tržišno relevantnih znanja, veština i kompetencija, od izuzetnog je značaja sprovođenje obuka u skladu sa standardima kvalifikacija koje razvija Agencija za kvalifikacije (odnosno ZUOV pre osnivanja Agencije za kvalifikacije), umesto internih standarda koje razvija NSZ i po njima sprovodi postupak javnih nabavki za obučavanje nezaposlenih lica. Na taj način će biti nedvosmisleno jasno (i poslodavcima i nezaposlenim licima) da li se nezaposleni obučavaju za određenu kvalifikaciju ili zanimanje ili</w:t>
      </w:r>
      <w:r>
        <w:rPr>
          <w:spacing w:val="40"/>
        </w:rPr>
        <w:t> </w:t>
      </w:r>
      <w:r>
        <w:rPr/>
        <w:t>za</w:t>
      </w:r>
      <w:r>
        <w:rPr>
          <w:spacing w:val="40"/>
        </w:rPr>
        <w:t> </w:t>
      </w:r>
      <w:r>
        <w:rPr/>
        <w:t>samo neke stručne kompetencije u okviru kvalifikacije.</w:t>
      </w:r>
    </w:p>
    <w:p>
      <w:pPr>
        <w:pStyle w:val="BodyText"/>
        <w:spacing w:line="259" w:lineRule="auto" w:before="159"/>
        <w:ind w:right="985"/>
      </w:pPr>
      <w:r>
        <w:rPr/>
        <w:t>Govoreći</w:t>
      </w:r>
      <w:r>
        <w:rPr>
          <w:spacing w:val="-6"/>
        </w:rPr>
        <w:t> </w:t>
      </w:r>
      <w:r>
        <w:rPr/>
        <w:t>o</w:t>
      </w:r>
      <w:r>
        <w:rPr>
          <w:spacing w:val="-3"/>
        </w:rPr>
        <w:t> </w:t>
      </w:r>
      <w:r>
        <w:rPr/>
        <w:t>kvalitetu</w:t>
      </w:r>
      <w:r>
        <w:rPr>
          <w:spacing w:val="-7"/>
        </w:rPr>
        <w:t> </w:t>
      </w:r>
      <w:r>
        <w:rPr/>
        <w:t>obučavanja</w:t>
      </w:r>
      <w:r>
        <w:rPr>
          <w:spacing w:val="-7"/>
        </w:rPr>
        <w:t> </w:t>
      </w:r>
      <w:r>
        <w:rPr/>
        <w:t>važno</w:t>
      </w:r>
      <w:r>
        <w:rPr>
          <w:spacing w:val="-3"/>
        </w:rPr>
        <w:t> </w:t>
      </w:r>
      <w:r>
        <w:rPr/>
        <w:t>je</w:t>
      </w:r>
      <w:r>
        <w:rPr>
          <w:spacing w:val="-4"/>
        </w:rPr>
        <w:t> </w:t>
      </w:r>
      <w:r>
        <w:rPr/>
        <w:t>istaći</w:t>
      </w:r>
      <w:r>
        <w:rPr>
          <w:spacing w:val="-4"/>
        </w:rPr>
        <w:t> </w:t>
      </w:r>
      <w:r>
        <w:rPr/>
        <w:t>da</w:t>
      </w:r>
      <w:r>
        <w:rPr>
          <w:spacing w:val="-7"/>
        </w:rPr>
        <w:t> </w:t>
      </w:r>
      <w:r>
        <w:rPr/>
        <w:t>je</w:t>
      </w:r>
      <w:r>
        <w:rPr>
          <w:spacing w:val="-4"/>
        </w:rPr>
        <w:t> </w:t>
      </w:r>
      <w:r>
        <w:rPr/>
        <w:t>u</w:t>
      </w:r>
      <w:r>
        <w:rPr>
          <w:spacing w:val="-10"/>
        </w:rPr>
        <w:t> </w:t>
      </w:r>
      <w:r>
        <w:rPr/>
        <w:t>prethodnom</w:t>
      </w:r>
      <w:r>
        <w:rPr>
          <w:spacing w:val="-6"/>
        </w:rPr>
        <w:t> </w:t>
      </w:r>
      <w:r>
        <w:rPr/>
        <w:t>periodu</w:t>
      </w:r>
      <w:r>
        <w:rPr>
          <w:spacing w:val="-7"/>
        </w:rPr>
        <w:t> </w:t>
      </w:r>
      <w:r>
        <w:rPr/>
        <w:t>stečeno</w:t>
      </w:r>
      <w:r>
        <w:rPr>
          <w:spacing w:val="-3"/>
        </w:rPr>
        <w:t> </w:t>
      </w:r>
      <w:r>
        <w:rPr/>
        <w:t>značajno</w:t>
      </w:r>
      <w:r>
        <w:rPr>
          <w:spacing w:val="-5"/>
        </w:rPr>
        <w:t> </w:t>
      </w:r>
      <w:r>
        <w:rPr/>
        <w:t>iskustvo u postupku odobravanja statusa JPOA, kao i da je došlo do promena zakonodavnog i institucionalnog okvira</w:t>
      </w:r>
      <w:r>
        <w:rPr>
          <w:spacing w:val="-1"/>
        </w:rPr>
        <w:t> </w:t>
      </w:r>
      <w:r>
        <w:rPr/>
        <w:t>za</w:t>
      </w:r>
      <w:r>
        <w:rPr>
          <w:spacing w:val="-1"/>
        </w:rPr>
        <w:t> </w:t>
      </w:r>
      <w:r>
        <w:rPr/>
        <w:t>sprovođenje postupka odobravanja</w:t>
      </w:r>
      <w:r>
        <w:rPr>
          <w:spacing w:val="-2"/>
        </w:rPr>
        <w:t> </w:t>
      </w:r>
      <w:r>
        <w:rPr/>
        <w:t>statusa</w:t>
      </w:r>
      <w:r>
        <w:rPr>
          <w:spacing w:val="-1"/>
        </w:rPr>
        <w:t> </w:t>
      </w:r>
      <w:r>
        <w:rPr/>
        <w:t>JPOA,</w:t>
      </w:r>
      <w:r>
        <w:rPr>
          <w:spacing w:val="-1"/>
        </w:rPr>
        <w:t> </w:t>
      </w:r>
      <w:r>
        <w:rPr/>
        <w:t>te</w:t>
      </w:r>
      <w:r>
        <w:rPr>
          <w:spacing w:val="-1"/>
        </w:rPr>
        <w:t> </w:t>
      </w:r>
      <w:r>
        <w:rPr/>
        <w:t>da</w:t>
      </w:r>
      <w:r>
        <w:rPr>
          <w:spacing w:val="-1"/>
        </w:rPr>
        <w:t> </w:t>
      </w:r>
      <w:r>
        <w:rPr/>
        <w:t>je</w:t>
      </w:r>
      <w:r>
        <w:rPr>
          <w:spacing w:val="-1"/>
        </w:rPr>
        <w:t> </w:t>
      </w:r>
      <w:r>
        <w:rPr/>
        <w:t>u</w:t>
      </w:r>
      <w:r>
        <w:rPr>
          <w:spacing w:val="-2"/>
        </w:rPr>
        <w:t> </w:t>
      </w:r>
      <w:r>
        <w:rPr/>
        <w:t>2020.</w:t>
      </w:r>
      <w:r>
        <w:rPr>
          <w:spacing w:val="-2"/>
        </w:rPr>
        <w:t> </w:t>
      </w:r>
      <w:r>
        <w:rPr/>
        <w:t>godini MPNTR</w:t>
      </w:r>
      <w:r>
        <w:rPr>
          <w:spacing w:val="-1"/>
        </w:rPr>
        <w:t> </w:t>
      </w:r>
      <w:r>
        <w:rPr/>
        <w:t>uz</w:t>
      </w:r>
      <w:r>
        <w:rPr>
          <w:spacing w:val="-1"/>
        </w:rPr>
        <w:t> </w:t>
      </w:r>
      <w:r>
        <w:rPr/>
        <w:t>podršku projekta “Znanjem do posla” započelo aktivnosti koje za cilj imaju evaluaciju već uspostavljenog sistema</w:t>
      </w:r>
      <w:r>
        <w:rPr>
          <w:spacing w:val="69"/>
        </w:rPr>
        <w:t> </w:t>
      </w:r>
      <w:r>
        <w:rPr/>
        <w:t>odobravanja</w:t>
      </w:r>
      <w:r>
        <w:rPr>
          <w:spacing w:val="72"/>
        </w:rPr>
        <w:t> </w:t>
      </w:r>
      <w:r>
        <w:rPr/>
        <w:t>statusa</w:t>
      </w:r>
      <w:r>
        <w:rPr>
          <w:spacing w:val="74"/>
        </w:rPr>
        <w:t> </w:t>
      </w:r>
      <w:r>
        <w:rPr/>
        <w:t>JPOA.</w:t>
      </w:r>
      <w:r>
        <w:rPr>
          <w:spacing w:val="76"/>
        </w:rPr>
        <w:t> </w:t>
      </w:r>
      <w:r>
        <w:rPr/>
        <w:t>Rezultati</w:t>
      </w:r>
      <w:r>
        <w:rPr>
          <w:spacing w:val="72"/>
        </w:rPr>
        <w:t> </w:t>
      </w:r>
      <w:r>
        <w:rPr/>
        <w:t>evaluacija</w:t>
      </w:r>
      <w:r>
        <w:rPr>
          <w:spacing w:val="73"/>
        </w:rPr>
        <w:t> </w:t>
      </w:r>
      <w:r>
        <w:rPr/>
        <w:t>biće</w:t>
      </w:r>
      <w:r>
        <w:rPr>
          <w:spacing w:val="73"/>
        </w:rPr>
        <w:t> </w:t>
      </w:r>
      <w:r>
        <w:rPr/>
        <w:t>korišćeni</w:t>
      </w:r>
      <w:r>
        <w:rPr>
          <w:spacing w:val="72"/>
        </w:rPr>
        <w:t> </w:t>
      </w:r>
      <w:r>
        <w:rPr/>
        <w:t>kao</w:t>
      </w:r>
      <w:r>
        <w:rPr>
          <w:spacing w:val="73"/>
        </w:rPr>
        <w:t> </w:t>
      </w:r>
      <w:r>
        <w:rPr/>
        <w:t>polazna</w:t>
      </w:r>
      <w:r>
        <w:rPr>
          <w:spacing w:val="72"/>
        </w:rPr>
        <w:t> </w:t>
      </w:r>
      <w:r>
        <w:rPr/>
        <w:t>osnovu</w:t>
      </w:r>
      <w:r>
        <w:rPr>
          <w:spacing w:val="74"/>
        </w:rPr>
        <w:t> </w:t>
      </w:r>
      <w:r>
        <w:rPr>
          <w:spacing w:val="-5"/>
        </w:rPr>
        <w:t>za</w:t>
      </w:r>
    </w:p>
    <w:p>
      <w:pPr>
        <w:pStyle w:val="BodyText"/>
        <w:spacing w:before="144"/>
        <w:ind w:left="0"/>
        <w:jc w:val="left"/>
        <w:rPr>
          <w:sz w:val="20"/>
        </w:rPr>
      </w:pPr>
      <w:r>
        <w:rPr>
          <w:sz w:val="20"/>
        </w:rPr>
        <mc:AlternateContent>
          <mc:Choice Requires="wps">
            <w:drawing>
              <wp:anchor distT="0" distB="0" distL="0" distR="0" allowOverlap="1" layoutInCell="1" locked="0" behindDoc="1" simplePos="0" relativeHeight="487606272">
                <wp:simplePos x="0" y="0"/>
                <wp:positionH relativeFrom="page">
                  <wp:posOffset>1080820</wp:posOffset>
                </wp:positionH>
                <wp:positionV relativeFrom="paragraph">
                  <wp:posOffset>262129</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640093pt;width:144.020pt;height:.71997pt;mso-position-horizontal-relative:page;mso-position-vertical-relative:paragraph;z-index:-15710208;mso-wrap-distance-left:0;mso-wrap-distance-right:0" id="docshape36" filled="true" fillcolor="#000000" stroked="false">
                <v:fill type="solid"/>
                <w10:wrap type="topAndBottom"/>
              </v:rect>
            </w:pict>
          </mc:Fallback>
        </mc:AlternateContent>
      </w:r>
    </w:p>
    <w:p>
      <w:pPr>
        <w:spacing w:before="102"/>
        <w:ind w:left="994" w:right="0" w:firstLine="0"/>
        <w:jc w:val="left"/>
        <w:rPr>
          <w:sz w:val="20"/>
        </w:rPr>
      </w:pPr>
      <w:r>
        <w:rPr>
          <w:spacing w:val="-2"/>
          <w:sz w:val="20"/>
          <w:vertAlign w:val="superscript"/>
        </w:rPr>
        <w:t>53</w:t>
      </w:r>
      <w:r>
        <w:rPr>
          <w:spacing w:val="26"/>
          <w:sz w:val="20"/>
          <w:vertAlign w:val="baseline"/>
        </w:rPr>
        <w:t> </w:t>
      </w:r>
      <w:hyperlink r:id="rId26">
        <w:r>
          <w:rPr>
            <w:spacing w:val="-2"/>
            <w:sz w:val="20"/>
            <w:vertAlign w:val="baseline"/>
          </w:rPr>
          <w:t>http://www.mpn.gov.rs/obrazovanje-odraslih/</w:t>
        </w:r>
      </w:hyperlink>
    </w:p>
    <w:p>
      <w:pPr>
        <w:spacing w:after="0"/>
        <w:jc w:val="left"/>
        <w:rPr>
          <w:sz w:val="20"/>
        </w:rPr>
        <w:sectPr>
          <w:pgSz w:w="11910" w:h="16840"/>
          <w:pgMar w:header="0" w:footer="1002" w:top="1360" w:bottom="1200" w:left="708" w:right="141"/>
        </w:sectPr>
      </w:pPr>
    </w:p>
    <w:p>
      <w:pPr>
        <w:pStyle w:val="BodyText"/>
        <w:spacing w:line="259" w:lineRule="auto" w:before="34"/>
        <w:ind w:right="988"/>
      </w:pPr>
      <w:r>
        <w:rPr/>
        <w:t>(re)definisanje postojećih standarda/podzakonskih akata za akreditaciju kada je u pitanju program, kadar, prostor, oprema i nastavna sredstava za sticanje statusa JPOA, kao i za donošenje novih podzakonskih akata kojima će bliže blti uređeni standardi za samovrednovanje i eksterno ocenjivanje kvaliteta rada JPOA.</w:t>
      </w:r>
      <w:r>
        <w:rPr>
          <w:spacing w:val="40"/>
        </w:rPr>
        <w:t> </w:t>
      </w:r>
      <w:r>
        <w:rPr/>
        <w:t>Uzimajući u obzir navedeno, a radi sprovođenja evaluacije već uspostavljenog sistema odobravanja statusa JPOA, MPNTR je sa NSZ zaključilo sporazum o vrednovanju kvaliteta stručnih obuka koje je NSZ organizovala za potrebe nezaposlenih lica u 2019. godini. U izveštajnom periodu istraživanje je sprovedeno i u toku 2021. godine se očekuje da studija bude finalizovana. Rezultati studije će takođe biti korišćeni kao polazna osnovu za (re)definisanje postojećih standarda/podzakonskih akata za akreditaciju.</w:t>
      </w:r>
    </w:p>
    <w:p>
      <w:pPr>
        <w:pStyle w:val="BodyText"/>
        <w:spacing w:line="259" w:lineRule="auto" w:before="160"/>
        <w:ind w:right="987"/>
      </w:pPr>
      <w:r>
        <w:rPr/>
        <w:t>Uopšteno posmatrajući,</w:t>
      </w:r>
      <w:r>
        <w:rPr>
          <w:spacing w:val="-2"/>
        </w:rPr>
        <w:t> </w:t>
      </w:r>
      <w:r>
        <w:rPr/>
        <w:t>možemo primetiti da su se u prethodnom periodu evaluacije obuka odnosile na procenu efikasnosti programa, odnosno na sagledavanje njihovog učinka kada je u pitanju zapošljavanje učesnika programa i na visinu izdvajanja finansijskih sredstava, odnosno isplativost programa. Interesantno je da uprkos velikom broju različitih evaluacija gotovo da nisu realizovana istraživanja koja su za predmet imala ispitivanje povezanosti kvaliteta kratkotrajnih stručnih obuka i unapređivanja položaja polaznika na tržištu rada. Shodno tome izostali su i odgovori na pitanje kakve bi obuke trebalo da budu da bi radna snaga bila kompetentnija i zapošljivija.</w:t>
      </w:r>
      <w:r>
        <w:rPr>
          <w:spacing w:val="-1"/>
        </w:rPr>
        <w:t> </w:t>
      </w:r>
      <w:r>
        <w:rPr/>
        <w:t>Tako da je preporuka da se u narednom periodu kvalitet realizacije obuka uključi kao predmet analize.</w:t>
      </w:r>
    </w:p>
    <w:p>
      <w:pPr>
        <w:pStyle w:val="BodyText"/>
        <w:ind w:left="0"/>
        <w:jc w:val="left"/>
      </w:pPr>
    </w:p>
    <w:p>
      <w:pPr>
        <w:pStyle w:val="BodyText"/>
        <w:spacing w:before="71"/>
        <w:ind w:left="0"/>
        <w:jc w:val="left"/>
      </w:pPr>
    </w:p>
    <w:p>
      <w:pPr>
        <w:pStyle w:val="Heading4"/>
        <w:numPr>
          <w:ilvl w:val="2"/>
          <w:numId w:val="3"/>
        </w:numPr>
        <w:tabs>
          <w:tab w:pos="2296" w:val="left" w:leader="none"/>
        </w:tabs>
        <w:spacing w:line="259" w:lineRule="auto" w:before="0" w:after="0"/>
        <w:ind w:left="1702" w:right="1556" w:firstLine="0"/>
        <w:jc w:val="left"/>
        <w:rPr>
          <w:color w:val="1F4D78"/>
        </w:rPr>
      </w:pPr>
      <w:bookmarkStart w:name="_bookmark26" w:id="27"/>
      <w:bookmarkEnd w:id="27"/>
      <w:r>
        <w:rPr/>
      </w:r>
      <w:r>
        <w:rPr>
          <w:color w:val="1F4D78"/>
        </w:rPr>
        <w:t>Razvoj</w:t>
      </w:r>
      <w:r>
        <w:rPr>
          <w:color w:val="1F4D78"/>
          <w:spacing w:val="-5"/>
        </w:rPr>
        <w:t> </w:t>
      </w:r>
      <w:r>
        <w:rPr>
          <w:color w:val="1F4D78"/>
        </w:rPr>
        <w:t>Nacionalnog</w:t>
      </w:r>
      <w:r>
        <w:rPr>
          <w:color w:val="1F4D78"/>
          <w:spacing w:val="-5"/>
        </w:rPr>
        <w:t> </w:t>
      </w:r>
      <w:r>
        <w:rPr>
          <w:color w:val="1F4D78"/>
        </w:rPr>
        <w:t>okvira</w:t>
      </w:r>
      <w:r>
        <w:rPr>
          <w:color w:val="1F4D78"/>
          <w:spacing w:val="-5"/>
        </w:rPr>
        <w:t> </w:t>
      </w:r>
      <w:r>
        <w:rPr>
          <w:color w:val="1F4D78"/>
        </w:rPr>
        <w:t>kvalifikacija</w:t>
      </w:r>
      <w:r>
        <w:rPr>
          <w:color w:val="1F4D78"/>
          <w:spacing w:val="-5"/>
        </w:rPr>
        <w:t> </w:t>
      </w:r>
      <w:r>
        <w:rPr>
          <w:color w:val="1F4D78"/>
        </w:rPr>
        <w:t>i</w:t>
      </w:r>
      <w:r>
        <w:rPr>
          <w:color w:val="1F4D78"/>
          <w:spacing w:val="-4"/>
        </w:rPr>
        <w:t> </w:t>
      </w:r>
      <w:r>
        <w:rPr>
          <w:color w:val="1F4D78"/>
        </w:rPr>
        <w:t>Nacionalne</w:t>
      </w:r>
      <w:r>
        <w:rPr>
          <w:color w:val="1F4D78"/>
          <w:spacing w:val="-6"/>
        </w:rPr>
        <w:t> </w:t>
      </w:r>
      <w:r>
        <w:rPr>
          <w:color w:val="1F4D78"/>
        </w:rPr>
        <w:t>standardne</w:t>
      </w:r>
      <w:r>
        <w:rPr>
          <w:color w:val="1F4D78"/>
          <w:spacing w:val="-6"/>
        </w:rPr>
        <w:t> </w:t>
      </w:r>
      <w:r>
        <w:rPr>
          <w:color w:val="1F4D78"/>
        </w:rPr>
        <w:t>klasifikacije </w:t>
      </w:r>
      <w:r>
        <w:rPr>
          <w:color w:val="1F4D78"/>
          <w:spacing w:val="-2"/>
        </w:rPr>
        <w:t>zanimanja</w:t>
      </w:r>
    </w:p>
    <w:p>
      <w:pPr>
        <w:pStyle w:val="BodyText"/>
        <w:spacing w:before="156"/>
        <w:ind w:left="0"/>
        <w:jc w:val="left"/>
        <w:rPr>
          <w:rFonts w:ascii="Calibri Light"/>
          <w:sz w:val="24"/>
        </w:rPr>
      </w:pPr>
    </w:p>
    <w:p>
      <w:pPr>
        <w:pStyle w:val="BodyText"/>
        <w:spacing w:line="259" w:lineRule="auto" w:before="1"/>
        <w:ind w:right="990"/>
      </w:pPr>
      <w:r>
        <w:rPr/>
        <w:t>Srbija je stala na pola puta do dostizanja cilja Strategije razvoja obrazovanja da do 2020. godine postigne stopu učešća u obrazovanju odraslih od 7%. Na osnovu najnovijih podataka iz 2018. i preliminarnih</w:t>
      </w:r>
      <w:r>
        <w:rPr>
          <w:spacing w:val="-6"/>
        </w:rPr>
        <w:t> </w:t>
      </w:r>
      <w:r>
        <w:rPr/>
        <w:t>iz</w:t>
      </w:r>
      <w:r>
        <w:rPr>
          <w:spacing w:val="-5"/>
        </w:rPr>
        <w:t> </w:t>
      </w:r>
      <w:r>
        <w:rPr/>
        <w:t>2019.</w:t>
      </w:r>
      <w:r>
        <w:rPr>
          <w:spacing w:val="-5"/>
        </w:rPr>
        <w:t> </w:t>
      </w:r>
      <w:r>
        <w:rPr/>
        <w:t>godine,</w:t>
      </w:r>
      <w:r>
        <w:rPr>
          <w:spacing w:val="-4"/>
        </w:rPr>
        <w:t> </w:t>
      </w:r>
      <w:r>
        <w:rPr/>
        <w:t>uočava</w:t>
      </w:r>
      <w:r>
        <w:rPr>
          <w:spacing w:val="-7"/>
        </w:rPr>
        <w:t> </w:t>
      </w:r>
      <w:r>
        <w:rPr/>
        <w:t>se</w:t>
      </w:r>
      <w:r>
        <w:rPr>
          <w:spacing w:val="-4"/>
        </w:rPr>
        <w:t> </w:t>
      </w:r>
      <w:r>
        <w:rPr/>
        <w:t>niža</w:t>
      </w:r>
      <w:r>
        <w:rPr>
          <w:spacing w:val="-7"/>
        </w:rPr>
        <w:t> </w:t>
      </w:r>
      <w:r>
        <w:rPr/>
        <w:t>vrednost</w:t>
      </w:r>
      <w:r>
        <w:rPr>
          <w:spacing w:val="-6"/>
        </w:rPr>
        <w:t> </w:t>
      </w:r>
      <w:r>
        <w:rPr/>
        <w:t>ove</w:t>
      </w:r>
      <w:r>
        <w:rPr>
          <w:spacing w:val="-4"/>
        </w:rPr>
        <w:t> </w:t>
      </w:r>
      <w:r>
        <w:rPr/>
        <w:t>stope</w:t>
      </w:r>
      <w:r>
        <w:rPr>
          <w:spacing w:val="-4"/>
        </w:rPr>
        <w:t> </w:t>
      </w:r>
      <w:r>
        <w:rPr/>
        <w:t>od</w:t>
      </w:r>
      <w:r>
        <w:rPr>
          <w:spacing w:val="-7"/>
        </w:rPr>
        <w:t> </w:t>
      </w:r>
      <w:r>
        <w:rPr/>
        <w:t>4,1%</w:t>
      </w:r>
      <w:r>
        <w:rPr>
          <w:spacing w:val="-6"/>
        </w:rPr>
        <w:t> </w:t>
      </w:r>
      <w:r>
        <w:rPr/>
        <w:t>u</w:t>
      </w:r>
      <w:r>
        <w:rPr>
          <w:spacing w:val="-5"/>
        </w:rPr>
        <w:t> </w:t>
      </w:r>
      <w:r>
        <w:rPr/>
        <w:t>obe</w:t>
      </w:r>
      <w:r>
        <w:rPr>
          <w:spacing w:val="-4"/>
        </w:rPr>
        <w:t> </w:t>
      </w:r>
      <w:r>
        <w:rPr/>
        <w:t>godine,</w:t>
      </w:r>
      <w:r>
        <w:rPr>
          <w:spacing w:val="-4"/>
        </w:rPr>
        <w:t> </w:t>
      </w:r>
      <w:r>
        <w:rPr/>
        <w:t>dok</w:t>
      </w:r>
      <w:r>
        <w:rPr>
          <w:spacing w:val="-4"/>
        </w:rPr>
        <w:t> </w:t>
      </w:r>
      <w:r>
        <w:rPr/>
        <w:t>je</w:t>
      </w:r>
      <w:r>
        <w:rPr>
          <w:spacing w:val="-4"/>
        </w:rPr>
        <w:t> </w:t>
      </w:r>
      <w:r>
        <w:rPr/>
        <w:t>u</w:t>
      </w:r>
      <w:r>
        <w:rPr>
          <w:spacing w:val="-7"/>
        </w:rPr>
        <w:t> </w:t>
      </w:r>
      <w:r>
        <w:rPr/>
        <w:t>2016. ona bila 5,1% a u 2017. 4,4%</w:t>
      </w:r>
      <w:r>
        <w:rPr>
          <w:vertAlign w:val="superscript"/>
        </w:rPr>
        <w:t>54</w:t>
      </w:r>
      <w:r>
        <w:rPr>
          <w:vertAlign w:val="baseline"/>
        </w:rPr>
        <w:t>.</w:t>
      </w:r>
    </w:p>
    <w:p>
      <w:pPr>
        <w:pStyle w:val="BodyText"/>
        <w:spacing w:line="259" w:lineRule="auto" w:before="160"/>
        <w:ind w:right="986"/>
      </w:pPr>
      <w:r>
        <w:rPr/>
        <w:t>Prema dobijenim rezultatima Ankete o obrazovanju odraslih (Adult Education Survey – AES) koja je sprovedena po drugi put u Republici Srbiji 2016. godine, a koju EU sprovodi na pet godina., stopa učešća odraslih u nekom obliku formalnog ili neformalnog obrazovanja ili obuka iznosi 19,8%, što je nešto više nego što je bila 2011. godine (16,5%), ali je znatno ispod proseka zemalja članica Evropske unije</w:t>
      </w:r>
      <w:r>
        <w:rPr>
          <w:spacing w:val="-6"/>
        </w:rPr>
        <w:t> </w:t>
      </w:r>
      <w:r>
        <w:rPr/>
        <w:t>(45,1%).</w:t>
      </w:r>
      <w:r>
        <w:rPr>
          <w:spacing w:val="-7"/>
        </w:rPr>
        <w:t> </w:t>
      </w:r>
      <w:r>
        <w:rPr/>
        <w:t>Među</w:t>
      </w:r>
      <w:r>
        <w:rPr>
          <w:spacing w:val="-7"/>
        </w:rPr>
        <w:t> </w:t>
      </w:r>
      <w:r>
        <w:rPr/>
        <w:t>članicama</w:t>
      </w:r>
      <w:r>
        <w:rPr>
          <w:spacing w:val="-7"/>
        </w:rPr>
        <w:t> </w:t>
      </w:r>
      <w:r>
        <w:rPr/>
        <w:t>EU,</w:t>
      </w:r>
      <w:r>
        <w:rPr>
          <w:spacing w:val="-6"/>
        </w:rPr>
        <w:t> </w:t>
      </w:r>
      <w:r>
        <w:rPr/>
        <w:t>nižu</w:t>
      </w:r>
      <w:r>
        <w:rPr>
          <w:spacing w:val="-7"/>
        </w:rPr>
        <w:t> </w:t>
      </w:r>
      <w:r>
        <w:rPr/>
        <w:t>stopu</w:t>
      </w:r>
      <w:r>
        <w:rPr>
          <w:spacing w:val="-7"/>
        </w:rPr>
        <w:t> </w:t>
      </w:r>
      <w:r>
        <w:rPr/>
        <w:t>učešća</w:t>
      </w:r>
      <w:r>
        <w:rPr>
          <w:spacing w:val="-9"/>
        </w:rPr>
        <w:t> </w:t>
      </w:r>
      <w:r>
        <w:rPr/>
        <w:t>u</w:t>
      </w:r>
      <w:r>
        <w:rPr>
          <w:spacing w:val="-7"/>
        </w:rPr>
        <w:t> </w:t>
      </w:r>
      <w:r>
        <w:rPr/>
        <w:t>celoživotnom</w:t>
      </w:r>
      <w:r>
        <w:rPr>
          <w:spacing w:val="-6"/>
        </w:rPr>
        <w:t> </w:t>
      </w:r>
      <w:r>
        <w:rPr/>
        <w:t>učenju</w:t>
      </w:r>
      <w:r>
        <w:rPr>
          <w:spacing w:val="-10"/>
        </w:rPr>
        <w:t> </w:t>
      </w:r>
      <w:r>
        <w:rPr/>
        <w:t>od</w:t>
      </w:r>
      <w:r>
        <w:rPr>
          <w:spacing w:val="-7"/>
        </w:rPr>
        <w:t> </w:t>
      </w:r>
      <w:r>
        <w:rPr/>
        <w:t>Republike</w:t>
      </w:r>
      <w:r>
        <w:rPr>
          <w:spacing w:val="-6"/>
        </w:rPr>
        <w:t> </w:t>
      </w:r>
      <w:r>
        <w:rPr/>
        <w:t>Srbije</w:t>
      </w:r>
      <w:r>
        <w:rPr>
          <w:spacing w:val="-6"/>
        </w:rPr>
        <w:t> </w:t>
      </w:r>
      <w:r>
        <w:rPr/>
        <w:t>imaju samo Grčka i Rumunija. Međutim, u poređenju sa zemljama u okruženju koje su sprovele istraživanje (Bosna i Hercegovina, Albanija, Severna Makedonija), odrasli u Republici Srbiji u većem obimu učestvuju u obrazovanju i obukama.</w:t>
      </w:r>
    </w:p>
    <w:p>
      <w:pPr>
        <w:pStyle w:val="BodyText"/>
        <w:spacing w:line="259" w:lineRule="auto" w:before="157"/>
        <w:ind w:right="984"/>
      </w:pPr>
      <w:r>
        <w:rPr/>
        <w:t>Podaci pokazuju da u celoživotnom obrazovanju najčešće učestvuju žene starosti 25–34 godine, sa stečenim</w:t>
      </w:r>
      <w:r>
        <w:rPr>
          <w:spacing w:val="-13"/>
        </w:rPr>
        <w:t> </w:t>
      </w:r>
      <w:r>
        <w:rPr/>
        <w:t>visokim</w:t>
      </w:r>
      <w:r>
        <w:rPr>
          <w:spacing w:val="-12"/>
        </w:rPr>
        <w:t> </w:t>
      </w:r>
      <w:r>
        <w:rPr/>
        <w:t>obrazovanjem,</w:t>
      </w:r>
      <w:r>
        <w:rPr>
          <w:spacing w:val="-13"/>
        </w:rPr>
        <w:t> </w:t>
      </w:r>
      <w:r>
        <w:rPr/>
        <w:t>koje</w:t>
      </w:r>
      <w:r>
        <w:rPr>
          <w:spacing w:val="-12"/>
        </w:rPr>
        <w:t> </w:t>
      </w:r>
      <w:r>
        <w:rPr/>
        <w:t>su</w:t>
      </w:r>
      <w:r>
        <w:rPr>
          <w:spacing w:val="-13"/>
        </w:rPr>
        <w:t> </w:t>
      </w:r>
      <w:r>
        <w:rPr/>
        <w:t>zaposlene</w:t>
      </w:r>
      <w:r>
        <w:rPr>
          <w:spacing w:val="-12"/>
        </w:rPr>
        <w:t> </w:t>
      </w:r>
      <w:r>
        <w:rPr/>
        <w:t>i</w:t>
      </w:r>
      <w:r>
        <w:rPr>
          <w:spacing w:val="-13"/>
        </w:rPr>
        <w:t> </w:t>
      </w:r>
      <w:r>
        <w:rPr/>
        <w:t>koje</w:t>
      </w:r>
      <w:r>
        <w:rPr>
          <w:spacing w:val="-12"/>
        </w:rPr>
        <w:t> </w:t>
      </w:r>
      <w:r>
        <w:rPr/>
        <w:t>žive</w:t>
      </w:r>
      <w:r>
        <w:rPr>
          <w:spacing w:val="-12"/>
        </w:rPr>
        <w:t> </w:t>
      </w:r>
      <w:r>
        <w:rPr/>
        <w:t>u</w:t>
      </w:r>
      <w:r>
        <w:rPr>
          <w:spacing w:val="-13"/>
        </w:rPr>
        <w:t> </w:t>
      </w:r>
      <w:r>
        <w:rPr/>
        <w:t>gradu.</w:t>
      </w:r>
      <w:r>
        <w:rPr>
          <w:spacing w:val="-12"/>
        </w:rPr>
        <w:t> </w:t>
      </w:r>
      <w:r>
        <w:rPr/>
        <w:t>Najviše</w:t>
      </w:r>
      <w:r>
        <w:rPr>
          <w:spacing w:val="-13"/>
        </w:rPr>
        <w:t> </w:t>
      </w:r>
      <w:r>
        <w:rPr/>
        <w:t>u</w:t>
      </w:r>
      <w:r>
        <w:rPr>
          <w:spacing w:val="-12"/>
        </w:rPr>
        <w:t> </w:t>
      </w:r>
      <w:r>
        <w:rPr/>
        <w:t>obrazovanju</w:t>
      </w:r>
      <w:r>
        <w:rPr>
          <w:spacing w:val="-13"/>
        </w:rPr>
        <w:t> </w:t>
      </w:r>
      <w:r>
        <w:rPr/>
        <w:t>i</w:t>
      </w:r>
      <w:r>
        <w:rPr>
          <w:spacing w:val="-12"/>
        </w:rPr>
        <w:t> </w:t>
      </w:r>
      <w:r>
        <w:rPr/>
        <w:t>obukama učestvuju</w:t>
      </w:r>
      <w:r>
        <w:rPr>
          <w:spacing w:val="-6"/>
        </w:rPr>
        <w:t> </w:t>
      </w:r>
      <w:r>
        <w:rPr/>
        <w:t>zaposlena</w:t>
      </w:r>
      <w:r>
        <w:rPr>
          <w:spacing w:val="-2"/>
        </w:rPr>
        <w:t> </w:t>
      </w:r>
      <w:r>
        <w:rPr/>
        <w:t>lica</w:t>
      </w:r>
      <w:r>
        <w:rPr>
          <w:spacing w:val="-2"/>
        </w:rPr>
        <w:t> </w:t>
      </w:r>
      <w:r>
        <w:rPr/>
        <w:t>(32,5%</w:t>
      </w:r>
      <w:r>
        <w:rPr>
          <w:spacing w:val="-1"/>
        </w:rPr>
        <w:t> </w:t>
      </w:r>
      <w:r>
        <w:rPr/>
        <w:t>svih</w:t>
      </w:r>
      <w:r>
        <w:rPr>
          <w:spacing w:val="-6"/>
        </w:rPr>
        <w:t> </w:t>
      </w:r>
      <w:r>
        <w:rPr/>
        <w:t>zaposlenih).</w:t>
      </w:r>
      <w:r>
        <w:rPr>
          <w:spacing w:val="-5"/>
        </w:rPr>
        <w:t> </w:t>
      </w:r>
      <w:r>
        <w:rPr/>
        <w:t>Lica</w:t>
      </w:r>
      <w:r>
        <w:rPr>
          <w:spacing w:val="-6"/>
        </w:rPr>
        <w:t> </w:t>
      </w:r>
      <w:r>
        <w:rPr/>
        <w:t>koja</w:t>
      </w:r>
      <w:r>
        <w:rPr>
          <w:spacing w:val="-5"/>
        </w:rPr>
        <w:t> </w:t>
      </w:r>
      <w:r>
        <w:rPr/>
        <w:t>su</w:t>
      </w:r>
      <w:r>
        <w:rPr>
          <w:spacing w:val="-2"/>
        </w:rPr>
        <w:t> </w:t>
      </w:r>
      <w:r>
        <w:rPr/>
        <w:t>pohađala</w:t>
      </w:r>
      <w:r>
        <w:rPr>
          <w:spacing w:val="-1"/>
        </w:rPr>
        <w:t> </w:t>
      </w:r>
      <w:r>
        <w:rPr/>
        <w:t>neki</w:t>
      </w:r>
      <w:r>
        <w:rPr>
          <w:spacing w:val="-4"/>
        </w:rPr>
        <w:t> </w:t>
      </w:r>
      <w:r>
        <w:rPr/>
        <w:t>kurs,</w:t>
      </w:r>
      <w:r>
        <w:rPr>
          <w:spacing w:val="-5"/>
        </w:rPr>
        <w:t> </w:t>
      </w:r>
      <w:r>
        <w:rPr/>
        <w:t>radionicu</w:t>
      </w:r>
      <w:r>
        <w:rPr>
          <w:spacing w:val="-6"/>
        </w:rPr>
        <w:t> </w:t>
      </w:r>
      <w:r>
        <w:rPr/>
        <w:t>ili</w:t>
      </w:r>
      <w:r>
        <w:rPr>
          <w:spacing w:val="-2"/>
        </w:rPr>
        <w:t> </w:t>
      </w:r>
      <w:r>
        <w:rPr/>
        <w:t>privatne časove uglavnom su visoko obrazovana. Najveći broj programa neformalnog obrazovanja u kojima učestvuju</w:t>
      </w:r>
      <w:r>
        <w:rPr>
          <w:spacing w:val="-13"/>
        </w:rPr>
        <w:t> </w:t>
      </w:r>
      <w:r>
        <w:rPr/>
        <w:t>odrasli</w:t>
      </w:r>
      <w:r>
        <w:rPr>
          <w:spacing w:val="-12"/>
        </w:rPr>
        <w:t> </w:t>
      </w:r>
      <w:r>
        <w:rPr/>
        <w:t>u</w:t>
      </w:r>
      <w:r>
        <w:rPr>
          <w:spacing w:val="-13"/>
        </w:rPr>
        <w:t> </w:t>
      </w:r>
      <w:r>
        <w:rPr/>
        <w:t>vezi</w:t>
      </w:r>
      <w:r>
        <w:rPr>
          <w:spacing w:val="-12"/>
        </w:rPr>
        <w:t> </w:t>
      </w:r>
      <w:r>
        <w:rPr/>
        <w:t>je</w:t>
      </w:r>
      <w:r>
        <w:rPr>
          <w:spacing w:val="-12"/>
        </w:rPr>
        <w:t> </w:t>
      </w:r>
      <w:r>
        <w:rPr/>
        <w:t>sa</w:t>
      </w:r>
      <w:r>
        <w:rPr>
          <w:spacing w:val="-11"/>
        </w:rPr>
        <w:t> </w:t>
      </w:r>
      <w:r>
        <w:rPr/>
        <w:t>poslom</w:t>
      </w:r>
      <w:r>
        <w:rPr>
          <w:spacing w:val="-13"/>
        </w:rPr>
        <w:t> </w:t>
      </w:r>
      <w:r>
        <w:rPr/>
        <w:t>(mogućnosti</w:t>
      </w:r>
      <w:r>
        <w:rPr>
          <w:spacing w:val="-10"/>
        </w:rPr>
        <w:t> </w:t>
      </w:r>
      <w:r>
        <w:rPr/>
        <w:t>zapošljavanja,</w:t>
      </w:r>
      <w:r>
        <w:rPr>
          <w:spacing w:val="-12"/>
        </w:rPr>
        <w:t> </w:t>
      </w:r>
      <w:r>
        <w:rPr/>
        <w:t>napredovanje</w:t>
      </w:r>
      <w:r>
        <w:rPr>
          <w:spacing w:val="-11"/>
        </w:rPr>
        <w:t> </w:t>
      </w:r>
      <w:r>
        <w:rPr/>
        <w:t>u</w:t>
      </w:r>
      <w:r>
        <w:rPr>
          <w:spacing w:val="-12"/>
        </w:rPr>
        <w:t> </w:t>
      </w:r>
      <w:r>
        <w:rPr/>
        <w:t>poslu,</w:t>
      </w:r>
      <w:r>
        <w:rPr>
          <w:spacing w:val="-11"/>
        </w:rPr>
        <w:t> </w:t>
      </w:r>
      <w:r>
        <w:rPr/>
        <w:t>da</w:t>
      </w:r>
      <w:r>
        <w:rPr>
          <w:spacing w:val="-12"/>
        </w:rPr>
        <w:t> </w:t>
      </w:r>
      <w:r>
        <w:rPr/>
        <w:t>bi</w:t>
      </w:r>
      <w:r>
        <w:rPr>
          <w:spacing w:val="-12"/>
        </w:rPr>
        <w:t> </w:t>
      </w:r>
      <w:r>
        <w:rPr/>
        <w:t>se</w:t>
      </w:r>
      <w:r>
        <w:rPr>
          <w:spacing w:val="-11"/>
        </w:rPr>
        <w:t> </w:t>
      </w:r>
      <w:r>
        <w:rPr/>
        <w:t>zadržao postojeći ili dobio novi posao i sl.). U proseku, odrasli</w:t>
      </w:r>
      <w:r>
        <w:rPr>
          <w:spacing w:val="-1"/>
        </w:rPr>
        <w:t> </w:t>
      </w:r>
      <w:r>
        <w:rPr/>
        <w:t>koji su se neformalno obrazovali, učestvovali su u 1,8 aktivnosti neformalnog obrazovanja. Najčešće je to bila instruktaža na poslu koja se održavala u radno vreme i za koju je troškove platio poslodavac.</w:t>
      </w:r>
    </w:p>
    <w:p>
      <w:pPr>
        <w:pStyle w:val="BodyText"/>
        <w:spacing w:before="237"/>
        <w:ind w:left="0"/>
        <w:jc w:val="left"/>
        <w:rPr>
          <w:sz w:val="20"/>
        </w:rPr>
      </w:pPr>
      <w:r>
        <w:rPr>
          <w:sz w:val="20"/>
        </w:rPr>
        <mc:AlternateContent>
          <mc:Choice Requires="wps">
            <w:drawing>
              <wp:anchor distT="0" distB="0" distL="0" distR="0" allowOverlap="1" layoutInCell="1" locked="0" behindDoc="1" simplePos="0" relativeHeight="487606784">
                <wp:simplePos x="0" y="0"/>
                <wp:positionH relativeFrom="page">
                  <wp:posOffset>1080820</wp:posOffset>
                </wp:positionH>
                <wp:positionV relativeFrom="paragraph">
                  <wp:posOffset>320970</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5.273233pt;width:144.020pt;height:.71997pt;mso-position-horizontal-relative:page;mso-position-vertical-relative:paragraph;z-index:-15709696;mso-wrap-distance-left:0;mso-wrap-distance-right:0" id="docshape37"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54</w:t>
      </w:r>
      <w:r>
        <w:rPr>
          <w:spacing w:val="-3"/>
          <w:sz w:val="20"/>
          <w:vertAlign w:val="baseline"/>
        </w:rPr>
        <w:t> </w:t>
      </w:r>
      <w:r>
        <w:rPr>
          <w:sz w:val="20"/>
          <w:vertAlign w:val="baseline"/>
        </w:rPr>
        <w:t>Performance</w:t>
      </w:r>
      <w:r>
        <w:rPr>
          <w:spacing w:val="-3"/>
          <w:sz w:val="20"/>
          <w:vertAlign w:val="baseline"/>
        </w:rPr>
        <w:t> </w:t>
      </w:r>
      <w:r>
        <w:rPr>
          <w:sz w:val="20"/>
          <w:vertAlign w:val="baseline"/>
        </w:rPr>
        <w:t>of</w:t>
      </w:r>
      <w:r>
        <w:rPr>
          <w:spacing w:val="-4"/>
          <w:sz w:val="20"/>
          <w:vertAlign w:val="baseline"/>
        </w:rPr>
        <w:t> </w:t>
      </w:r>
      <w:r>
        <w:rPr>
          <w:sz w:val="20"/>
          <w:vertAlign w:val="baseline"/>
        </w:rPr>
        <w:t>Western</w:t>
      </w:r>
      <w:r>
        <w:rPr>
          <w:spacing w:val="-3"/>
          <w:sz w:val="20"/>
          <w:vertAlign w:val="baseline"/>
        </w:rPr>
        <w:t> </w:t>
      </w:r>
      <w:r>
        <w:rPr>
          <w:sz w:val="20"/>
          <w:vertAlign w:val="baseline"/>
        </w:rPr>
        <w:t>Balkan</w:t>
      </w:r>
      <w:r>
        <w:rPr>
          <w:spacing w:val="-3"/>
          <w:sz w:val="20"/>
          <w:vertAlign w:val="baseline"/>
        </w:rPr>
        <w:t> </w:t>
      </w:r>
      <w:r>
        <w:rPr>
          <w:sz w:val="20"/>
          <w:vertAlign w:val="baseline"/>
        </w:rPr>
        <w:t>economies</w:t>
      </w:r>
      <w:r>
        <w:rPr>
          <w:spacing w:val="-4"/>
          <w:sz w:val="20"/>
          <w:vertAlign w:val="baseline"/>
        </w:rPr>
        <w:t> </w:t>
      </w:r>
      <w:r>
        <w:rPr>
          <w:sz w:val="20"/>
          <w:vertAlign w:val="baseline"/>
        </w:rPr>
        <w:t>regarding</w:t>
      </w:r>
      <w:r>
        <w:rPr>
          <w:spacing w:val="-3"/>
          <w:sz w:val="20"/>
          <w:vertAlign w:val="baseline"/>
        </w:rPr>
        <w:t> </w:t>
      </w:r>
      <w:r>
        <w:rPr>
          <w:sz w:val="20"/>
          <w:vertAlign w:val="baseline"/>
        </w:rPr>
        <w:t>the</w:t>
      </w:r>
      <w:r>
        <w:rPr>
          <w:spacing w:val="-3"/>
          <w:sz w:val="20"/>
          <w:vertAlign w:val="baseline"/>
        </w:rPr>
        <w:t> </w:t>
      </w:r>
      <w:r>
        <w:rPr>
          <w:sz w:val="20"/>
          <w:vertAlign w:val="baseline"/>
        </w:rPr>
        <w:t>European</w:t>
      </w:r>
      <w:r>
        <w:rPr>
          <w:spacing w:val="-2"/>
          <w:sz w:val="20"/>
          <w:vertAlign w:val="baseline"/>
        </w:rPr>
        <w:t> </w:t>
      </w:r>
      <w:r>
        <w:rPr>
          <w:sz w:val="20"/>
          <w:vertAlign w:val="baseline"/>
        </w:rPr>
        <w:t>Pillar</w:t>
      </w:r>
      <w:r>
        <w:rPr>
          <w:spacing w:val="-3"/>
          <w:sz w:val="20"/>
          <w:vertAlign w:val="baseline"/>
        </w:rPr>
        <w:t> </w:t>
      </w:r>
      <w:r>
        <w:rPr>
          <w:sz w:val="20"/>
          <w:vertAlign w:val="baseline"/>
        </w:rPr>
        <w:t>of</w:t>
      </w:r>
      <w:r>
        <w:rPr>
          <w:spacing w:val="-4"/>
          <w:sz w:val="20"/>
          <w:vertAlign w:val="baseline"/>
        </w:rPr>
        <w:t> </w:t>
      </w:r>
      <w:r>
        <w:rPr>
          <w:sz w:val="20"/>
          <w:vertAlign w:val="baseline"/>
        </w:rPr>
        <w:t>Social</w:t>
      </w:r>
      <w:r>
        <w:rPr>
          <w:spacing w:val="-3"/>
          <w:sz w:val="20"/>
          <w:vertAlign w:val="baseline"/>
        </w:rPr>
        <w:t> </w:t>
      </w:r>
      <w:r>
        <w:rPr>
          <w:sz w:val="20"/>
          <w:vertAlign w:val="baseline"/>
        </w:rPr>
        <w:t>Rights:</w:t>
      </w:r>
      <w:r>
        <w:rPr>
          <w:spacing w:val="-3"/>
          <w:sz w:val="20"/>
          <w:vertAlign w:val="baseline"/>
        </w:rPr>
        <w:t> </w:t>
      </w:r>
      <w:r>
        <w:rPr>
          <w:sz w:val="20"/>
          <w:vertAlign w:val="baseline"/>
        </w:rPr>
        <w:t>updated</w:t>
      </w:r>
      <w:r>
        <w:rPr>
          <w:spacing w:val="-3"/>
          <w:sz w:val="20"/>
          <w:vertAlign w:val="baseline"/>
        </w:rPr>
        <w:t> </w:t>
      </w:r>
      <w:r>
        <w:rPr>
          <w:sz w:val="20"/>
          <w:vertAlign w:val="baseline"/>
        </w:rPr>
        <w:t>review</w:t>
      </w:r>
      <w:r>
        <w:rPr>
          <w:spacing w:val="-3"/>
          <w:sz w:val="20"/>
          <w:vertAlign w:val="baseline"/>
        </w:rPr>
        <w:t> </w:t>
      </w:r>
      <w:r>
        <w:rPr>
          <w:sz w:val="20"/>
          <w:vertAlign w:val="baseline"/>
        </w:rPr>
        <w:t>of Serbia, RCC and ECSWPR, March 2020.</w:t>
      </w:r>
    </w:p>
    <w:p>
      <w:pPr>
        <w:spacing w:after="0"/>
        <w:jc w:val="left"/>
        <w:rPr>
          <w:sz w:val="20"/>
        </w:rPr>
        <w:sectPr>
          <w:pgSz w:w="11910" w:h="16840"/>
          <w:pgMar w:header="0" w:footer="1002" w:top="1360" w:bottom="1200" w:left="708" w:right="141"/>
        </w:sectPr>
      </w:pPr>
    </w:p>
    <w:p>
      <w:pPr>
        <w:pStyle w:val="BodyText"/>
        <w:spacing w:line="259" w:lineRule="auto" w:before="34"/>
        <w:ind w:right="986"/>
      </w:pPr>
      <w:r>
        <w:rPr/>
        <w:t>Približno 80% ispitanika nije učestvovalo ni u kakvom obliku formalnog ili neformalnog obrazovanja. Skoro polovina ispitanika (47%) želelo je da učestvuje u nekom vidu obrazovanja, ali su bili sprečeni prvenstveno zbog troškova obrazovanja/obuke, porodičnih razloga, rasporeda obuka, tj. preklapanja sa radnim vremenom i neodgovarajuće ponude obuka.</w:t>
      </w:r>
    </w:p>
    <w:p>
      <w:pPr>
        <w:pStyle w:val="BodyText"/>
        <w:spacing w:line="259" w:lineRule="auto" w:before="160"/>
        <w:ind w:right="988"/>
      </w:pPr>
      <w:r>
        <w:rPr/>
        <w:t>Većina ispitanika učestvuje u nekom od oblika informalnog učenja. Oko dve trećine njih nova znanja stiče tako što koristi kompjuter (65,8%). Od člana porodice, prijatelja ili kolega uči 63,6% a preko televizije/radija,</w:t>
      </w:r>
      <w:r>
        <w:rPr>
          <w:spacing w:val="-5"/>
        </w:rPr>
        <w:t> </w:t>
      </w:r>
      <w:r>
        <w:rPr/>
        <w:t>videa</w:t>
      </w:r>
      <w:r>
        <w:rPr>
          <w:spacing w:val="-5"/>
        </w:rPr>
        <w:t> </w:t>
      </w:r>
      <w:r>
        <w:rPr/>
        <w:t>oko</w:t>
      </w:r>
      <w:r>
        <w:rPr>
          <w:spacing w:val="-5"/>
        </w:rPr>
        <w:t> </w:t>
      </w:r>
      <w:r>
        <w:rPr/>
        <w:t>60%.</w:t>
      </w:r>
      <w:r>
        <w:rPr>
          <w:spacing w:val="-2"/>
        </w:rPr>
        <w:t> </w:t>
      </w:r>
      <w:r>
        <w:rPr/>
        <w:t>U</w:t>
      </w:r>
      <w:r>
        <w:rPr>
          <w:spacing w:val="-4"/>
        </w:rPr>
        <w:t> </w:t>
      </w:r>
      <w:r>
        <w:rPr/>
        <w:t>znatnoj</w:t>
      </w:r>
      <w:r>
        <w:rPr>
          <w:spacing w:val="-6"/>
        </w:rPr>
        <w:t> </w:t>
      </w:r>
      <w:r>
        <w:rPr/>
        <w:t>meri</w:t>
      </w:r>
      <w:r>
        <w:rPr>
          <w:spacing w:val="-5"/>
        </w:rPr>
        <w:t> </w:t>
      </w:r>
      <w:r>
        <w:rPr/>
        <w:t>(57,5%)</w:t>
      </w:r>
      <w:r>
        <w:rPr>
          <w:spacing w:val="-2"/>
        </w:rPr>
        <w:t> </w:t>
      </w:r>
      <w:r>
        <w:rPr/>
        <w:t>ispitanici</w:t>
      </w:r>
      <w:r>
        <w:rPr>
          <w:spacing w:val="-2"/>
        </w:rPr>
        <w:t> </w:t>
      </w:r>
      <w:r>
        <w:rPr/>
        <w:t>uče</w:t>
      </w:r>
      <w:r>
        <w:rPr>
          <w:spacing w:val="-2"/>
        </w:rPr>
        <w:t> </w:t>
      </w:r>
      <w:r>
        <w:rPr/>
        <w:t>i</w:t>
      </w:r>
      <w:r>
        <w:rPr>
          <w:spacing w:val="-5"/>
        </w:rPr>
        <w:t> </w:t>
      </w:r>
      <w:r>
        <w:rPr/>
        <w:t>iz</w:t>
      </w:r>
      <w:r>
        <w:rPr>
          <w:spacing w:val="-3"/>
        </w:rPr>
        <w:t> </w:t>
      </w:r>
      <w:r>
        <w:rPr/>
        <w:t>štampanih</w:t>
      </w:r>
      <w:r>
        <w:rPr>
          <w:spacing w:val="-4"/>
        </w:rPr>
        <w:t> </w:t>
      </w:r>
      <w:r>
        <w:rPr/>
        <w:t>materijala</w:t>
      </w:r>
      <w:r>
        <w:rPr>
          <w:spacing w:val="-5"/>
        </w:rPr>
        <w:t> </w:t>
      </w:r>
      <w:r>
        <w:rPr/>
        <w:t>(knjige, stručni časopisi i dr.), a u najmanjoj meri obilazeći muzeje, biblioteke, centre za učenje i sl.</w:t>
      </w:r>
    </w:p>
    <w:p>
      <w:pPr>
        <w:pStyle w:val="BodyText"/>
        <w:spacing w:line="259" w:lineRule="auto" w:before="160"/>
        <w:ind w:right="985"/>
      </w:pPr>
      <w:r>
        <w:rPr/>
        <w:t>Prilikom donošenja Strategije Srbija nije imala uspostavljen Nacionalni sistem klasifikacije zanimanja prema Međunarodnom standardnom klasifikacijom zanimanja ISCO–08. Klasifikacija koja je bila u upotrebi u velikoj meri je otežavala rad zaposlenih u NSZ, jer je lista zanimanja bila nepotpuna i nije obuhvatala sva postojeća zanimanja na tržištu rada, a nazivi pojedinih zanimanja bili su zastareli i neusaglašeni sa tehnološkim promenama. U okviru</w:t>
      </w:r>
      <w:r>
        <w:rPr>
          <w:spacing w:val="-1"/>
        </w:rPr>
        <w:t> </w:t>
      </w:r>
      <w:r>
        <w:rPr/>
        <w:t>Projekta „Podrška kreiranju politike zapošljavanja zasnovanom na podacima” – IPA 2011 (komponetna 3 - Usaglašavanje Nacionalnog sistema klasifikacije zanimanja sa ISCO 08), tokom 2013. i 2014. godine realizovane su brojne aktivnosti u pravcu izrade odgovarajuće klasifikacije zanimanja usklađene sa Međunarodnom standardnom klasifikacijom zanimanja ISCO 08. Sačinjen je predlog Nacionalne standardne klasifikacije zanimanja (NSKZ) sa strukturom, opisima svih klasifikacionih celina. Predlogom je obuhvaćeno skoro 2000 zanimanja,</w:t>
      </w:r>
      <w:r>
        <w:rPr>
          <w:spacing w:val="-3"/>
        </w:rPr>
        <w:t> </w:t>
      </w:r>
      <w:r>
        <w:rPr/>
        <w:t>od</w:t>
      </w:r>
      <w:r>
        <w:rPr>
          <w:spacing w:val="-2"/>
        </w:rPr>
        <w:t> </w:t>
      </w:r>
      <w:r>
        <w:rPr/>
        <w:t>kojih</w:t>
      </w:r>
      <w:r>
        <w:rPr>
          <w:spacing w:val="-3"/>
        </w:rPr>
        <w:t> </w:t>
      </w:r>
      <w:r>
        <w:rPr/>
        <w:t>je</w:t>
      </w:r>
      <w:r>
        <w:rPr>
          <w:spacing w:val="-3"/>
        </w:rPr>
        <w:t> </w:t>
      </w:r>
      <w:r>
        <w:rPr/>
        <w:t>1.877</w:t>
      </w:r>
      <w:r>
        <w:rPr>
          <w:spacing w:val="-1"/>
        </w:rPr>
        <w:t> </w:t>
      </w:r>
      <w:r>
        <w:rPr/>
        <w:t>dato sa</w:t>
      </w:r>
      <w:r>
        <w:rPr>
          <w:spacing w:val="-3"/>
        </w:rPr>
        <w:t> </w:t>
      </w:r>
      <w:r>
        <w:rPr/>
        <w:t>opisima.</w:t>
      </w:r>
      <w:r>
        <w:rPr>
          <w:spacing w:val="-1"/>
        </w:rPr>
        <w:t> </w:t>
      </w:r>
      <w:r>
        <w:rPr/>
        <w:t>Opisi</w:t>
      </w:r>
      <w:r>
        <w:rPr>
          <w:spacing w:val="-4"/>
        </w:rPr>
        <w:t> </w:t>
      </w:r>
      <w:r>
        <w:rPr/>
        <w:t>zanimanja</w:t>
      </w:r>
      <w:r>
        <w:rPr>
          <w:spacing w:val="-1"/>
        </w:rPr>
        <w:t> </w:t>
      </w:r>
      <w:r>
        <w:rPr/>
        <w:t>urađeni</w:t>
      </w:r>
      <w:r>
        <w:rPr>
          <w:spacing w:val="-2"/>
        </w:rPr>
        <w:t> </w:t>
      </w:r>
      <w:r>
        <w:rPr/>
        <w:t>su</w:t>
      </w:r>
      <w:r>
        <w:rPr>
          <w:spacing w:val="-1"/>
        </w:rPr>
        <w:t> </w:t>
      </w:r>
      <w:r>
        <w:rPr/>
        <w:t>na</w:t>
      </w:r>
      <w:r>
        <w:rPr>
          <w:spacing w:val="-4"/>
        </w:rPr>
        <w:t> </w:t>
      </w:r>
      <w:r>
        <w:rPr/>
        <w:t>osnovu</w:t>
      </w:r>
      <w:r>
        <w:rPr>
          <w:spacing w:val="-4"/>
        </w:rPr>
        <w:t> </w:t>
      </w:r>
      <w:r>
        <w:rPr/>
        <w:t>obrade</w:t>
      </w:r>
      <w:r>
        <w:rPr>
          <w:spacing w:val="-3"/>
        </w:rPr>
        <w:t> </w:t>
      </w:r>
      <w:r>
        <w:rPr/>
        <w:t>materijala prikupljenog u prethodno sprovedenom terenskom istraživanju koje su realizovali obučeni savetnici NSZ.</w:t>
      </w:r>
      <w:r>
        <w:rPr>
          <w:spacing w:val="-5"/>
        </w:rPr>
        <w:t> </w:t>
      </w:r>
      <w:r>
        <w:rPr/>
        <w:t>U</w:t>
      </w:r>
      <w:r>
        <w:rPr>
          <w:spacing w:val="-7"/>
        </w:rPr>
        <w:t> </w:t>
      </w:r>
      <w:r>
        <w:rPr/>
        <w:t>okviru</w:t>
      </w:r>
      <w:r>
        <w:rPr>
          <w:spacing w:val="-6"/>
        </w:rPr>
        <w:t> </w:t>
      </w:r>
      <w:r>
        <w:rPr/>
        <w:t>istog</w:t>
      </w:r>
      <w:r>
        <w:rPr>
          <w:spacing w:val="-7"/>
        </w:rPr>
        <w:t> </w:t>
      </w:r>
      <w:r>
        <w:rPr/>
        <w:t>Projekta</w:t>
      </w:r>
      <w:r>
        <w:rPr>
          <w:spacing w:val="-4"/>
        </w:rPr>
        <w:t> </w:t>
      </w:r>
      <w:r>
        <w:rPr/>
        <w:t>MRZBSP</w:t>
      </w:r>
      <w:r>
        <w:rPr>
          <w:spacing w:val="-6"/>
        </w:rPr>
        <w:t> </w:t>
      </w:r>
      <w:r>
        <w:rPr/>
        <w:t>je</w:t>
      </w:r>
      <w:r>
        <w:rPr>
          <w:spacing w:val="-6"/>
        </w:rPr>
        <w:t> </w:t>
      </w:r>
      <w:r>
        <w:rPr/>
        <w:t>sarađivalo</w:t>
      </w:r>
      <w:r>
        <w:rPr>
          <w:spacing w:val="-5"/>
        </w:rPr>
        <w:t> </w:t>
      </w:r>
      <w:r>
        <w:rPr/>
        <w:t>sa</w:t>
      </w:r>
      <w:r>
        <w:rPr>
          <w:spacing w:val="-9"/>
        </w:rPr>
        <w:t> </w:t>
      </w:r>
      <w:r>
        <w:rPr/>
        <w:t>MPNTR</w:t>
      </w:r>
      <w:r>
        <w:rPr>
          <w:spacing w:val="-7"/>
        </w:rPr>
        <w:t> </w:t>
      </w:r>
      <w:r>
        <w:rPr/>
        <w:t>koje</w:t>
      </w:r>
      <w:r>
        <w:rPr>
          <w:spacing w:val="-4"/>
        </w:rPr>
        <w:t> </w:t>
      </w:r>
      <w:r>
        <w:rPr/>
        <w:t>upravlja</w:t>
      </w:r>
      <w:r>
        <w:rPr>
          <w:spacing w:val="-7"/>
        </w:rPr>
        <w:t> </w:t>
      </w:r>
      <w:r>
        <w:rPr/>
        <w:t>razvojem</w:t>
      </w:r>
      <w:r>
        <w:rPr>
          <w:spacing w:val="-5"/>
        </w:rPr>
        <w:t> </w:t>
      </w:r>
      <w:r>
        <w:rPr/>
        <w:t>i</w:t>
      </w:r>
      <w:r>
        <w:rPr>
          <w:spacing w:val="-4"/>
        </w:rPr>
        <w:t> </w:t>
      </w:r>
      <w:r>
        <w:rPr/>
        <w:t>primenom</w:t>
      </w:r>
      <w:r>
        <w:rPr>
          <w:spacing w:val="-3"/>
        </w:rPr>
        <w:t> </w:t>
      </w:r>
      <w:r>
        <w:rPr/>
        <w:t>NOKS u saradnji sa Nacionalnim savetom za stručno obrazovanje i obrazovanje odraslih i Nacionalnim savetom za visoko obrazovanje, te zainteresovanim stranama (na primer ZUOV, sindikati, Unija poslodavaca, PKS)</w:t>
      </w:r>
      <w:r>
        <w:rPr>
          <w:vertAlign w:val="superscript"/>
        </w:rPr>
        <w:t>55</w:t>
      </w:r>
      <w:r>
        <w:rPr>
          <w:vertAlign w:val="baseline"/>
        </w:rPr>
        <w:t>.</w:t>
      </w:r>
    </w:p>
    <w:p>
      <w:pPr>
        <w:pStyle w:val="BodyText"/>
        <w:spacing w:line="259" w:lineRule="auto" w:before="158"/>
        <w:ind w:right="987"/>
      </w:pPr>
      <w:r>
        <w:rPr/>
        <w:t>Pored aktivnosti na razvoju NSKZ u izveštajnom periodu učinjeni su značajni pomaci u pravcu uspostavljanja i implementacije sistema Nacionalnog okvira kvalifikacija Republike Srbije (u daljem tekstu:</w:t>
      </w:r>
      <w:r>
        <w:rPr>
          <w:spacing w:val="-13"/>
        </w:rPr>
        <w:t> </w:t>
      </w:r>
      <w:r>
        <w:rPr/>
        <w:t>NOKS)</w:t>
      </w:r>
      <w:r>
        <w:rPr>
          <w:spacing w:val="-12"/>
        </w:rPr>
        <w:t> </w:t>
      </w:r>
      <w:r>
        <w:rPr/>
        <w:t>koji</w:t>
      </w:r>
      <w:r>
        <w:rPr>
          <w:spacing w:val="-13"/>
        </w:rPr>
        <w:t> </w:t>
      </w:r>
      <w:r>
        <w:rPr/>
        <w:t>predstavlja</w:t>
      </w:r>
      <w:r>
        <w:rPr>
          <w:spacing w:val="-12"/>
        </w:rPr>
        <w:t> </w:t>
      </w:r>
      <w:r>
        <w:rPr/>
        <w:t>jedan</w:t>
      </w:r>
      <w:r>
        <w:rPr>
          <w:spacing w:val="-13"/>
        </w:rPr>
        <w:t> </w:t>
      </w:r>
      <w:r>
        <w:rPr/>
        <w:t>od</w:t>
      </w:r>
      <w:r>
        <w:rPr>
          <w:spacing w:val="-12"/>
        </w:rPr>
        <w:t> </w:t>
      </w:r>
      <w:r>
        <w:rPr/>
        <w:t>ključnih</w:t>
      </w:r>
      <w:r>
        <w:rPr>
          <w:spacing w:val="-13"/>
        </w:rPr>
        <w:t> </w:t>
      </w:r>
      <w:r>
        <w:rPr/>
        <w:t>instrumenta</w:t>
      </w:r>
      <w:r>
        <w:rPr>
          <w:spacing w:val="-12"/>
        </w:rPr>
        <w:t> </w:t>
      </w:r>
      <w:r>
        <w:rPr/>
        <w:t>kojim</w:t>
      </w:r>
      <w:r>
        <w:rPr>
          <w:spacing w:val="-12"/>
        </w:rPr>
        <w:t> </w:t>
      </w:r>
      <w:r>
        <w:rPr/>
        <w:t>se</w:t>
      </w:r>
      <w:r>
        <w:rPr>
          <w:spacing w:val="-13"/>
        </w:rPr>
        <w:t> </w:t>
      </w:r>
      <w:r>
        <w:rPr/>
        <w:t>uređuje</w:t>
      </w:r>
      <w:r>
        <w:rPr>
          <w:spacing w:val="-12"/>
        </w:rPr>
        <w:t> </w:t>
      </w:r>
      <w:r>
        <w:rPr/>
        <w:t>oblast</w:t>
      </w:r>
      <w:r>
        <w:rPr>
          <w:spacing w:val="-13"/>
        </w:rPr>
        <w:t> </w:t>
      </w:r>
      <w:r>
        <w:rPr/>
        <w:t>kvalifikacija</w:t>
      </w:r>
      <w:r>
        <w:rPr>
          <w:spacing w:val="-12"/>
        </w:rPr>
        <w:t> </w:t>
      </w:r>
      <w:r>
        <w:rPr/>
        <w:t>i</w:t>
      </w:r>
      <w:r>
        <w:rPr>
          <w:spacing w:val="-13"/>
        </w:rPr>
        <w:t> </w:t>
      </w:r>
      <w:r>
        <w:rPr/>
        <w:t>njena povezanost</w:t>
      </w:r>
      <w:r>
        <w:rPr>
          <w:spacing w:val="-1"/>
        </w:rPr>
        <w:t> </w:t>
      </w:r>
      <w:r>
        <w:rPr/>
        <w:t>sa tržištem rada. NOKS je</w:t>
      </w:r>
      <w:r>
        <w:rPr>
          <w:spacing w:val="-1"/>
        </w:rPr>
        <w:t> </w:t>
      </w:r>
      <w:r>
        <w:rPr/>
        <w:t>osnova za primenu koncepta</w:t>
      </w:r>
      <w:r>
        <w:rPr>
          <w:spacing w:val="-1"/>
        </w:rPr>
        <w:t> </w:t>
      </w:r>
      <w:r>
        <w:rPr/>
        <w:t>celoživotnog</w:t>
      </w:r>
      <w:r>
        <w:rPr>
          <w:spacing w:val="-2"/>
        </w:rPr>
        <w:t> </w:t>
      </w:r>
      <w:r>
        <w:rPr/>
        <w:t>učenja, odnosno</w:t>
      </w:r>
      <w:r>
        <w:rPr>
          <w:spacing w:val="-1"/>
        </w:rPr>
        <w:t> </w:t>
      </w:r>
      <w:r>
        <w:rPr/>
        <w:t>deo je</w:t>
      </w:r>
      <w:r>
        <w:rPr>
          <w:spacing w:val="-4"/>
        </w:rPr>
        <w:t> </w:t>
      </w:r>
      <w:r>
        <w:rPr/>
        <w:t>rešavanja</w:t>
      </w:r>
      <w:r>
        <w:rPr>
          <w:spacing w:val="-4"/>
        </w:rPr>
        <w:t> </w:t>
      </w:r>
      <w:r>
        <w:rPr/>
        <w:t>problema</w:t>
      </w:r>
      <w:r>
        <w:rPr>
          <w:spacing w:val="-4"/>
        </w:rPr>
        <w:t> </w:t>
      </w:r>
      <w:r>
        <w:rPr/>
        <w:t>neusklađenosti</w:t>
      </w:r>
      <w:r>
        <w:rPr>
          <w:spacing w:val="-4"/>
        </w:rPr>
        <w:t> </w:t>
      </w:r>
      <w:r>
        <w:rPr/>
        <w:t>sistema</w:t>
      </w:r>
      <w:r>
        <w:rPr>
          <w:spacing w:val="-4"/>
        </w:rPr>
        <w:t> </w:t>
      </w:r>
      <w:r>
        <w:rPr/>
        <w:t>kvalifikacija</w:t>
      </w:r>
      <w:r>
        <w:rPr>
          <w:spacing w:val="-5"/>
        </w:rPr>
        <w:t> </w:t>
      </w:r>
      <w:r>
        <w:rPr/>
        <w:t>sa</w:t>
      </w:r>
      <w:r>
        <w:rPr>
          <w:spacing w:val="-4"/>
        </w:rPr>
        <w:t> </w:t>
      </w:r>
      <w:r>
        <w:rPr/>
        <w:t>potrebama</w:t>
      </w:r>
      <w:r>
        <w:rPr>
          <w:spacing w:val="-4"/>
        </w:rPr>
        <w:t> </w:t>
      </w:r>
      <w:r>
        <w:rPr/>
        <w:t>privrede,</w:t>
      </w:r>
      <w:r>
        <w:rPr>
          <w:spacing w:val="-7"/>
        </w:rPr>
        <w:t> </w:t>
      </w:r>
      <w:r>
        <w:rPr/>
        <w:t>društvenog</w:t>
      </w:r>
      <w:r>
        <w:rPr>
          <w:spacing w:val="-5"/>
        </w:rPr>
        <w:t> </w:t>
      </w:r>
      <w:r>
        <w:rPr/>
        <w:t>i</w:t>
      </w:r>
      <w:r>
        <w:rPr>
          <w:spacing w:val="-4"/>
        </w:rPr>
        <w:t> </w:t>
      </w:r>
      <w:r>
        <w:rPr/>
        <w:t>ličnog razvoja, problema nedovoljno razvijenog i održivog sistema socijalnog partnerstva, problema nedostatka standarda kvaliteta i koordinacije u procesu razvoja kvalifikacija, njihove realizacije (u formalnom i neformalnom) obrazovanju i sertifikacije i sl.</w:t>
      </w:r>
    </w:p>
    <w:p>
      <w:pPr>
        <w:pStyle w:val="BodyText"/>
        <w:spacing w:line="259" w:lineRule="auto" w:before="157"/>
        <w:ind w:right="989"/>
      </w:pPr>
      <w:r>
        <w:rPr/>
        <w:t>Od posebne</w:t>
      </w:r>
      <w:r>
        <w:rPr>
          <w:spacing w:val="-2"/>
        </w:rPr>
        <w:t> </w:t>
      </w:r>
      <w:r>
        <w:rPr/>
        <w:t>je</w:t>
      </w:r>
      <w:r>
        <w:rPr>
          <w:spacing w:val="-2"/>
        </w:rPr>
        <w:t> </w:t>
      </w:r>
      <w:r>
        <w:rPr/>
        <w:t>važnosti istaći donošenje</w:t>
      </w:r>
      <w:r>
        <w:rPr>
          <w:spacing w:val="-2"/>
        </w:rPr>
        <w:t> </w:t>
      </w:r>
      <w:r>
        <w:rPr/>
        <w:t>Zakona o</w:t>
      </w:r>
      <w:r>
        <w:rPr>
          <w:spacing w:val="-1"/>
        </w:rPr>
        <w:t> </w:t>
      </w:r>
      <w:r>
        <w:rPr/>
        <w:t>Nacionalnom</w:t>
      </w:r>
      <w:r>
        <w:rPr>
          <w:spacing w:val="-1"/>
        </w:rPr>
        <w:t> </w:t>
      </w:r>
      <w:r>
        <w:rPr/>
        <w:t>okviru</w:t>
      </w:r>
      <w:r>
        <w:rPr>
          <w:spacing w:val="-1"/>
        </w:rPr>
        <w:t> </w:t>
      </w:r>
      <w:r>
        <w:rPr/>
        <w:t>kvalifikacija Republike Srbije</w:t>
      </w:r>
      <w:r>
        <w:rPr>
          <w:vertAlign w:val="superscript"/>
        </w:rPr>
        <w:t>56</w:t>
      </w:r>
      <w:r>
        <w:rPr>
          <w:vertAlign w:val="baseline"/>
        </w:rPr>
        <w:t>, 2018. godine kojim je uspostavljen jedinstveni i integrisani nacionalni okvir kvalifikacija koji obuhvata sve nivoe i vrste kvalifikacija, bez obzira na način sticanja (kroz: formalno obrazovanje; neformalno obrazovanje; informalno učenje – životno ili radno iskustvo) i nezavisno od životnog doba u kome se kvalifikacije stiču.</w:t>
      </w:r>
    </w:p>
    <w:p>
      <w:pPr>
        <w:pStyle w:val="BodyText"/>
        <w:spacing w:line="259" w:lineRule="auto" w:before="161"/>
        <w:ind w:right="987"/>
      </w:pPr>
      <w:r>
        <w:rPr/>
        <w:t>Nakon zakonodavnog, u 2018. godini realizovane su aktivnosti na uspostavljanju i institucionalnog okvira</w:t>
      </w:r>
      <w:r>
        <w:rPr>
          <w:spacing w:val="-2"/>
        </w:rPr>
        <w:t> </w:t>
      </w:r>
      <w:r>
        <w:rPr/>
        <w:t>sistema</w:t>
      </w:r>
      <w:r>
        <w:rPr>
          <w:spacing w:val="-1"/>
        </w:rPr>
        <w:t> </w:t>
      </w:r>
      <w:r>
        <w:rPr/>
        <w:t>NOKS.</w:t>
      </w:r>
      <w:r>
        <w:rPr>
          <w:spacing w:val="40"/>
        </w:rPr>
        <w:t> </w:t>
      </w:r>
      <w:r>
        <w:rPr/>
        <w:t>Osnovan</w:t>
      </w:r>
      <w:r>
        <w:rPr>
          <w:spacing w:val="-2"/>
        </w:rPr>
        <w:t> </w:t>
      </w:r>
      <w:r>
        <w:rPr/>
        <w:t>je</w:t>
      </w:r>
      <w:r>
        <w:rPr>
          <w:spacing w:val="-1"/>
        </w:rPr>
        <w:t> </w:t>
      </w:r>
      <w:r>
        <w:rPr/>
        <w:t>Savet</w:t>
      </w:r>
      <w:r>
        <w:rPr>
          <w:spacing w:val="-1"/>
        </w:rPr>
        <w:t> </w:t>
      </w:r>
      <w:r>
        <w:rPr/>
        <w:t>za</w:t>
      </w:r>
      <w:r>
        <w:rPr>
          <w:spacing w:val="-1"/>
        </w:rPr>
        <w:t> </w:t>
      </w:r>
      <w:r>
        <w:rPr/>
        <w:t>NOKS</w:t>
      </w:r>
      <w:r>
        <w:rPr>
          <w:spacing w:val="-1"/>
        </w:rPr>
        <w:t> </w:t>
      </w:r>
      <w:r>
        <w:rPr/>
        <w:t>kao</w:t>
      </w:r>
      <w:r>
        <w:rPr>
          <w:spacing w:val="-2"/>
        </w:rPr>
        <w:t> </w:t>
      </w:r>
      <w:r>
        <w:rPr/>
        <w:t>savetodavno telo</w:t>
      </w:r>
      <w:r>
        <w:rPr>
          <w:spacing w:val="-2"/>
        </w:rPr>
        <w:t> </w:t>
      </w:r>
      <w:r>
        <w:rPr/>
        <w:t>koje</w:t>
      </w:r>
      <w:r>
        <w:rPr>
          <w:spacing w:val="-1"/>
        </w:rPr>
        <w:t> </w:t>
      </w:r>
      <w:r>
        <w:rPr/>
        <w:t>daje</w:t>
      </w:r>
      <w:r>
        <w:rPr>
          <w:spacing w:val="-3"/>
        </w:rPr>
        <w:t> </w:t>
      </w:r>
      <w:r>
        <w:rPr/>
        <w:t>preporuke</w:t>
      </w:r>
      <w:r>
        <w:rPr>
          <w:spacing w:val="-3"/>
        </w:rPr>
        <w:t> </w:t>
      </w:r>
      <w:r>
        <w:rPr/>
        <w:t>o procesu planiranja i razvoja ljudskog potencijala u skladu sa javnim politikama u oblasti celoživotnog učenja, zapošljavanja,</w:t>
      </w:r>
      <w:r>
        <w:rPr>
          <w:spacing w:val="-1"/>
        </w:rPr>
        <w:t> </w:t>
      </w:r>
      <w:r>
        <w:rPr/>
        <w:t>karijernog vođenja i savetovanja. Takođe, radi obavljanja stručnih</w:t>
      </w:r>
      <w:r>
        <w:rPr>
          <w:spacing w:val="-2"/>
        </w:rPr>
        <w:t> </w:t>
      </w:r>
      <w:r>
        <w:rPr/>
        <w:t>i razvojnih poslova u obezbeđivanju</w:t>
      </w:r>
      <w:r>
        <w:rPr>
          <w:spacing w:val="36"/>
        </w:rPr>
        <w:t> </w:t>
      </w:r>
      <w:r>
        <w:rPr/>
        <w:t>kvaliteta</w:t>
      </w:r>
      <w:r>
        <w:rPr>
          <w:spacing w:val="36"/>
        </w:rPr>
        <w:t> </w:t>
      </w:r>
      <w:r>
        <w:rPr/>
        <w:t>sistema</w:t>
      </w:r>
      <w:r>
        <w:rPr>
          <w:spacing w:val="36"/>
        </w:rPr>
        <w:t> </w:t>
      </w:r>
      <w:r>
        <w:rPr/>
        <w:t>kvalifikacija</w:t>
      </w:r>
      <w:r>
        <w:rPr>
          <w:spacing w:val="36"/>
        </w:rPr>
        <w:t> </w:t>
      </w:r>
      <w:r>
        <w:rPr/>
        <w:t>i</w:t>
      </w:r>
      <w:r>
        <w:rPr>
          <w:spacing w:val="36"/>
        </w:rPr>
        <w:t> </w:t>
      </w:r>
      <w:r>
        <w:rPr/>
        <w:t>pružanja</w:t>
      </w:r>
      <w:r>
        <w:rPr>
          <w:spacing w:val="37"/>
        </w:rPr>
        <w:t> </w:t>
      </w:r>
      <w:r>
        <w:rPr/>
        <w:t>stručne</w:t>
      </w:r>
      <w:r>
        <w:rPr>
          <w:spacing w:val="37"/>
        </w:rPr>
        <w:t> </w:t>
      </w:r>
      <w:r>
        <w:rPr/>
        <w:t>podrške</w:t>
      </w:r>
      <w:r>
        <w:rPr>
          <w:spacing w:val="37"/>
        </w:rPr>
        <w:t> </w:t>
      </w:r>
      <w:r>
        <w:rPr/>
        <w:t>Savetu</w:t>
      </w:r>
      <w:r>
        <w:rPr>
          <w:spacing w:val="36"/>
        </w:rPr>
        <w:t> </w:t>
      </w:r>
      <w:r>
        <w:rPr/>
        <w:t>za</w:t>
      </w:r>
      <w:r>
        <w:rPr>
          <w:spacing w:val="36"/>
        </w:rPr>
        <w:t> </w:t>
      </w:r>
      <w:r>
        <w:rPr/>
        <w:t>NOKS</w:t>
      </w:r>
      <w:r>
        <w:rPr>
          <w:spacing w:val="36"/>
        </w:rPr>
        <w:t> </w:t>
      </w:r>
      <w:r>
        <w:rPr/>
        <w:t>i</w:t>
      </w:r>
      <w:r>
        <w:rPr>
          <w:spacing w:val="36"/>
        </w:rPr>
        <w:t> </w:t>
      </w:r>
      <w:r>
        <w:rPr/>
        <w:t>drugim</w:t>
      </w:r>
    </w:p>
    <w:p>
      <w:pPr>
        <w:pStyle w:val="BodyText"/>
        <w:spacing w:before="11"/>
        <w:ind w:left="0"/>
        <w:jc w:val="left"/>
        <w:rPr>
          <w:sz w:val="12"/>
        </w:rPr>
      </w:pPr>
      <w:r>
        <w:rPr>
          <w:sz w:val="12"/>
        </w:rPr>
        <mc:AlternateContent>
          <mc:Choice Requires="wps">
            <w:drawing>
              <wp:anchor distT="0" distB="0" distL="0" distR="0" allowOverlap="1" layoutInCell="1" locked="0" behindDoc="1" simplePos="0" relativeHeight="487607296">
                <wp:simplePos x="0" y="0"/>
                <wp:positionH relativeFrom="page">
                  <wp:posOffset>1080820</wp:posOffset>
                </wp:positionH>
                <wp:positionV relativeFrom="paragraph">
                  <wp:posOffset>115798</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9.117999pt;width:144.020pt;height:.71997pt;mso-position-horizontal-relative:page;mso-position-vertical-relative:paragraph;z-index:-15709184;mso-wrap-distance-left:0;mso-wrap-distance-right:0" id="docshape38" filled="true" fillcolor="#000000" stroked="false">
                <v:fill type="solid"/>
                <w10:wrap type="topAndBottom"/>
              </v:rect>
            </w:pict>
          </mc:Fallback>
        </mc:AlternateContent>
      </w:r>
    </w:p>
    <w:p>
      <w:pPr>
        <w:spacing w:before="102"/>
        <w:ind w:left="994" w:right="3547" w:firstLine="0"/>
        <w:jc w:val="left"/>
        <w:rPr>
          <w:sz w:val="20"/>
        </w:rPr>
      </w:pPr>
      <w:r>
        <w:rPr>
          <w:sz w:val="20"/>
          <w:vertAlign w:val="superscript"/>
        </w:rPr>
        <w:t>55</w:t>
      </w:r>
      <w:r>
        <w:rPr>
          <w:sz w:val="20"/>
          <w:vertAlign w:val="baseline"/>
        </w:rPr>
        <w:t> Izveštaji o realizaciji NAPZ za 2013 i 2014, dostupni na: </w:t>
      </w:r>
      <w:r>
        <w:rPr>
          <w:spacing w:val="-2"/>
          <w:sz w:val="20"/>
          <w:vertAlign w:val="baseline"/>
        </w:rPr>
        <w:t>https:/</w:t>
      </w:r>
      <w:hyperlink r:id="rId20">
        <w:r>
          <w:rPr>
            <w:spacing w:val="-2"/>
            <w:sz w:val="20"/>
            <w:vertAlign w:val="baseline"/>
          </w:rPr>
          <w:t>/www.minrzs.gov.rs/sr/dokumenti/izvestaji/sektor-za-rad-i-zaposljavanje</w:t>
        </w:r>
      </w:hyperlink>
    </w:p>
    <w:p>
      <w:pPr>
        <w:spacing w:before="1"/>
        <w:ind w:left="994" w:right="0" w:firstLine="0"/>
        <w:jc w:val="left"/>
        <w:rPr>
          <w:sz w:val="20"/>
        </w:rPr>
      </w:pPr>
      <w:r>
        <w:rPr>
          <w:sz w:val="20"/>
          <w:vertAlign w:val="superscript"/>
        </w:rPr>
        <w:t>56</w:t>
      </w:r>
      <w:r>
        <w:rPr>
          <w:spacing w:val="-8"/>
          <w:sz w:val="20"/>
          <w:vertAlign w:val="baseline"/>
        </w:rPr>
        <w:t> </w:t>
      </w:r>
      <w:r>
        <w:rPr>
          <w:sz w:val="20"/>
          <w:vertAlign w:val="baseline"/>
        </w:rPr>
        <w:t>Zakon</w:t>
      </w:r>
      <w:r>
        <w:rPr>
          <w:spacing w:val="-6"/>
          <w:sz w:val="20"/>
          <w:vertAlign w:val="baseline"/>
        </w:rPr>
        <w:t> </w:t>
      </w:r>
      <w:r>
        <w:rPr>
          <w:sz w:val="20"/>
          <w:vertAlign w:val="baseline"/>
        </w:rPr>
        <w:t>o</w:t>
      </w:r>
      <w:r>
        <w:rPr>
          <w:spacing w:val="-6"/>
          <w:sz w:val="20"/>
          <w:vertAlign w:val="baseline"/>
        </w:rPr>
        <w:t> </w:t>
      </w:r>
      <w:r>
        <w:rPr>
          <w:sz w:val="20"/>
          <w:vertAlign w:val="baseline"/>
        </w:rPr>
        <w:t>Nacionalnom</w:t>
      </w:r>
      <w:r>
        <w:rPr>
          <w:spacing w:val="-5"/>
          <w:sz w:val="20"/>
          <w:vertAlign w:val="baseline"/>
        </w:rPr>
        <w:t> </w:t>
      </w:r>
      <w:r>
        <w:rPr>
          <w:sz w:val="20"/>
          <w:vertAlign w:val="baseline"/>
        </w:rPr>
        <w:t>okviru</w:t>
      </w:r>
      <w:r>
        <w:rPr>
          <w:spacing w:val="-8"/>
          <w:sz w:val="20"/>
          <w:vertAlign w:val="baseline"/>
        </w:rPr>
        <w:t> </w:t>
      </w:r>
      <w:r>
        <w:rPr>
          <w:sz w:val="20"/>
          <w:vertAlign w:val="baseline"/>
        </w:rPr>
        <w:t>kvalifikacija</w:t>
      </w:r>
      <w:r>
        <w:rPr>
          <w:spacing w:val="-7"/>
          <w:sz w:val="20"/>
          <w:vertAlign w:val="baseline"/>
        </w:rPr>
        <w:t> </w:t>
      </w:r>
      <w:r>
        <w:rPr>
          <w:sz w:val="20"/>
          <w:vertAlign w:val="baseline"/>
        </w:rPr>
        <w:t>Republike</w:t>
      </w:r>
      <w:r>
        <w:rPr>
          <w:spacing w:val="-7"/>
          <w:sz w:val="20"/>
          <w:vertAlign w:val="baseline"/>
        </w:rPr>
        <w:t> </w:t>
      </w:r>
      <w:r>
        <w:rPr>
          <w:sz w:val="20"/>
          <w:vertAlign w:val="baseline"/>
        </w:rPr>
        <w:t>Srbije</w:t>
      </w:r>
      <w:r>
        <w:rPr>
          <w:spacing w:val="-7"/>
          <w:sz w:val="20"/>
          <w:vertAlign w:val="baseline"/>
        </w:rPr>
        <w:t> </w:t>
      </w:r>
      <w:r>
        <w:rPr>
          <w:sz w:val="20"/>
          <w:vertAlign w:val="baseline"/>
        </w:rPr>
        <w:t>(Službeni</w:t>
      </w:r>
      <w:r>
        <w:rPr>
          <w:spacing w:val="-7"/>
          <w:sz w:val="20"/>
          <w:vertAlign w:val="baseline"/>
        </w:rPr>
        <w:t> </w:t>
      </w:r>
      <w:r>
        <w:rPr>
          <w:sz w:val="20"/>
          <w:vertAlign w:val="baseline"/>
        </w:rPr>
        <w:t>glasnik</w:t>
      </w:r>
      <w:r>
        <w:rPr>
          <w:spacing w:val="-7"/>
          <w:sz w:val="20"/>
          <w:vertAlign w:val="baseline"/>
        </w:rPr>
        <w:t> </w:t>
      </w:r>
      <w:r>
        <w:rPr>
          <w:sz w:val="20"/>
          <w:vertAlign w:val="baseline"/>
        </w:rPr>
        <w:t>RS,</w:t>
      </w:r>
      <w:r>
        <w:rPr>
          <w:spacing w:val="-6"/>
          <w:sz w:val="20"/>
          <w:vertAlign w:val="baseline"/>
        </w:rPr>
        <w:t> </w:t>
      </w:r>
      <w:r>
        <w:rPr>
          <w:sz w:val="20"/>
          <w:vertAlign w:val="baseline"/>
        </w:rPr>
        <w:t>broj</w:t>
      </w:r>
      <w:r>
        <w:rPr>
          <w:spacing w:val="-6"/>
          <w:sz w:val="20"/>
          <w:vertAlign w:val="baseline"/>
        </w:rPr>
        <w:t> </w:t>
      </w:r>
      <w:r>
        <w:rPr>
          <w:spacing w:val="-2"/>
          <w:sz w:val="20"/>
          <w:vertAlign w:val="baseline"/>
        </w:rPr>
        <w:t>27/18)</w:t>
      </w:r>
    </w:p>
    <w:p>
      <w:pPr>
        <w:spacing w:after="0"/>
        <w:jc w:val="left"/>
        <w:rPr>
          <w:sz w:val="20"/>
        </w:rPr>
        <w:sectPr>
          <w:pgSz w:w="11910" w:h="16840"/>
          <w:pgMar w:header="0" w:footer="1002" w:top="1360" w:bottom="1200" w:left="708" w:right="141"/>
        </w:sectPr>
      </w:pPr>
    </w:p>
    <w:p>
      <w:pPr>
        <w:pStyle w:val="BodyText"/>
        <w:spacing w:line="259" w:lineRule="auto" w:before="34"/>
        <w:ind w:right="984"/>
      </w:pPr>
      <w:r>
        <w:rPr/>
        <w:t>nadležnim</w:t>
      </w:r>
      <w:r>
        <w:rPr>
          <w:spacing w:val="-8"/>
        </w:rPr>
        <w:t> </w:t>
      </w:r>
      <w:r>
        <w:rPr/>
        <w:t>institucijama</w:t>
      </w:r>
      <w:r>
        <w:rPr>
          <w:spacing w:val="-9"/>
        </w:rPr>
        <w:t> </w:t>
      </w:r>
      <w:r>
        <w:rPr/>
        <w:t>u</w:t>
      </w:r>
      <w:r>
        <w:rPr>
          <w:spacing w:val="-10"/>
        </w:rPr>
        <w:t> </w:t>
      </w:r>
      <w:r>
        <w:rPr/>
        <w:t>svim</w:t>
      </w:r>
      <w:r>
        <w:rPr>
          <w:spacing w:val="-8"/>
        </w:rPr>
        <w:t> </w:t>
      </w:r>
      <w:r>
        <w:rPr/>
        <w:t>aspektima</w:t>
      </w:r>
      <w:r>
        <w:rPr>
          <w:spacing w:val="-9"/>
        </w:rPr>
        <w:t> </w:t>
      </w:r>
      <w:r>
        <w:rPr/>
        <w:t>razvoja</w:t>
      </w:r>
      <w:r>
        <w:rPr>
          <w:spacing w:val="-9"/>
        </w:rPr>
        <w:t> </w:t>
      </w:r>
      <w:r>
        <w:rPr/>
        <w:t>i</w:t>
      </w:r>
      <w:r>
        <w:rPr>
          <w:spacing w:val="-9"/>
        </w:rPr>
        <w:t> </w:t>
      </w:r>
      <w:r>
        <w:rPr/>
        <w:t>radi</w:t>
      </w:r>
      <w:r>
        <w:rPr>
          <w:spacing w:val="-9"/>
        </w:rPr>
        <w:t> </w:t>
      </w:r>
      <w:r>
        <w:rPr/>
        <w:t>implementacije</w:t>
      </w:r>
      <w:r>
        <w:rPr>
          <w:spacing w:val="-9"/>
        </w:rPr>
        <w:t> </w:t>
      </w:r>
      <w:r>
        <w:rPr/>
        <w:t>NOKS-a,</w:t>
      </w:r>
      <w:r>
        <w:rPr>
          <w:spacing w:val="-9"/>
        </w:rPr>
        <w:t> </w:t>
      </w:r>
      <w:r>
        <w:rPr/>
        <w:t>osnovana</w:t>
      </w:r>
      <w:r>
        <w:rPr>
          <w:spacing w:val="-9"/>
        </w:rPr>
        <w:t> </w:t>
      </w:r>
      <w:r>
        <w:rPr/>
        <w:t>je</w:t>
      </w:r>
      <w:r>
        <w:rPr>
          <w:spacing w:val="-8"/>
        </w:rPr>
        <w:t> </w:t>
      </w:r>
      <w:r>
        <w:rPr/>
        <w:t>i</w:t>
      </w:r>
      <w:r>
        <w:rPr>
          <w:spacing w:val="-9"/>
        </w:rPr>
        <w:t> </w:t>
      </w:r>
      <w:r>
        <w:rPr/>
        <w:t>Agencija za kvalifikacije. Kako se u mnogim zemljama relevantnost znanja i veština na tržištu rada u okviru jednog sektora rada osigurava kroz sektorski pristup, Zakonom o NOKS kreiran je i pravni osnov za osnivanje sektorskih veća kao tela zasnovanih na socijalnom partnerstvu odgovornih za unapređenje veština u datom sektoru i osiguranje da obrazovanje i obuka u sektoru zadovolje potrebe tržišta rada za</w:t>
      </w:r>
      <w:r>
        <w:rPr>
          <w:spacing w:val="-12"/>
        </w:rPr>
        <w:t> </w:t>
      </w:r>
      <w:r>
        <w:rPr/>
        <w:t>veštinama.</w:t>
      </w:r>
      <w:r>
        <w:rPr>
          <w:spacing w:val="-11"/>
        </w:rPr>
        <w:t> </w:t>
      </w:r>
      <w:r>
        <w:rPr/>
        <w:t>Saglasno</w:t>
      </w:r>
      <w:r>
        <w:rPr>
          <w:spacing w:val="-9"/>
        </w:rPr>
        <w:t> </w:t>
      </w:r>
      <w:r>
        <w:rPr/>
        <w:t>tome,</w:t>
      </w:r>
      <w:r>
        <w:rPr>
          <w:spacing w:val="-10"/>
        </w:rPr>
        <w:t> </w:t>
      </w:r>
      <w:r>
        <w:rPr/>
        <w:t>u</w:t>
      </w:r>
      <w:r>
        <w:rPr>
          <w:spacing w:val="-11"/>
        </w:rPr>
        <w:t> </w:t>
      </w:r>
      <w:r>
        <w:rPr/>
        <w:t>toku</w:t>
      </w:r>
      <w:r>
        <w:rPr>
          <w:spacing w:val="-11"/>
        </w:rPr>
        <w:t> </w:t>
      </w:r>
      <w:r>
        <w:rPr/>
        <w:t>2018.</w:t>
      </w:r>
      <w:r>
        <w:rPr>
          <w:spacing w:val="-11"/>
        </w:rPr>
        <w:t> </w:t>
      </w:r>
      <w:r>
        <w:rPr/>
        <w:t>godine</w:t>
      </w:r>
      <w:r>
        <w:rPr>
          <w:spacing w:val="-12"/>
        </w:rPr>
        <w:t> </w:t>
      </w:r>
      <w:r>
        <w:rPr/>
        <w:t>osnivano</w:t>
      </w:r>
      <w:r>
        <w:rPr>
          <w:spacing w:val="-9"/>
        </w:rPr>
        <w:t> </w:t>
      </w:r>
      <w:r>
        <w:rPr/>
        <w:t>je</w:t>
      </w:r>
      <w:r>
        <w:rPr>
          <w:spacing w:val="-12"/>
        </w:rPr>
        <w:t> </w:t>
      </w:r>
      <w:r>
        <w:rPr/>
        <w:t>12</w:t>
      </w:r>
      <w:r>
        <w:rPr>
          <w:spacing w:val="-10"/>
        </w:rPr>
        <w:t> </w:t>
      </w:r>
      <w:r>
        <w:rPr/>
        <w:t>sektorskih</w:t>
      </w:r>
      <w:r>
        <w:rPr>
          <w:spacing w:val="-13"/>
        </w:rPr>
        <w:t> </w:t>
      </w:r>
      <w:r>
        <w:rPr/>
        <w:t>veća</w:t>
      </w:r>
      <w:r>
        <w:rPr>
          <w:spacing w:val="-9"/>
        </w:rPr>
        <w:t> </w:t>
      </w:r>
      <w:r>
        <w:rPr/>
        <w:t>sa</w:t>
      </w:r>
      <w:r>
        <w:rPr>
          <w:spacing w:val="-11"/>
        </w:rPr>
        <w:t> </w:t>
      </w:r>
      <w:r>
        <w:rPr/>
        <w:t>preko</w:t>
      </w:r>
      <w:r>
        <w:rPr>
          <w:spacing w:val="-9"/>
        </w:rPr>
        <w:t> </w:t>
      </w:r>
      <w:r>
        <w:rPr/>
        <w:t>250</w:t>
      </w:r>
      <w:r>
        <w:rPr>
          <w:spacing w:val="-10"/>
        </w:rPr>
        <w:t> </w:t>
      </w:r>
      <w:r>
        <w:rPr/>
        <w:t>članova, odnosno relevantnih socijalnih partnera. U sastav sektorskih veća ulaze predstavnici iz sistema obrazovanja (ZUOV, KONUS, KASSS, Zajednice srednjih škola I sl.), predstavnici privrede i trišta rada (NSZ,</w:t>
      </w:r>
      <w:r>
        <w:rPr>
          <w:spacing w:val="-6"/>
        </w:rPr>
        <w:t> </w:t>
      </w:r>
      <w:r>
        <w:rPr/>
        <w:t>poslodavci</w:t>
      </w:r>
      <w:r>
        <w:rPr>
          <w:spacing w:val="-7"/>
        </w:rPr>
        <w:t> </w:t>
      </w:r>
      <w:r>
        <w:rPr/>
        <w:t>na</w:t>
      </w:r>
      <w:r>
        <w:rPr>
          <w:spacing w:val="-7"/>
        </w:rPr>
        <w:t> </w:t>
      </w:r>
      <w:r>
        <w:rPr/>
        <w:t>predlog</w:t>
      </w:r>
      <w:r>
        <w:rPr>
          <w:spacing w:val="-7"/>
        </w:rPr>
        <w:t> </w:t>
      </w:r>
      <w:r>
        <w:rPr/>
        <w:t>PKS</w:t>
      </w:r>
      <w:r>
        <w:rPr>
          <w:spacing w:val="-7"/>
        </w:rPr>
        <w:t> </w:t>
      </w:r>
      <w:r>
        <w:rPr/>
        <w:t>i</w:t>
      </w:r>
      <w:r>
        <w:rPr>
          <w:spacing w:val="-7"/>
        </w:rPr>
        <w:t> </w:t>
      </w:r>
      <w:r>
        <w:rPr/>
        <w:t>UPS),</w:t>
      </w:r>
      <w:r>
        <w:rPr>
          <w:spacing w:val="-7"/>
        </w:rPr>
        <w:t> </w:t>
      </w:r>
      <w:r>
        <w:rPr/>
        <w:t>predstavnici</w:t>
      </w:r>
      <w:r>
        <w:rPr>
          <w:spacing w:val="-7"/>
        </w:rPr>
        <w:t> </w:t>
      </w:r>
      <w:r>
        <w:rPr/>
        <w:t>strukovnih</w:t>
      </w:r>
      <w:r>
        <w:rPr>
          <w:spacing w:val="-8"/>
        </w:rPr>
        <w:t> </w:t>
      </w:r>
      <w:r>
        <w:rPr/>
        <w:t>komora,</w:t>
      </w:r>
      <w:r>
        <w:rPr>
          <w:spacing w:val="-6"/>
        </w:rPr>
        <w:t> </w:t>
      </w:r>
      <w:r>
        <w:rPr/>
        <w:t>udruženja,</w:t>
      </w:r>
      <w:r>
        <w:rPr>
          <w:spacing w:val="-7"/>
        </w:rPr>
        <w:t> </w:t>
      </w:r>
      <w:r>
        <w:rPr/>
        <w:t>sindikata,</w:t>
      </w:r>
      <w:r>
        <w:rPr>
          <w:spacing w:val="-6"/>
        </w:rPr>
        <w:t> </w:t>
      </w:r>
      <w:r>
        <w:rPr/>
        <w:t>resornih ministarstava</w:t>
      </w:r>
      <w:r>
        <w:rPr>
          <w:spacing w:val="-5"/>
        </w:rPr>
        <w:t> </w:t>
      </w:r>
      <w:r>
        <w:rPr/>
        <w:t>i</w:t>
      </w:r>
      <w:r>
        <w:rPr>
          <w:spacing w:val="-2"/>
        </w:rPr>
        <w:t> </w:t>
      </w:r>
      <w:r>
        <w:rPr/>
        <w:t>sl.</w:t>
      </w:r>
      <w:r>
        <w:rPr>
          <w:spacing w:val="-3"/>
        </w:rPr>
        <w:t> </w:t>
      </w:r>
      <w:r>
        <w:rPr/>
        <w:t>što</w:t>
      </w:r>
      <w:r>
        <w:rPr>
          <w:spacing w:val="-1"/>
        </w:rPr>
        <w:t> </w:t>
      </w:r>
      <w:r>
        <w:rPr/>
        <w:t>predstavlja</w:t>
      </w:r>
      <w:r>
        <w:rPr>
          <w:spacing w:val="-5"/>
        </w:rPr>
        <w:t> </w:t>
      </w:r>
      <w:r>
        <w:rPr/>
        <w:t>osnovnu</w:t>
      </w:r>
      <w:r>
        <w:rPr>
          <w:spacing w:val="-3"/>
        </w:rPr>
        <w:t> </w:t>
      </w:r>
      <w:r>
        <w:rPr/>
        <w:t>snagu</w:t>
      </w:r>
      <w:r>
        <w:rPr>
          <w:spacing w:val="-5"/>
        </w:rPr>
        <w:t> </w:t>
      </w:r>
      <w:r>
        <w:rPr/>
        <w:t>ovih</w:t>
      </w:r>
      <w:r>
        <w:rPr>
          <w:spacing w:val="-4"/>
        </w:rPr>
        <w:t> </w:t>
      </w:r>
      <w:r>
        <w:rPr/>
        <w:t>tela</w:t>
      </w:r>
      <w:r>
        <w:rPr>
          <w:spacing w:val="-2"/>
        </w:rPr>
        <w:t> </w:t>
      </w:r>
      <w:r>
        <w:rPr/>
        <w:t>za</w:t>
      </w:r>
      <w:r>
        <w:rPr>
          <w:spacing w:val="-2"/>
        </w:rPr>
        <w:t> </w:t>
      </w:r>
      <w:r>
        <w:rPr/>
        <w:t>sagledavanje</w:t>
      </w:r>
      <w:r>
        <w:rPr>
          <w:spacing w:val="-4"/>
        </w:rPr>
        <w:t> </w:t>
      </w:r>
      <w:r>
        <w:rPr/>
        <w:t>usklađenosti</w:t>
      </w:r>
      <w:r>
        <w:rPr>
          <w:spacing w:val="-4"/>
        </w:rPr>
        <w:t> </w:t>
      </w:r>
      <w:r>
        <w:rPr/>
        <w:t>kvalifikacija</w:t>
      </w:r>
      <w:r>
        <w:rPr>
          <w:spacing w:val="-2"/>
        </w:rPr>
        <w:t> </w:t>
      </w:r>
      <w:r>
        <w:rPr/>
        <w:t>sa potrebama</w:t>
      </w:r>
      <w:r>
        <w:rPr>
          <w:spacing w:val="-13"/>
        </w:rPr>
        <w:t> </w:t>
      </w:r>
      <w:r>
        <w:rPr/>
        <w:t>tržišta</w:t>
      </w:r>
      <w:r>
        <w:rPr>
          <w:spacing w:val="-12"/>
        </w:rPr>
        <w:t> </w:t>
      </w:r>
      <w:r>
        <w:rPr/>
        <w:t>rada.</w:t>
      </w:r>
      <w:r>
        <w:rPr>
          <w:spacing w:val="-13"/>
        </w:rPr>
        <w:t> </w:t>
      </w:r>
      <w:r>
        <w:rPr/>
        <w:t>Sektorska</w:t>
      </w:r>
      <w:r>
        <w:rPr>
          <w:spacing w:val="-12"/>
        </w:rPr>
        <w:t> </w:t>
      </w:r>
      <w:r>
        <w:rPr/>
        <w:t>veća</w:t>
      </w:r>
      <w:r>
        <w:rPr>
          <w:spacing w:val="-13"/>
        </w:rPr>
        <w:t> </w:t>
      </w:r>
      <w:r>
        <w:rPr/>
        <w:t>predstavljaju</w:t>
      </w:r>
      <w:r>
        <w:rPr>
          <w:spacing w:val="-12"/>
        </w:rPr>
        <w:t> </w:t>
      </w:r>
      <w:r>
        <w:rPr/>
        <w:t>institucionalnog</w:t>
      </w:r>
      <w:r>
        <w:rPr>
          <w:spacing w:val="-13"/>
        </w:rPr>
        <w:t> </w:t>
      </w:r>
      <w:r>
        <w:rPr/>
        <w:t>inicijatora</w:t>
      </w:r>
      <w:r>
        <w:rPr>
          <w:spacing w:val="-12"/>
        </w:rPr>
        <w:t> </w:t>
      </w:r>
      <w:r>
        <w:rPr/>
        <w:t>za</w:t>
      </w:r>
      <w:r>
        <w:rPr>
          <w:spacing w:val="-12"/>
        </w:rPr>
        <w:t> </w:t>
      </w:r>
      <w:r>
        <w:rPr/>
        <w:t>razvijanje</w:t>
      </w:r>
      <w:r>
        <w:rPr>
          <w:spacing w:val="-13"/>
        </w:rPr>
        <w:t> </w:t>
      </w:r>
      <w:r>
        <w:rPr/>
        <w:t>potrebnih i</w:t>
      </w:r>
      <w:r>
        <w:rPr>
          <w:spacing w:val="-2"/>
        </w:rPr>
        <w:t> </w:t>
      </w:r>
      <w:r>
        <w:rPr/>
        <w:t>osavremenjivanje</w:t>
      </w:r>
      <w:r>
        <w:rPr>
          <w:spacing w:val="-2"/>
        </w:rPr>
        <w:t> </w:t>
      </w:r>
      <w:r>
        <w:rPr/>
        <w:t>postojećih</w:t>
      </w:r>
      <w:r>
        <w:rPr>
          <w:spacing w:val="-3"/>
        </w:rPr>
        <w:t> </w:t>
      </w:r>
      <w:r>
        <w:rPr/>
        <w:t>kvalifikacija.</w:t>
      </w:r>
      <w:r>
        <w:rPr>
          <w:spacing w:val="-3"/>
        </w:rPr>
        <w:t> </w:t>
      </w:r>
      <w:r>
        <w:rPr/>
        <w:t>Kada</w:t>
      </w:r>
      <w:r>
        <w:rPr>
          <w:spacing w:val="-2"/>
        </w:rPr>
        <w:t> </w:t>
      </w:r>
      <w:r>
        <w:rPr/>
        <w:t>je</w:t>
      </w:r>
      <w:r>
        <w:rPr>
          <w:spacing w:val="-2"/>
        </w:rPr>
        <w:t> </w:t>
      </w:r>
      <w:r>
        <w:rPr/>
        <w:t>reč</w:t>
      </w:r>
      <w:r>
        <w:rPr>
          <w:spacing w:val="-4"/>
        </w:rPr>
        <w:t> </w:t>
      </w:r>
      <w:r>
        <w:rPr/>
        <w:t>o</w:t>
      </w:r>
      <w:r>
        <w:rPr>
          <w:spacing w:val="-1"/>
        </w:rPr>
        <w:t> </w:t>
      </w:r>
      <w:r>
        <w:rPr/>
        <w:t>radu sektorskih</w:t>
      </w:r>
      <w:r>
        <w:rPr>
          <w:spacing w:val="-1"/>
        </w:rPr>
        <w:t> </w:t>
      </w:r>
      <w:r>
        <w:rPr/>
        <w:t>veća,</w:t>
      </w:r>
      <w:r>
        <w:rPr>
          <w:spacing w:val="-4"/>
        </w:rPr>
        <w:t> </w:t>
      </w:r>
      <w:r>
        <w:rPr/>
        <w:t>od</w:t>
      </w:r>
      <w:r>
        <w:rPr>
          <w:spacing w:val="-5"/>
        </w:rPr>
        <w:t> </w:t>
      </w:r>
      <w:r>
        <w:rPr/>
        <w:t>posebnog</w:t>
      </w:r>
      <w:r>
        <w:rPr>
          <w:spacing w:val="-3"/>
        </w:rPr>
        <w:t> </w:t>
      </w:r>
      <w:r>
        <w:rPr/>
        <w:t>je</w:t>
      </w:r>
      <w:r>
        <w:rPr>
          <w:spacing w:val="-2"/>
        </w:rPr>
        <w:t> </w:t>
      </w:r>
      <w:r>
        <w:rPr/>
        <w:t>značaja Metodologija za razvoj profila sektora koja je razvijena uz podršku Projekta IPA 2014 „Razvoj integrisanog nacionalnog sistema kvalifikacija u Srbiji“. Cilj Metodologije je razvoj jedinstvenog informacionog</w:t>
      </w:r>
      <w:r>
        <w:rPr>
          <w:spacing w:val="-5"/>
        </w:rPr>
        <w:t> </w:t>
      </w:r>
      <w:r>
        <w:rPr/>
        <w:t>i</w:t>
      </w:r>
      <w:r>
        <w:rPr>
          <w:spacing w:val="-4"/>
        </w:rPr>
        <w:t> </w:t>
      </w:r>
      <w:r>
        <w:rPr/>
        <w:t>analitičkog</w:t>
      </w:r>
      <w:r>
        <w:rPr>
          <w:spacing w:val="-7"/>
        </w:rPr>
        <w:t> </w:t>
      </w:r>
      <w:r>
        <w:rPr/>
        <w:t>okvira</w:t>
      </w:r>
      <w:r>
        <w:rPr>
          <w:spacing w:val="-4"/>
        </w:rPr>
        <w:t> </w:t>
      </w:r>
      <w:r>
        <w:rPr/>
        <w:t>koji</w:t>
      </w:r>
      <w:r>
        <w:rPr>
          <w:spacing w:val="-4"/>
        </w:rPr>
        <w:t> </w:t>
      </w:r>
      <w:r>
        <w:rPr/>
        <w:t>će</w:t>
      </w:r>
      <w:r>
        <w:rPr>
          <w:spacing w:val="-6"/>
        </w:rPr>
        <w:t> </w:t>
      </w:r>
      <w:r>
        <w:rPr/>
        <w:t>omogućiti</w:t>
      </w:r>
      <w:r>
        <w:rPr>
          <w:spacing w:val="-4"/>
        </w:rPr>
        <w:t> </w:t>
      </w:r>
      <w:r>
        <w:rPr/>
        <w:t>efikasno</w:t>
      </w:r>
      <w:r>
        <w:rPr>
          <w:spacing w:val="-3"/>
        </w:rPr>
        <w:t> </w:t>
      </w:r>
      <w:r>
        <w:rPr/>
        <w:t>prikupljanje,</w:t>
      </w:r>
      <w:r>
        <w:rPr>
          <w:spacing w:val="-6"/>
        </w:rPr>
        <w:t> </w:t>
      </w:r>
      <w:r>
        <w:rPr/>
        <w:t>obradu</w:t>
      </w:r>
      <w:r>
        <w:rPr>
          <w:spacing w:val="-5"/>
        </w:rPr>
        <w:t> </w:t>
      </w:r>
      <w:r>
        <w:rPr/>
        <w:t>i</w:t>
      </w:r>
      <w:r>
        <w:rPr>
          <w:spacing w:val="-4"/>
        </w:rPr>
        <w:t> </w:t>
      </w:r>
      <w:r>
        <w:rPr/>
        <w:t>analizu</w:t>
      </w:r>
      <w:r>
        <w:rPr>
          <w:spacing w:val="-5"/>
        </w:rPr>
        <w:t> </w:t>
      </w:r>
      <w:r>
        <w:rPr/>
        <w:t>relevantnih podataka o potrebama ekonomije i tržišta rada za veštinama (zanimanjima i kvalifikacijama), što će rezultirati</w:t>
      </w:r>
      <w:r>
        <w:rPr>
          <w:spacing w:val="-6"/>
        </w:rPr>
        <w:t> </w:t>
      </w:r>
      <w:r>
        <w:rPr/>
        <w:t>u</w:t>
      </w:r>
      <w:r>
        <w:rPr>
          <w:spacing w:val="-7"/>
        </w:rPr>
        <w:t> </w:t>
      </w:r>
      <w:r>
        <w:rPr/>
        <w:t>sistematskom</w:t>
      </w:r>
      <w:r>
        <w:rPr>
          <w:spacing w:val="-8"/>
        </w:rPr>
        <w:t> </w:t>
      </w:r>
      <w:r>
        <w:rPr/>
        <w:t>opisu</w:t>
      </w:r>
      <w:r>
        <w:rPr>
          <w:spacing w:val="-8"/>
        </w:rPr>
        <w:t> </w:t>
      </w:r>
      <w:r>
        <w:rPr/>
        <w:t>sektora</w:t>
      </w:r>
      <w:r>
        <w:rPr>
          <w:spacing w:val="-7"/>
        </w:rPr>
        <w:t> </w:t>
      </w:r>
      <w:r>
        <w:rPr/>
        <w:t>i</w:t>
      </w:r>
      <w:r>
        <w:rPr>
          <w:spacing w:val="-7"/>
        </w:rPr>
        <w:t> </w:t>
      </w:r>
      <w:r>
        <w:rPr/>
        <w:t>njegovih</w:t>
      </w:r>
      <w:r>
        <w:rPr>
          <w:spacing w:val="-10"/>
        </w:rPr>
        <w:t> </w:t>
      </w:r>
      <w:r>
        <w:rPr/>
        <w:t>ključnih</w:t>
      </w:r>
      <w:r>
        <w:rPr>
          <w:spacing w:val="-7"/>
        </w:rPr>
        <w:t> </w:t>
      </w:r>
      <w:r>
        <w:rPr/>
        <w:t>karakteristika</w:t>
      </w:r>
      <w:r>
        <w:rPr>
          <w:spacing w:val="-9"/>
        </w:rPr>
        <w:t> </w:t>
      </w:r>
      <w:r>
        <w:rPr/>
        <w:t>(profil).</w:t>
      </w:r>
      <w:r>
        <w:rPr>
          <w:spacing w:val="-7"/>
        </w:rPr>
        <w:t> </w:t>
      </w:r>
      <w:r>
        <w:rPr/>
        <w:t>U</w:t>
      </w:r>
      <w:r>
        <w:rPr>
          <w:spacing w:val="-7"/>
        </w:rPr>
        <w:t> </w:t>
      </w:r>
      <w:r>
        <w:rPr/>
        <w:t>narednom</w:t>
      </w:r>
      <w:r>
        <w:rPr>
          <w:spacing w:val="-6"/>
        </w:rPr>
        <w:t> </w:t>
      </w:r>
      <w:r>
        <w:rPr/>
        <w:t>periodu očekuje</w:t>
      </w:r>
      <w:r>
        <w:rPr>
          <w:spacing w:val="-6"/>
        </w:rPr>
        <w:t> </w:t>
      </w:r>
      <w:r>
        <w:rPr/>
        <w:t>se</w:t>
      </w:r>
      <w:r>
        <w:rPr>
          <w:spacing w:val="-6"/>
        </w:rPr>
        <w:t> </w:t>
      </w:r>
      <w:r>
        <w:rPr/>
        <w:t>digitalizacija</w:t>
      </w:r>
      <w:r>
        <w:rPr>
          <w:spacing w:val="-10"/>
        </w:rPr>
        <w:t> </w:t>
      </w:r>
      <w:r>
        <w:rPr/>
        <w:t>Metodologije</w:t>
      </w:r>
      <w:r>
        <w:rPr>
          <w:spacing w:val="-6"/>
        </w:rPr>
        <w:t> </w:t>
      </w:r>
      <w:r>
        <w:rPr/>
        <w:t>što</w:t>
      </w:r>
      <w:r>
        <w:rPr>
          <w:spacing w:val="-5"/>
        </w:rPr>
        <w:t> </w:t>
      </w:r>
      <w:r>
        <w:rPr/>
        <w:t>će</w:t>
      </w:r>
      <w:r>
        <w:rPr>
          <w:spacing w:val="-6"/>
        </w:rPr>
        <w:t> </w:t>
      </w:r>
      <w:r>
        <w:rPr/>
        <w:t>omogućiti</w:t>
      </w:r>
      <w:r>
        <w:rPr>
          <w:spacing w:val="-9"/>
        </w:rPr>
        <w:t> </w:t>
      </w:r>
      <w:r>
        <w:rPr/>
        <w:t>blagovremeno</w:t>
      </w:r>
      <w:r>
        <w:rPr>
          <w:spacing w:val="-5"/>
        </w:rPr>
        <w:t> </w:t>
      </w:r>
      <w:r>
        <w:rPr/>
        <w:t>obezbeđivanje</w:t>
      </w:r>
      <w:r>
        <w:rPr>
          <w:spacing w:val="-6"/>
        </w:rPr>
        <w:t> </w:t>
      </w:r>
      <w:r>
        <w:rPr/>
        <w:t>relevantnog</w:t>
      </w:r>
      <w:r>
        <w:rPr>
          <w:spacing w:val="-7"/>
        </w:rPr>
        <w:t> </w:t>
      </w:r>
      <w:r>
        <w:rPr/>
        <w:t>seta podataka za odlučivanje sektorskih veća zasnovanog na podacima.</w:t>
      </w:r>
    </w:p>
    <w:p>
      <w:pPr>
        <w:pStyle w:val="BodyText"/>
        <w:spacing w:line="259" w:lineRule="auto" w:before="157"/>
        <w:ind w:right="987"/>
      </w:pPr>
      <w:r>
        <w:rPr/>
        <w:t>Posebno je važno pomenuti referenciranje NOK sa Evropskim okvirom kvalifikacija (EOK).</w:t>
      </w:r>
      <w:r>
        <w:rPr>
          <w:vertAlign w:val="superscript"/>
        </w:rPr>
        <w:t>57</w:t>
      </w:r>
      <w:r>
        <w:rPr>
          <w:vertAlign w:val="baseline"/>
        </w:rPr>
        <w:t> Povezivanjem NOK sa EOK poslodavcima je omogućeno da bolje procene kvalifikacije radnika koji dolaze iz drugih zemalja i institucija koje im nisu poznate; poslodavci mogu bolje proceniti da li ishodi učenja</w:t>
      </w:r>
      <w:r>
        <w:rPr>
          <w:spacing w:val="-5"/>
          <w:vertAlign w:val="baseline"/>
        </w:rPr>
        <w:t> </w:t>
      </w:r>
      <w:r>
        <w:rPr>
          <w:vertAlign w:val="baseline"/>
        </w:rPr>
        <w:t>odgovaraju</w:t>
      </w:r>
      <w:r>
        <w:rPr>
          <w:spacing w:val="-6"/>
          <w:vertAlign w:val="baseline"/>
        </w:rPr>
        <w:t> </w:t>
      </w:r>
      <w:r>
        <w:rPr>
          <w:vertAlign w:val="baseline"/>
        </w:rPr>
        <w:t>potrebama</w:t>
      </w:r>
      <w:r>
        <w:rPr>
          <w:spacing w:val="-4"/>
          <w:vertAlign w:val="baseline"/>
        </w:rPr>
        <w:t> </w:t>
      </w:r>
      <w:r>
        <w:rPr>
          <w:vertAlign w:val="baseline"/>
        </w:rPr>
        <w:t>kompanije</w:t>
      </w:r>
      <w:r>
        <w:rPr>
          <w:spacing w:val="-4"/>
          <w:vertAlign w:val="baseline"/>
        </w:rPr>
        <w:t> </w:t>
      </w:r>
      <w:r>
        <w:rPr>
          <w:vertAlign w:val="baseline"/>
        </w:rPr>
        <w:t>u</w:t>
      </w:r>
      <w:r>
        <w:rPr>
          <w:spacing w:val="-5"/>
          <w:vertAlign w:val="baseline"/>
        </w:rPr>
        <w:t> </w:t>
      </w:r>
      <w:r>
        <w:rPr>
          <w:vertAlign w:val="baseline"/>
        </w:rPr>
        <w:t>kojoj</w:t>
      </w:r>
      <w:r>
        <w:rPr>
          <w:spacing w:val="-4"/>
          <w:vertAlign w:val="baseline"/>
        </w:rPr>
        <w:t> </w:t>
      </w:r>
      <w:r>
        <w:rPr>
          <w:vertAlign w:val="baseline"/>
        </w:rPr>
        <w:t>radnik</w:t>
      </w:r>
      <w:r>
        <w:rPr>
          <w:spacing w:val="-4"/>
          <w:vertAlign w:val="baseline"/>
        </w:rPr>
        <w:t> </w:t>
      </w:r>
      <w:r>
        <w:rPr>
          <w:vertAlign w:val="baseline"/>
        </w:rPr>
        <w:t>želi</w:t>
      </w:r>
      <w:r>
        <w:rPr>
          <w:spacing w:val="-4"/>
          <w:vertAlign w:val="baseline"/>
        </w:rPr>
        <w:t> </w:t>
      </w:r>
      <w:r>
        <w:rPr>
          <w:vertAlign w:val="baseline"/>
        </w:rPr>
        <w:t>da</w:t>
      </w:r>
      <w:r>
        <w:rPr>
          <w:spacing w:val="-4"/>
          <w:vertAlign w:val="baseline"/>
        </w:rPr>
        <w:t> </w:t>
      </w:r>
      <w:r>
        <w:rPr>
          <w:vertAlign w:val="baseline"/>
        </w:rPr>
        <w:t>se</w:t>
      </w:r>
      <w:r>
        <w:rPr>
          <w:spacing w:val="-4"/>
          <w:vertAlign w:val="baseline"/>
        </w:rPr>
        <w:t> </w:t>
      </w:r>
      <w:r>
        <w:rPr>
          <w:vertAlign w:val="baseline"/>
        </w:rPr>
        <w:t>zaposli.</w:t>
      </w:r>
      <w:r>
        <w:rPr>
          <w:spacing w:val="-5"/>
          <w:vertAlign w:val="baseline"/>
        </w:rPr>
        <w:t> </w:t>
      </w:r>
      <w:r>
        <w:rPr>
          <w:vertAlign w:val="baseline"/>
        </w:rPr>
        <w:t>Na</w:t>
      </w:r>
      <w:r>
        <w:rPr>
          <w:spacing w:val="-7"/>
          <w:vertAlign w:val="baseline"/>
        </w:rPr>
        <w:t> </w:t>
      </w:r>
      <w:r>
        <w:rPr>
          <w:vertAlign w:val="baseline"/>
        </w:rPr>
        <w:t>ovaj</w:t>
      </w:r>
      <w:r>
        <w:rPr>
          <w:spacing w:val="-7"/>
          <w:vertAlign w:val="baseline"/>
        </w:rPr>
        <w:t> </w:t>
      </w:r>
      <w:r>
        <w:rPr>
          <w:vertAlign w:val="baseline"/>
        </w:rPr>
        <w:t>način</w:t>
      </w:r>
      <w:r>
        <w:rPr>
          <w:spacing w:val="-6"/>
          <w:vertAlign w:val="baseline"/>
        </w:rPr>
        <w:t> </w:t>
      </w:r>
      <w:r>
        <w:rPr>
          <w:vertAlign w:val="baseline"/>
        </w:rPr>
        <w:t>se</w:t>
      </w:r>
      <w:r>
        <w:rPr>
          <w:spacing w:val="-4"/>
          <w:vertAlign w:val="baseline"/>
        </w:rPr>
        <w:t> </w:t>
      </w:r>
      <w:r>
        <w:rPr>
          <w:vertAlign w:val="baseline"/>
        </w:rPr>
        <w:t>omogućava mobilnost radne snage i poboljšava se ponuda i potražnja radne snage na tržištu rada. Takođe, povezivanje NOKS na EOK osigurava poverenje između nacionalnih sistema kvalifikacija različitih zemalja</w:t>
      </w:r>
      <w:r>
        <w:rPr>
          <w:spacing w:val="-11"/>
          <w:vertAlign w:val="baseline"/>
        </w:rPr>
        <w:t> </w:t>
      </w:r>
      <w:r>
        <w:rPr>
          <w:vertAlign w:val="baseline"/>
        </w:rPr>
        <w:t>Evrope,</w:t>
      </w:r>
      <w:r>
        <w:rPr>
          <w:spacing w:val="-12"/>
          <w:vertAlign w:val="baseline"/>
        </w:rPr>
        <w:t> </w:t>
      </w:r>
      <w:r>
        <w:rPr>
          <w:vertAlign w:val="baseline"/>
        </w:rPr>
        <w:t>odnosno</w:t>
      </w:r>
      <w:r>
        <w:rPr>
          <w:spacing w:val="-9"/>
          <w:vertAlign w:val="baseline"/>
        </w:rPr>
        <w:t> </w:t>
      </w:r>
      <w:r>
        <w:rPr>
          <w:vertAlign w:val="baseline"/>
        </w:rPr>
        <w:t>kvalitetnije</w:t>
      </w:r>
      <w:r>
        <w:rPr>
          <w:spacing w:val="-9"/>
          <w:vertAlign w:val="baseline"/>
        </w:rPr>
        <w:t> </w:t>
      </w:r>
      <w:r>
        <w:rPr>
          <w:vertAlign w:val="baseline"/>
        </w:rPr>
        <w:t>informisanje</w:t>
      </w:r>
      <w:r>
        <w:rPr>
          <w:spacing w:val="-9"/>
          <w:vertAlign w:val="baseline"/>
        </w:rPr>
        <w:t> </w:t>
      </w:r>
      <w:r>
        <w:rPr>
          <w:vertAlign w:val="baseline"/>
        </w:rPr>
        <w:t>o</w:t>
      </w:r>
      <w:r>
        <w:rPr>
          <w:spacing w:val="-11"/>
          <w:vertAlign w:val="baseline"/>
        </w:rPr>
        <w:t> </w:t>
      </w:r>
      <w:r>
        <w:rPr>
          <w:vertAlign w:val="baseline"/>
        </w:rPr>
        <w:t>mogućnostima</w:t>
      </w:r>
      <w:r>
        <w:rPr>
          <w:spacing w:val="-10"/>
          <w:vertAlign w:val="baseline"/>
        </w:rPr>
        <w:t> </w:t>
      </w:r>
      <w:r>
        <w:rPr>
          <w:vertAlign w:val="baseline"/>
        </w:rPr>
        <w:t>nastavka</w:t>
      </w:r>
      <w:r>
        <w:rPr>
          <w:spacing w:val="-10"/>
          <w:vertAlign w:val="baseline"/>
        </w:rPr>
        <w:t> </w:t>
      </w:r>
      <w:r>
        <w:rPr>
          <w:vertAlign w:val="baseline"/>
        </w:rPr>
        <w:t>školovanja</w:t>
      </w:r>
      <w:r>
        <w:rPr>
          <w:spacing w:val="-10"/>
          <w:vertAlign w:val="baseline"/>
        </w:rPr>
        <w:t> </w:t>
      </w:r>
      <w:r>
        <w:rPr>
          <w:vertAlign w:val="baseline"/>
        </w:rPr>
        <w:t>i</w:t>
      </w:r>
      <w:r>
        <w:rPr>
          <w:spacing w:val="-13"/>
          <w:vertAlign w:val="baseline"/>
        </w:rPr>
        <w:t> </w:t>
      </w:r>
      <w:r>
        <w:rPr>
          <w:vertAlign w:val="baseline"/>
        </w:rPr>
        <w:t>„kretanjima“ kroz</w:t>
      </w:r>
      <w:r>
        <w:rPr>
          <w:spacing w:val="40"/>
          <w:vertAlign w:val="baseline"/>
        </w:rPr>
        <w:t> </w:t>
      </w:r>
      <w:r>
        <w:rPr>
          <w:vertAlign w:val="baseline"/>
        </w:rPr>
        <w:t>sistem obrazovanja u različitim zemljama.</w:t>
      </w:r>
    </w:p>
    <w:p>
      <w:pPr>
        <w:pStyle w:val="BodyText"/>
        <w:spacing w:line="259" w:lineRule="auto" w:before="159"/>
        <w:ind w:right="990"/>
      </w:pPr>
      <w:r>
        <w:rPr/>
        <w:t>Evropskim okvirom kvalifikacija se podržava vrednovanje neformalnog obrazovanja i informalnog učenja, odnosno omogućeno je da se u obzir uzimaju i iskustva koje pojedinac stiče van formalnog sistema školovanja. Uspostavljanje Evropskog okvira kvalifikacija u 2008. godini predstavlja u političkom smislu prekretnicu i za primenu sistema priznavanja i validacije neformalnog i informalnog </w:t>
      </w:r>
      <w:r>
        <w:rPr>
          <w:spacing w:val="-2"/>
        </w:rPr>
        <w:t>učenja.</w:t>
      </w:r>
    </w:p>
    <w:p>
      <w:pPr>
        <w:pStyle w:val="BodyText"/>
        <w:spacing w:line="259" w:lineRule="auto" w:before="160"/>
        <w:ind w:right="985"/>
      </w:pPr>
      <w:r>
        <w:rPr/>
        <w:t>Sa ciljem uspostavljanja fleksibilnijih puteva dostizanja kvalifikacija u Republici Srbiji, zakonskim rešenjima u oblasti obrazovanja odraslih 2013. godine najavljeno je uređenje sistema priznavanja kvalifikacija stečenih u neformalnom obrazovanju, ili kroz proces informalnog učenja. Zakonom o NOKS-u</w:t>
      </w:r>
      <w:r>
        <w:rPr>
          <w:spacing w:val="-3"/>
        </w:rPr>
        <w:t> </w:t>
      </w:r>
      <w:r>
        <w:rPr/>
        <w:t>priznavanje</w:t>
      </w:r>
      <w:r>
        <w:rPr>
          <w:spacing w:val="-4"/>
        </w:rPr>
        <w:t> </w:t>
      </w:r>
      <w:r>
        <w:rPr/>
        <w:t>prethodnog</w:t>
      </w:r>
      <w:r>
        <w:rPr>
          <w:spacing w:val="-3"/>
        </w:rPr>
        <w:t> </w:t>
      </w:r>
      <w:r>
        <w:rPr/>
        <w:t>učenja</w:t>
      </w:r>
      <w:r>
        <w:rPr>
          <w:spacing w:val="-5"/>
        </w:rPr>
        <w:t> </w:t>
      </w:r>
      <w:r>
        <w:rPr/>
        <w:t>(u</w:t>
      </w:r>
      <w:r>
        <w:rPr>
          <w:spacing w:val="-6"/>
        </w:rPr>
        <w:t> </w:t>
      </w:r>
      <w:r>
        <w:rPr/>
        <w:t>daljem</w:t>
      </w:r>
      <w:r>
        <w:rPr>
          <w:spacing w:val="-3"/>
        </w:rPr>
        <w:t> </w:t>
      </w:r>
      <w:r>
        <w:rPr/>
        <w:t>tekstu</w:t>
      </w:r>
      <w:r>
        <w:rPr>
          <w:spacing w:val="-2"/>
        </w:rPr>
        <w:t> </w:t>
      </w:r>
      <w:r>
        <w:rPr/>
        <w:t>PPU)</w:t>
      </w:r>
      <w:r>
        <w:rPr>
          <w:spacing w:val="-5"/>
        </w:rPr>
        <w:t> </w:t>
      </w:r>
      <w:r>
        <w:rPr/>
        <w:t>definisano</w:t>
      </w:r>
      <w:r>
        <w:rPr>
          <w:spacing w:val="-1"/>
        </w:rPr>
        <w:t> </w:t>
      </w:r>
      <w:r>
        <w:rPr/>
        <w:t>je</w:t>
      </w:r>
      <w:r>
        <w:rPr>
          <w:spacing w:val="-4"/>
        </w:rPr>
        <w:t> </w:t>
      </w:r>
      <w:r>
        <w:rPr/>
        <w:t>kao</w:t>
      </w:r>
      <w:r>
        <w:rPr>
          <w:spacing w:val="-1"/>
        </w:rPr>
        <w:t> </w:t>
      </w:r>
      <w:r>
        <w:rPr/>
        <w:t>aktivnost</w:t>
      </w:r>
      <w:r>
        <w:rPr>
          <w:spacing w:val="-4"/>
        </w:rPr>
        <w:t> </w:t>
      </w:r>
      <w:r>
        <w:rPr/>
        <w:t>obrazovanja odraslih koja se ostvaruje procenom znanja, veština, sposobnosti i stavova stečenih obrazovanjem, </w:t>
      </w:r>
      <w:r>
        <w:rPr>
          <w:spacing w:val="-2"/>
        </w:rPr>
        <w:t>životnim</w:t>
      </w:r>
      <w:r>
        <w:rPr/>
        <w:t> </w:t>
      </w:r>
      <w:r>
        <w:rPr>
          <w:spacing w:val="-2"/>
        </w:rPr>
        <w:t>ili</w:t>
      </w:r>
      <w:r>
        <w:rPr>
          <w:spacing w:val="-3"/>
        </w:rPr>
        <w:t> </w:t>
      </w:r>
      <w:r>
        <w:rPr>
          <w:spacing w:val="-2"/>
        </w:rPr>
        <w:t>radnim</w:t>
      </w:r>
      <w:r>
        <w:rPr>
          <w:spacing w:val="-3"/>
        </w:rPr>
        <w:t> </w:t>
      </w:r>
      <w:r>
        <w:rPr>
          <w:spacing w:val="-2"/>
        </w:rPr>
        <w:t>iskustvom</w:t>
      </w:r>
      <w:r>
        <w:rPr>
          <w:spacing w:val="1"/>
        </w:rPr>
        <w:t> </w:t>
      </w:r>
      <w:r>
        <w:rPr>
          <w:spacing w:val="-2"/>
        </w:rPr>
        <w:t>i</w:t>
      </w:r>
      <w:r>
        <w:rPr>
          <w:spacing w:val="-3"/>
        </w:rPr>
        <w:t> </w:t>
      </w:r>
      <w:r>
        <w:rPr>
          <w:spacing w:val="-2"/>
        </w:rPr>
        <w:t>koja</w:t>
      </w:r>
      <w:r>
        <w:rPr>
          <w:spacing w:val="-4"/>
        </w:rPr>
        <w:t> </w:t>
      </w:r>
      <w:r>
        <w:rPr>
          <w:spacing w:val="-2"/>
        </w:rPr>
        <w:t>omogućava</w:t>
      </w:r>
      <w:r>
        <w:rPr>
          <w:spacing w:val="-4"/>
        </w:rPr>
        <w:t> </w:t>
      </w:r>
      <w:r>
        <w:rPr>
          <w:spacing w:val="-2"/>
        </w:rPr>
        <w:t>dalje</w:t>
      </w:r>
      <w:r>
        <w:rPr>
          <w:spacing w:val="-4"/>
        </w:rPr>
        <w:t> </w:t>
      </w:r>
      <w:r>
        <w:rPr>
          <w:spacing w:val="-2"/>
        </w:rPr>
        <w:t>učenje i povećanje konkurentnosti</w:t>
      </w:r>
      <w:r>
        <w:rPr>
          <w:spacing w:val="-3"/>
        </w:rPr>
        <w:t> </w:t>
      </w:r>
      <w:r>
        <w:rPr>
          <w:spacing w:val="-2"/>
        </w:rPr>
        <w:t>na</w:t>
      </w:r>
      <w:r>
        <w:rPr>
          <w:spacing w:val="-4"/>
        </w:rPr>
        <w:t> </w:t>
      </w:r>
      <w:r>
        <w:rPr>
          <w:spacing w:val="-2"/>
        </w:rPr>
        <w:t>tržištu</w:t>
      </w:r>
      <w:r>
        <w:rPr>
          <w:spacing w:val="-1"/>
        </w:rPr>
        <w:t> </w:t>
      </w:r>
      <w:r>
        <w:rPr>
          <w:spacing w:val="-2"/>
        </w:rPr>
        <w:t>rada.</w:t>
      </w:r>
    </w:p>
    <w:p>
      <w:pPr>
        <w:pStyle w:val="BodyText"/>
        <w:spacing w:before="159"/>
      </w:pPr>
      <w:r>
        <w:rPr/>
        <w:t>Početak</w:t>
      </w:r>
      <w:r>
        <w:rPr>
          <w:spacing w:val="39"/>
        </w:rPr>
        <w:t> </w:t>
      </w:r>
      <w:r>
        <w:rPr/>
        <w:t>razvoja</w:t>
      </w:r>
      <w:r>
        <w:rPr>
          <w:spacing w:val="39"/>
        </w:rPr>
        <w:t> </w:t>
      </w:r>
      <w:r>
        <w:rPr/>
        <w:t>koncepta</w:t>
      </w:r>
      <w:r>
        <w:rPr>
          <w:spacing w:val="39"/>
        </w:rPr>
        <w:t> </w:t>
      </w:r>
      <w:r>
        <w:rPr/>
        <w:t>PPU</w:t>
      </w:r>
      <w:r>
        <w:rPr>
          <w:spacing w:val="41"/>
        </w:rPr>
        <w:t> </w:t>
      </w:r>
      <w:r>
        <w:rPr/>
        <w:t>u</w:t>
      </w:r>
      <w:r>
        <w:rPr>
          <w:spacing w:val="39"/>
        </w:rPr>
        <w:t> </w:t>
      </w:r>
      <w:r>
        <w:rPr/>
        <w:t>Republici</w:t>
      </w:r>
      <w:r>
        <w:rPr>
          <w:spacing w:val="42"/>
        </w:rPr>
        <w:t> </w:t>
      </w:r>
      <w:r>
        <w:rPr/>
        <w:t>Srbiji</w:t>
      </w:r>
      <w:r>
        <w:rPr>
          <w:spacing w:val="39"/>
        </w:rPr>
        <w:t> </w:t>
      </w:r>
      <w:r>
        <w:rPr/>
        <w:t>ogledao</w:t>
      </w:r>
      <w:r>
        <w:rPr>
          <w:spacing w:val="39"/>
        </w:rPr>
        <w:t> </w:t>
      </w:r>
      <w:r>
        <w:rPr/>
        <w:t>se</w:t>
      </w:r>
      <w:r>
        <w:rPr>
          <w:spacing w:val="42"/>
        </w:rPr>
        <w:t> </w:t>
      </w:r>
      <w:r>
        <w:rPr/>
        <w:t>u</w:t>
      </w:r>
      <w:r>
        <w:rPr>
          <w:spacing w:val="39"/>
        </w:rPr>
        <w:t> </w:t>
      </w:r>
      <w:r>
        <w:rPr/>
        <w:t>formiranju</w:t>
      </w:r>
      <w:r>
        <w:rPr>
          <w:spacing w:val="39"/>
        </w:rPr>
        <w:t> </w:t>
      </w:r>
      <w:r>
        <w:rPr/>
        <w:t>Radne</w:t>
      </w:r>
      <w:r>
        <w:rPr>
          <w:spacing w:val="41"/>
        </w:rPr>
        <w:t> </w:t>
      </w:r>
      <w:r>
        <w:rPr/>
        <w:t>grupe</w:t>
      </w:r>
      <w:r>
        <w:rPr>
          <w:spacing w:val="42"/>
        </w:rPr>
        <w:t> </w:t>
      </w:r>
      <w:r>
        <w:rPr/>
        <w:t>za</w:t>
      </w:r>
      <w:r>
        <w:rPr>
          <w:spacing w:val="42"/>
        </w:rPr>
        <w:t> </w:t>
      </w:r>
      <w:r>
        <w:rPr>
          <w:spacing w:val="-2"/>
        </w:rPr>
        <w:t>izradu</w:t>
      </w:r>
    </w:p>
    <w:p>
      <w:pPr>
        <w:pStyle w:val="BodyText"/>
        <w:spacing w:line="259" w:lineRule="auto" w:before="22"/>
        <w:ind w:right="986"/>
      </w:pPr>
      <w:r>
        <w:rPr/>
        <w:t>„Koncepcije priznavanja prethodnog učenja”, u kojoj su bili zastupljeni stručnjaci za tu oblast i predstavnici relevantnih institucija iz sektora obrazovanja, rada i zapošljavanja. Kao rezultat ovog procesa 2015. godine razvijen je dokument „Koncepcija priznavanja prethodnog učenja”, koji predstavlja</w:t>
      </w:r>
      <w:r>
        <w:rPr>
          <w:spacing w:val="32"/>
        </w:rPr>
        <w:t> </w:t>
      </w:r>
      <w:r>
        <w:rPr/>
        <w:t>okvir</w:t>
      </w:r>
      <w:r>
        <w:rPr>
          <w:spacing w:val="37"/>
        </w:rPr>
        <w:t> </w:t>
      </w:r>
      <w:r>
        <w:rPr/>
        <w:t>i</w:t>
      </w:r>
      <w:r>
        <w:rPr>
          <w:spacing w:val="37"/>
        </w:rPr>
        <w:t> </w:t>
      </w:r>
      <w:r>
        <w:rPr/>
        <w:t>polaznu</w:t>
      </w:r>
      <w:r>
        <w:rPr>
          <w:spacing w:val="37"/>
        </w:rPr>
        <w:t> </w:t>
      </w:r>
      <w:r>
        <w:rPr/>
        <w:t>osnovu</w:t>
      </w:r>
      <w:r>
        <w:rPr>
          <w:spacing w:val="36"/>
        </w:rPr>
        <w:t> </w:t>
      </w:r>
      <w:r>
        <w:rPr/>
        <w:t>za</w:t>
      </w:r>
      <w:r>
        <w:rPr>
          <w:spacing w:val="38"/>
        </w:rPr>
        <w:t> </w:t>
      </w:r>
      <w:r>
        <w:rPr/>
        <w:t>uvođenje</w:t>
      </w:r>
      <w:r>
        <w:rPr>
          <w:spacing w:val="37"/>
        </w:rPr>
        <w:t> </w:t>
      </w:r>
      <w:r>
        <w:rPr/>
        <w:t>i</w:t>
      </w:r>
      <w:r>
        <w:rPr>
          <w:spacing w:val="38"/>
        </w:rPr>
        <w:t> </w:t>
      </w:r>
      <w:r>
        <w:rPr/>
        <w:t>razvoj</w:t>
      </w:r>
      <w:r>
        <w:rPr>
          <w:spacing w:val="37"/>
        </w:rPr>
        <w:t> </w:t>
      </w:r>
      <w:r>
        <w:rPr/>
        <w:t>sistema</w:t>
      </w:r>
      <w:r>
        <w:rPr>
          <w:spacing w:val="35"/>
        </w:rPr>
        <w:t> </w:t>
      </w:r>
      <w:r>
        <w:rPr/>
        <w:t>PPU</w:t>
      </w:r>
      <w:r>
        <w:rPr>
          <w:spacing w:val="37"/>
        </w:rPr>
        <w:t> </w:t>
      </w:r>
      <w:r>
        <w:rPr/>
        <w:t>u</w:t>
      </w:r>
      <w:r>
        <w:rPr>
          <w:spacing w:val="37"/>
        </w:rPr>
        <w:t> </w:t>
      </w:r>
      <w:r>
        <w:rPr/>
        <w:t>Republici</w:t>
      </w:r>
      <w:r>
        <w:rPr>
          <w:spacing w:val="37"/>
        </w:rPr>
        <w:t> </w:t>
      </w:r>
      <w:r>
        <w:rPr/>
        <w:t>Srbiji.</w:t>
      </w:r>
      <w:r>
        <w:rPr>
          <w:spacing w:val="37"/>
        </w:rPr>
        <w:t> </w:t>
      </w:r>
      <w:r>
        <w:rPr>
          <w:spacing w:val="-2"/>
        </w:rPr>
        <w:t>Navedeni</w:t>
      </w:r>
    </w:p>
    <w:p>
      <w:pPr>
        <w:pStyle w:val="BodyText"/>
        <w:spacing w:before="29"/>
        <w:ind w:left="0"/>
        <w:jc w:val="left"/>
        <w:rPr>
          <w:sz w:val="20"/>
        </w:rPr>
      </w:pPr>
      <w:r>
        <w:rPr>
          <w:sz w:val="20"/>
        </w:rPr>
        <mc:AlternateContent>
          <mc:Choice Requires="wps">
            <w:drawing>
              <wp:anchor distT="0" distB="0" distL="0" distR="0" allowOverlap="1" layoutInCell="1" locked="0" behindDoc="1" simplePos="0" relativeHeight="487607808">
                <wp:simplePos x="0" y="0"/>
                <wp:positionH relativeFrom="page">
                  <wp:posOffset>1080820</wp:posOffset>
                </wp:positionH>
                <wp:positionV relativeFrom="paragraph">
                  <wp:posOffset>188979</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4.880264pt;width:144.020pt;height:.71997pt;mso-position-horizontal-relative:page;mso-position-vertical-relative:paragraph;z-index:-15708672;mso-wrap-distance-left:0;mso-wrap-distance-right:0" id="docshape39" filled="true" fillcolor="#000000" stroked="false">
                <v:fill type="solid"/>
                <w10:wrap type="topAndBottom"/>
              </v:rect>
            </w:pict>
          </mc:Fallback>
        </mc:AlternateContent>
      </w:r>
    </w:p>
    <w:p>
      <w:pPr>
        <w:spacing w:before="102"/>
        <w:ind w:left="994" w:right="1423" w:firstLine="0"/>
        <w:jc w:val="left"/>
        <w:rPr>
          <w:sz w:val="20"/>
        </w:rPr>
      </w:pPr>
      <w:r>
        <w:rPr>
          <w:sz w:val="20"/>
          <w:vertAlign w:val="superscript"/>
        </w:rPr>
        <w:t>57</w:t>
      </w:r>
      <w:r>
        <w:rPr>
          <w:spacing w:val="-5"/>
          <w:sz w:val="20"/>
          <w:vertAlign w:val="baseline"/>
        </w:rPr>
        <w:t> </w:t>
      </w:r>
      <w:r>
        <w:rPr>
          <w:sz w:val="20"/>
          <w:vertAlign w:val="baseline"/>
        </w:rPr>
        <w:t>Izveštaj</w:t>
      </w:r>
      <w:r>
        <w:rPr>
          <w:spacing w:val="-4"/>
          <w:sz w:val="20"/>
          <w:vertAlign w:val="baseline"/>
        </w:rPr>
        <w:t> </w:t>
      </w:r>
      <w:r>
        <w:rPr>
          <w:sz w:val="20"/>
          <w:vertAlign w:val="baseline"/>
        </w:rPr>
        <w:t>o</w:t>
      </w:r>
      <w:r>
        <w:rPr>
          <w:spacing w:val="-4"/>
          <w:sz w:val="20"/>
          <w:vertAlign w:val="baseline"/>
        </w:rPr>
        <w:t> </w:t>
      </w:r>
      <w:r>
        <w:rPr>
          <w:sz w:val="20"/>
          <w:vertAlign w:val="baseline"/>
        </w:rPr>
        <w:t>referenciranju</w:t>
      </w:r>
      <w:r>
        <w:rPr>
          <w:spacing w:val="-4"/>
          <w:sz w:val="20"/>
          <w:vertAlign w:val="baseline"/>
        </w:rPr>
        <w:t> </w:t>
      </w:r>
      <w:r>
        <w:rPr>
          <w:sz w:val="20"/>
          <w:vertAlign w:val="baseline"/>
        </w:rPr>
        <w:t>NOKS</w:t>
      </w:r>
      <w:r>
        <w:rPr>
          <w:spacing w:val="-5"/>
          <w:sz w:val="20"/>
          <w:vertAlign w:val="baseline"/>
        </w:rPr>
        <w:t> </w:t>
      </w:r>
      <w:r>
        <w:rPr>
          <w:sz w:val="20"/>
          <w:vertAlign w:val="baseline"/>
        </w:rPr>
        <w:t>sa</w:t>
      </w:r>
      <w:r>
        <w:rPr>
          <w:spacing w:val="-4"/>
          <w:sz w:val="20"/>
          <w:vertAlign w:val="baseline"/>
        </w:rPr>
        <w:t> </w:t>
      </w:r>
      <w:r>
        <w:rPr>
          <w:sz w:val="20"/>
          <w:vertAlign w:val="baseline"/>
        </w:rPr>
        <w:t>EOK</w:t>
      </w:r>
      <w:r>
        <w:rPr>
          <w:spacing w:val="-5"/>
          <w:sz w:val="20"/>
          <w:vertAlign w:val="baseline"/>
        </w:rPr>
        <w:t> </w:t>
      </w:r>
      <w:r>
        <w:rPr>
          <w:sz w:val="20"/>
          <w:vertAlign w:val="baseline"/>
        </w:rPr>
        <w:t>je</w:t>
      </w:r>
      <w:r>
        <w:rPr>
          <w:spacing w:val="-5"/>
          <w:sz w:val="20"/>
          <w:vertAlign w:val="baseline"/>
        </w:rPr>
        <w:t> </w:t>
      </w:r>
      <w:r>
        <w:rPr>
          <w:sz w:val="20"/>
          <w:vertAlign w:val="baseline"/>
        </w:rPr>
        <w:t>završen</w:t>
      </w:r>
      <w:r>
        <w:rPr>
          <w:spacing w:val="-4"/>
          <w:sz w:val="20"/>
          <w:vertAlign w:val="baseline"/>
        </w:rPr>
        <w:t> </w:t>
      </w:r>
      <w:r>
        <w:rPr>
          <w:sz w:val="20"/>
          <w:vertAlign w:val="baseline"/>
        </w:rPr>
        <w:t>i</w:t>
      </w:r>
      <w:r>
        <w:rPr>
          <w:spacing w:val="-4"/>
          <w:sz w:val="20"/>
          <w:vertAlign w:val="baseline"/>
        </w:rPr>
        <w:t> </w:t>
      </w:r>
      <w:r>
        <w:rPr>
          <w:sz w:val="20"/>
          <w:vertAlign w:val="baseline"/>
        </w:rPr>
        <w:t>dostupan</w:t>
      </w:r>
      <w:r>
        <w:rPr>
          <w:spacing w:val="-3"/>
          <w:sz w:val="20"/>
          <w:vertAlign w:val="baseline"/>
        </w:rPr>
        <w:t> </w:t>
      </w:r>
      <w:r>
        <w:rPr>
          <w:sz w:val="20"/>
          <w:vertAlign w:val="baseline"/>
        </w:rPr>
        <w:t>na: https://europa.eu/europass/en/reports- </w:t>
      </w:r>
      <w:r>
        <w:rPr>
          <w:spacing w:val="-2"/>
          <w:sz w:val="20"/>
          <w:vertAlign w:val="baseline"/>
        </w:rPr>
        <w:t>referencing-national-qualifications-frameworks-eqf</w:t>
      </w:r>
    </w:p>
    <w:p>
      <w:pPr>
        <w:spacing w:after="0"/>
        <w:jc w:val="left"/>
        <w:rPr>
          <w:sz w:val="20"/>
        </w:rPr>
        <w:sectPr>
          <w:pgSz w:w="11910" w:h="16840"/>
          <w:pgMar w:header="0" w:footer="1002" w:top="1360" w:bottom="1200" w:left="708" w:right="141"/>
        </w:sectPr>
      </w:pPr>
    </w:p>
    <w:p>
      <w:pPr>
        <w:pStyle w:val="BodyText"/>
        <w:spacing w:line="259" w:lineRule="auto" w:before="34"/>
        <w:ind w:right="983"/>
      </w:pPr>
      <w:r>
        <w:rPr/>
        <w:t>dokument definiše bazična načela, pretpostavke, smernice i standarde za buduću organizaciju i realizaciju PPU. U junu 2019. godine formirana je nova, proširena Radna grupa za razvoj koncepta priznavanja</w:t>
      </w:r>
      <w:r>
        <w:rPr>
          <w:spacing w:val="-4"/>
        </w:rPr>
        <w:t> </w:t>
      </w:r>
      <w:r>
        <w:rPr/>
        <w:t>prethodnog</w:t>
      </w:r>
      <w:r>
        <w:rPr>
          <w:spacing w:val="-4"/>
        </w:rPr>
        <w:t> </w:t>
      </w:r>
      <w:r>
        <w:rPr/>
        <w:t>učenja</w:t>
      </w:r>
      <w:r>
        <w:rPr>
          <w:spacing w:val="-5"/>
        </w:rPr>
        <w:t> </w:t>
      </w:r>
      <w:r>
        <w:rPr/>
        <w:t>radi</w:t>
      </w:r>
      <w:r>
        <w:rPr>
          <w:spacing w:val="-4"/>
        </w:rPr>
        <w:t> </w:t>
      </w:r>
      <w:r>
        <w:rPr/>
        <w:t>sprovođenja</w:t>
      </w:r>
      <w:r>
        <w:rPr>
          <w:spacing w:val="-5"/>
        </w:rPr>
        <w:t> </w:t>
      </w:r>
      <w:r>
        <w:rPr/>
        <w:t>aktivnosti</w:t>
      </w:r>
      <w:r>
        <w:rPr>
          <w:spacing w:val="-4"/>
        </w:rPr>
        <w:t> </w:t>
      </w:r>
      <w:r>
        <w:rPr/>
        <w:t>u</w:t>
      </w:r>
      <w:r>
        <w:rPr>
          <w:spacing w:val="-5"/>
        </w:rPr>
        <w:t> </w:t>
      </w:r>
      <w:r>
        <w:rPr/>
        <w:t>okviru</w:t>
      </w:r>
      <w:r>
        <w:rPr>
          <w:spacing w:val="-6"/>
        </w:rPr>
        <w:t> </w:t>
      </w:r>
      <w:r>
        <w:rPr/>
        <w:t>projekta:</w:t>
      </w:r>
      <w:r>
        <w:rPr>
          <w:spacing w:val="-6"/>
        </w:rPr>
        <w:t> </w:t>
      </w:r>
      <w:r>
        <w:rPr/>
        <w:t>„Podrška</w:t>
      </w:r>
      <w:r>
        <w:rPr>
          <w:spacing w:val="-4"/>
        </w:rPr>
        <w:t> </w:t>
      </w:r>
      <w:r>
        <w:rPr/>
        <w:t>uspostavljanju sistema Nacionalnog okvira kvalifikacija u Republici Srbiji” koju čine 18 predstavnika različitih, relevantnih institucija.</w:t>
      </w:r>
      <w:r>
        <w:rPr>
          <w:spacing w:val="40"/>
        </w:rPr>
        <w:t> </w:t>
      </w:r>
      <w:r>
        <w:rPr/>
        <w:t>U</w:t>
      </w:r>
      <w:r>
        <w:rPr>
          <w:spacing w:val="-2"/>
        </w:rPr>
        <w:t> </w:t>
      </w:r>
      <w:r>
        <w:rPr/>
        <w:t>izveštajnom periodu</w:t>
      </w:r>
      <w:r>
        <w:rPr>
          <w:spacing w:val="-3"/>
        </w:rPr>
        <w:t> </w:t>
      </w:r>
      <w:r>
        <w:rPr/>
        <w:t>kao</w:t>
      </w:r>
      <w:r>
        <w:rPr>
          <w:spacing w:val="-1"/>
        </w:rPr>
        <w:t> </w:t>
      </w:r>
      <w:r>
        <w:rPr/>
        <w:t>deo</w:t>
      </w:r>
      <w:r>
        <w:rPr>
          <w:spacing w:val="-1"/>
        </w:rPr>
        <w:t> </w:t>
      </w:r>
      <w:r>
        <w:rPr/>
        <w:t>realizacije</w:t>
      </w:r>
      <w:r>
        <w:rPr>
          <w:spacing w:val="-2"/>
        </w:rPr>
        <w:t> </w:t>
      </w:r>
      <w:r>
        <w:rPr/>
        <w:t>projektnih aktivnosti u</w:t>
      </w:r>
      <w:r>
        <w:rPr>
          <w:spacing w:val="-3"/>
        </w:rPr>
        <w:t> </w:t>
      </w:r>
      <w:r>
        <w:rPr/>
        <w:t>prethodnom periodu, uz podršku IPA 2014 eksperata sačinjen je Plan pilotiranja PPU, selektovane su kvalifikacije i škole koje će biti uključene u pilotiranje postupka PPU, sačinjen je Nacrt smernica za osiguranje kvaliteta za centre za PPU, Nacrt smernica za procenjivanje procesa PPU, Nacrt pravilnika o standardima i načinu sprovođenja postupka priznavanja prethodnog učenja kao i Vodič za škole za sticanje</w:t>
      </w:r>
      <w:r>
        <w:rPr>
          <w:spacing w:val="-9"/>
        </w:rPr>
        <w:t> </w:t>
      </w:r>
      <w:r>
        <w:rPr/>
        <w:t>statusa</w:t>
      </w:r>
      <w:r>
        <w:rPr>
          <w:spacing w:val="-9"/>
        </w:rPr>
        <w:t> </w:t>
      </w:r>
      <w:r>
        <w:rPr/>
        <w:t>JPOA.</w:t>
      </w:r>
      <w:r>
        <w:rPr>
          <w:spacing w:val="-10"/>
        </w:rPr>
        <w:t> </w:t>
      </w:r>
      <w:r>
        <w:rPr/>
        <w:t>U</w:t>
      </w:r>
      <w:r>
        <w:rPr>
          <w:spacing w:val="-9"/>
        </w:rPr>
        <w:t> </w:t>
      </w:r>
      <w:r>
        <w:rPr/>
        <w:t>narednom</w:t>
      </w:r>
      <w:r>
        <w:rPr>
          <w:spacing w:val="-10"/>
        </w:rPr>
        <w:t> </w:t>
      </w:r>
      <w:r>
        <w:rPr/>
        <w:t>periodu</w:t>
      </w:r>
      <w:r>
        <w:rPr>
          <w:spacing w:val="-10"/>
        </w:rPr>
        <w:t> </w:t>
      </w:r>
      <w:r>
        <w:rPr/>
        <w:t>biće</w:t>
      </w:r>
      <w:r>
        <w:rPr>
          <w:spacing w:val="-8"/>
        </w:rPr>
        <w:t> </w:t>
      </w:r>
      <w:r>
        <w:rPr/>
        <w:t>pilotiran</w:t>
      </w:r>
      <w:r>
        <w:rPr>
          <w:spacing w:val="-10"/>
        </w:rPr>
        <w:t> </w:t>
      </w:r>
      <w:r>
        <w:rPr/>
        <w:t>koncept</w:t>
      </w:r>
      <w:r>
        <w:rPr>
          <w:spacing w:val="-8"/>
        </w:rPr>
        <w:t> </w:t>
      </w:r>
      <w:r>
        <w:rPr/>
        <w:t>PPU</w:t>
      </w:r>
      <w:r>
        <w:rPr>
          <w:spacing w:val="32"/>
        </w:rPr>
        <w:t> </w:t>
      </w:r>
      <w:r>
        <w:rPr/>
        <w:t>i</w:t>
      </w:r>
      <w:r>
        <w:rPr>
          <w:spacing w:val="-12"/>
        </w:rPr>
        <w:t> </w:t>
      </w:r>
      <w:r>
        <w:rPr/>
        <w:t>to</w:t>
      </w:r>
      <w:r>
        <w:rPr>
          <w:spacing w:val="-7"/>
        </w:rPr>
        <w:t> </w:t>
      </w:r>
      <w:r>
        <w:rPr/>
        <w:t>u</w:t>
      </w:r>
      <w:r>
        <w:rPr>
          <w:spacing w:val="-10"/>
        </w:rPr>
        <w:t> </w:t>
      </w:r>
      <w:r>
        <w:rPr/>
        <w:t>saradnji</w:t>
      </w:r>
      <w:r>
        <w:rPr>
          <w:spacing w:val="-9"/>
        </w:rPr>
        <w:t> </w:t>
      </w:r>
      <w:r>
        <w:rPr/>
        <w:t>sa</w:t>
      </w:r>
      <w:r>
        <w:rPr>
          <w:spacing w:val="-9"/>
        </w:rPr>
        <w:t> </w:t>
      </w:r>
      <w:r>
        <w:rPr/>
        <w:t>Ministarstvom za rad, zapošljavanje, boračka i socijalna pitanja, odnosno Nacionalnom službom za zapošljavanje za potrebe nezaposlenih lica. Posebna pažnja biće posvećena obučavanju škola i savetnika NSZ za sprovođenje postupka PPU, naravno u skladu sa nadležnostima institucija.</w:t>
      </w:r>
    </w:p>
    <w:p>
      <w:pPr>
        <w:pStyle w:val="BodyText"/>
        <w:spacing w:line="259" w:lineRule="auto" w:before="160"/>
        <w:ind w:right="986"/>
      </w:pPr>
      <w:r>
        <w:rPr/>
        <w:t>U delu priznavanja prethodnog učenja neophodna je intenzivna saradnja između nadležnih ministarstava (MRZSBP i MPNTR), te drugih relevantnih institucija (pre svega NSZ i obrazovne institucije).</w:t>
      </w:r>
      <w:r>
        <w:rPr>
          <w:spacing w:val="-13"/>
        </w:rPr>
        <w:t> </w:t>
      </w:r>
      <w:r>
        <w:rPr/>
        <w:t>Na</w:t>
      </w:r>
      <w:r>
        <w:rPr>
          <w:spacing w:val="-12"/>
        </w:rPr>
        <w:t> </w:t>
      </w:r>
      <w:r>
        <w:rPr/>
        <w:t>evidenciji</w:t>
      </w:r>
      <w:r>
        <w:rPr>
          <w:spacing w:val="-13"/>
        </w:rPr>
        <w:t> </w:t>
      </w:r>
      <w:r>
        <w:rPr/>
        <w:t>NSZ</w:t>
      </w:r>
      <w:r>
        <w:rPr>
          <w:spacing w:val="-12"/>
        </w:rPr>
        <w:t> </w:t>
      </w:r>
      <w:r>
        <w:rPr/>
        <w:t>otprilike</w:t>
      </w:r>
      <w:r>
        <w:rPr>
          <w:spacing w:val="-13"/>
        </w:rPr>
        <w:t> </w:t>
      </w:r>
      <w:r>
        <w:rPr/>
        <w:t>jednu</w:t>
      </w:r>
      <w:r>
        <w:rPr>
          <w:spacing w:val="-12"/>
        </w:rPr>
        <w:t> </w:t>
      </w:r>
      <w:r>
        <w:rPr/>
        <w:t>trećinu</w:t>
      </w:r>
      <w:r>
        <w:rPr>
          <w:spacing w:val="-13"/>
        </w:rPr>
        <w:t> </w:t>
      </w:r>
      <w:r>
        <w:rPr/>
        <w:t>svih</w:t>
      </w:r>
      <w:r>
        <w:rPr>
          <w:spacing w:val="-12"/>
        </w:rPr>
        <w:t> </w:t>
      </w:r>
      <w:r>
        <w:rPr/>
        <w:t>registrovanih</w:t>
      </w:r>
      <w:r>
        <w:rPr>
          <w:spacing w:val="-12"/>
        </w:rPr>
        <w:t> </w:t>
      </w:r>
      <w:r>
        <w:rPr/>
        <w:t>čine</w:t>
      </w:r>
      <w:r>
        <w:rPr>
          <w:spacing w:val="-13"/>
        </w:rPr>
        <w:t> </w:t>
      </w:r>
      <w:r>
        <w:rPr/>
        <w:t>lica</w:t>
      </w:r>
      <w:r>
        <w:rPr>
          <w:spacing w:val="-12"/>
        </w:rPr>
        <w:t> </w:t>
      </w:r>
      <w:r>
        <w:rPr/>
        <w:t>bez</w:t>
      </w:r>
      <w:r>
        <w:rPr>
          <w:spacing w:val="-13"/>
        </w:rPr>
        <w:t> </w:t>
      </w:r>
      <w:r>
        <w:rPr/>
        <w:t>kvalifikacija</w:t>
      </w:r>
      <w:r>
        <w:rPr>
          <w:spacing w:val="-12"/>
        </w:rPr>
        <w:t> </w:t>
      </w:r>
      <w:r>
        <w:rPr/>
        <w:t>od</w:t>
      </w:r>
      <w:r>
        <w:rPr>
          <w:spacing w:val="-13"/>
        </w:rPr>
        <w:t> </w:t>
      </w:r>
      <w:r>
        <w:rPr/>
        <w:t>kojih veliki broj njih ima dugogodišnje radno iskustvo i koja kao takva predstavljaju prve kandidate za uključivanje i postupak priznavanje prethodnog učenja. Naime, njihove šanse za pronalaženje dostojanstvenog posla bile bi znatno bolje ukoliko bi im se prethodno stečena znanja i iskustva na odgovarajući</w:t>
      </w:r>
      <w:r>
        <w:rPr>
          <w:spacing w:val="-2"/>
        </w:rPr>
        <w:t> </w:t>
      </w:r>
      <w:r>
        <w:rPr/>
        <w:t>način</w:t>
      </w:r>
      <w:r>
        <w:rPr>
          <w:spacing w:val="-3"/>
        </w:rPr>
        <w:t> </w:t>
      </w:r>
      <w:r>
        <w:rPr/>
        <w:t>priznala,</w:t>
      </w:r>
      <w:r>
        <w:rPr>
          <w:spacing w:val="-2"/>
        </w:rPr>
        <w:t> </w:t>
      </w:r>
      <w:r>
        <w:rPr/>
        <w:t>odnosno</w:t>
      </w:r>
      <w:r>
        <w:rPr>
          <w:spacing w:val="-4"/>
        </w:rPr>
        <w:t> </w:t>
      </w:r>
      <w:r>
        <w:rPr/>
        <w:t>ukoliko</w:t>
      </w:r>
      <w:r>
        <w:rPr>
          <w:spacing w:val="-1"/>
        </w:rPr>
        <w:t> </w:t>
      </w:r>
      <w:r>
        <w:rPr/>
        <w:t>bi</w:t>
      </w:r>
      <w:r>
        <w:rPr>
          <w:spacing w:val="-5"/>
        </w:rPr>
        <w:t> </w:t>
      </w:r>
      <w:r>
        <w:rPr/>
        <w:t>stekli</w:t>
      </w:r>
      <w:r>
        <w:rPr>
          <w:spacing w:val="-2"/>
        </w:rPr>
        <w:t> </w:t>
      </w:r>
      <w:r>
        <w:rPr/>
        <w:t>javnu</w:t>
      </w:r>
      <w:r>
        <w:rPr>
          <w:spacing w:val="-3"/>
        </w:rPr>
        <w:t> </w:t>
      </w:r>
      <w:r>
        <w:rPr/>
        <w:t>ispravu/ispravu</w:t>
      </w:r>
      <w:r>
        <w:rPr>
          <w:spacing w:val="-3"/>
        </w:rPr>
        <w:t> </w:t>
      </w:r>
      <w:r>
        <w:rPr/>
        <w:t>koja</w:t>
      </w:r>
      <w:r>
        <w:rPr>
          <w:spacing w:val="-5"/>
        </w:rPr>
        <w:t> </w:t>
      </w:r>
      <w:r>
        <w:rPr/>
        <w:t>bi</w:t>
      </w:r>
      <w:r>
        <w:rPr>
          <w:spacing w:val="-2"/>
        </w:rPr>
        <w:t> </w:t>
      </w:r>
      <w:r>
        <w:rPr/>
        <w:t>im</w:t>
      </w:r>
      <w:r>
        <w:rPr>
          <w:spacing w:val="-4"/>
        </w:rPr>
        <w:t> </w:t>
      </w:r>
      <w:r>
        <w:rPr/>
        <w:t>omogućila</w:t>
      </w:r>
      <w:r>
        <w:rPr>
          <w:spacing w:val="-5"/>
        </w:rPr>
        <w:t> </w:t>
      </w:r>
      <w:r>
        <w:rPr/>
        <w:t>veće šanse</w:t>
      </w:r>
      <w:r>
        <w:rPr>
          <w:spacing w:val="-7"/>
        </w:rPr>
        <w:t> </w:t>
      </w:r>
      <w:r>
        <w:rPr/>
        <w:t>za</w:t>
      </w:r>
      <w:r>
        <w:rPr>
          <w:spacing w:val="-7"/>
        </w:rPr>
        <w:t> </w:t>
      </w:r>
      <w:r>
        <w:rPr/>
        <w:t>zapošljavanje</w:t>
      </w:r>
      <w:r>
        <w:rPr>
          <w:spacing w:val="-7"/>
        </w:rPr>
        <w:t> </w:t>
      </w:r>
      <w:r>
        <w:rPr/>
        <w:t>na</w:t>
      </w:r>
      <w:r>
        <w:rPr>
          <w:spacing w:val="-7"/>
        </w:rPr>
        <w:t> </w:t>
      </w:r>
      <w:r>
        <w:rPr/>
        <w:t>tržištu</w:t>
      </w:r>
      <w:r>
        <w:rPr>
          <w:spacing w:val="-7"/>
        </w:rPr>
        <w:t> </w:t>
      </w:r>
      <w:r>
        <w:rPr/>
        <w:t>rada,</w:t>
      </w:r>
      <w:r>
        <w:rPr>
          <w:spacing w:val="-7"/>
        </w:rPr>
        <w:t> </w:t>
      </w:r>
      <w:r>
        <w:rPr/>
        <w:t>ali</w:t>
      </w:r>
      <w:r>
        <w:rPr>
          <w:spacing w:val="-7"/>
        </w:rPr>
        <w:t> </w:t>
      </w:r>
      <w:r>
        <w:rPr/>
        <w:t>i</w:t>
      </w:r>
      <w:r>
        <w:rPr>
          <w:spacing w:val="-7"/>
        </w:rPr>
        <w:t> </w:t>
      </w:r>
      <w:r>
        <w:rPr/>
        <w:t>pokretljivost</w:t>
      </w:r>
      <w:r>
        <w:rPr>
          <w:spacing w:val="-8"/>
        </w:rPr>
        <w:t> </w:t>
      </w:r>
      <w:r>
        <w:rPr/>
        <w:t>kroz</w:t>
      </w:r>
      <w:r>
        <w:rPr>
          <w:spacing w:val="-7"/>
        </w:rPr>
        <w:t> </w:t>
      </w:r>
      <w:r>
        <w:rPr/>
        <w:t>sistem</w:t>
      </w:r>
      <w:r>
        <w:rPr>
          <w:spacing w:val="-8"/>
        </w:rPr>
        <w:t> </w:t>
      </w:r>
      <w:r>
        <w:rPr/>
        <w:t>obrazovanja.</w:t>
      </w:r>
      <w:r>
        <w:rPr>
          <w:spacing w:val="-7"/>
        </w:rPr>
        <w:t> </w:t>
      </w:r>
      <w:r>
        <w:rPr/>
        <w:t>Nakon</w:t>
      </w:r>
      <w:r>
        <w:rPr>
          <w:spacing w:val="-7"/>
        </w:rPr>
        <w:t> </w:t>
      </w:r>
      <w:r>
        <w:rPr/>
        <w:t>uspostavljanja sistema PPU biće potrebno da MRZBSP razvije PPU kao meru APTR kao i da u narednim godinama budžetira njenu realizaciju. Poseban zadatak ogledaće se u promociji PPU kao mere APTR lokalnim samoupravama</w:t>
      </w:r>
      <w:r>
        <w:rPr>
          <w:spacing w:val="-3"/>
        </w:rPr>
        <w:t> </w:t>
      </w:r>
      <w:r>
        <w:rPr/>
        <w:t>kako</w:t>
      </w:r>
      <w:r>
        <w:rPr>
          <w:spacing w:val="-2"/>
        </w:rPr>
        <w:t> </w:t>
      </w:r>
      <w:r>
        <w:rPr/>
        <w:t>bi</w:t>
      </w:r>
      <w:r>
        <w:rPr>
          <w:spacing w:val="-1"/>
        </w:rPr>
        <w:t> </w:t>
      </w:r>
      <w:r>
        <w:rPr/>
        <w:t>ista</w:t>
      </w:r>
      <w:r>
        <w:rPr>
          <w:spacing w:val="-3"/>
        </w:rPr>
        <w:t> </w:t>
      </w:r>
      <w:r>
        <w:rPr/>
        <w:t>bila deo rešavanja problema nezaposlenosti</w:t>
      </w:r>
      <w:r>
        <w:rPr>
          <w:spacing w:val="-3"/>
        </w:rPr>
        <w:t> </w:t>
      </w:r>
      <w:r>
        <w:rPr/>
        <w:t>na</w:t>
      </w:r>
      <w:r>
        <w:rPr>
          <w:spacing w:val="-1"/>
        </w:rPr>
        <w:t> </w:t>
      </w:r>
      <w:r>
        <w:rPr/>
        <w:t>lokalnom</w:t>
      </w:r>
      <w:r>
        <w:rPr>
          <w:spacing w:val="-2"/>
        </w:rPr>
        <w:t> </w:t>
      </w:r>
      <w:r>
        <w:rPr/>
        <w:t>tržištu</w:t>
      </w:r>
      <w:r>
        <w:rPr>
          <w:spacing w:val="-3"/>
        </w:rPr>
        <w:t> </w:t>
      </w:r>
      <w:r>
        <w:rPr/>
        <w:t>rada</w:t>
      </w:r>
      <w:r>
        <w:rPr>
          <w:spacing w:val="-3"/>
        </w:rPr>
        <w:t> </w:t>
      </w:r>
      <w:r>
        <w:rPr/>
        <w:t>kroz </w:t>
      </w:r>
      <w:r>
        <w:rPr>
          <w:spacing w:val="-2"/>
        </w:rPr>
        <w:t>LAPZ.</w:t>
      </w:r>
    </w:p>
    <w:p>
      <w:pPr>
        <w:pStyle w:val="BodyText"/>
        <w:spacing w:line="259" w:lineRule="auto" w:before="158"/>
        <w:ind w:right="987"/>
      </w:pPr>
      <w:r>
        <w:rPr/>
        <w:t>U</w:t>
      </w:r>
      <w:r>
        <w:rPr>
          <w:spacing w:val="-13"/>
        </w:rPr>
        <w:t> </w:t>
      </w:r>
      <w:r>
        <w:rPr/>
        <w:t>izveštajnom</w:t>
      </w:r>
      <w:r>
        <w:rPr>
          <w:spacing w:val="-12"/>
        </w:rPr>
        <w:t> </w:t>
      </w:r>
      <w:r>
        <w:rPr/>
        <w:t>periodu</w:t>
      </w:r>
      <w:r>
        <w:rPr>
          <w:spacing w:val="-13"/>
        </w:rPr>
        <w:t> </w:t>
      </w:r>
      <w:r>
        <w:rPr/>
        <w:t>Vlada</w:t>
      </w:r>
      <w:r>
        <w:rPr>
          <w:spacing w:val="-12"/>
        </w:rPr>
        <w:t> </w:t>
      </w:r>
      <w:r>
        <w:rPr/>
        <w:t>Republike</w:t>
      </w:r>
      <w:r>
        <w:rPr>
          <w:spacing w:val="-13"/>
        </w:rPr>
        <w:t> </w:t>
      </w:r>
      <w:r>
        <w:rPr/>
        <w:t>Srbije</w:t>
      </w:r>
      <w:r>
        <w:rPr>
          <w:spacing w:val="-12"/>
        </w:rPr>
        <w:t> </w:t>
      </w:r>
      <w:r>
        <w:rPr/>
        <w:t>intenzivno</w:t>
      </w:r>
      <w:r>
        <w:rPr>
          <w:spacing w:val="-13"/>
        </w:rPr>
        <w:t> </w:t>
      </w:r>
      <w:r>
        <w:rPr/>
        <w:t>je</w:t>
      </w:r>
      <w:r>
        <w:rPr>
          <w:spacing w:val="-12"/>
        </w:rPr>
        <w:t> </w:t>
      </w:r>
      <w:r>
        <w:rPr/>
        <w:t>sprovodila</w:t>
      </w:r>
      <w:r>
        <w:rPr>
          <w:spacing w:val="-12"/>
        </w:rPr>
        <w:t> </w:t>
      </w:r>
      <w:r>
        <w:rPr/>
        <w:t>aktivnosti</w:t>
      </w:r>
      <w:r>
        <w:rPr>
          <w:spacing w:val="-13"/>
        </w:rPr>
        <w:t> </w:t>
      </w:r>
      <w:r>
        <w:rPr/>
        <w:t>digitalizacije,</w:t>
      </w:r>
      <w:r>
        <w:rPr>
          <w:spacing w:val="-12"/>
        </w:rPr>
        <w:t> </w:t>
      </w:r>
      <w:r>
        <w:rPr/>
        <w:t>odnosno projektovanje, usklađivanje, razvoj, funkcionisanje sistema elektronske uprave u okviru koje se uspostavljaju ili unapređuju različiti informacioni sistemi i baze podataka. U sektoru obrazovanja radi se na kreiranju Jedinstvenog informacionog sistema prosvete</w:t>
      </w:r>
      <w:r>
        <w:rPr>
          <w:spacing w:val="-2"/>
        </w:rPr>
        <w:t> </w:t>
      </w:r>
      <w:r>
        <w:rPr/>
        <w:t>(JISP) kojim upravlja</w:t>
      </w:r>
      <w:r>
        <w:rPr>
          <w:spacing w:val="-2"/>
        </w:rPr>
        <w:t> </w:t>
      </w:r>
      <w:r>
        <w:rPr/>
        <w:t>MPNTR. JISP sadrži registre: ustanova; dece, učenika i odraslih; zaposlenih u ustanovama. Za potrebe vođenja registra i zaštite podataka</w:t>
      </w:r>
      <w:r>
        <w:rPr>
          <w:spacing w:val="-2"/>
        </w:rPr>
        <w:t> </w:t>
      </w:r>
      <w:r>
        <w:rPr/>
        <w:t>o ličnosti</w:t>
      </w:r>
      <w:r>
        <w:rPr>
          <w:spacing w:val="-2"/>
        </w:rPr>
        <w:t> </w:t>
      </w:r>
      <w:r>
        <w:rPr/>
        <w:t>formira se jedinstveni obrazovni</w:t>
      </w:r>
      <w:r>
        <w:rPr>
          <w:spacing w:val="-2"/>
        </w:rPr>
        <w:t> </w:t>
      </w:r>
      <w:r>
        <w:rPr/>
        <w:t>broj</w:t>
      </w:r>
      <w:r>
        <w:rPr>
          <w:spacing w:val="-2"/>
        </w:rPr>
        <w:t> </w:t>
      </w:r>
      <w:r>
        <w:rPr/>
        <w:t>(JOB)</w:t>
      </w:r>
      <w:r>
        <w:rPr>
          <w:spacing w:val="-2"/>
        </w:rPr>
        <w:t> </w:t>
      </w:r>
      <w:r>
        <w:rPr/>
        <w:t>koji prati</w:t>
      </w:r>
      <w:r>
        <w:rPr>
          <w:spacing w:val="-2"/>
        </w:rPr>
        <w:t> </w:t>
      </w:r>
      <w:r>
        <w:rPr/>
        <w:t>njegovog nosioca</w:t>
      </w:r>
      <w:r>
        <w:rPr>
          <w:spacing w:val="-2"/>
        </w:rPr>
        <w:t> </w:t>
      </w:r>
      <w:r>
        <w:rPr/>
        <w:t>kroz sve</w:t>
      </w:r>
      <w:r>
        <w:rPr>
          <w:spacing w:val="-6"/>
        </w:rPr>
        <w:t> </w:t>
      </w:r>
      <w:r>
        <w:rPr/>
        <w:t>nivoe</w:t>
      </w:r>
      <w:r>
        <w:rPr>
          <w:spacing w:val="-6"/>
        </w:rPr>
        <w:t> </w:t>
      </w:r>
      <w:r>
        <w:rPr/>
        <w:t>formalnog</w:t>
      </w:r>
      <w:r>
        <w:rPr>
          <w:spacing w:val="-10"/>
        </w:rPr>
        <w:t> </w:t>
      </w:r>
      <w:r>
        <w:rPr/>
        <w:t>obrazovanja</w:t>
      </w:r>
      <w:r>
        <w:rPr>
          <w:spacing w:val="-7"/>
        </w:rPr>
        <w:t> </w:t>
      </w:r>
      <w:r>
        <w:rPr/>
        <w:t>i</w:t>
      </w:r>
      <w:r>
        <w:rPr>
          <w:spacing w:val="-9"/>
        </w:rPr>
        <w:t> </w:t>
      </w:r>
      <w:r>
        <w:rPr/>
        <w:t>vaspitanja</w:t>
      </w:r>
      <w:r>
        <w:rPr>
          <w:spacing w:val="-7"/>
        </w:rPr>
        <w:t> </w:t>
      </w:r>
      <w:r>
        <w:rPr/>
        <w:t>i</w:t>
      </w:r>
      <w:r>
        <w:rPr>
          <w:spacing w:val="-7"/>
        </w:rPr>
        <w:t> </w:t>
      </w:r>
      <w:r>
        <w:rPr/>
        <w:t>predstavlja</w:t>
      </w:r>
      <w:r>
        <w:rPr>
          <w:spacing w:val="-4"/>
        </w:rPr>
        <w:t> </w:t>
      </w:r>
      <w:r>
        <w:rPr/>
        <w:t>ključ</w:t>
      </w:r>
      <w:r>
        <w:rPr>
          <w:spacing w:val="-6"/>
        </w:rPr>
        <w:t> </w:t>
      </w:r>
      <w:r>
        <w:rPr/>
        <w:t>za</w:t>
      </w:r>
      <w:r>
        <w:rPr>
          <w:spacing w:val="-7"/>
        </w:rPr>
        <w:t> </w:t>
      </w:r>
      <w:r>
        <w:rPr/>
        <w:t>povezivanje</w:t>
      </w:r>
      <w:r>
        <w:rPr>
          <w:spacing w:val="-6"/>
        </w:rPr>
        <w:t> </w:t>
      </w:r>
      <w:r>
        <w:rPr/>
        <w:t>svih</w:t>
      </w:r>
      <w:r>
        <w:rPr>
          <w:spacing w:val="-8"/>
        </w:rPr>
        <w:t> </w:t>
      </w:r>
      <w:r>
        <w:rPr/>
        <w:t>podataka</w:t>
      </w:r>
      <w:r>
        <w:rPr>
          <w:spacing w:val="-6"/>
        </w:rPr>
        <w:t> </w:t>
      </w:r>
      <w:r>
        <w:rPr/>
        <w:t>o</w:t>
      </w:r>
      <w:r>
        <w:rPr>
          <w:spacing w:val="-5"/>
        </w:rPr>
        <w:t> </w:t>
      </w:r>
      <w:r>
        <w:rPr/>
        <w:t>detetu, učeniku i odraslom u JISP-u uključujući kako tranziciju kroz sistem obrazovanja tako i tranziciju iz sistema obrazovanja na tržište rada.</w:t>
      </w:r>
    </w:p>
    <w:p>
      <w:pPr>
        <w:pStyle w:val="BodyText"/>
        <w:spacing w:line="259" w:lineRule="auto" w:before="157"/>
        <w:ind w:right="985"/>
      </w:pPr>
      <w:r>
        <w:rPr/>
        <w:t>Registar NOKS-a je sastavni deo JISP-a sastoji se iz 3 podregistra i to: podregistar nacionalnih kvalifikacija, podregistar standarda kvalifikacije i podregistar JPOA sa poslodavcima kod kojih JPOA realizuje praktičan rad. Kao preteča Registra NOKS u toku 2017. godine, uspostavljena je jedinstvena Baza kvalifikacija koje se mogu steći u Republici</w:t>
      </w:r>
      <w:r>
        <w:rPr>
          <w:spacing w:val="40"/>
        </w:rPr>
        <w:t> </w:t>
      </w:r>
      <w:r>
        <w:rPr/>
        <w:t>Srbiji, kao i sajt NOKS (</w:t>
      </w:r>
      <w:hyperlink r:id="rId27">
        <w:r>
          <w:rPr>
            <w:color w:val="0000FF"/>
            <w:u w:val="single" w:color="0000FF"/>
          </w:rPr>
          <w:t>http://noks.mpn.gov.rs</w:t>
        </w:r>
      </w:hyperlink>
      <w:r>
        <w:rPr/>
        <w:t>). Uspostavljanjem JISP, odnosno Registra NOKS osiguraće se </w:t>
      </w:r>
      <w:r>
        <w:rPr>
          <w:i/>
        </w:rPr>
        <w:t>transparentnost </w:t>
      </w:r>
      <w:r>
        <w:rPr/>
        <w:t>ponude kvalifikacija i ustanova kao i </w:t>
      </w:r>
      <w:r>
        <w:rPr>
          <w:i/>
        </w:rPr>
        <w:t>dostupnost </w:t>
      </w:r>
      <w:r>
        <w:rPr/>
        <w:t>podataka o sadržaju kvalifikacije i njenoj svrsi, načinu sticanja, karijernim mogućnostima i sl.</w:t>
      </w:r>
      <w:r>
        <w:rPr>
          <w:spacing w:val="40"/>
        </w:rPr>
        <w:t> </w:t>
      </w:r>
      <w:r>
        <w:rPr/>
        <w:t>Za potrebe NSZ od posebnog je značaja podregistar JPOA koji će podatke o odobrenim programima i ustanovama sa statusom JPOA učiniti transparentnim, te tako olakšati postupak izbora i ugovaranja usluge obučavanja za potrebe nezaposlenih lica.</w:t>
      </w:r>
    </w:p>
    <w:p>
      <w:pPr>
        <w:pStyle w:val="BodyText"/>
        <w:spacing w:line="259" w:lineRule="auto" w:before="160"/>
        <w:ind w:right="990"/>
      </w:pPr>
      <w:r>
        <w:rPr/>
        <w:t>Radi efikasnijeg planiranja i vođenja javnih politika u oblasti obrazovanja i zapošljavanja Vlada Republike</w:t>
      </w:r>
      <w:r>
        <w:rPr>
          <w:spacing w:val="-13"/>
        </w:rPr>
        <w:t> </w:t>
      </w:r>
      <w:r>
        <w:rPr/>
        <w:t>Srbije</w:t>
      </w:r>
      <w:r>
        <w:rPr>
          <w:spacing w:val="-12"/>
        </w:rPr>
        <w:t> </w:t>
      </w:r>
      <w:r>
        <w:rPr/>
        <w:t>pokrenula</w:t>
      </w:r>
      <w:r>
        <w:rPr>
          <w:spacing w:val="-13"/>
        </w:rPr>
        <w:t> </w:t>
      </w:r>
      <w:r>
        <w:rPr/>
        <w:t>je</w:t>
      </w:r>
      <w:r>
        <w:rPr>
          <w:spacing w:val="-12"/>
        </w:rPr>
        <w:t> </w:t>
      </w:r>
      <w:r>
        <w:rPr/>
        <w:t>inicijativu</w:t>
      </w:r>
      <w:r>
        <w:rPr>
          <w:spacing w:val="-13"/>
        </w:rPr>
        <w:t> </w:t>
      </w:r>
      <w:r>
        <w:rPr/>
        <w:t>za</w:t>
      </w:r>
      <w:r>
        <w:rPr>
          <w:spacing w:val="-12"/>
        </w:rPr>
        <w:t> </w:t>
      </w:r>
      <w:r>
        <w:rPr/>
        <w:t>sačinjavanje</w:t>
      </w:r>
      <w:r>
        <w:rPr>
          <w:spacing w:val="-13"/>
        </w:rPr>
        <w:t> </w:t>
      </w:r>
      <w:r>
        <w:rPr/>
        <w:t>Liste</w:t>
      </w:r>
      <w:r>
        <w:rPr>
          <w:spacing w:val="-12"/>
        </w:rPr>
        <w:t> </w:t>
      </w:r>
      <w:r>
        <w:rPr/>
        <w:t>kvalifikacija</w:t>
      </w:r>
      <w:r>
        <w:rPr>
          <w:spacing w:val="-12"/>
        </w:rPr>
        <w:t> </w:t>
      </w:r>
      <w:r>
        <w:rPr/>
        <w:t>Republike</w:t>
      </w:r>
      <w:r>
        <w:rPr>
          <w:spacing w:val="-13"/>
        </w:rPr>
        <w:t> </w:t>
      </w:r>
      <w:r>
        <w:rPr/>
        <w:t>Srbije.</w:t>
      </w:r>
      <w:r>
        <w:rPr>
          <w:spacing w:val="3"/>
        </w:rPr>
        <w:t> </w:t>
      </w:r>
      <w:r>
        <w:rPr/>
        <w:t>Ministarstvo prosvete,</w:t>
      </w:r>
      <w:r>
        <w:rPr>
          <w:spacing w:val="-3"/>
        </w:rPr>
        <w:t> </w:t>
      </w:r>
      <w:r>
        <w:rPr/>
        <w:t>nauke</w:t>
      </w:r>
      <w:r>
        <w:rPr>
          <w:spacing w:val="-3"/>
        </w:rPr>
        <w:t> </w:t>
      </w:r>
      <w:r>
        <w:rPr/>
        <w:t>i</w:t>
      </w:r>
      <w:r>
        <w:rPr>
          <w:spacing w:val="-3"/>
        </w:rPr>
        <w:t> </w:t>
      </w:r>
      <w:r>
        <w:rPr/>
        <w:t>tehnološkog</w:t>
      </w:r>
      <w:r>
        <w:rPr>
          <w:spacing w:val="-4"/>
        </w:rPr>
        <w:t> </w:t>
      </w:r>
      <w:r>
        <w:rPr/>
        <w:t>razvoja</w:t>
      </w:r>
      <w:r>
        <w:rPr>
          <w:spacing w:val="-3"/>
        </w:rPr>
        <w:t> </w:t>
      </w:r>
      <w:r>
        <w:rPr/>
        <w:t>uz</w:t>
      </w:r>
      <w:r>
        <w:rPr>
          <w:spacing w:val="-4"/>
        </w:rPr>
        <w:t> </w:t>
      </w:r>
      <w:r>
        <w:rPr/>
        <w:t>podršku Projekta</w:t>
      </w:r>
      <w:r>
        <w:rPr>
          <w:spacing w:val="-3"/>
        </w:rPr>
        <w:t> </w:t>
      </w:r>
      <w:r>
        <w:rPr/>
        <w:t>IPA</w:t>
      </w:r>
      <w:r>
        <w:rPr>
          <w:spacing w:val="-3"/>
        </w:rPr>
        <w:t> </w:t>
      </w:r>
      <w:r>
        <w:rPr/>
        <w:t>2014</w:t>
      </w:r>
      <w:r>
        <w:rPr>
          <w:spacing w:val="-3"/>
        </w:rPr>
        <w:t> </w:t>
      </w:r>
      <w:r>
        <w:rPr/>
        <w:t>„Razvoj</w:t>
      </w:r>
      <w:r>
        <w:rPr>
          <w:spacing w:val="-3"/>
        </w:rPr>
        <w:t> </w:t>
      </w:r>
      <w:r>
        <w:rPr/>
        <w:t>integrisanog</w:t>
      </w:r>
      <w:r>
        <w:rPr>
          <w:spacing w:val="-4"/>
        </w:rPr>
        <w:t> </w:t>
      </w:r>
      <w:r>
        <w:rPr/>
        <w:t>nacionalnog</w:t>
      </w:r>
    </w:p>
    <w:p>
      <w:pPr>
        <w:pStyle w:val="BodyText"/>
        <w:spacing w:after="0" w:line="259" w:lineRule="auto"/>
        <w:sectPr>
          <w:pgSz w:w="11910" w:h="16840"/>
          <w:pgMar w:header="0" w:footer="1002" w:top="1360" w:bottom="1200" w:left="708" w:right="141"/>
        </w:sectPr>
      </w:pPr>
    </w:p>
    <w:p>
      <w:pPr>
        <w:pStyle w:val="BodyText"/>
        <w:spacing w:line="259" w:lineRule="auto" w:before="34"/>
        <w:ind w:right="992"/>
      </w:pPr>
      <w:r>
        <w:rPr/>
        <w:t>sistema kvalifikacija u Srbiji“ zaduženo je za realizaciju inicijative Vlade Republike Srbije i izradu Liste kvalifikacija Republike Srbije.</w:t>
      </w:r>
    </w:p>
    <w:p>
      <w:pPr>
        <w:pStyle w:val="BodyText"/>
        <w:spacing w:line="259" w:lineRule="auto" w:before="162"/>
        <w:ind w:right="986"/>
      </w:pPr>
      <w:r>
        <w:rPr/>
        <w:t>Lista kvalifikacija biće korišćena kao jedan od pomoćnih instrumenata za praćenje usklađenosti potreba tržišta rada i obrazovanja i shodno tome, njeno donošenje, zajedno sa uspostavljanjem Jedinstvenog informacionog sistema prosvete i Registra NOKS-a nalazi se na listi prioriteta Vlade Republike Srbije. Listu kvalifikacija RS koristiće ministarstva nadležna za obrazovanje, rad, omladinu i dr., Centralni registar obaveznog socijalnog osiguranja, Republički zavod za statistiku, Nacionalna služba za zapošljavanje, Agencija za kvalifikacije i drugi nadležni organi i organizacije. U izveštajnom periodu izrada Liste kvalifikacija za sve nivoe obrazovanja ušla je u fazu finalizacije i njeno usvajanje očekuje se do kraja 2020. godine.</w:t>
      </w:r>
    </w:p>
    <w:p>
      <w:pPr>
        <w:pStyle w:val="BodyText"/>
        <w:spacing w:line="259" w:lineRule="auto" w:before="157"/>
        <w:ind w:right="988"/>
      </w:pPr>
      <w:r>
        <w:rPr/>
        <w:t>Uporedo,</w:t>
      </w:r>
      <w:r>
        <w:rPr>
          <w:spacing w:val="-13"/>
        </w:rPr>
        <w:t> </w:t>
      </w:r>
      <w:r>
        <w:rPr/>
        <w:t>MRZBSP,</w:t>
      </w:r>
      <w:r>
        <w:rPr>
          <w:spacing w:val="-12"/>
        </w:rPr>
        <w:t> </w:t>
      </w:r>
      <w:r>
        <w:rPr/>
        <w:t>oslanjajući</w:t>
      </w:r>
      <w:r>
        <w:rPr>
          <w:spacing w:val="-13"/>
        </w:rPr>
        <w:t> </w:t>
      </w:r>
      <w:r>
        <w:rPr/>
        <w:t>se</w:t>
      </w:r>
      <w:r>
        <w:rPr>
          <w:spacing w:val="-12"/>
        </w:rPr>
        <w:t> </w:t>
      </w:r>
      <w:r>
        <w:rPr/>
        <w:t>na</w:t>
      </w:r>
      <w:r>
        <w:rPr>
          <w:spacing w:val="-13"/>
        </w:rPr>
        <w:t> </w:t>
      </w:r>
      <w:r>
        <w:rPr/>
        <w:t>rezultate</w:t>
      </w:r>
      <w:r>
        <w:rPr>
          <w:spacing w:val="-12"/>
        </w:rPr>
        <w:t> </w:t>
      </w:r>
      <w:r>
        <w:rPr/>
        <w:t>postignute</w:t>
      </w:r>
      <w:r>
        <w:rPr>
          <w:spacing w:val="-13"/>
        </w:rPr>
        <w:t> </w:t>
      </w:r>
      <w:r>
        <w:rPr/>
        <w:t>kroz</w:t>
      </w:r>
      <w:r>
        <w:rPr>
          <w:spacing w:val="-12"/>
        </w:rPr>
        <w:t> </w:t>
      </w:r>
      <w:r>
        <w:rPr/>
        <w:t>prethodne</w:t>
      </w:r>
      <w:r>
        <w:rPr>
          <w:spacing w:val="-12"/>
        </w:rPr>
        <w:t> </w:t>
      </w:r>
      <w:r>
        <w:rPr/>
        <w:t>projekte,</w:t>
      </w:r>
      <w:r>
        <w:rPr>
          <w:spacing w:val="-13"/>
        </w:rPr>
        <w:t> </w:t>
      </w:r>
      <w:r>
        <w:rPr/>
        <w:t>radilo</w:t>
      </w:r>
      <w:r>
        <w:rPr>
          <w:spacing w:val="-12"/>
        </w:rPr>
        <w:t> </w:t>
      </w:r>
      <w:r>
        <w:rPr/>
        <w:t>je</w:t>
      </w:r>
      <w:r>
        <w:rPr>
          <w:spacing w:val="-13"/>
        </w:rPr>
        <w:t> </w:t>
      </w:r>
      <w:r>
        <w:rPr/>
        <w:t>na</w:t>
      </w:r>
      <w:r>
        <w:rPr>
          <w:spacing w:val="-12"/>
        </w:rPr>
        <w:t> </w:t>
      </w:r>
      <w:r>
        <w:rPr/>
        <w:t>pripremi usaglašene klasifikacije zanimanja (tzv. Šifarnik zanimanja) kako bi se omogućilo uspostavljanje veze između</w:t>
      </w:r>
      <w:r>
        <w:rPr>
          <w:spacing w:val="-10"/>
        </w:rPr>
        <w:t> </w:t>
      </w:r>
      <w:r>
        <w:rPr/>
        <w:t>tržišta</w:t>
      </w:r>
      <w:r>
        <w:rPr>
          <w:spacing w:val="-6"/>
        </w:rPr>
        <w:t> </w:t>
      </w:r>
      <w:r>
        <w:rPr/>
        <w:t>rada</w:t>
      </w:r>
      <w:r>
        <w:rPr>
          <w:spacing w:val="-9"/>
        </w:rPr>
        <w:t> </w:t>
      </w:r>
      <w:r>
        <w:rPr/>
        <w:t>i</w:t>
      </w:r>
      <w:r>
        <w:rPr>
          <w:spacing w:val="-9"/>
        </w:rPr>
        <w:t> </w:t>
      </w:r>
      <w:r>
        <w:rPr/>
        <w:t>obrazovnog</w:t>
      </w:r>
      <w:r>
        <w:rPr>
          <w:spacing w:val="-7"/>
        </w:rPr>
        <w:t> </w:t>
      </w:r>
      <w:r>
        <w:rPr/>
        <w:t>sistema,</w:t>
      </w:r>
      <w:r>
        <w:rPr>
          <w:spacing w:val="-7"/>
        </w:rPr>
        <w:t> </w:t>
      </w:r>
      <w:r>
        <w:rPr/>
        <w:t>kao</w:t>
      </w:r>
      <w:r>
        <w:rPr>
          <w:spacing w:val="-6"/>
        </w:rPr>
        <w:t> </w:t>
      </w:r>
      <w:r>
        <w:rPr/>
        <w:t>i</w:t>
      </w:r>
      <w:r>
        <w:rPr>
          <w:spacing w:val="-9"/>
        </w:rPr>
        <w:t> </w:t>
      </w:r>
      <w:r>
        <w:rPr/>
        <w:t>obezbeđivanje</w:t>
      </w:r>
      <w:r>
        <w:rPr>
          <w:spacing w:val="-8"/>
        </w:rPr>
        <w:t> </w:t>
      </w:r>
      <w:r>
        <w:rPr/>
        <w:t>veza</w:t>
      </w:r>
      <w:r>
        <w:rPr>
          <w:spacing w:val="-7"/>
        </w:rPr>
        <w:t> </w:t>
      </w:r>
      <w:r>
        <w:rPr/>
        <w:t>i</w:t>
      </w:r>
      <w:r>
        <w:rPr>
          <w:spacing w:val="-7"/>
        </w:rPr>
        <w:t> </w:t>
      </w:r>
      <w:r>
        <w:rPr/>
        <w:t>uporedivosti</w:t>
      </w:r>
      <w:r>
        <w:rPr>
          <w:spacing w:val="-7"/>
        </w:rPr>
        <w:t> </w:t>
      </w:r>
      <w:r>
        <w:rPr/>
        <w:t>podataka</w:t>
      </w:r>
      <w:r>
        <w:rPr>
          <w:spacing w:val="-9"/>
        </w:rPr>
        <w:t> </w:t>
      </w:r>
      <w:r>
        <w:rPr/>
        <w:t>iz</w:t>
      </w:r>
      <w:r>
        <w:rPr>
          <w:spacing w:val="-8"/>
        </w:rPr>
        <w:t> </w:t>
      </w:r>
      <w:r>
        <w:rPr/>
        <w:t>različitih administrativnih izvora. Tokom 2016. godine formirana je i započela sa radom međusektorska radna grupa za pripremu usaglašene klasifikacije zanimanja. Kao rezultat, na predlog MRZBSP, Vlada Republike Srbije usvojila je 17. jula 2018. godine Odluku o Jedinstvenom kodeksu šifara za unošenje i šifriranje</w:t>
      </w:r>
      <w:r>
        <w:rPr>
          <w:spacing w:val="-2"/>
        </w:rPr>
        <w:t> </w:t>
      </w:r>
      <w:r>
        <w:rPr/>
        <w:t>podataka</w:t>
      </w:r>
      <w:r>
        <w:rPr>
          <w:spacing w:val="-5"/>
        </w:rPr>
        <w:t> </w:t>
      </w:r>
      <w:r>
        <w:rPr/>
        <w:t>u</w:t>
      </w:r>
      <w:r>
        <w:rPr>
          <w:spacing w:val="-5"/>
        </w:rPr>
        <w:t> </w:t>
      </w:r>
      <w:r>
        <w:rPr/>
        <w:t>evidencijama</w:t>
      </w:r>
      <w:r>
        <w:rPr>
          <w:spacing w:val="-5"/>
        </w:rPr>
        <w:t> </w:t>
      </w:r>
      <w:r>
        <w:rPr/>
        <w:t>u</w:t>
      </w:r>
      <w:r>
        <w:rPr>
          <w:spacing w:val="-5"/>
        </w:rPr>
        <w:t> </w:t>
      </w:r>
      <w:r>
        <w:rPr/>
        <w:t>oblasti</w:t>
      </w:r>
      <w:r>
        <w:rPr>
          <w:spacing w:val="-5"/>
        </w:rPr>
        <w:t> </w:t>
      </w:r>
      <w:r>
        <w:rPr/>
        <w:t>rada</w:t>
      </w:r>
      <w:r>
        <w:rPr>
          <w:spacing w:val="-5"/>
        </w:rPr>
        <w:t> </w:t>
      </w:r>
      <w:r>
        <w:rPr/>
        <w:t>(„Službeni</w:t>
      </w:r>
      <w:r>
        <w:rPr>
          <w:spacing w:val="-3"/>
        </w:rPr>
        <w:t> </w:t>
      </w:r>
      <w:r>
        <w:rPr/>
        <w:t>glasnik</w:t>
      </w:r>
      <w:r>
        <w:rPr>
          <w:spacing w:val="-2"/>
        </w:rPr>
        <w:t> </w:t>
      </w:r>
      <w:r>
        <w:rPr/>
        <w:t>RS”,</w:t>
      </w:r>
      <w:r>
        <w:rPr>
          <w:spacing w:val="-5"/>
        </w:rPr>
        <w:t> </w:t>
      </w:r>
      <w:r>
        <w:rPr/>
        <w:t>broj</w:t>
      </w:r>
      <w:r>
        <w:rPr>
          <w:spacing w:val="-5"/>
        </w:rPr>
        <w:t> </w:t>
      </w:r>
      <w:r>
        <w:rPr/>
        <w:t>56/18).</w:t>
      </w:r>
      <w:r>
        <w:rPr>
          <w:spacing w:val="-2"/>
        </w:rPr>
        <w:t> </w:t>
      </w:r>
      <w:r>
        <w:rPr/>
        <w:t>Sastavni</w:t>
      </w:r>
      <w:r>
        <w:rPr>
          <w:spacing w:val="-5"/>
        </w:rPr>
        <w:t> </w:t>
      </w:r>
      <w:r>
        <w:rPr/>
        <w:t>deo</w:t>
      </w:r>
      <w:r>
        <w:rPr>
          <w:spacing w:val="-1"/>
        </w:rPr>
        <w:t> </w:t>
      </w:r>
      <w:r>
        <w:rPr/>
        <w:t>čine novi</w:t>
      </w:r>
      <w:r>
        <w:rPr>
          <w:spacing w:val="-4"/>
        </w:rPr>
        <w:t> </w:t>
      </w:r>
      <w:r>
        <w:rPr/>
        <w:t>šifarnici,</w:t>
      </w:r>
      <w:r>
        <w:rPr>
          <w:spacing w:val="-2"/>
        </w:rPr>
        <w:t> </w:t>
      </w:r>
      <w:r>
        <w:rPr/>
        <w:t>i</w:t>
      </w:r>
      <w:r>
        <w:rPr>
          <w:spacing w:val="-5"/>
        </w:rPr>
        <w:t> </w:t>
      </w:r>
      <w:r>
        <w:rPr/>
        <w:t>to:</w:t>
      </w:r>
      <w:r>
        <w:rPr>
          <w:spacing w:val="-4"/>
        </w:rPr>
        <w:t> </w:t>
      </w:r>
      <w:r>
        <w:rPr/>
        <w:t>1)</w:t>
      </w:r>
      <w:r>
        <w:rPr>
          <w:spacing w:val="-2"/>
        </w:rPr>
        <w:t> </w:t>
      </w:r>
      <w:r>
        <w:rPr/>
        <w:t>Šifarnik</w:t>
      </w:r>
      <w:r>
        <w:rPr>
          <w:spacing w:val="-2"/>
        </w:rPr>
        <w:t> </w:t>
      </w:r>
      <w:r>
        <w:rPr/>
        <w:t>zanimanja</w:t>
      </w:r>
      <w:r>
        <w:rPr>
          <w:spacing w:val="-4"/>
        </w:rPr>
        <w:t> </w:t>
      </w:r>
      <w:r>
        <w:rPr/>
        <w:t>koji</w:t>
      </w:r>
      <w:r>
        <w:rPr>
          <w:spacing w:val="-2"/>
        </w:rPr>
        <w:t> </w:t>
      </w:r>
      <w:r>
        <w:rPr/>
        <w:t>je</w:t>
      </w:r>
      <w:r>
        <w:rPr>
          <w:spacing w:val="-4"/>
        </w:rPr>
        <w:t> </w:t>
      </w:r>
      <w:r>
        <w:rPr/>
        <w:t>pripremilo</w:t>
      </w:r>
      <w:r>
        <w:rPr>
          <w:spacing w:val="-3"/>
        </w:rPr>
        <w:t> </w:t>
      </w:r>
      <w:r>
        <w:rPr/>
        <w:t>MRZBAP,</w:t>
      </w:r>
      <w:r>
        <w:rPr>
          <w:spacing w:val="-4"/>
        </w:rPr>
        <w:t> </w:t>
      </w:r>
      <w:r>
        <w:rPr/>
        <w:t>2)</w:t>
      </w:r>
      <w:r>
        <w:rPr>
          <w:spacing w:val="-2"/>
        </w:rPr>
        <w:t> </w:t>
      </w:r>
      <w:r>
        <w:rPr/>
        <w:t>Šifarnik</w:t>
      </w:r>
      <w:r>
        <w:rPr>
          <w:spacing w:val="-2"/>
        </w:rPr>
        <w:t> </w:t>
      </w:r>
      <w:r>
        <w:rPr/>
        <w:t>nivoa</w:t>
      </w:r>
      <w:r>
        <w:rPr>
          <w:spacing w:val="-2"/>
        </w:rPr>
        <w:t> </w:t>
      </w:r>
      <w:r>
        <w:rPr/>
        <w:t>kvalifikacija</w:t>
      </w:r>
      <w:r>
        <w:rPr>
          <w:spacing w:val="-2"/>
        </w:rPr>
        <w:t> </w:t>
      </w:r>
      <w:r>
        <w:rPr/>
        <w:t>koji</w:t>
      </w:r>
      <w:r>
        <w:rPr>
          <w:spacing w:val="-2"/>
        </w:rPr>
        <w:t> </w:t>
      </w:r>
      <w:r>
        <w:rPr/>
        <w:t>je pripremilo MPNTR, kao i 3) Šifarnik država usklađen sa Međunarodnim šifarnikom država i ažurirani Šifarnik opština u Republici Srbiji i 4) Šifarnik naselja u Republici Srbiji koje je pripremio RZS.</w:t>
      </w:r>
      <w:r>
        <w:rPr>
          <w:spacing w:val="80"/>
          <w:w w:val="150"/>
        </w:rPr>
        <w:t>  </w:t>
      </w:r>
      <w:r>
        <w:rPr/>
        <w:t>Svi</w:t>
      </w:r>
    </w:p>
    <w:p>
      <w:pPr>
        <w:pStyle w:val="BodyText"/>
        <w:spacing w:line="268" w:lineRule="exact"/>
      </w:pPr>
      <w:r>
        <w:rPr/>
        <w:t>navedeni</w:t>
      </w:r>
      <w:r>
        <w:rPr>
          <w:spacing w:val="-4"/>
        </w:rPr>
        <w:t> </w:t>
      </w:r>
      <w:r>
        <w:rPr/>
        <w:t>šifarnici</w:t>
      </w:r>
      <w:r>
        <w:rPr>
          <w:spacing w:val="-5"/>
        </w:rPr>
        <w:t> </w:t>
      </w:r>
      <w:r>
        <w:rPr/>
        <w:t>u</w:t>
      </w:r>
      <w:r>
        <w:rPr>
          <w:spacing w:val="-3"/>
        </w:rPr>
        <w:t> </w:t>
      </w:r>
      <w:r>
        <w:rPr/>
        <w:t>primeni</w:t>
      </w:r>
      <w:r>
        <w:rPr>
          <w:spacing w:val="-2"/>
        </w:rPr>
        <w:t> </w:t>
      </w:r>
      <w:r>
        <w:rPr/>
        <w:t>su</w:t>
      </w:r>
      <w:r>
        <w:rPr>
          <w:spacing w:val="-3"/>
        </w:rPr>
        <w:t> </w:t>
      </w:r>
      <w:r>
        <w:rPr/>
        <w:t>od</w:t>
      </w:r>
      <w:r>
        <w:rPr>
          <w:spacing w:val="-5"/>
        </w:rPr>
        <w:t> </w:t>
      </w:r>
      <w:r>
        <w:rPr/>
        <w:t>1.</w:t>
      </w:r>
      <w:r>
        <w:rPr>
          <w:spacing w:val="-3"/>
        </w:rPr>
        <w:t> </w:t>
      </w:r>
      <w:r>
        <w:rPr/>
        <w:t>januara</w:t>
      </w:r>
      <w:r>
        <w:rPr>
          <w:spacing w:val="-5"/>
        </w:rPr>
        <w:t> </w:t>
      </w:r>
      <w:r>
        <w:rPr/>
        <w:t>2019.</w:t>
      </w:r>
      <w:r>
        <w:rPr>
          <w:spacing w:val="-5"/>
        </w:rPr>
        <w:t> </w:t>
      </w:r>
      <w:r>
        <w:rPr>
          <w:spacing w:val="-2"/>
        </w:rPr>
        <w:t>godine</w:t>
      </w:r>
      <w:r>
        <w:rPr>
          <w:spacing w:val="-2"/>
          <w:vertAlign w:val="superscript"/>
        </w:rPr>
        <w:t>58</w:t>
      </w:r>
      <w:r>
        <w:rPr>
          <w:spacing w:val="-2"/>
          <w:vertAlign w:val="baseline"/>
        </w:rPr>
        <w:t>.</w:t>
      </w:r>
    </w:p>
    <w:p>
      <w:pPr>
        <w:pStyle w:val="BodyText"/>
        <w:spacing w:line="259" w:lineRule="auto" w:before="180"/>
        <w:ind w:right="985"/>
      </w:pPr>
      <w:r>
        <w:rPr/>
        <w:t>Novim Šifarnikom zanimanja zamenjena je prevaziđena lista zanimanja iz 1990. godine, i omogućena primena nove liste kreirane na inicijativu</w:t>
      </w:r>
      <w:r>
        <w:rPr>
          <w:spacing w:val="40"/>
        </w:rPr>
        <w:t> </w:t>
      </w:r>
      <w:r>
        <w:rPr/>
        <w:t>MRZBSP u saradnji sa MPNTR i drugim organizacijama i institucijama</w:t>
      </w:r>
      <w:r>
        <w:rPr>
          <w:spacing w:val="-13"/>
        </w:rPr>
        <w:t> </w:t>
      </w:r>
      <w:r>
        <w:rPr/>
        <w:t>okupljenim</w:t>
      </w:r>
      <w:r>
        <w:rPr>
          <w:spacing w:val="-12"/>
        </w:rPr>
        <w:t> </w:t>
      </w:r>
      <w:r>
        <w:rPr/>
        <w:t>u</w:t>
      </w:r>
      <w:r>
        <w:rPr>
          <w:spacing w:val="-13"/>
        </w:rPr>
        <w:t> </w:t>
      </w:r>
      <w:r>
        <w:rPr/>
        <w:t>Radnu</w:t>
      </w:r>
      <w:r>
        <w:rPr>
          <w:spacing w:val="-12"/>
        </w:rPr>
        <w:t> </w:t>
      </w:r>
      <w:r>
        <w:rPr/>
        <w:t>grupu</w:t>
      </w:r>
      <w:r>
        <w:rPr>
          <w:spacing w:val="-12"/>
        </w:rPr>
        <w:t> </w:t>
      </w:r>
      <w:r>
        <w:rPr/>
        <w:t>koja</w:t>
      </w:r>
      <w:r>
        <w:rPr>
          <w:spacing w:val="-12"/>
        </w:rPr>
        <w:t> </w:t>
      </w:r>
      <w:r>
        <w:rPr/>
        <w:t>je</w:t>
      </w:r>
      <w:r>
        <w:rPr>
          <w:spacing w:val="-11"/>
        </w:rPr>
        <w:t> </w:t>
      </w:r>
      <w:r>
        <w:rPr/>
        <w:t>intenzivno</w:t>
      </w:r>
      <w:r>
        <w:rPr>
          <w:spacing w:val="-10"/>
        </w:rPr>
        <w:t> </w:t>
      </w:r>
      <w:r>
        <w:rPr/>
        <w:t>radila</w:t>
      </w:r>
      <w:r>
        <w:rPr>
          <w:spacing w:val="-13"/>
        </w:rPr>
        <w:t> </w:t>
      </w:r>
      <w:r>
        <w:rPr/>
        <w:t>na</w:t>
      </w:r>
      <w:r>
        <w:rPr>
          <w:spacing w:val="-11"/>
        </w:rPr>
        <w:t> </w:t>
      </w:r>
      <w:r>
        <w:rPr/>
        <w:t>popisu</w:t>
      </w:r>
      <w:r>
        <w:rPr>
          <w:spacing w:val="-13"/>
        </w:rPr>
        <w:t> </w:t>
      </w:r>
      <w:r>
        <w:rPr/>
        <w:t>zanimanja</w:t>
      </w:r>
      <w:r>
        <w:rPr>
          <w:spacing w:val="-11"/>
        </w:rPr>
        <w:t> </w:t>
      </w:r>
      <w:r>
        <w:rPr/>
        <w:t>u</w:t>
      </w:r>
      <w:r>
        <w:rPr>
          <w:spacing w:val="-12"/>
        </w:rPr>
        <w:t> </w:t>
      </w:r>
      <w:r>
        <w:rPr/>
        <w:t>Republici</w:t>
      </w:r>
      <w:r>
        <w:rPr>
          <w:spacing w:val="-11"/>
        </w:rPr>
        <w:t> </w:t>
      </w:r>
      <w:r>
        <w:rPr/>
        <w:t>Srbiji, prateći potrebe privrede i tržišta rada. Kako se navodi u Izveštaju o realizaciji NAPZ za 2018. godinu nova</w:t>
      </w:r>
      <w:r>
        <w:rPr>
          <w:spacing w:val="-13"/>
        </w:rPr>
        <w:t> </w:t>
      </w:r>
      <w:r>
        <w:rPr/>
        <w:t>lista</w:t>
      </w:r>
      <w:r>
        <w:rPr>
          <w:spacing w:val="-12"/>
        </w:rPr>
        <w:t> </w:t>
      </w:r>
      <w:r>
        <w:rPr/>
        <w:t>zanimanja</w:t>
      </w:r>
      <w:r>
        <w:rPr>
          <w:spacing w:val="-12"/>
        </w:rPr>
        <w:t> </w:t>
      </w:r>
      <w:r>
        <w:rPr/>
        <w:t>usklađena</w:t>
      </w:r>
      <w:r>
        <w:rPr>
          <w:spacing w:val="-10"/>
        </w:rPr>
        <w:t> </w:t>
      </w:r>
      <w:r>
        <w:rPr/>
        <w:t>je</w:t>
      </w:r>
      <w:r>
        <w:rPr>
          <w:spacing w:val="-12"/>
        </w:rPr>
        <w:t> </w:t>
      </w:r>
      <w:r>
        <w:rPr/>
        <w:t>sa</w:t>
      </w:r>
      <w:r>
        <w:rPr>
          <w:spacing w:val="-12"/>
        </w:rPr>
        <w:t> </w:t>
      </w:r>
      <w:r>
        <w:rPr/>
        <w:t>Međunarodnom</w:t>
      </w:r>
      <w:r>
        <w:rPr>
          <w:spacing w:val="-9"/>
        </w:rPr>
        <w:t> </w:t>
      </w:r>
      <w:r>
        <w:rPr/>
        <w:t>standardnom</w:t>
      </w:r>
      <w:r>
        <w:rPr>
          <w:spacing w:val="-11"/>
        </w:rPr>
        <w:t> </w:t>
      </w:r>
      <w:r>
        <w:rPr/>
        <w:t>klasifikacijom</w:t>
      </w:r>
      <w:r>
        <w:rPr>
          <w:spacing w:val="-13"/>
        </w:rPr>
        <w:t> </w:t>
      </w:r>
      <w:r>
        <w:rPr/>
        <w:t>zanimanja</w:t>
      </w:r>
      <w:r>
        <w:rPr>
          <w:spacing w:val="-9"/>
        </w:rPr>
        <w:t> </w:t>
      </w:r>
      <w:r>
        <w:rPr/>
        <w:t>(ISCO–08) i od velikog je značaja za: praćenje i analiziranje rada i tržišta radne snage, evidencije u oblasti rada, karijerno vođenje i savetovanje, posredovanje u zapošljavanju i zapošljavanje, planiranje i razvoj ljudskih resursa, planiranje programa obrazovanja i njihovo usklađivanje sa potrebama tržišta rada, kao i popis stanovništva, statističko praćenje i sprovođenje anketnih</w:t>
      </w:r>
      <w:r>
        <w:rPr>
          <w:spacing w:val="-1"/>
        </w:rPr>
        <w:t> </w:t>
      </w:r>
      <w:r>
        <w:rPr/>
        <w:t>istraživanja, razmenu</w:t>
      </w:r>
      <w:r>
        <w:rPr>
          <w:spacing w:val="-1"/>
        </w:rPr>
        <w:t> </w:t>
      </w:r>
      <w:r>
        <w:rPr/>
        <w:t>statističkih podataka i informacija o mobilnosti radne snage sa EUROSTAT, EURES i drugim relevantnim institucijama na međunarodnom nivou. Pored toga, kako bi se olakšala primena novog Šifarnika i promovisala</w:t>
      </w:r>
      <w:r>
        <w:rPr>
          <w:spacing w:val="-7"/>
        </w:rPr>
        <w:t> </w:t>
      </w:r>
      <w:r>
        <w:rPr/>
        <w:t>njegova</w:t>
      </w:r>
      <w:r>
        <w:rPr>
          <w:spacing w:val="-7"/>
        </w:rPr>
        <w:t> </w:t>
      </w:r>
      <w:r>
        <w:rPr/>
        <w:t>upotreba</w:t>
      </w:r>
      <w:r>
        <w:rPr>
          <w:spacing w:val="-5"/>
        </w:rPr>
        <w:t> </w:t>
      </w:r>
      <w:r>
        <w:rPr/>
        <w:t>u</w:t>
      </w:r>
      <w:r>
        <w:rPr>
          <w:spacing w:val="-7"/>
        </w:rPr>
        <w:t> </w:t>
      </w:r>
      <w:r>
        <w:rPr/>
        <w:t>okviru</w:t>
      </w:r>
      <w:r>
        <w:rPr>
          <w:spacing w:val="-8"/>
        </w:rPr>
        <w:t> </w:t>
      </w:r>
      <w:r>
        <w:rPr/>
        <w:t>saradnje</w:t>
      </w:r>
      <w:r>
        <w:rPr>
          <w:spacing w:val="-8"/>
        </w:rPr>
        <w:t> </w:t>
      </w:r>
      <w:r>
        <w:rPr/>
        <w:t>Ministarstva</w:t>
      </w:r>
      <w:r>
        <w:rPr>
          <w:spacing w:val="-4"/>
        </w:rPr>
        <w:t> </w:t>
      </w:r>
      <w:r>
        <w:rPr/>
        <w:t>za</w:t>
      </w:r>
      <w:r>
        <w:rPr>
          <w:spacing w:val="-7"/>
        </w:rPr>
        <w:t> </w:t>
      </w:r>
      <w:r>
        <w:rPr/>
        <w:t>rad,</w:t>
      </w:r>
      <w:r>
        <w:rPr>
          <w:spacing w:val="-7"/>
        </w:rPr>
        <w:t> </w:t>
      </w:r>
      <w:r>
        <w:rPr/>
        <w:t>zapošljavanje,</w:t>
      </w:r>
      <w:r>
        <w:rPr>
          <w:spacing w:val="-4"/>
        </w:rPr>
        <w:t> </w:t>
      </w:r>
      <w:r>
        <w:rPr/>
        <w:t>boračka</w:t>
      </w:r>
      <w:r>
        <w:rPr>
          <w:spacing w:val="-4"/>
        </w:rPr>
        <w:t> </w:t>
      </w:r>
      <w:r>
        <w:rPr/>
        <w:t>i</w:t>
      </w:r>
      <w:r>
        <w:rPr>
          <w:spacing w:val="-7"/>
        </w:rPr>
        <w:t> </w:t>
      </w:r>
      <w:r>
        <w:rPr/>
        <w:t>socijalna pitanja i Nemačke organizacije za međunarodnu saradnju (GIZ) izrađen je Priručnik za primenu Jedinstvenog kodeksa šifara za unošenje i šifriranje podataka u evidencijama u oblasti rada, organizovane su informativne sesije u više gradova u Srbiji i pokrenuta veb-strana na sajtu MRZBSP, (</w:t>
      </w:r>
      <w:hyperlink r:id="rId28">
        <w:r>
          <w:rPr>
            <w:color w:val="0000FF"/>
            <w:u w:val="single" w:color="0000FF"/>
          </w:rPr>
          <w:t>www.kodekssifara.minrzs.gov.rs/</w:t>
        </w:r>
      </w:hyperlink>
      <w:r>
        <w:rPr/>
        <w:t>). Tokom 2019. godine je intenzivno praćena primena Šifarnika, a pripremljena je i analiza institucionalnog okvira za uspostavljanje Nacionalne standardne klasifikacije zanimanja u</w:t>
      </w:r>
      <w:r>
        <w:rPr>
          <w:spacing w:val="-3"/>
        </w:rPr>
        <w:t> </w:t>
      </w:r>
      <w:r>
        <w:rPr/>
        <w:t>Republici Srbiji. U</w:t>
      </w:r>
      <w:r>
        <w:rPr>
          <w:spacing w:val="-2"/>
        </w:rPr>
        <w:t> </w:t>
      </w:r>
      <w:r>
        <w:rPr/>
        <w:t>međuvremenu, u julu</w:t>
      </w:r>
      <w:r>
        <w:rPr>
          <w:spacing w:val="-3"/>
        </w:rPr>
        <w:t> </w:t>
      </w:r>
      <w:r>
        <w:rPr/>
        <w:t>2020. godine donete</w:t>
      </w:r>
      <w:r>
        <w:rPr>
          <w:spacing w:val="-2"/>
        </w:rPr>
        <w:t> </w:t>
      </w:r>
      <w:r>
        <w:rPr/>
        <w:t>su izmene i</w:t>
      </w:r>
      <w:r>
        <w:rPr>
          <w:spacing w:val="-2"/>
        </w:rPr>
        <w:t> </w:t>
      </w:r>
      <w:r>
        <w:rPr/>
        <w:t>dopune Odluke o Jedinstvenom kodeksu šifara za unošenje i šifriranje podataka u evidencijama u oblasti rada </w:t>
      </w:r>
      <w:r>
        <w:rPr>
          <w:i/>
        </w:rPr>
        <w:t>(„Službeni</w:t>
      </w:r>
      <w:r>
        <w:rPr>
          <w:i/>
          <w:spacing w:val="-13"/>
        </w:rPr>
        <w:t> </w:t>
      </w:r>
      <w:r>
        <w:rPr>
          <w:i/>
        </w:rPr>
        <w:t>glasnik</w:t>
      </w:r>
      <w:r>
        <w:rPr>
          <w:i/>
          <w:spacing w:val="-12"/>
        </w:rPr>
        <w:t> </w:t>
      </w:r>
      <w:r>
        <w:rPr>
          <w:i/>
        </w:rPr>
        <w:t>RSˮ,</w:t>
      </w:r>
      <w:r>
        <w:rPr>
          <w:i/>
          <w:spacing w:val="-12"/>
        </w:rPr>
        <w:t> </w:t>
      </w:r>
      <w:r>
        <w:rPr>
          <w:i/>
        </w:rPr>
        <w:t>broj</w:t>
      </w:r>
      <w:r>
        <w:rPr>
          <w:i/>
          <w:spacing w:val="-13"/>
        </w:rPr>
        <w:t> </w:t>
      </w:r>
      <w:r>
        <w:rPr>
          <w:i/>
        </w:rPr>
        <w:t>101/20)</w:t>
      </w:r>
      <w:r>
        <w:rPr/>
        <w:t>.</w:t>
      </w:r>
      <w:r>
        <w:rPr>
          <w:spacing w:val="-11"/>
        </w:rPr>
        <w:t> </w:t>
      </w:r>
      <w:r>
        <w:rPr/>
        <w:t>Izmene</w:t>
      </w:r>
      <w:r>
        <w:rPr>
          <w:spacing w:val="-13"/>
        </w:rPr>
        <w:t> </w:t>
      </w:r>
      <w:r>
        <w:rPr/>
        <w:t>i</w:t>
      </w:r>
      <w:r>
        <w:rPr>
          <w:spacing w:val="-11"/>
        </w:rPr>
        <w:t> </w:t>
      </w:r>
      <w:r>
        <w:rPr/>
        <w:t>dopune</w:t>
      </w:r>
      <w:r>
        <w:rPr>
          <w:spacing w:val="-13"/>
        </w:rPr>
        <w:t> </w:t>
      </w:r>
      <w:r>
        <w:rPr/>
        <w:t>odnosile</w:t>
      </w:r>
      <w:r>
        <w:rPr>
          <w:spacing w:val="-10"/>
        </w:rPr>
        <w:t> </w:t>
      </w:r>
      <w:r>
        <w:rPr/>
        <w:t>su</w:t>
      </w:r>
      <w:r>
        <w:rPr>
          <w:spacing w:val="-12"/>
        </w:rPr>
        <w:t> </w:t>
      </w:r>
      <w:r>
        <w:rPr/>
        <w:t>se</w:t>
      </w:r>
      <w:r>
        <w:rPr>
          <w:spacing w:val="-11"/>
        </w:rPr>
        <w:t> </w:t>
      </w:r>
      <w:r>
        <w:rPr/>
        <w:t>prvenstveno</w:t>
      </w:r>
      <w:r>
        <w:rPr>
          <w:spacing w:val="-10"/>
        </w:rPr>
        <w:t> </w:t>
      </w:r>
      <w:r>
        <w:rPr/>
        <w:t>na</w:t>
      </w:r>
      <w:r>
        <w:rPr>
          <w:spacing w:val="27"/>
        </w:rPr>
        <w:t> </w:t>
      </w:r>
      <w:r>
        <w:rPr/>
        <w:t>Šifarnik</w:t>
      </w:r>
      <w:r>
        <w:rPr>
          <w:spacing w:val="-11"/>
        </w:rPr>
        <w:t> </w:t>
      </w:r>
      <w:r>
        <w:rPr/>
        <w:t>zanimanja budući</w:t>
      </w:r>
      <w:r>
        <w:rPr>
          <w:spacing w:val="-13"/>
        </w:rPr>
        <w:t> </w:t>
      </w:r>
      <w:r>
        <w:rPr/>
        <w:t>da</w:t>
      </w:r>
      <w:r>
        <w:rPr>
          <w:spacing w:val="-12"/>
        </w:rPr>
        <w:t> </w:t>
      </w:r>
      <w:r>
        <w:rPr/>
        <w:t>su</w:t>
      </w:r>
      <w:r>
        <w:rPr>
          <w:spacing w:val="-13"/>
        </w:rPr>
        <w:t> </w:t>
      </w:r>
      <w:r>
        <w:rPr/>
        <w:t>se</w:t>
      </w:r>
      <w:r>
        <w:rPr>
          <w:spacing w:val="-12"/>
        </w:rPr>
        <w:t> </w:t>
      </w:r>
      <w:r>
        <w:rPr/>
        <w:t>tokom</w:t>
      </w:r>
      <w:r>
        <w:rPr>
          <w:spacing w:val="-13"/>
        </w:rPr>
        <w:t> </w:t>
      </w:r>
      <w:r>
        <w:rPr/>
        <w:t>praćenja</w:t>
      </w:r>
      <w:r>
        <w:rPr>
          <w:spacing w:val="-12"/>
        </w:rPr>
        <w:t> </w:t>
      </w:r>
      <w:r>
        <w:rPr/>
        <w:t>primene</w:t>
      </w:r>
      <w:r>
        <w:rPr>
          <w:spacing w:val="-13"/>
        </w:rPr>
        <w:t> </w:t>
      </w:r>
      <w:r>
        <w:rPr/>
        <w:t>stekli</w:t>
      </w:r>
      <w:r>
        <w:rPr>
          <w:spacing w:val="-12"/>
        </w:rPr>
        <w:t> </w:t>
      </w:r>
      <w:r>
        <w:rPr/>
        <w:t>uslovi</w:t>
      </w:r>
      <w:r>
        <w:rPr>
          <w:spacing w:val="-12"/>
        </w:rPr>
        <w:t> </w:t>
      </w:r>
      <w:r>
        <w:rPr/>
        <w:t>za</w:t>
      </w:r>
      <w:r>
        <w:rPr>
          <w:spacing w:val="-13"/>
        </w:rPr>
        <w:t> </w:t>
      </w:r>
      <w:r>
        <w:rPr/>
        <w:t>uvođenjem</w:t>
      </w:r>
      <w:r>
        <w:rPr>
          <w:spacing w:val="-12"/>
        </w:rPr>
        <w:t> </w:t>
      </w:r>
      <w:r>
        <w:rPr/>
        <w:t>novim</w:t>
      </w:r>
      <w:r>
        <w:rPr>
          <w:spacing w:val="-13"/>
        </w:rPr>
        <w:t> </w:t>
      </w:r>
      <w:r>
        <w:rPr/>
        <w:t>zanimanja</w:t>
      </w:r>
      <w:r>
        <w:rPr>
          <w:spacing w:val="-12"/>
        </w:rPr>
        <w:t> </w:t>
      </w:r>
      <w:r>
        <w:rPr/>
        <w:t>na</w:t>
      </w:r>
      <w:r>
        <w:rPr>
          <w:spacing w:val="-13"/>
        </w:rPr>
        <w:t> </w:t>
      </w:r>
      <w:r>
        <w:rPr/>
        <w:t>osnovu</w:t>
      </w:r>
      <w:r>
        <w:rPr>
          <w:spacing w:val="-12"/>
        </w:rPr>
        <w:t> </w:t>
      </w:r>
      <w:r>
        <w:rPr/>
        <w:t>analize tržišta</w:t>
      </w:r>
      <w:r>
        <w:rPr>
          <w:spacing w:val="-9"/>
        </w:rPr>
        <w:t> </w:t>
      </w:r>
      <w:r>
        <w:rPr/>
        <w:t>rada,</w:t>
      </w:r>
      <w:r>
        <w:rPr>
          <w:spacing w:val="-9"/>
        </w:rPr>
        <w:t> </w:t>
      </w:r>
      <w:r>
        <w:rPr/>
        <w:t>predloga</w:t>
      </w:r>
      <w:r>
        <w:rPr>
          <w:spacing w:val="-9"/>
        </w:rPr>
        <w:t> </w:t>
      </w:r>
      <w:r>
        <w:rPr/>
        <w:t>poslodavaca</w:t>
      </w:r>
      <w:r>
        <w:rPr>
          <w:spacing w:val="-9"/>
        </w:rPr>
        <w:t> </w:t>
      </w:r>
      <w:r>
        <w:rPr/>
        <w:t>i</w:t>
      </w:r>
      <w:r>
        <w:rPr>
          <w:spacing w:val="-9"/>
        </w:rPr>
        <w:t> </w:t>
      </w:r>
      <w:r>
        <w:rPr/>
        <w:t>obrazloženja</w:t>
      </w:r>
      <w:r>
        <w:rPr>
          <w:spacing w:val="-9"/>
        </w:rPr>
        <w:t> </w:t>
      </w:r>
      <w:r>
        <w:rPr/>
        <w:t>Nacionalne</w:t>
      </w:r>
      <w:r>
        <w:rPr>
          <w:spacing w:val="-9"/>
        </w:rPr>
        <w:t> </w:t>
      </w:r>
      <w:r>
        <w:rPr/>
        <w:t>službe</w:t>
      </w:r>
      <w:r>
        <w:rPr>
          <w:spacing w:val="-9"/>
        </w:rPr>
        <w:t> </w:t>
      </w:r>
      <w:r>
        <w:rPr/>
        <w:t>za</w:t>
      </w:r>
      <w:r>
        <w:rPr>
          <w:spacing w:val="-9"/>
        </w:rPr>
        <w:t> </w:t>
      </w:r>
      <w:r>
        <w:rPr/>
        <w:t>zapošljavanje</w:t>
      </w:r>
      <w:r>
        <w:rPr>
          <w:spacing w:val="-9"/>
        </w:rPr>
        <w:t> </w:t>
      </w:r>
      <w:r>
        <w:rPr/>
        <w:t>koja</w:t>
      </w:r>
      <w:r>
        <w:rPr>
          <w:spacing w:val="-9"/>
        </w:rPr>
        <w:t> </w:t>
      </w:r>
      <w:r>
        <w:rPr/>
        <w:t>prati</w:t>
      </w:r>
      <w:r>
        <w:rPr>
          <w:spacing w:val="-9"/>
        </w:rPr>
        <w:t> </w:t>
      </w:r>
      <w:r>
        <w:rPr/>
        <w:t>ponudu i potražnju na tržištu rada.</w:t>
      </w:r>
    </w:p>
    <w:p>
      <w:pPr>
        <w:pStyle w:val="BodyText"/>
        <w:spacing w:before="142"/>
        <w:ind w:left="0"/>
        <w:jc w:val="left"/>
        <w:rPr>
          <w:sz w:val="20"/>
        </w:rPr>
      </w:pPr>
      <w:r>
        <w:rPr>
          <w:sz w:val="20"/>
        </w:rPr>
        <mc:AlternateContent>
          <mc:Choice Requires="wps">
            <w:drawing>
              <wp:anchor distT="0" distB="0" distL="0" distR="0" allowOverlap="1" layoutInCell="1" locked="0" behindDoc="1" simplePos="0" relativeHeight="487608320">
                <wp:simplePos x="0" y="0"/>
                <wp:positionH relativeFrom="page">
                  <wp:posOffset>1080820</wp:posOffset>
                </wp:positionH>
                <wp:positionV relativeFrom="paragraph">
                  <wp:posOffset>260906</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543852pt;width:144.020pt;height:.71997pt;mso-position-horizontal-relative:page;mso-position-vertical-relative:paragraph;z-index:-15708160;mso-wrap-distance-left:0;mso-wrap-distance-right:0" id="docshape40"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58</w:t>
      </w:r>
      <w:r>
        <w:rPr>
          <w:spacing w:val="-12"/>
          <w:sz w:val="20"/>
          <w:vertAlign w:val="baseline"/>
        </w:rPr>
        <w:t> </w:t>
      </w:r>
      <w:hyperlink r:id="rId29">
        <w:r>
          <w:rPr>
            <w:sz w:val="20"/>
            <w:vertAlign w:val="baseline"/>
          </w:rPr>
          <w:t>http://www.nsz.gov.rs/live/info/vesti/_ta_donose_novi</w:t>
        </w:r>
      </w:hyperlink>
      <w:r>
        <w:rPr>
          <w:spacing w:val="29"/>
          <w:sz w:val="20"/>
          <w:u w:val="single"/>
          <w:vertAlign w:val="baseline"/>
        </w:rPr>
        <w:t>  </w:t>
      </w:r>
      <w:r>
        <w:rPr>
          <w:spacing w:val="-2"/>
          <w:sz w:val="20"/>
          <w:vertAlign w:val="baseline"/>
        </w:rPr>
        <w:t>ifarnici_zanimanja_i_nivoa_kvalifikacija.cid53866</w:t>
      </w:r>
    </w:p>
    <w:p>
      <w:pPr>
        <w:spacing w:after="0"/>
        <w:jc w:val="left"/>
        <w:rPr>
          <w:sz w:val="20"/>
        </w:rPr>
        <w:sectPr>
          <w:pgSz w:w="11910" w:h="16840"/>
          <w:pgMar w:header="0" w:footer="1002" w:top="1360" w:bottom="1200" w:left="708" w:right="141"/>
        </w:sectPr>
      </w:pPr>
    </w:p>
    <w:p>
      <w:pPr>
        <w:pStyle w:val="BodyText"/>
        <w:spacing w:line="259" w:lineRule="auto" w:before="34"/>
        <w:ind w:right="987"/>
      </w:pPr>
      <w:r>
        <w:rPr/>
        <w:t>Takođe, na predlog Ministarstvo prosvete, nauke i tehnološkog razvoja, Šifarnik nivoa kvalifikacija zamenjen je Šifarnikom nivoa i vrsta kvalifikacija tako da šifre sadrže oznake i za nivo i za vrstu kvalifikacije,</w:t>
      </w:r>
      <w:r>
        <w:rPr>
          <w:spacing w:val="-11"/>
        </w:rPr>
        <w:t> </w:t>
      </w:r>
      <w:r>
        <w:rPr/>
        <w:t>što</w:t>
      </w:r>
      <w:r>
        <w:rPr>
          <w:spacing w:val="-10"/>
        </w:rPr>
        <w:t> </w:t>
      </w:r>
      <w:r>
        <w:rPr/>
        <w:t>je</w:t>
      </w:r>
      <w:r>
        <w:rPr>
          <w:spacing w:val="-11"/>
        </w:rPr>
        <w:t> </w:t>
      </w:r>
      <w:r>
        <w:rPr/>
        <w:t>u</w:t>
      </w:r>
      <w:r>
        <w:rPr>
          <w:spacing w:val="-12"/>
        </w:rPr>
        <w:t> </w:t>
      </w:r>
      <w:r>
        <w:rPr/>
        <w:t>saglasnosti</w:t>
      </w:r>
      <w:r>
        <w:rPr>
          <w:spacing w:val="-11"/>
        </w:rPr>
        <w:t> </w:t>
      </w:r>
      <w:r>
        <w:rPr/>
        <w:t>sa</w:t>
      </w:r>
      <w:r>
        <w:rPr>
          <w:spacing w:val="-12"/>
        </w:rPr>
        <w:t> </w:t>
      </w:r>
      <w:r>
        <w:rPr/>
        <w:t>strukturom</w:t>
      </w:r>
      <w:r>
        <w:rPr>
          <w:spacing w:val="-10"/>
        </w:rPr>
        <w:t> </w:t>
      </w:r>
      <w:r>
        <w:rPr/>
        <w:t>šifre</w:t>
      </w:r>
      <w:r>
        <w:rPr>
          <w:spacing w:val="-11"/>
        </w:rPr>
        <w:t> </w:t>
      </w:r>
      <w:r>
        <w:rPr/>
        <w:t>kvalifikacije</w:t>
      </w:r>
      <w:r>
        <w:rPr>
          <w:spacing w:val="-12"/>
        </w:rPr>
        <w:t> </w:t>
      </w:r>
      <w:r>
        <w:rPr/>
        <w:t>koja</w:t>
      </w:r>
      <w:r>
        <w:rPr>
          <w:spacing w:val="-12"/>
        </w:rPr>
        <w:t> </w:t>
      </w:r>
      <w:r>
        <w:rPr/>
        <w:t>će</w:t>
      </w:r>
      <w:r>
        <w:rPr>
          <w:spacing w:val="-11"/>
        </w:rPr>
        <w:t> </w:t>
      </w:r>
      <w:r>
        <w:rPr/>
        <w:t>biti</w:t>
      </w:r>
      <w:r>
        <w:rPr>
          <w:spacing w:val="-12"/>
        </w:rPr>
        <w:t> </w:t>
      </w:r>
      <w:r>
        <w:rPr/>
        <w:t>primenjena</w:t>
      </w:r>
      <w:r>
        <w:rPr>
          <w:spacing w:val="-12"/>
        </w:rPr>
        <w:t> </w:t>
      </w:r>
      <w:r>
        <w:rPr/>
        <w:t>u</w:t>
      </w:r>
      <w:r>
        <w:rPr>
          <w:spacing w:val="-12"/>
        </w:rPr>
        <w:t> </w:t>
      </w:r>
      <w:r>
        <w:rPr/>
        <w:t>Jedinstvenom informacionom sistemu prosvete odnosno Registru nacionalnog okvira kvalifikacija Republike Srbije. Takođe, dodata je i šifra nivoa za lica bez stečenog osnovnog obrazovanja i vaspitanja.</w:t>
      </w:r>
    </w:p>
    <w:p>
      <w:pPr>
        <w:pStyle w:val="BodyText"/>
        <w:spacing w:line="259" w:lineRule="auto" w:before="161"/>
        <w:ind w:right="985"/>
      </w:pPr>
      <w:r>
        <w:rPr/>
        <w:t>Važan preduslov u daljem povezivanju i praćenju zanimanja na tržištu rada i kvalifikacija</w:t>
      </w:r>
      <w:r>
        <w:rPr>
          <w:spacing w:val="40"/>
        </w:rPr>
        <w:t> </w:t>
      </w:r>
      <w:r>
        <w:rPr/>
        <w:t>predstavlja izrada liste kvalifikacija koja je u nadležnosti MPNTR.</w:t>
      </w:r>
    </w:p>
    <w:p>
      <w:pPr>
        <w:pStyle w:val="BodyText"/>
        <w:spacing w:line="259" w:lineRule="auto" w:before="159"/>
        <w:ind w:right="984"/>
      </w:pPr>
      <w:r>
        <w:rPr/>
        <w:t>Pregledom aktivnosti tokom sprovođenja Strategije, a u pravcu priznavanja znanja i veština stečenih neformalnim učenjem, promocije koncepta celoživotnog učenja, te razvoja NOKS, NSKZ i novog Šifarnika zanimanja, može se reći da jeste ostvaren izvestan napredak, te da se on pre svega ogleda kroz</w:t>
      </w:r>
      <w:r>
        <w:rPr>
          <w:spacing w:val="-8"/>
        </w:rPr>
        <w:t> </w:t>
      </w:r>
      <w:r>
        <w:rPr/>
        <w:t>uspostavljenu</w:t>
      </w:r>
      <w:r>
        <w:rPr>
          <w:spacing w:val="-11"/>
        </w:rPr>
        <w:t> </w:t>
      </w:r>
      <w:r>
        <w:rPr/>
        <w:t>saradnju</w:t>
      </w:r>
      <w:r>
        <w:rPr>
          <w:spacing w:val="-8"/>
        </w:rPr>
        <w:t> </w:t>
      </w:r>
      <w:r>
        <w:rPr/>
        <w:t>između</w:t>
      </w:r>
      <w:r>
        <w:rPr>
          <w:spacing w:val="-8"/>
        </w:rPr>
        <w:t> </w:t>
      </w:r>
      <w:r>
        <w:rPr/>
        <w:t>relevantnih</w:t>
      </w:r>
      <w:r>
        <w:rPr>
          <w:spacing w:val="-11"/>
        </w:rPr>
        <w:t> </w:t>
      </w:r>
      <w:r>
        <w:rPr/>
        <w:t>ministarstava,</w:t>
      </w:r>
      <w:r>
        <w:rPr>
          <w:spacing w:val="-8"/>
        </w:rPr>
        <w:t> </w:t>
      </w:r>
      <w:r>
        <w:rPr/>
        <w:t>zainteresovanih</w:t>
      </w:r>
      <w:r>
        <w:rPr>
          <w:spacing w:val="-9"/>
        </w:rPr>
        <w:t> </w:t>
      </w:r>
      <w:r>
        <w:rPr/>
        <w:t>strana</w:t>
      </w:r>
      <w:r>
        <w:rPr>
          <w:spacing w:val="-8"/>
        </w:rPr>
        <w:t> </w:t>
      </w:r>
      <w:r>
        <w:rPr/>
        <w:t>i</w:t>
      </w:r>
      <w:r>
        <w:rPr>
          <w:spacing w:val="-8"/>
        </w:rPr>
        <w:t> </w:t>
      </w:r>
      <w:r>
        <w:rPr/>
        <w:t>partnera.</w:t>
      </w:r>
      <w:r>
        <w:rPr>
          <w:spacing w:val="-8"/>
        </w:rPr>
        <w:t> </w:t>
      </w:r>
      <w:r>
        <w:rPr/>
        <w:t>Ipak, sam proces izrade pomenutih i drugih pratećih dokumenata je bio spor, započinjane su i završavane iste ili slične aktivnosti u kontekstu realizacije tekućih</w:t>
      </w:r>
      <w:r>
        <w:rPr>
          <w:spacing w:val="-1"/>
        </w:rPr>
        <w:t> </w:t>
      </w:r>
      <w:r>
        <w:rPr/>
        <w:t>projekata, ali su njihovi rezultati kasnije ostajali nedovoljno iskorišćeni sve do 2016. godine, kada je kako je već navedeno, formirana međusektorska radna grupa za pripremu usaglašene klasifikacije zanimanja i intenzivirane i druge aktivnosti na uspostavljanju NSKZ.</w:t>
      </w:r>
    </w:p>
    <w:p>
      <w:pPr>
        <w:pStyle w:val="BodyText"/>
        <w:spacing w:line="259" w:lineRule="auto" w:before="160"/>
        <w:ind w:right="986"/>
      </w:pPr>
      <w:r>
        <w:rPr/>
        <w:t>U</w:t>
      </w:r>
      <w:r>
        <w:rPr>
          <w:spacing w:val="-4"/>
        </w:rPr>
        <w:t> </w:t>
      </w:r>
      <w:r>
        <w:rPr/>
        <w:t>poslednjoj</w:t>
      </w:r>
      <w:r>
        <w:rPr>
          <w:spacing w:val="-4"/>
        </w:rPr>
        <w:t> </w:t>
      </w:r>
      <w:r>
        <w:rPr/>
        <w:t>godini</w:t>
      </w:r>
      <w:r>
        <w:rPr>
          <w:spacing w:val="-4"/>
        </w:rPr>
        <w:t> </w:t>
      </w:r>
      <w:r>
        <w:rPr/>
        <w:t>primene</w:t>
      </w:r>
      <w:r>
        <w:rPr>
          <w:spacing w:val="-4"/>
        </w:rPr>
        <w:t> </w:t>
      </w:r>
      <w:r>
        <w:rPr/>
        <w:t>Strategije,</w:t>
      </w:r>
      <w:r>
        <w:rPr>
          <w:spacing w:val="-6"/>
        </w:rPr>
        <w:t> </w:t>
      </w:r>
      <w:r>
        <w:rPr/>
        <w:t>MRZBSP</w:t>
      </w:r>
      <w:r>
        <w:rPr>
          <w:spacing w:val="-3"/>
        </w:rPr>
        <w:t> </w:t>
      </w:r>
      <w:r>
        <w:rPr/>
        <w:t>je</w:t>
      </w:r>
      <w:r>
        <w:rPr>
          <w:spacing w:val="-6"/>
        </w:rPr>
        <w:t> </w:t>
      </w:r>
      <w:r>
        <w:rPr/>
        <w:t>obrazovalo</w:t>
      </w:r>
      <w:r>
        <w:rPr>
          <w:spacing w:val="-3"/>
        </w:rPr>
        <w:t> </w:t>
      </w:r>
      <w:r>
        <w:rPr/>
        <w:t>Radnu</w:t>
      </w:r>
      <w:r>
        <w:rPr>
          <w:spacing w:val="-5"/>
        </w:rPr>
        <w:t> </w:t>
      </w:r>
      <w:r>
        <w:rPr/>
        <w:t>grupu</w:t>
      </w:r>
      <w:r>
        <w:rPr>
          <w:spacing w:val="-5"/>
        </w:rPr>
        <w:t> </w:t>
      </w:r>
      <w:r>
        <w:rPr/>
        <w:t>za</w:t>
      </w:r>
      <w:r>
        <w:rPr>
          <w:spacing w:val="-4"/>
        </w:rPr>
        <w:t> </w:t>
      </w:r>
      <w:r>
        <w:rPr/>
        <w:t>razvoj</w:t>
      </w:r>
      <w:r>
        <w:rPr>
          <w:spacing w:val="-7"/>
        </w:rPr>
        <w:t> </w:t>
      </w:r>
      <w:r>
        <w:rPr/>
        <w:t>NSKZ,</w:t>
      </w:r>
      <w:r>
        <w:rPr>
          <w:spacing w:val="-4"/>
        </w:rPr>
        <w:t> </w:t>
      </w:r>
      <w:r>
        <w:rPr/>
        <w:t>a</w:t>
      </w:r>
      <w:r>
        <w:rPr>
          <w:spacing w:val="-4"/>
        </w:rPr>
        <w:t> </w:t>
      </w:r>
      <w:r>
        <w:rPr/>
        <w:t>u</w:t>
      </w:r>
      <w:r>
        <w:rPr>
          <w:spacing w:val="-7"/>
        </w:rPr>
        <w:t> </w:t>
      </w:r>
      <w:r>
        <w:rPr/>
        <w:t>toku</w:t>
      </w:r>
      <w:r>
        <w:rPr>
          <w:spacing w:val="-5"/>
        </w:rPr>
        <w:t> </w:t>
      </w:r>
      <w:r>
        <w:rPr/>
        <w:t>je rad na izradi Metodologije za izradu standarda zanimanja čije se usvajanje očekuje do kraja 2020. godine. Nakon usvajanja</w:t>
      </w:r>
      <w:r>
        <w:rPr>
          <w:spacing w:val="-1"/>
        </w:rPr>
        <w:t> </w:t>
      </w:r>
      <w:r>
        <w:rPr/>
        <w:t>Metodologije za razvoj standarda zanimanja i njihovom razvoju u narednom period steći će se uslovi za suštinsko povezivanje zanimanja i kvalifikacija, za razvoj standarda kvalifikacija zasnovanih na standardima zanimanja, odnosno usklađivanja obrazovne ponude sa potrebama tržišta rada.</w:t>
      </w:r>
    </w:p>
    <w:p>
      <w:pPr>
        <w:pStyle w:val="BodyText"/>
        <w:ind w:left="0"/>
        <w:jc w:val="left"/>
      </w:pPr>
    </w:p>
    <w:p>
      <w:pPr>
        <w:pStyle w:val="BodyText"/>
        <w:spacing w:before="70"/>
        <w:ind w:left="0"/>
        <w:jc w:val="left"/>
      </w:pPr>
    </w:p>
    <w:p>
      <w:pPr>
        <w:pStyle w:val="Heading4"/>
        <w:numPr>
          <w:ilvl w:val="2"/>
          <w:numId w:val="3"/>
        </w:numPr>
        <w:tabs>
          <w:tab w:pos="2296" w:val="left" w:leader="none"/>
        </w:tabs>
        <w:spacing w:line="240" w:lineRule="auto" w:before="0" w:after="0"/>
        <w:ind w:left="2296" w:right="0" w:hanging="594"/>
        <w:jc w:val="left"/>
        <w:rPr>
          <w:color w:val="1F4D78"/>
        </w:rPr>
      </w:pPr>
      <w:bookmarkStart w:name="_bookmark27" w:id="28"/>
      <w:bookmarkEnd w:id="28"/>
      <w:r>
        <w:rPr/>
      </w:r>
      <w:r>
        <w:rPr>
          <w:color w:val="1F4D78"/>
        </w:rPr>
        <w:t>Podrška</w:t>
      </w:r>
      <w:r>
        <w:rPr>
          <w:color w:val="1F4D78"/>
          <w:spacing w:val="-1"/>
        </w:rPr>
        <w:t> </w:t>
      </w:r>
      <w:r>
        <w:rPr>
          <w:color w:val="1F4D78"/>
          <w:spacing w:val="-2"/>
        </w:rPr>
        <w:t>preduzetništvu</w:t>
      </w:r>
    </w:p>
    <w:p>
      <w:pPr>
        <w:pStyle w:val="BodyText"/>
        <w:spacing w:before="180"/>
        <w:ind w:left="0"/>
        <w:jc w:val="left"/>
        <w:rPr>
          <w:rFonts w:ascii="Calibri Light"/>
          <w:sz w:val="24"/>
        </w:rPr>
      </w:pPr>
    </w:p>
    <w:p>
      <w:pPr>
        <w:pStyle w:val="BodyText"/>
        <w:spacing w:line="259" w:lineRule="auto"/>
        <w:ind w:right="985"/>
      </w:pPr>
      <w:r>
        <w:rPr/>
        <w:t>Promocija</w:t>
      </w:r>
      <w:r>
        <w:rPr>
          <w:spacing w:val="-10"/>
        </w:rPr>
        <w:t> </w:t>
      </w:r>
      <w:r>
        <w:rPr/>
        <w:t>preduzetništva</w:t>
      </w:r>
      <w:r>
        <w:rPr>
          <w:spacing w:val="-10"/>
        </w:rPr>
        <w:t> </w:t>
      </w:r>
      <w:r>
        <w:rPr/>
        <w:t>i</w:t>
      </w:r>
      <w:r>
        <w:rPr>
          <w:spacing w:val="-13"/>
        </w:rPr>
        <w:t> </w:t>
      </w:r>
      <w:r>
        <w:rPr/>
        <w:t>razvoj</w:t>
      </w:r>
      <w:r>
        <w:rPr>
          <w:spacing w:val="-9"/>
        </w:rPr>
        <w:t> </w:t>
      </w:r>
      <w:r>
        <w:rPr/>
        <w:t>preduzetničke</w:t>
      </w:r>
      <w:r>
        <w:rPr>
          <w:spacing w:val="-9"/>
        </w:rPr>
        <w:t> </w:t>
      </w:r>
      <w:r>
        <w:rPr/>
        <w:t>kulture</w:t>
      </w:r>
      <w:r>
        <w:rPr>
          <w:spacing w:val="-9"/>
        </w:rPr>
        <w:t> </w:t>
      </w:r>
      <w:r>
        <w:rPr/>
        <w:t>definisani</w:t>
      </w:r>
      <w:r>
        <w:rPr>
          <w:spacing w:val="-10"/>
        </w:rPr>
        <w:t> </w:t>
      </w:r>
      <w:r>
        <w:rPr/>
        <w:t>su</w:t>
      </w:r>
      <w:r>
        <w:rPr>
          <w:spacing w:val="-11"/>
        </w:rPr>
        <w:t> </w:t>
      </w:r>
      <w:r>
        <w:rPr/>
        <w:t>kao</w:t>
      </w:r>
      <w:r>
        <w:rPr>
          <w:spacing w:val="-9"/>
        </w:rPr>
        <w:t> </w:t>
      </w:r>
      <w:r>
        <w:rPr/>
        <w:t>jedan</w:t>
      </w:r>
      <w:r>
        <w:rPr>
          <w:spacing w:val="-11"/>
        </w:rPr>
        <w:t> </w:t>
      </w:r>
      <w:r>
        <w:rPr/>
        <w:t>od</w:t>
      </w:r>
      <w:r>
        <w:rPr>
          <w:spacing w:val="-13"/>
        </w:rPr>
        <w:t> </w:t>
      </w:r>
      <w:r>
        <w:rPr/>
        <w:t>prioriteta</w:t>
      </w:r>
      <w:r>
        <w:rPr>
          <w:spacing w:val="-5"/>
        </w:rPr>
        <w:t> </w:t>
      </w:r>
      <w:r>
        <w:rPr/>
        <w:t>Strategije u delu unapređenja ljudskog kapitala. Ipak, izveštavanje o aktivnostima usmerenim ka realizaciji</w:t>
      </w:r>
      <w:r>
        <w:rPr>
          <w:spacing w:val="-3"/>
        </w:rPr>
        <w:t> </w:t>
      </w:r>
      <w:r>
        <w:rPr/>
        <w:t>ovog prioriteta tokom perioda implementacije Strategije izlazilo je iz okvira izveštavanja o aktivnostima unapređenja ljudskog kapitala. Ova činjenica uticala je na mogućnost praćenja i davanje ocene o postignutim rezultatima. Ovo posebno kada je reč o analizi postignutog u oblasti razvoja i promocije socijalnog</w:t>
      </w:r>
      <w:r>
        <w:rPr>
          <w:spacing w:val="-7"/>
        </w:rPr>
        <w:t> </w:t>
      </w:r>
      <w:r>
        <w:rPr/>
        <w:t>preduzetništva</w:t>
      </w:r>
      <w:r>
        <w:rPr>
          <w:spacing w:val="-7"/>
        </w:rPr>
        <w:t> </w:t>
      </w:r>
      <w:r>
        <w:rPr/>
        <w:t>i</w:t>
      </w:r>
      <w:r>
        <w:rPr>
          <w:spacing w:val="-9"/>
        </w:rPr>
        <w:t> </w:t>
      </w:r>
      <w:r>
        <w:rPr/>
        <w:t>zadrugarstva,</w:t>
      </w:r>
      <w:r>
        <w:rPr>
          <w:spacing w:val="-7"/>
        </w:rPr>
        <w:t> </w:t>
      </w:r>
      <w:r>
        <w:rPr/>
        <w:t>koje</w:t>
      </w:r>
      <w:r>
        <w:rPr>
          <w:spacing w:val="-6"/>
        </w:rPr>
        <w:t> </w:t>
      </w:r>
      <w:r>
        <w:rPr/>
        <w:t>je</w:t>
      </w:r>
      <w:r>
        <w:rPr>
          <w:spacing w:val="-6"/>
        </w:rPr>
        <w:t> </w:t>
      </w:r>
      <w:r>
        <w:rPr/>
        <w:t>barem</w:t>
      </w:r>
      <w:r>
        <w:rPr>
          <w:spacing w:val="-6"/>
        </w:rPr>
        <w:t> </w:t>
      </w:r>
      <w:r>
        <w:rPr/>
        <w:t>u</w:t>
      </w:r>
      <w:r>
        <w:rPr>
          <w:spacing w:val="-7"/>
        </w:rPr>
        <w:t> </w:t>
      </w:r>
      <w:r>
        <w:rPr/>
        <w:t>prvoj</w:t>
      </w:r>
      <w:r>
        <w:rPr>
          <w:spacing w:val="-7"/>
        </w:rPr>
        <w:t> </w:t>
      </w:r>
      <w:r>
        <w:rPr/>
        <w:t>godini</w:t>
      </w:r>
      <w:r>
        <w:rPr>
          <w:spacing w:val="-7"/>
        </w:rPr>
        <w:t> </w:t>
      </w:r>
      <w:r>
        <w:rPr/>
        <w:t>implementacije</w:t>
      </w:r>
      <w:r>
        <w:rPr>
          <w:spacing w:val="-6"/>
        </w:rPr>
        <w:t> </w:t>
      </w:r>
      <w:r>
        <w:rPr/>
        <w:t>posmatrano</w:t>
      </w:r>
      <w:r>
        <w:rPr>
          <w:spacing w:val="-8"/>
        </w:rPr>
        <w:t> </w:t>
      </w:r>
      <w:r>
        <w:rPr/>
        <w:t>kao jedna od značajnih aktivnosti u okviru podrške preduzetništvu.</w:t>
      </w:r>
    </w:p>
    <w:p>
      <w:pPr>
        <w:pStyle w:val="BodyText"/>
        <w:spacing w:line="259" w:lineRule="auto" w:before="158"/>
        <w:ind w:right="985"/>
      </w:pPr>
      <w:r>
        <w:rPr/>
        <w:t>Podsticanje preduzetništva i osnaživanje sektora malih i srednjih preduzeća ističe se kao veoma relevantan prioritet</w:t>
      </w:r>
      <w:r>
        <w:rPr>
          <w:spacing w:val="-2"/>
        </w:rPr>
        <w:t> </w:t>
      </w:r>
      <w:r>
        <w:rPr/>
        <w:t>definisan</w:t>
      </w:r>
      <w:r>
        <w:rPr>
          <w:spacing w:val="-1"/>
        </w:rPr>
        <w:t> </w:t>
      </w:r>
      <w:r>
        <w:rPr/>
        <w:t>Strategijom, ne</w:t>
      </w:r>
      <w:r>
        <w:rPr>
          <w:spacing w:val="-2"/>
        </w:rPr>
        <w:t> </w:t>
      </w:r>
      <w:r>
        <w:rPr/>
        <w:t>samo</w:t>
      </w:r>
      <w:r>
        <w:rPr>
          <w:spacing w:val="-1"/>
        </w:rPr>
        <w:t> </w:t>
      </w:r>
      <w:r>
        <w:rPr/>
        <w:t>zbog činjenice da</w:t>
      </w:r>
      <w:r>
        <w:rPr>
          <w:spacing w:val="-2"/>
        </w:rPr>
        <w:t> </w:t>
      </w:r>
      <w:r>
        <w:rPr/>
        <w:t>se</w:t>
      </w:r>
      <w:r>
        <w:rPr>
          <w:spacing w:val="-2"/>
        </w:rPr>
        <w:t> </w:t>
      </w:r>
      <w:r>
        <w:rPr/>
        <w:t>time</w:t>
      </w:r>
      <w:r>
        <w:rPr>
          <w:spacing w:val="40"/>
        </w:rPr>
        <w:t> </w:t>
      </w:r>
      <w:r>
        <w:rPr/>
        <w:t>pruža dodatni podstrek ekonomskom</w:t>
      </w:r>
      <w:r>
        <w:rPr>
          <w:spacing w:val="-7"/>
        </w:rPr>
        <w:t> </w:t>
      </w:r>
      <w:r>
        <w:rPr/>
        <w:t>razvoju,</w:t>
      </w:r>
      <w:r>
        <w:rPr>
          <w:spacing w:val="-8"/>
        </w:rPr>
        <w:t> </w:t>
      </w:r>
      <w:r>
        <w:rPr/>
        <w:t>već</w:t>
      </w:r>
      <w:r>
        <w:rPr>
          <w:spacing w:val="-8"/>
        </w:rPr>
        <w:t> </w:t>
      </w:r>
      <w:r>
        <w:rPr/>
        <w:t>i</w:t>
      </w:r>
      <w:r>
        <w:rPr>
          <w:spacing w:val="-8"/>
        </w:rPr>
        <w:t> </w:t>
      </w:r>
      <w:r>
        <w:rPr/>
        <w:t>zbog</w:t>
      </w:r>
      <w:r>
        <w:rPr>
          <w:spacing w:val="-9"/>
        </w:rPr>
        <w:t> </w:t>
      </w:r>
      <w:r>
        <w:rPr/>
        <w:t>toga</w:t>
      </w:r>
      <w:r>
        <w:rPr>
          <w:spacing w:val="-8"/>
        </w:rPr>
        <w:t> </w:t>
      </w:r>
      <w:r>
        <w:rPr/>
        <w:t>što</w:t>
      </w:r>
      <w:r>
        <w:rPr>
          <w:spacing w:val="-7"/>
        </w:rPr>
        <w:t> </w:t>
      </w:r>
      <w:r>
        <w:rPr/>
        <w:t>se</w:t>
      </w:r>
      <w:r>
        <w:rPr>
          <w:spacing w:val="-10"/>
        </w:rPr>
        <w:t> </w:t>
      </w:r>
      <w:r>
        <w:rPr/>
        <w:t>otvara</w:t>
      </w:r>
      <w:r>
        <w:rPr>
          <w:spacing w:val="-9"/>
        </w:rPr>
        <w:t> </w:t>
      </w:r>
      <w:r>
        <w:rPr/>
        <w:t>mogućnost</w:t>
      </w:r>
      <w:r>
        <w:rPr>
          <w:spacing w:val="-7"/>
        </w:rPr>
        <w:t> </w:t>
      </w:r>
      <w:r>
        <w:rPr/>
        <w:t>kreiranja</w:t>
      </w:r>
      <w:r>
        <w:rPr>
          <w:spacing w:val="-8"/>
        </w:rPr>
        <w:t> </w:t>
      </w:r>
      <w:r>
        <w:rPr/>
        <w:t>većeg</w:t>
      </w:r>
      <w:r>
        <w:rPr>
          <w:spacing w:val="-8"/>
        </w:rPr>
        <w:t> </w:t>
      </w:r>
      <w:r>
        <w:rPr/>
        <w:t>broja</w:t>
      </w:r>
      <w:r>
        <w:rPr>
          <w:spacing w:val="-8"/>
        </w:rPr>
        <w:t> </w:t>
      </w:r>
      <w:r>
        <w:rPr/>
        <w:t>radnih</w:t>
      </w:r>
      <w:r>
        <w:rPr>
          <w:spacing w:val="-9"/>
        </w:rPr>
        <w:t> </w:t>
      </w:r>
      <w:r>
        <w:rPr/>
        <w:t>mesta</w:t>
      </w:r>
      <w:r>
        <w:rPr>
          <w:spacing w:val="-8"/>
        </w:rPr>
        <w:t> </w:t>
      </w:r>
      <w:r>
        <w:rPr/>
        <w:t>kroz samozapošljavanje, te angažovanja potrebnih radnika u meri u kojoj preduzetničke firme budu rasle i razvijale svoje aktivnosti. U delu politike zapošljavanja, promociji preduzetništva se pristupilo kreiranjem odgovarajuće mere (subvencije za samozapošljavanje), kao i specifičnih obuka za preduzetnike koje su morala da prođu sva lica zainteresovana za pokretanje sopstvenog biznisa uz pomoć</w:t>
      </w:r>
      <w:r>
        <w:rPr>
          <w:spacing w:val="-10"/>
        </w:rPr>
        <w:t> </w:t>
      </w:r>
      <w:r>
        <w:rPr/>
        <w:t>sredstava</w:t>
      </w:r>
      <w:r>
        <w:rPr>
          <w:spacing w:val="-10"/>
        </w:rPr>
        <w:t> </w:t>
      </w:r>
      <w:r>
        <w:rPr/>
        <w:t>koje</w:t>
      </w:r>
      <w:r>
        <w:rPr>
          <w:spacing w:val="-10"/>
        </w:rPr>
        <w:t> </w:t>
      </w:r>
      <w:r>
        <w:rPr/>
        <w:t>opredeljuje</w:t>
      </w:r>
      <w:r>
        <w:rPr>
          <w:spacing w:val="-10"/>
        </w:rPr>
        <w:t> </w:t>
      </w:r>
      <w:r>
        <w:rPr/>
        <w:t>NSZ.</w:t>
      </w:r>
      <w:r>
        <w:rPr>
          <w:spacing w:val="-10"/>
        </w:rPr>
        <w:t> </w:t>
      </w:r>
      <w:r>
        <w:rPr/>
        <w:t>Program</w:t>
      </w:r>
      <w:r>
        <w:rPr>
          <w:spacing w:val="-9"/>
        </w:rPr>
        <w:t> </w:t>
      </w:r>
      <w:r>
        <w:rPr/>
        <w:t>razvoja</w:t>
      </w:r>
      <w:r>
        <w:rPr>
          <w:spacing w:val="-10"/>
        </w:rPr>
        <w:t> </w:t>
      </w:r>
      <w:r>
        <w:rPr/>
        <w:t>preduzetništva</w:t>
      </w:r>
      <w:r>
        <w:rPr>
          <w:spacing w:val="-12"/>
        </w:rPr>
        <w:t> </w:t>
      </w:r>
      <w:r>
        <w:rPr/>
        <w:t>obuhvata</w:t>
      </w:r>
      <w:r>
        <w:rPr>
          <w:spacing w:val="-11"/>
        </w:rPr>
        <w:t> </w:t>
      </w:r>
      <w:r>
        <w:rPr/>
        <w:t>savetodavne</w:t>
      </w:r>
      <w:r>
        <w:rPr>
          <w:spacing w:val="-9"/>
        </w:rPr>
        <w:t> </w:t>
      </w:r>
      <w:r>
        <w:rPr/>
        <w:t>usluge, obuku</w:t>
      </w:r>
      <w:r>
        <w:rPr>
          <w:spacing w:val="-2"/>
        </w:rPr>
        <w:t> </w:t>
      </w:r>
      <w:r>
        <w:rPr/>
        <w:t>za</w:t>
      </w:r>
      <w:r>
        <w:rPr>
          <w:spacing w:val="-2"/>
        </w:rPr>
        <w:t> </w:t>
      </w:r>
      <w:r>
        <w:rPr/>
        <w:t>razvoj</w:t>
      </w:r>
      <w:r>
        <w:rPr>
          <w:spacing w:val="-2"/>
        </w:rPr>
        <w:t> </w:t>
      </w:r>
      <w:r>
        <w:rPr/>
        <w:t>preduzetništva,</w:t>
      </w:r>
      <w:r>
        <w:rPr>
          <w:spacing w:val="-4"/>
        </w:rPr>
        <w:t> </w:t>
      </w:r>
      <w:r>
        <w:rPr/>
        <w:t>mentoring</w:t>
      </w:r>
      <w:r>
        <w:rPr>
          <w:spacing w:val="-3"/>
        </w:rPr>
        <w:t> </w:t>
      </w:r>
      <w:r>
        <w:rPr/>
        <w:t>i</w:t>
      </w:r>
      <w:r>
        <w:rPr>
          <w:spacing w:val="-2"/>
        </w:rPr>
        <w:t> </w:t>
      </w:r>
      <w:r>
        <w:rPr/>
        <w:t>specijalističke</w:t>
      </w:r>
      <w:r>
        <w:rPr>
          <w:spacing w:val="-1"/>
        </w:rPr>
        <w:t> </w:t>
      </w:r>
      <w:r>
        <w:rPr/>
        <w:t>jednodnevne</w:t>
      </w:r>
      <w:r>
        <w:rPr>
          <w:spacing w:val="-2"/>
        </w:rPr>
        <w:t> </w:t>
      </w:r>
      <w:r>
        <w:rPr/>
        <w:t>seminare,</w:t>
      </w:r>
      <w:r>
        <w:rPr>
          <w:spacing w:val="-2"/>
        </w:rPr>
        <w:t> </w:t>
      </w:r>
      <w:r>
        <w:rPr/>
        <w:t>kao</w:t>
      </w:r>
      <w:r>
        <w:rPr>
          <w:spacing w:val="-1"/>
        </w:rPr>
        <w:t> </w:t>
      </w:r>
      <w:r>
        <w:rPr/>
        <w:t>i</w:t>
      </w:r>
      <w:r>
        <w:rPr>
          <w:spacing w:val="-2"/>
        </w:rPr>
        <w:t> </w:t>
      </w:r>
      <w:r>
        <w:rPr/>
        <w:t>subvenciju</w:t>
      </w:r>
      <w:r>
        <w:rPr>
          <w:spacing w:val="-4"/>
        </w:rPr>
        <w:t> </w:t>
      </w:r>
      <w:r>
        <w:rPr/>
        <w:t>za samozapošljavanje. Mera subvencija za podršku samozapošljavanju jedna je od tradicionalnih finansijskih</w:t>
      </w:r>
      <w:r>
        <w:rPr>
          <w:spacing w:val="-10"/>
        </w:rPr>
        <w:t> </w:t>
      </w:r>
      <w:r>
        <w:rPr/>
        <w:t>mera</w:t>
      </w:r>
      <w:r>
        <w:rPr>
          <w:spacing w:val="-9"/>
        </w:rPr>
        <w:t> </w:t>
      </w:r>
      <w:r>
        <w:rPr/>
        <w:t>APTR</w:t>
      </w:r>
      <w:r>
        <w:rPr>
          <w:spacing w:val="-8"/>
        </w:rPr>
        <w:t> </w:t>
      </w:r>
      <w:r>
        <w:rPr/>
        <w:t>koja</w:t>
      </w:r>
      <w:r>
        <w:rPr>
          <w:spacing w:val="-9"/>
        </w:rPr>
        <w:t> </w:t>
      </w:r>
      <w:r>
        <w:rPr/>
        <w:t>je</w:t>
      </w:r>
      <w:r>
        <w:rPr>
          <w:spacing w:val="-8"/>
        </w:rPr>
        <w:t> </w:t>
      </w:r>
      <w:r>
        <w:rPr/>
        <w:t>u</w:t>
      </w:r>
      <w:r>
        <w:rPr>
          <w:spacing w:val="-7"/>
        </w:rPr>
        <w:t> </w:t>
      </w:r>
      <w:r>
        <w:rPr/>
        <w:t>ranijim</w:t>
      </w:r>
      <w:r>
        <w:rPr>
          <w:spacing w:val="-8"/>
        </w:rPr>
        <w:t> </w:t>
      </w:r>
      <w:r>
        <w:rPr/>
        <w:t>fazama</w:t>
      </w:r>
      <w:r>
        <w:rPr>
          <w:spacing w:val="-9"/>
        </w:rPr>
        <w:t> </w:t>
      </w:r>
      <w:r>
        <w:rPr/>
        <w:t>tranzicije</w:t>
      </w:r>
      <w:r>
        <w:rPr>
          <w:spacing w:val="-6"/>
        </w:rPr>
        <w:t> </w:t>
      </w:r>
      <w:r>
        <w:rPr/>
        <w:t>imala</w:t>
      </w:r>
      <w:r>
        <w:rPr>
          <w:spacing w:val="-10"/>
        </w:rPr>
        <w:t> </w:t>
      </w:r>
      <w:r>
        <w:rPr/>
        <w:t>za</w:t>
      </w:r>
      <w:r>
        <w:rPr>
          <w:spacing w:val="-7"/>
        </w:rPr>
        <w:t> </w:t>
      </w:r>
      <w:r>
        <w:rPr/>
        <w:t>cilj</w:t>
      </w:r>
      <w:r>
        <w:rPr>
          <w:spacing w:val="-9"/>
        </w:rPr>
        <w:t> </w:t>
      </w:r>
      <w:r>
        <w:rPr/>
        <w:t>da</w:t>
      </w:r>
      <w:r>
        <w:rPr>
          <w:spacing w:val="-9"/>
        </w:rPr>
        <w:t> </w:t>
      </w:r>
      <w:r>
        <w:rPr/>
        <w:t>obezbedi</w:t>
      </w:r>
      <w:r>
        <w:rPr>
          <w:spacing w:val="-9"/>
        </w:rPr>
        <w:t> </w:t>
      </w:r>
      <w:r>
        <w:rPr/>
        <w:t>’novi</w:t>
      </w:r>
      <w:r>
        <w:rPr>
          <w:spacing w:val="-9"/>
        </w:rPr>
        <w:t> </w:t>
      </w:r>
      <w:r>
        <w:rPr/>
        <w:t>početak’</w:t>
      </w:r>
      <w:r>
        <w:rPr>
          <w:spacing w:val="-6"/>
        </w:rPr>
        <w:t> </w:t>
      </w:r>
      <w:r>
        <w:rPr/>
        <w:t>licima</w:t>
      </w:r>
    </w:p>
    <w:p>
      <w:pPr>
        <w:pStyle w:val="BodyText"/>
        <w:spacing w:after="0" w:line="259" w:lineRule="auto"/>
        <w:sectPr>
          <w:pgSz w:w="11910" w:h="16840"/>
          <w:pgMar w:header="0" w:footer="1002" w:top="1360" w:bottom="1200" w:left="708" w:right="141"/>
        </w:sectPr>
      </w:pPr>
    </w:p>
    <w:p>
      <w:pPr>
        <w:pStyle w:val="BodyText"/>
        <w:spacing w:line="259" w:lineRule="auto" w:before="34"/>
        <w:ind w:right="991"/>
      </w:pPr>
      <w:r>
        <w:rPr/>
        <w:t>koja su ostala bez posla tokom tranzicije, ili da pruži šansu mladima da se samozaposle u uslovima ograničenih mogućnosti za zapošljavanje za platu.</w:t>
      </w:r>
    </w:p>
    <w:p>
      <w:pPr>
        <w:pStyle w:val="BodyText"/>
        <w:spacing w:line="259" w:lineRule="auto" w:before="162"/>
        <w:ind w:right="985"/>
      </w:pPr>
      <w:r>
        <w:rPr/>
        <w:t>Program razvoja preduzetništva realizovan je u periodu sprovođenja Strategije kroz edukativni program "Put do uspešnog preduzetnika", koji je godišnje prolazilo između 11.000 i 12.500 lica. Polaznici ovog programa ujedno su bili i kandidati za dobijanje subvencija za samozapošljavanje. U periodu od 2015. do 2019. godine broj odobrenih subvencija za samozapošljavanje bio je relativno ujednačen</w:t>
      </w:r>
      <w:r>
        <w:rPr>
          <w:spacing w:val="-8"/>
        </w:rPr>
        <w:t> </w:t>
      </w:r>
      <w:r>
        <w:rPr/>
        <w:t>iz</w:t>
      </w:r>
      <w:r>
        <w:rPr>
          <w:spacing w:val="-9"/>
        </w:rPr>
        <w:t> </w:t>
      </w:r>
      <w:r>
        <w:rPr/>
        <w:t>godine</w:t>
      </w:r>
      <w:r>
        <w:rPr>
          <w:spacing w:val="-7"/>
        </w:rPr>
        <w:t> </w:t>
      </w:r>
      <w:r>
        <w:rPr/>
        <w:t>u</w:t>
      </w:r>
      <w:r>
        <w:rPr>
          <w:spacing w:val="-9"/>
        </w:rPr>
        <w:t> </w:t>
      </w:r>
      <w:r>
        <w:rPr/>
        <w:t>godinu,</w:t>
      </w:r>
      <w:r>
        <w:rPr>
          <w:spacing w:val="-8"/>
        </w:rPr>
        <w:t> </w:t>
      </w:r>
      <w:r>
        <w:rPr/>
        <w:t>mada</w:t>
      </w:r>
      <w:r>
        <w:rPr>
          <w:spacing w:val="-8"/>
        </w:rPr>
        <w:t> </w:t>
      </w:r>
      <w:r>
        <w:rPr/>
        <w:t>je</w:t>
      </w:r>
      <w:r>
        <w:rPr>
          <w:spacing w:val="-7"/>
        </w:rPr>
        <w:t> </w:t>
      </w:r>
      <w:r>
        <w:rPr/>
        <w:t>ipak</w:t>
      </w:r>
      <w:r>
        <w:rPr>
          <w:spacing w:val="-8"/>
        </w:rPr>
        <w:t> </w:t>
      </w:r>
      <w:r>
        <w:rPr/>
        <w:t>došlo</w:t>
      </w:r>
      <w:r>
        <w:rPr>
          <w:spacing w:val="-7"/>
        </w:rPr>
        <w:t> </w:t>
      </w:r>
      <w:r>
        <w:rPr/>
        <w:t>je</w:t>
      </w:r>
      <w:r>
        <w:rPr>
          <w:spacing w:val="-7"/>
        </w:rPr>
        <w:t> </w:t>
      </w:r>
      <w:r>
        <w:rPr/>
        <w:t>do</w:t>
      </w:r>
      <w:r>
        <w:rPr>
          <w:spacing w:val="-7"/>
        </w:rPr>
        <w:t> </w:t>
      </w:r>
      <w:r>
        <w:rPr/>
        <w:t>povećanja</w:t>
      </w:r>
      <w:r>
        <w:rPr>
          <w:spacing w:val="-8"/>
        </w:rPr>
        <w:t> </w:t>
      </w:r>
      <w:r>
        <w:rPr/>
        <w:t>broja</w:t>
      </w:r>
      <w:r>
        <w:rPr>
          <w:spacing w:val="-8"/>
        </w:rPr>
        <w:t> </w:t>
      </w:r>
      <w:r>
        <w:rPr/>
        <w:t>uključenih</w:t>
      </w:r>
      <w:r>
        <w:rPr>
          <w:spacing w:val="-9"/>
        </w:rPr>
        <w:t> </w:t>
      </w:r>
      <w:r>
        <w:rPr/>
        <w:t>sa</w:t>
      </w:r>
      <w:r>
        <w:rPr>
          <w:spacing w:val="-8"/>
        </w:rPr>
        <w:t> </w:t>
      </w:r>
      <w:r>
        <w:rPr/>
        <w:t>3.829</w:t>
      </w:r>
      <w:r>
        <w:rPr>
          <w:spacing w:val="-7"/>
        </w:rPr>
        <w:t> </w:t>
      </w:r>
      <w:r>
        <w:rPr/>
        <w:t>lica</w:t>
      </w:r>
      <w:r>
        <w:rPr>
          <w:spacing w:val="-8"/>
        </w:rPr>
        <w:t> </w:t>
      </w:r>
      <w:r>
        <w:rPr/>
        <w:t>u</w:t>
      </w:r>
      <w:r>
        <w:rPr>
          <w:spacing w:val="-9"/>
        </w:rPr>
        <w:t> </w:t>
      </w:r>
      <w:r>
        <w:rPr/>
        <w:t>2015. godini</w:t>
      </w:r>
      <w:r>
        <w:rPr>
          <w:spacing w:val="-9"/>
        </w:rPr>
        <w:t> </w:t>
      </w:r>
      <w:r>
        <w:rPr/>
        <w:t>na</w:t>
      </w:r>
      <w:r>
        <w:rPr>
          <w:spacing w:val="-9"/>
        </w:rPr>
        <w:t> </w:t>
      </w:r>
      <w:r>
        <w:rPr/>
        <w:t>4.190</w:t>
      </w:r>
      <w:r>
        <w:rPr>
          <w:spacing w:val="-8"/>
        </w:rPr>
        <w:t> </w:t>
      </w:r>
      <w:r>
        <w:rPr/>
        <w:t>lica</w:t>
      </w:r>
      <w:r>
        <w:rPr>
          <w:spacing w:val="-11"/>
        </w:rPr>
        <w:t> </w:t>
      </w:r>
      <w:r>
        <w:rPr/>
        <w:t>(povećanje</w:t>
      </w:r>
      <w:r>
        <w:rPr>
          <w:spacing w:val="-8"/>
        </w:rPr>
        <w:t> </w:t>
      </w:r>
      <w:r>
        <w:rPr/>
        <w:t>od</w:t>
      </w:r>
      <w:r>
        <w:rPr>
          <w:spacing w:val="-10"/>
        </w:rPr>
        <w:t> </w:t>
      </w:r>
      <w:r>
        <w:rPr/>
        <w:t>8,6%).</w:t>
      </w:r>
      <w:r>
        <w:rPr>
          <w:spacing w:val="-9"/>
        </w:rPr>
        <w:t> </w:t>
      </w:r>
      <w:r>
        <w:rPr/>
        <w:t>U</w:t>
      </w:r>
      <w:r>
        <w:rPr>
          <w:spacing w:val="-9"/>
        </w:rPr>
        <w:t> </w:t>
      </w:r>
      <w:r>
        <w:rPr/>
        <w:t>posmatranom</w:t>
      </w:r>
      <w:r>
        <w:rPr>
          <w:spacing w:val="-8"/>
        </w:rPr>
        <w:t> </w:t>
      </w:r>
      <w:r>
        <w:rPr/>
        <w:t>periodu,</w:t>
      </w:r>
      <w:r>
        <w:rPr>
          <w:spacing w:val="-9"/>
        </w:rPr>
        <w:t> </w:t>
      </w:r>
      <w:r>
        <w:rPr/>
        <w:t>bruto</w:t>
      </w:r>
      <w:r>
        <w:rPr>
          <w:spacing w:val="-8"/>
        </w:rPr>
        <w:t> </w:t>
      </w:r>
      <w:r>
        <w:rPr/>
        <w:t>efekti</w:t>
      </w:r>
      <w:r>
        <w:rPr>
          <w:spacing w:val="-11"/>
        </w:rPr>
        <w:t> </w:t>
      </w:r>
      <w:r>
        <w:rPr/>
        <w:t>ove</w:t>
      </w:r>
      <w:r>
        <w:rPr>
          <w:spacing w:val="-8"/>
        </w:rPr>
        <w:t> </w:t>
      </w:r>
      <w:r>
        <w:rPr/>
        <w:t>mere</w:t>
      </w:r>
      <w:r>
        <w:rPr>
          <w:spacing w:val="-8"/>
        </w:rPr>
        <w:t> </w:t>
      </w:r>
      <w:r>
        <w:rPr/>
        <w:t>bili</w:t>
      </w:r>
      <w:r>
        <w:rPr>
          <w:spacing w:val="-9"/>
        </w:rPr>
        <w:t> </w:t>
      </w:r>
      <w:r>
        <w:rPr/>
        <w:t>su</w:t>
      </w:r>
      <w:r>
        <w:rPr>
          <w:spacing w:val="-10"/>
        </w:rPr>
        <w:t> </w:t>
      </w:r>
      <w:r>
        <w:rPr/>
        <w:t>veoma dobri,</w:t>
      </w:r>
      <w:r>
        <w:rPr>
          <w:spacing w:val="-9"/>
        </w:rPr>
        <w:t> </w:t>
      </w:r>
      <w:r>
        <w:rPr/>
        <w:t>imajući</w:t>
      </w:r>
      <w:r>
        <w:rPr>
          <w:spacing w:val="-8"/>
        </w:rPr>
        <w:t> </w:t>
      </w:r>
      <w:r>
        <w:rPr/>
        <w:t>u</w:t>
      </w:r>
      <w:r>
        <w:rPr>
          <w:spacing w:val="-9"/>
        </w:rPr>
        <w:t> </w:t>
      </w:r>
      <w:r>
        <w:rPr/>
        <w:t>vidu</w:t>
      </w:r>
      <w:r>
        <w:rPr>
          <w:spacing w:val="-9"/>
        </w:rPr>
        <w:t> </w:t>
      </w:r>
      <w:r>
        <w:rPr/>
        <w:t>da</w:t>
      </w:r>
      <w:r>
        <w:rPr>
          <w:spacing w:val="-8"/>
        </w:rPr>
        <w:t> </w:t>
      </w:r>
      <w:r>
        <w:rPr/>
        <w:t>je</w:t>
      </w:r>
      <w:r>
        <w:rPr>
          <w:spacing w:val="-10"/>
        </w:rPr>
        <w:t> </w:t>
      </w:r>
      <w:r>
        <w:rPr/>
        <w:t>procenat</w:t>
      </w:r>
      <w:r>
        <w:rPr>
          <w:spacing w:val="-7"/>
        </w:rPr>
        <w:t> </w:t>
      </w:r>
      <w:r>
        <w:rPr/>
        <w:t>zaposlenih</w:t>
      </w:r>
      <w:r>
        <w:rPr>
          <w:spacing w:val="-9"/>
        </w:rPr>
        <w:t> </w:t>
      </w:r>
      <w:r>
        <w:rPr/>
        <w:t>koji</w:t>
      </w:r>
      <w:r>
        <w:rPr>
          <w:spacing w:val="-11"/>
        </w:rPr>
        <w:t> </w:t>
      </w:r>
      <w:r>
        <w:rPr/>
        <w:t>se</w:t>
      </w:r>
      <w:r>
        <w:rPr>
          <w:spacing w:val="-7"/>
        </w:rPr>
        <w:t> </w:t>
      </w:r>
      <w:r>
        <w:rPr/>
        <w:t>kretao</w:t>
      </w:r>
      <w:r>
        <w:rPr>
          <w:spacing w:val="-9"/>
        </w:rPr>
        <w:t> </w:t>
      </w:r>
      <w:r>
        <w:rPr/>
        <w:t>od</w:t>
      </w:r>
      <w:r>
        <w:rPr>
          <w:spacing w:val="-11"/>
        </w:rPr>
        <w:t> </w:t>
      </w:r>
      <w:r>
        <w:rPr/>
        <w:t>86%</w:t>
      </w:r>
      <w:r>
        <w:rPr>
          <w:spacing w:val="-7"/>
        </w:rPr>
        <w:t> </w:t>
      </w:r>
      <w:r>
        <w:rPr/>
        <w:t>u</w:t>
      </w:r>
      <w:r>
        <w:rPr>
          <w:spacing w:val="-9"/>
        </w:rPr>
        <w:t> </w:t>
      </w:r>
      <w:r>
        <w:rPr/>
        <w:t>2015.</w:t>
      </w:r>
      <w:r>
        <w:rPr>
          <w:spacing w:val="-8"/>
        </w:rPr>
        <w:t> </w:t>
      </w:r>
      <w:r>
        <w:rPr/>
        <w:t>godini</w:t>
      </w:r>
      <w:r>
        <w:rPr>
          <w:spacing w:val="-8"/>
        </w:rPr>
        <w:t> </w:t>
      </w:r>
      <w:r>
        <w:rPr/>
        <w:t>do</w:t>
      </w:r>
      <w:r>
        <w:rPr>
          <w:spacing w:val="-7"/>
        </w:rPr>
        <w:t> </w:t>
      </w:r>
      <w:r>
        <w:rPr/>
        <w:t>čak</w:t>
      </w:r>
      <w:r>
        <w:rPr>
          <w:spacing w:val="-10"/>
        </w:rPr>
        <w:t> </w:t>
      </w:r>
      <w:r>
        <w:rPr/>
        <w:t>96%</w:t>
      </w:r>
      <w:r>
        <w:rPr>
          <w:spacing w:val="-7"/>
        </w:rPr>
        <w:t> </w:t>
      </w:r>
      <w:r>
        <w:rPr/>
        <w:t>u</w:t>
      </w:r>
      <w:r>
        <w:rPr>
          <w:spacing w:val="-11"/>
        </w:rPr>
        <w:t> </w:t>
      </w:r>
      <w:r>
        <w:rPr/>
        <w:t>2018. godini.</w:t>
      </w:r>
      <w:r>
        <w:rPr>
          <w:spacing w:val="-1"/>
        </w:rPr>
        <w:t> </w:t>
      </w:r>
      <w:r>
        <w:rPr/>
        <w:t>Međutim, u poslednjoj posmatranoj</w:t>
      </w:r>
      <w:r>
        <w:rPr>
          <w:spacing w:val="-2"/>
        </w:rPr>
        <w:t> </w:t>
      </w:r>
      <w:r>
        <w:rPr/>
        <w:t>godini dolazi do značajnog</w:t>
      </w:r>
      <w:r>
        <w:rPr>
          <w:spacing w:val="-3"/>
        </w:rPr>
        <w:t> </w:t>
      </w:r>
      <w:r>
        <w:rPr/>
        <w:t>pada efektivnosti</w:t>
      </w:r>
      <w:r>
        <w:rPr>
          <w:spacing w:val="-2"/>
        </w:rPr>
        <w:t> </w:t>
      </w:r>
      <w:r>
        <w:rPr/>
        <w:t>ove</w:t>
      </w:r>
      <w:r>
        <w:rPr>
          <w:spacing w:val="-2"/>
        </w:rPr>
        <w:t> </w:t>
      </w:r>
      <w:r>
        <w:rPr/>
        <w:t>mere na 69,5%</w:t>
      </w:r>
      <w:r>
        <w:rPr>
          <w:spacing w:val="-9"/>
        </w:rPr>
        <w:t> </w:t>
      </w:r>
      <w:r>
        <w:rPr/>
        <w:t>zaposlenih</w:t>
      </w:r>
      <w:r>
        <w:rPr>
          <w:spacing w:val="-10"/>
        </w:rPr>
        <w:t> </w:t>
      </w:r>
      <w:r>
        <w:rPr/>
        <w:t>koji</w:t>
      </w:r>
      <w:r>
        <w:rPr>
          <w:spacing w:val="-10"/>
        </w:rPr>
        <w:t> </w:t>
      </w:r>
      <w:r>
        <w:rPr/>
        <w:t>su</w:t>
      </w:r>
      <w:r>
        <w:rPr>
          <w:spacing w:val="-12"/>
        </w:rPr>
        <w:t> </w:t>
      </w:r>
      <w:r>
        <w:rPr/>
        <w:t>bili</w:t>
      </w:r>
      <w:r>
        <w:rPr>
          <w:spacing w:val="-10"/>
        </w:rPr>
        <w:t> </w:t>
      </w:r>
      <w:r>
        <w:rPr/>
        <w:t>korisnici</w:t>
      </w:r>
      <w:r>
        <w:rPr>
          <w:spacing w:val="-12"/>
        </w:rPr>
        <w:t> </w:t>
      </w:r>
      <w:r>
        <w:rPr/>
        <w:t>subvencije</w:t>
      </w:r>
      <w:r>
        <w:rPr>
          <w:spacing w:val="-9"/>
        </w:rPr>
        <w:t> </w:t>
      </w:r>
      <w:r>
        <w:rPr/>
        <w:t>za</w:t>
      </w:r>
      <w:r>
        <w:rPr>
          <w:spacing w:val="-10"/>
        </w:rPr>
        <w:t> </w:t>
      </w:r>
      <w:r>
        <w:rPr/>
        <w:t>samozapošljavanje.</w:t>
      </w:r>
      <w:r>
        <w:rPr>
          <w:spacing w:val="-10"/>
        </w:rPr>
        <w:t> </w:t>
      </w:r>
      <w:r>
        <w:rPr/>
        <w:t>Ovakav</w:t>
      </w:r>
      <w:r>
        <w:rPr>
          <w:spacing w:val="-9"/>
        </w:rPr>
        <w:t> </w:t>
      </w:r>
      <w:r>
        <w:rPr/>
        <w:t>pad</w:t>
      </w:r>
      <w:r>
        <w:rPr>
          <w:spacing w:val="-10"/>
        </w:rPr>
        <w:t> </w:t>
      </w:r>
      <w:r>
        <w:rPr/>
        <w:t>može</w:t>
      </w:r>
      <w:r>
        <w:rPr>
          <w:spacing w:val="-9"/>
        </w:rPr>
        <w:t> </w:t>
      </w:r>
      <w:r>
        <w:rPr/>
        <w:t>biti</w:t>
      </w:r>
      <w:r>
        <w:rPr>
          <w:spacing w:val="-10"/>
        </w:rPr>
        <w:t> </w:t>
      </w:r>
      <w:r>
        <w:rPr/>
        <w:t>posledica pogrešnog</w:t>
      </w:r>
      <w:r>
        <w:rPr>
          <w:spacing w:val="-5"/>
        </w:rPr>
        <w:t> </w:t>
      </w:r>
      <w:r>
        <w:rPr/>
        <w:t>targetiranja</w:t>
      </w:r>
      <w:r>
        <w:rPr>
          <w:spacing w:val="-4"/>
        </w:rPr>
        <w:t> </w:t>
      </w:r>
      <w:r>
        <w:rPr/>
        <w:t>(ukoliko</w:t>
      </w:r>
      <w:r>
        <w:rPr>
          <w:spacing w:val="-1"/>
        </w:rPr>
        <w:t> </w:t>
      </w:r>
      <w:r>
        <w:rPr/>
        <w:t>su</w:t>
      </w:r>
      <w:r>
        <w:rPr>
          <w:spacing w:val="-5"/>
        </w:rPr>
        <w:t> </w:t>
      </w:r>
      <w:r>
        <w:rPr/>
        <w:t>na</w:t>
      </w:r>
      <w:r>
        <w:rPr>
          <w:spacing w:val="-2"/>
        </w:rPr>
        <w:t> </w:t>
      </w:r>
      <w:r>
        <w:rPr/>
        <w:t>primer</w:t>
      </w:r>
      <w:r>
        <w:rPr>
          <w:spacing w:val="-4"/>
        </w:rPr>
        <w:t> </w:t>
      </w:r>
      <w:r>
        <w:rPr/>
        <w:t>u</w:t>
      </w:r>
      <w:r>
        <w:rPr>
          <w:spacing w:val="-5"/>
        </w:rPr>
        <w:t> </w:t>
      </w:r>
      <w:r>
        <w:rPr/>
        <w:t>većoj</w:t>
      </w:r>
      <w:r>
        <w:rPr>
          <w:spacing w:val="-7"/>
        </w:rPr>
        <w:t> </w:t>
      </w:r>
      <w:r>
        <w:rPr/>
        <w:t>meri</w:t>
      </w:r>
      <w:r>
        <w:rPr>
          <w:spacing w:val="-5"/>
        </w:rPr>
        <w:t> </w:t>
      </w:r>
      <w:r>
        <w:rPr/>
        <w:t>targetirane</w:t>
      </w:r>
      <w:r>
        <w:rPr>
          <w:spacing w:val="-2"/>
        </w:rPr>
        <w:t> </w:t>
      </w:r>
      <w:r>
        <w:rPr/>
        <w:t>grupe</w:t>
      </w:r>
      <w:r>
        <w:rPr>
          <w:spacing w:val="-4"/>
        </w:rPr>
        <w:t> </w:t>
      </w:r>
      <w:r>
        <w:rPr/>
        <w:t>kojima</w:t>
      </w:r>
      <w:r>
        <w:rPr>
          <w:spacing w:val="-2"/>
        </w:rPr>
        <w:t> </w:t>
      </w:r>
      <w:r>
        <w:rPr/>
        <w:t>je</w:t>
      </w:r>
      <w:r>
        <w:rPr>
          <w:spacing w:val="-2"/>
        </w:rPr>
        <w:t> </w:t>
      </w:r>
      <w:r>
        <w:rPr/>
        <w:t>bilo</w:t>
      </w:r>
      <w:r>
        <w:rPr>
          <w:spacing w:val="-1"/>
        </w:rPr>
        <w:t> </w:t>
      </w:r>
      <w:r>
        <w:rPr/>
        <w:t>neophodno obezbediti dodatnu podršku kroz edukaciju, mentoring i slično). Takođe, pad je mogao da bude uslovljen i nedovoljnim iznosom sredstava odobrenim za pokretanje sopstvenog biznisa, te ograničenim</w:t>
      </w:r>
      <w:r>
        <w:rPr>
          <w:spacing w:val="-2"/>
        </w:rPr>
        <w:t> </w:t>
      </w:r>
      <w:r>
        <w:rPr/>
        <w:t>pristupom</w:t>
      </w:r>
      <w:r>
        <w:rPr>
          <w:spacing w:val="-5"/>
        </w:rPr>
        <w:t> </w:t>
      </w:r>
      <w:r>
        <w:rPr/>
        <w:t>dodatnim</w:t>
      </w:r>
      <w:r>
        <w:rPr>
          <w:spacing w:val="-2"/>
        </w:rPr>
        <w:t> </w:t>
      </w:r>
      <w:r>
        <w:rPr/>
        <w:t>izvorima</w:t>
      </w:r>
      <w:r>
        <w:rPr>
          <w:spacing w:val="-3"/>
        </w:rPr>
        <w:t> </w:t>
      </w:r>
      <w:r>
        <w:rPr/>
        <w:t>finansiranja</w:t>
      </w:r>
      <w:r>
        <w:rPr>
          <w:spacing w:val="-3"/>
        </w:rPr>
        <w:t> </w:t>
      </w:r>
      <w:r>
        <w:rPr/>
        <w:t>(na</w:t>
      </w:r>
      <w:r>
        <w:rPr>
          <w:spacing w:val="-3"/>
        </w:rPr>
        <w:t> </w:t>
      </w:r>
      <w:r>
        <w:rPr/>
        <w:t>primer</w:t>
      </w:r>
      <w:r>
        <w:rPr>
          <w:spacing w:val="-5"/>
        </w:rPr>
        <w:t> </w:t>
      </w:r>
      <w:r>
        <w:rPr/>
        <w:t>krediti</w:t>
      </w:r>
      <w:r>
        <w:rPr>
          <w:spacing w:val="-3"/>
        </w:rPr>
        <w:t> </w:t>
      </w:r>
      <w:r>
        <w:rPr/>
        <w:t>poslovnih</w:t>
      </w:r>
      <w:r>
        <w:rPr>
          <w:spacing w:val="-5"/>
        </w:rPr>
        <w:t> </w:t>
      </w:r>
      <w:r>
        <w:rPr/>
        <w:t>banaka)</w:t>
      </w:r>
      <w:r>
        <w:rPr>
          <w:spacing w:val="-3"/>
        </w:rPr>
        <w:t> </w:t>
      </w:r>
      <w:r>
        <w:rPr/>
        <w:t>što</w:t>
      </w:r>
      <w:r>
        <w:rPr>
          <w:spacing w:val="-4"/>
        </w:rPr>
        <w:t> </w:t>
      </w:r>
      <w:r>
        <w:rPr/>
        <w:t>može predstavljati značajnu prepreku posebno kada je reč o mladim preduzetnicima. Osim toga, problemi proizilaze</w:t>
      </w:r>
      <w:r>
        <w:rPr>
          <w:spacing w:val="40"/>
        </w:rPr>
        <w:t> </w:t>
      </w:r>
      <w:r>
        <w:rPr/>
        <w:t>iz nedovoljno dobro koncipirane obuke za preduzetništvo, nedovoljno kvalitetnih biznis planova</w:t>
      </w:r>
      <w:r>
        <w:rPr>
          <w:spacing w:val="-7"/>
        </w:rPr>
        <w:t> </w:t>
      </w:r>
      <w:r>
        <w:rPr/>
        <w:t>kao</w:t>
      </w:r>
      <w:r>
        <w:rPr>
          <w:spacing w:val="-3"/>
        </w:rPr>
        <w:t> </w:t>
      </w:r>
      <w:r>
        <w:rPr/>
        <w:t>i</w:t>
      </w:r>
      <w:r>
        <w:rPr>
          <w:spacing w:val="-7"/>
        </w:rPr>
        <w:t> </w:t>
      </w:r>
      <w:r>
        <w:rPr/>
        <w:t>procesa</w:t>
      </w:r>
      <w:r>
        <w:rPr>
          <w:spacing w:val="-4"/>
        </w:rPr>
        <w:t> </w:t>
      </w:r>
      <w:r>
        <w:rPr/>
        <w:t>njihovog</w:t>
      </w:r>
      <w:r>
        <w:rPr>
          <w:spacing w:val="-7"/>
        </w:rPr>
        <w:t> </w:t>
      </w:r>
      <w:r>
        <w:rPr/>
        <w:t>ocenjivanja,</w:t>
      </w:r>
      <w:r>
        <w:rPr>
          <w:spacing w:val="-4"/>
        </w:rPr>
        <w:t> </w:t>
      </w:r>
      <w:r>
        <w:rPr/>
        <w:t>te</w:t>
      </w:r>
      <w:r>
        <w:rPr>
          <w:spacing w:val="-4"/>
        </w:rPr>
        <w:t> </w:t>
      </w:r>
      <w:r>
        <w:rPr/>
        <w:t>nedostatka</w:t>
      </w:r>
      <w:r>
        <w:rPr>
          <w:spacing w:val="-4"/>
        </w:rPr>
        <w:t> </w:t>
      </w:r>
      <w:r>
        <w:rPr/>
        <w:t>uvezivanja</w:t>
      </w:r>
      <w:r>
        <w:rPr>
          <w:spacing w:val="-7"/>
        </w:rPr>
        <w:t> </w:t>
      </w:r>
      <w:r>
        <w:rPr/>
        <w:t>različitih</w:t>
      </w:r>
      <w:r>
        <w:rPr>
          <w:spacing w:val="-8"/>
        </w:rPr>
        <w:t> </w:t>
      </w:r>
      <w:r>
        <w:rPr/>
        <w:t>usluga</w:t>
      </w:r>
      <w:r>
        <w:rPr>
          <w:spacing w:val="-4"/>
        </w:rPr>
        <w:t> </w:t>
      </w:r>
      <w:r>
        <w:rPr/>
        <w:t>koje</w:t>
      </w:r>
      <w:r>
        <w:rPr>
          <w:spacing w:val="-4"/>
        </w:rPr>
        <w:t> </w:t>
      </w:r>
      <w:r>
        <w:rPr/>
        <w:t>NSZ</w:t>
      </w:r>
      <w:r>
        <w:rPr>
          <w:spacing w:val="-5"/>
        </w:rPr>
        <w:t> </w:t>
      </w:r>
      <w:r>
        <w:rPr/>
        <w:t>pruža</w:t>
      </w:r>
      <w:r>
        <w:rPr>
          <w:spacing w:val="-7"/>
        </w:rPr>
        <w:t> </w:t>
      </w:r>
      <w:r>
        <w:rPr/>
        <w:t>u cilju podsticanja samozapošljavanja. Zbog navedenog, u kontekstu razvoja preduzetništva uočava se ranjiva zaposlenost, o čemu treba voditi računa kod koncipiranja i realizacije mera u cilju promocije </w:t>
      </w:r>
      <w:r>
        <w:rPr>
          <w:spacing w:val="-2"/>
        </w:rPr>
        <w:t>preduzetništva.</w:t>
      </w:r>
    </w:p>
    <w:p>
      <w:pPr>
        <w:pStyle w:val="BodyText"/>
        <w:spacing w:line="259" w:lineRule="auto" w:before="156"/>
        <w:ind w:right="985"/>
      </w:pPr>
      <w:r>
        <w:rPr/>
        <w:t>Međutim,</w:t>
      </w:r>
      <w:r>
        <w:rPr>
          <w:spacing w:val="-2"/>
        </w:rPr>
        <w:t> </w:t>
      </w:r>
      <w:r>
        <w:rPr/>
        <w:t>treba naglasiti da, mada</w:t>
      </w:r>
      <w:r>
        <w:rPr>
          <w:spacing w:val="-2"/>
        </w:rPr>
        <w:t> </w:t>
      </w:r>
      <w:r>
        <w:rPr/>
        <w:t>su sredstva</w:t>
      </w:r>
      <w:r>
        <w:rPr>
          <w:spacing w:val="-2"/>
        </w:rPr>
        <w:t> </w:t>
      </w:r>
      <w:r>
        <w:rPr/>
        <w:t>koja lica dobijaju</w:t>
      </w:r>
      <w:r>
        <w:rPr>
          <w:spacing w:val="-1"/>
        </w:rPr>
        <w:t> </w:t>
      </w:r>
      <w:r>
        <w:rPr/>
        <w:t>kao subvenciju</w:t>
      </w:r>
      <w:r>
        <w:rPr>
          <w:spacing w:val="-1"/>
        </w:rPr>
        <w:t> </w:t>
      </w:r>
      <w:r>
        <w:rPr/>
        <w:t>za samozapošljavanje povećavana tokom godina, upravo je mali iznos sredstava koja se odobravaju za subvencije za samozapošljavanje nešto što mlade osobe ističu kao demotivišući faktor za njih da se opredele za pokretanje sopstvenog biznisa</w:t>
      </w:r>
      <w:r>
        <w:rPr>
          <w:vertAlign w:val="superscript"/>
        </w:rPr>
        <w:t>59</w:t>
      </w:r>
      <w:r>
        <w:rPr>
          <w:vertAlign w:val="baseline"/>
        </w:rPr>
        <w:t>.</w:t>
      </w:r>
      <w:r>
        <w:rPr>
          <w:spacing w:val="40"/>
          <w:vertAlign w:val="baseline"/>
        </w:rPr>
        <w:t> </w:t>
      </w:r>
      <w:r>
        <w:rPr>
          <w:vertAlign w:val="baseline"/>
        </w:rPr>
        <w:t>O ovom aspektu problema govori se i u Izveštaju EBRD (Country diagnostic – Serbia 2018)</w:t>
      </w:r>
      <w:r>
        <w:rPr>
          <w:vertAlign w:val="superscript"/>
        </w:rPr>
        <w:t>60</w:t>
      </w:r>
      <w:r>
        <w:rPr>
          <w:vertAlign w:val="baseline"/>
        </w:rPr>
        <w:t> u kom se navodi da, usled nedostatka mogućnosti da steknu praktična znanja</w:t>
      </w:r>
      <w:r>
        <w:rPr>
          <w:spacing w:val="-11"/>
          <w:vertAlign w:val="baseline"/>
        </w:rPr>
        <w:t> </w:t>
      </w:r>
      <w:r>
        <w:rPr>
          <w:vertAlign w:val="baseline"/>
        </w:rPr>
        <w:t>i</w:t>
      </w:r>
      <w:r>
        <w:rPr>
          <w:spacing w:val="-9"/>
          <w:vertAlign w:val="baseline"/>
        </w:rPr>
        <w:t> </w:t>
      </w:r>
      <w:r>
        <w:rPr>
          <w:vertAlign w:val="baseline"/>
        </w:rPr>
        <w:t>veštine</w:t>
      </w:r>
      <w:r>
        <w:rPr>
          <w:spacing w:val="-11"/>
          <w:vertAlign w:val="baseline"/>
        </w:rPr>
        <w:t> </w:t>
      </w:r>
      <w:r>
        <w:rPr>
          <w:vertAlign w:val="baseline"/>
        </w:rPr>
        <w:t>kroz</w:t>
      </w:r>
      <w:r>
        <w:rPr>
          <w:spacing w:val="-10"/>
          <w:vertAlign w:val="baseline"/>
        </w:rPr>
        <w:t> </w:t>
      </w:r>
      <w:r>
        <w:rPr>
          <w:vertAlign w:val="baseline"/>
        </w:rPr>
        <w:t>VET</w:t>
      </w:r>
      <w:r>
        <w:rPr>
          <w:spacing w:val="-9"/>
          <w:vertAlign w:val="baseline"/>
        </w:rPr>
        <w:t> </w:t>
      </w:r>
      <w:r>
        <w:rPr>
          <w:vertAlign w:val="baseline"/>
        </w:rPr>
        <w:t>programe</w:t>
      </w:r>
      <w:r>
        <w:rPr>
          <w:spacing w:val="-11"/>
          <w:vertAlign w:val="baseline"/>
        </w:rPr>
        <w:t> </w:t>
      </w:r>
      <w:r>
        <w:rPr>
          <w:vertAlign w:val="baseline"/>
        </w:rPr>
        <w:t>obrazovanja,</w:t>
      </w:r>
      <w:r>
        <w:rPr>
          <w:spacing w:val="-13"/>
          <w:vertAlign w:val="baseline"/>
        </w:rPr>
        <w:t> </w:t>
      </w:r>
      <w:r>
        <w:rPr>
          <w:vertAlign w:val="baseline"/>
        </w:rPr>
        <w:t>mladi</w:t>
      </w:r>
      <w:r>
        <w:rPr>
          <w:spacing w:val="-9"/>
          <w:vertAlign w:val="baseline"/>
        </w:rPr>
        <w:t> </w:t>
      </w:r>
      <w:r>
        <w:rPr>
          <w:vertAlign w:val="baseline"/>
        </w:rPr>
        <w:t>se</w:t>
      </w:r>
      <w:r>
        <w:rPr>
          <w:spacing w:val="-11"/>
          <w:vertAlign w:val="baseline"/>
        </w:rPr>
        <w:t> </w:t>
      </w:r>
      <w:r>
        <w:rPr>
          <w:vertAlign w:val="baseline"/>
        </w:rPr>
        <w:t>opredeljuju</w:t>
      </w:r>
      <w:r>
        <w:rPr>
          <w:spacing w:val="-10"/>
          <w:vertAlign w:val="baseline"/>
        </w:rPr>
        <w:t> </w:t>
      </w:r>
      <w:r>
        <w:rPr>
          <w:vertAlign w:val="baseline"/>
        </w:rPr>
        <w:t>za</w:t>
      </w:r>
      <w:r>
        <w:rPr>
          <w:spacing w:val="-12"/>
          <w:vertAlign w:val="baseline"/>
        </w:rPr>
        <w:t> </w:t>
      </w:r>
      <w:r>
        <w:rPr>
          <w:vertAlign w:val="baseline"/>
        </w:rPr>
        <w:t>samozapošljavanje.</w:t>
      </w:r>
      <w:r>
        <w:rPr>
          <w:spacing w:val="-11"/>
          <w:vertAlign w:val="baseline"/>
        </w:rPr>
        <w:t> </w:t>
      </w:r>
      <w:r>
        <w:rPr>
          <w:vertAlign w:val="baseline"/>
        </w:rPr>
        <w:t>Međutim, suočavaju se sa problemima ograničenog pristupa sredstvima neophodnim za pokretanje sopstvenog biznisa, kao i ograničenim mogućnostima sticanja potrebnih znanja kako bi upravljali tim biznisom. Stoga, prilikom uvođenja programa namenjenih podsticanju preduzetništva za mlade, treba posebno voditi</w:t>
      </w:r>
      <w:r>
        <w:rPr>
          <w:spacing w:val="-6"/>
          <w:vertAlign w:val="baseline"/>
        </w:rPr>
        <w:t> </w:t>
      </w:r>
      <w:r>
        <w:rPr>
          <w:vertAlign w:val="baseline"/>
        </w:rPr>
        <w:t>računa</w:t>
      </w:r>
      <w:r>
        <w:rPr>
          <w:spacing w:val="-8"/>
          <w:vertAlign w:val="baseline"/>
        </w:rPr>
        <w:t> </w:t>
      </w:r>
      <w:r>
        <w:rPr>
          <w:vertAlign w:val="baseline"/>
        </w:rPr>
        <w:t>o</w:t>
      </w:r>
      <w:r>
        <w:rPr>
          <w:spacing w:val="-4"/>
          <w:vertAlign w:val="baseline"/>
        </w:rPr>
        <w:t> </w:t>
      </w:r>
      <w:r>
        <w:rPr>
          <w:vertAlign w:val="baseline"/>
        </w:rPr>
        <w:t>tome</w:t>
      </w:r>
      <w:r>
        <w:rPr>
          <w:spacing w:val="-5"/>
          <w:vertAlign w:val="baseline"/>
        </w:rPr>
        <w:t> </w:t>
      </w:r>
      <w:r>
        <w:rPr>
          <w:vertAlign w:val="baseline"/>
        </w:rPr>
        <w:t>da</w:t>
      </w:r>
      <w:r>
        <w:rPr>
          <w:spacing w:val="-6"/>
          <w:vertAlign w:val="baseline"/>
        </w:rPr>
        <w:t> </w:t>
      </w:r>
      <w:r>
        <w:rPr>
          <w:vertAlign w:val="baseline"/>
        </w:rPr>
        <w:t>se</w:t>
      </w:r>
      <w:r>
        <w:rPr>
          <w:spacing w:val="-5"/>
          <w:vertAlign w:val="baseline"/>
        </w:rPr>
        <w:t> </w:t>
      </w:r>
      <w:r>
        <w:rPr>
          <w:vertAlign w:val="baseline"/>
        </w:rPr>
        <w:t>izbegne</w:t>
      </w:r>
      <w:r>
        <w:rPr>
          <w:spacing w:val="-3"/>
          <w:vertAlign w:val="baseline"/>
        </w:rPr>
        <w:t> </w:t>
      </w:r>
      <w:r>
        <w:rPr>
          <w:vertAlign w:val="baseline"/>
        </w:rPr>
        <w:t>rizik</w:t>
      </w:r>
      <w:r>
        <w:rPr>
          <w:spacing w:val="-6"/>
          <w:vertAlign w:val="baseline"/>
        </w:rPr>
        <w:t> </w:t>
      </w:r>
      <w:r>
        <w:rPr>
          <w:vertAlign w:val="baseline"/>
        </w:rPr>
        <w:t>pojave</w:t>
      </w:r>
      <w:r>
        <w:rPr>
          <w:spacing w:val="-5"/>
          <w:vertAlign w:val="baseline"/>
        </w:rPr>
        <w:t> </w:t>
      </w:r>
      <w:r>
        <w:rPr>
          <w:vertAlign w:val="baseline"/>
        </w:rPr>
        <w:t>ranjive</w:t>
      </w:r>
      <w:r>
        <w:rPr>
          <w:spacing w:val="-7"/>
          <w:vertAlign w:val="baseline"/>
        </w:rPr>
        <w:t> </w:t>
      </w:r>
      <w:r>
        <w:rPr>
          <w:vertAlign w:val="baseline"/>
        </w:rPr>
        <w:t>zaposlenosti,</w:t>
      </w:r>
      <w:r>
        <w:rPr>
          <w:spacing w:val="-6"/>
          <w:vertAlign w:val="baseline"/>
        </w:rPr>
        <w:t> </w:t>
      </w:r>
      <w:r>
        <w:rPr>
          <w:vertAlign w:val="baseline"/>
        </w:rPr>
        <w:t>gde</w:t>
      </w:r>
      <w:r>
        <w:rPr>
          <w:spacing w:val="-5"/>
          <w:vertAlign w:val="baseline"/>
        </w:rPr>
        <w:t> </w:t>
      </w:r>
      <w:r>
        <w:rPr>
          <w:vertAlign w:val="baseline"/>
        </w:rPr>
        <w:t>će</w:t>
      </w:r>
      <w:r>
        <w:rPr>
          <w:spacing w:val="-5"/>
          <w:vertAlign w:val="baseline"/>
        </w:rPr>
        <w:t> </w:t>
      </w:r>
      <w:r>
        <w:rPr>
          <w:vertAlign w:val="baseline"/>
        </w:rPr>
        <w:t>mlada</w:t>
      </w:r>
      <w:r>
        <w:rPr>
          <w:spacing w:val="-6"/>
          <w:vertAlign w:val="baseline"/>
        </w:rPr>
        <w:t> </w:t>
      </w:r>
      <w:r>
        <w:rPr>
          <w:vertAlign w:val="baseline"/>
        </w:rPr>
        <w:t>osoba</w:t>
      </w:r>
      <w:r>
        <w:rPr>
          <w:spacing w:val="-6"/>
          <w:vertAlign w:val="baseline"/>
        </w:rPr>
        <w:t> </w:t>
      </w:r>
      <w:r>
        <w:rPr>
          <w:vertAlign w:val="baseline"/>
        </w:rPr>
        <w:t>posle</w:t>
      </w:r>
      <w:r>
        <w:rPr>
          <w:spacing w:val="-5"/>
          <w:vertAlign w:val="baseline"/>
        </w:rPr>
        <w:t> </w:t>
      </w:r>
      <w:r>
        <w:rPr>
          <w:vertAlign w:val="baseline"/>
        </w:rPr>
        <w:t>kratkog vremena potencijalno ostati i bez posla i sa dugovima nastalim po osnovu neuspešno pokrenutog biznisa. To ponovo usmerava pažnju ka kreiranju programa koji će se fokusirati na obezbeđivanje potrebnih sredstava, garancija i osiguranja, kao i dodeljivanje mentorske pomoći, ali i ekonomske, te psiho-socijalne podrške mladim preduzetnicima.</w:t>
      </w:r>
    </w:p>
    <w:p>
      <w:pPr>
        <w:pStyle w:val="BodyText"/>
        <w:spacing w:line="259" w:lineRule="auto" w:before="158"/>
        <w:ind w:right="988"/>
      </w:pPr>
      <w:r>
        <w:rPr/>
        <w:t>Osim programa Put do uspešnog preduzetnika, organizovane su i radionice u organizaciji UGS Nezavisnost i obuke u okviru projekta podržanog od strane USAID-a, kao i program mentorninga, te programi razvoja omladinskog zadrugarstva u saradnji između MOS, stranih donatora i partnerskih organizacija. Od 2014. godine, podrška razvoju preduzetništva dodatno se fokusira na pružanje podrške ranjivim grupama, te se programima usmerenim ka razvoju preduzetništva posebno targetiraju Romi (2014) te iniciraju i sprovode se aktivnosti na promociji ženskog preduzetništva i preduzetništva</w:t>
      </w:r>
      <w:r>
        <w:rPr>
          <w:spacing w:val="-5"/>
        </w:rPr>
        <w:t> </w:t>
      </w:r>
      <w:r>
        <w:rPr/>
        <w:t>za</w:t>
      </w:r>
      <w:r>
        <w:rPr>
          <w:spacing w:val="-5"/>
        </w:rPr>
        <w:t> </w:t>
      </w:r>
      <w:r>
        <w:rPr/>
        <w:t>mlade</w:t>
      </w:r>
      <w:r>
        <w:rPr>
          <w:spacing w:val="-3"/>
        </w:rPr>
        <w:t> </w:t>
      </w:r>
      <w:r>
        <w:rPr/>
        <w:t>(2014-2019).</w:t>
      </w:r>
      <w:r>
        <w:rPr>
          <w:spacing w:val="-5"/>
        </w:rPr>
        <w:t> </w:t>
      </w:r>
      <w:r>
        <w:rPr/>
        <w:t>U</w:t>
      </w:r>
      <w:r>
        <w:rPr>
          <w:spacing w:val="-5"/>
        </w:rPr>
        <w:t> </w:t>
      </w:r>
      <w:r>
        <w:rPr/>
        <w:t>okviru</w:t>
      </w:r>
      <w:r>
        <w:rPr>
          <w:spacing w:val="-5"/>
        </w:rPr>
        <w:t> </w:t>
      </w:r>
      <w:r>
        <w:rPr/>
        <w:t>pojedinih</w:t>
      </w:r>
      <w:r>
        <w:rPr>
          <w:spacing w:val="-5"/>
        </w:rPr>
        <w:t> </w:t>
      </w:r>
      <w:r>
        <w:rPr/>
        <w:t>filijala</w:t>
      </w:r>
      <w:r>
        <w:rPr>
          <w:spacing w:val="-4"/>
        </w:rPr>
        <w:t> </w:t>
      </w:r>
      <w:r>
        <w:rPr/>
        <w:t>NSZ</w:t>
      </w:r>
      <w:r>
        <w:rPr>
          <w:spacing w:val="-3"/>
        </w:rPr>
        <w:t> </w:t>
      </w:r>
      <w:r>
        <w:rPr/>
        <w:t>uspostavljeni</w:t>
      </w:r>
      <w:r>
        <w:rPr>
          <w:spacing w:val="-3"/>
        </w:rPr>
        <w:t> </w:t>
      </w:r>
      <w:r>
        <w:rPr/>
        <w:t>su</w:t>
      </w:r>
      <w:r>
        <w:rPr>
          <w:spacing w:val="-3"/>
        </w:rPr>
        <w:t> </w:t>
      </w:r>
      <w:r>
        <w:rPr/>
        <w:t>posebni</w:t>
      </w:r>
      <w:r>
        <w:rPr>
          <w:spacing w:val="-5"/>
        </w:rPr>
        <w:t> </w:t>
      </w:r>
      <w:r>
        <w:rPr/>
        <w:t>Poslovni</w:t>
      </w:r>
    </w:p>
    <w:p>
      <w:pPr>
        <w:pStyle w:val="BodyText"/>
        <w:ind w:left="0"/>
        <w:jc w:val="left"/>
        <w:rPr>
          <w:sz w:val="20"/>
        </w:rPr>
      </w:pPr>
    </w:p>
    <w:p>
      <w:pPr>
        <w:pStyle w:val="BodyText"/>
        <w:spacing w:before="234"/>
        <w:ind w:left="0"/>
        <w:jc w:val="left"/>
        <w:rPr>
          <w:sz w:val="20"/>
        </w:rPr>
      </w:pPr>
      <w:r>
        <w:rPr>
          <w:sz w:val="20"/>
        </w:rPr>
        <mc:AlternateContent>
          <mc:Choice Requires="wps">
            <w:drawing>
              <wp:anchor distT="0" distB="0" distL="0" distR="0" allowOverlap="1" layoutInCell="1" locked="0" behindDoc="1" simplePos="0" relativeHeight="487608832">
                <wp:simplePos x="0" y="0"/>
                <wp:positionH relativeFrom="page">
                  <wp:posOffset>1080820</wp:posOffset>
                </wp:positionH>
                <wp:positionV relativeFrom="paragraph">
                  <wp:posOffset>319417</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5.150967pt;width:144.020pt;height:.71997pt;mso-position-horizontal-relative:page;mso-position-vertical-relative:paragraph;z-index:-15707648;mso-wrap-distance-left:0;mso-wrap-distance-right:0" id="docshape41"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59</w:t>
      </w:r>
      <w:r>
        <w:rPr>
          <w:spacing w:val="-7"/>
          <w:sz w:val="20"/>
          <w:vertAlign w:val="baseline"/>
        </w:rPr>
        <w:t> </w:t>
      </w:r>
      <w:r>
        <w:rPr>
          <w:sz w:val="20"/>
          <w:vertAlign w:val="baseline"/>
        </w:rPr>
        <w:t>Aleksić,</w:t>
      </w:r>
      <w:r>
        <w:rPr>
          <w:spacing w:val="-5"/>
          <w:sz w:val="20"/>
          <w:vertAlign w:val="baseline"/>
        </w:rPr>
        <w:t> </w:t>
      </w:r>
      <w:r>
        <w:rPr>
          <w:sz w:val="20"/>
          <w:vertAlign w:val="baseline"/>
        </w:rPr>
        <w:t>D.</w:t>
      </w:r>
      <w:r>
        <w:rPr>
          <w:spacing w:val="-6"/>
          <w:sz w:val="20"/>
          <w:vertAlign w:val="baseline"/>
        </w:rPr>
        <w:t> </w:t>
      </w:r>
      <w:r>
        <w:rPr>
          <w:sz w:val="20"/>
          <w:vertAlign w:val="baseline"/>
        </w:rPr>
        <w:t>i</w:t>
      </w:r>
      <w:r>
        <w:rPr>
          <w:spacing w:val="-6"/>
          <w:sz w:val="20"/>
          <w:vertAlign w:val="baseline"/>
        </w:rPr>
        <w:t> </w:t>
      </w:r>
      <w:r>
        <w:rPr>
          <w:sz w:val="20"/>
          <w:vertAlign w:val="baseline"/>
        </w:rPr>
        <w:t>dr,</w:t>
      </w:r>
      <w:r>
        <w:rPr>
          <w:spacing w:val="-5"/>
          <w:sz w:val="20"/>
          <w:vertAlign w:val="baseline"/>
        </w:rPr>
        <w:t> </w:t>
      </w:r>
      <w:r>
        <w:rPr>
          <w:sz w:val="20"/>
          <w:vertAlign w:val="baseline"/>
        </w:rPr>
        <w:t>Studija</w:t>
      </w:r>
      <w:r>
        <w:rPr>
          <w:spacing w:val="-6"/>
          <w:sz w:val="20"/>
          <w:vertAlign w:val="baseline"/>
        </w:rPr>
        <w:t> </w:t>
      </w:r>
      <w:r>
        <w:rPr>
          <w:sz w:val="20"/>
          <w:vertAlign w:val="baseline"/>
        </w:rPr>
        <w:t>o</w:t>
      </w:r>
      <w:r>
        <w:rPr>
          <w:spacing w:val="-5"/>
          <w:sz w:val="20"/>
          <w:vertAlign w:val="baseline"/>
        </w:rPr>
        <w:t> </w:t>
      </w:r>
      <w:r>
        <w:rPr>
          <w:sz w:val="20"/>
          <w:vertAlign w:val="baseline"/>
        </w:rPr>
        <w:t>položaju</w:t>
      </w:r>
      <w:r>
        <w:rPr>
          <w:spacing w:val="-6"/>
          <w:sz w:val="20"/>
          <w:vertAlign w:val="baseline"/>
        </w:rPr>
        <w:t> </w:t>
      </w:r>
      <w:r>
        <w:rPr>
          <w:sz w:val="20"/>
          <w:vertAlign w:val="baseline"/>
        </w:rPr>
        <w:t>mladih</w:t>
      </w:r>
      <w:r>
        <w:rPr>
          <w:spacing w:val="-5"/>
          <w:sz w:val="20"/>
          <w:vertAlign w:val="baseline"/>
        </w:rPr>
        <w:t> </w:t>
      </w:r>
      <w:r>
        <w:rPr>
          <w:sz w:val="20"/>
          <w:vertAlign w:val="baseline"/>
        </w:rPr>
        <w:t>u</w:t>
      </w:r>
      <w:r>
        <w:rPr>
          <w:spacing w:val="-5"/>
          <w:sz w:val="20"/>
          <w:vertAlign w:val="baseline"/>
        </w:rPr>
        <w:t> </w:t>
      </w:r>
      <w:r>
        <w:rPr>
          <w:sz w:val="20"/>
          <w:vertAlign w:val="baseline"/>
        </w:rPr>
        <w:t>Srbiji,</w:t>
      </w:r>
      <w:r>
        <w:rPr>
          <w:spacing w:val="-5"/>
          <w:sz w:val="20"/>
          <w:vertAlign w:val="baseline"/>
        </w:rPr>
        <w:t> </w:t>
      </w:r>
      <w:r>
        <w:rPr>
          <w:sz w:val="20"/>
          <w:vertAlign w:val="baseline"/>
        </w:rPr>
        <w:t>ETF/FREN,</w:t>
      </w:r>
      <w:r>
        <w:rPr>
          <w:spacing w:val="-6"/>
          <w:sz w:val="20"/>
          <w:vertAlign w:val="baseline"/>
        </w:rPr>
        <w:t> </w:t>
      </w:r>
      <w:r>
        <w:rPr>
          <w:sz w:val="20"/>
          <w:vertAlign w:val="baseline"/>
        </w:rPr>
        <w:t>Beograd</w:t>
      </w:r>
      <w:r>
        <w:rPr>
          <w:spacing w:val="-4"/>
          <w:sz w:val="20"/>
          <w:vertAlign w:val="baseline"/>
        </w:rPr>
        <w:t> </w:t>
      </w:r>
      <w:r>
        <w:rPr>
          <w:spacing w:val="-2"/>
          <w:sz w:val="20"/>
          <w:vertAlign w:val="baseline"/>
        </w:rPr>
        <w:t>2020.</w:t>
      </w:r>
    </w:p>
    <w:p>
      <w:pPr>
        <w:spacing w:before="1"/>
        <w:ind w:left="994" w:right="0" w:firstLine="0"/>
        <w:jc w:val="left"/>
        <w:rPr>
          <w:sz w:val="20"/>
        </w:rPr>
      </w:pPr>
      <w:r>
        <w:rPr>
          <w:spacing w:val="-2"/>
          <w:sz w:val="20"/>
          <w:vertAlign w:val="superscript"/>
        </w:rPr>
        <w:t>60</w:t>
      </w:r>
      <w:r>
        <w:rPr>
          <w:spacing w:val="36"/>
          <w:sz w:val="20"/>
          <w:vertAlign w:val="baseline"/>
        </w:rPr>
        <w:t> </w:t>
      </w:r>
      <w:r>
        <w:rPr>
          <w:spacing w:val="-2"/>
          <w:sz w:val="20"/>
          <w:vertAlign w:val="baseline"/>
        </w:rPr>
        <w:t>https:/</w:t>
      </w:r>
      <w:hyperlink r:id="rId30">
        <w:r>
          <w:rPr>
            <w:spacing w:val="-2"/>
            <w:sz w:val="20"/>
            <w:vertAlign w:val="baseline"/>
          </w:rPr>
          <w:t>/www.ebrd.com/publications/country-diagnostics</w:t>
        </w:r>
      </w:hyperlink>
    </w:p>
    <w:p>
      <w:pPr>
        <w:spacing w:after="0"/>
        <w:jc w:val="left"/>
        <w:rPr>
          <w:sz w:val="20"/>
        </w:rPr>
        <w:sectPr>
          <w:pgSz w:w="11910" w:h="16840"/>
          <w:pgMar w:header="0" w:footer="1002" w:top="1360" w:bottom="1200" w:left="708" w:right="141"/>
        </w:sectPr>
      </w:pPr>
    </w:p>
    <w:p>
      <w:pPr>
        <w:pStyle w:val="BodyText"/>
        <w:spacing w:line="259" w:lineRule="auto" w:before="54"/>
        <w:ind w:right="988"/>
      </w:pPr>
      <w:r>
        <w:rPr/>
        <w:t>centri za razvoj preduzetništva, o čemu i dalje postoji informacija na zvaničnom sajtu NSZ</w:t>
      </w:r>
      <w:r>
        <w:rPr>
          <w:vertAlign w:val="superscript"/>
        </w:rPr>
        <w:t>61</w:t>
      </w:r>
      <w:r>
        <w:rPr>
          <w:vertAlign w:val="baseline"/>
        </w:rPr>
        <w:t>, ali nema detaljnih podataka o njihovoj aktivnosti tokom perioda implementacije Strategije.</w:t>
      </w:r>
    </w:p>
    <w:p>
      <w:pPr>
        <w:pStyle w:val="BodyText"/>
        <w:spacing w:line="259" w:lineRule="auto" w:before="162"/>
        <w:ind w:right="987"/>
      </w:pPr>
      <w:r>
        <w:rPr/>
        <w:t>Kao što je na početku napomenuto, u prvim godinama implementacije Strategije, u godišnjim izveštajima MRZBSP u kontekstu podrške preduzetništvu navode se i aktivnosti usmerene ka razvoju socijalnog preduzetništva i zadrugarstva. Na primer, u Izveštaju iz 2012. godine kao jedna od mera/aktivnosti pominju se </w:t>
      </w:r>
      <w:r>
        <w:rPr>
          <w:i/>
        </w:rPr>
        <w:t>edukativni programi za razvoj preduzetništva, uključujući socijalno preduzetništvo</w:t>
      </w:r>
      <w:r>
        <w:rPr>
          <w:i/>
          <w:spacing w:val="-12"/>
        </w:rPr>
        <w:t> </w:t>
      </w:r>
      <w:r>
        <w:rPr>
          <w:i/>
        </w:rPr>
        <w:t>i</w:t>
      </w:r>
      <w:r>
        <w:rPr>
          <w:i/>
          <w:spacing w:val="-10"/>
        </w:rPr>
        <w:t> </w:t>
      </w:r>
      <w:r>
        <w:rPr>
          <w:i/>
        </w:rPr>
        <w:t>zadrugarstvo</w:t>
      </w:r>
      <w:r>
        <w:rPr/>
        <w:t>,</w:t>
      </w:r>
      <w:r>
        <w:rPr>
          <w:spacing w:val="-10"/>
        </w:rPr>
        <w:t> </w:t>
      </w:r>
      <w:r>
        <w:rPr/>
        <w:t>dok</w:t>
      </w:r>
      <w:r>
        <w:rPr>
          <w:spacing w:val="-10"/>
        </w:rPr>
        <w:t> </w:t>
      </w:r>
      <w:r>
        <w:rPr/>
        <w:t>Izveštaj</w:t>
      </w:r>
      <w:r>
        <w:rPr>
          <w:spacing w:val="-12"/>
        </w:rPr>
        <w:t> </w:t>
      </w:r>
      <w:r>
        <w:rPr/>
        <w:t>iz</w:t>
      </w:r>
      <w:r>
        <w:rPr>
          <w:spacing w:val="-12"/>
        </w:rPr>
        <w:t> </w:t>
      </w:r>
      <w:r>
        <w:rPr/>
        <w:t>2013.</w:t>
      </w:r>
      <w:r>
        <w:rPr>
          <w:spacing w:val="-12"/>
        </w:rPr>
        <w:t> </w:t>
      </w:r>
      <w:r>
        <w:rPr/>
        <w:t>godine</w:t>
      </w:r>
      <w:r>
        <w:rPr>
          <w:spacing w:val="-9"/>
        </w:rPr>
        <w:t> </w:t>
      </w:r>
      <w:r>
        <w:rPr/>
        <w:t>sadrži</w:t>
      </w:r>
      <w:r>
        <w:rPr>
          <w:spacing w:val="-10"/>
        </w:rPr>
        <w:t> </w:t>
      </w:r>
      <w:r>
        <w:rPr/>
        <w:t>podatak</w:t>
      </w:r>
      <w:r>
        <w:rPr>
          <w:spacing w:val="-12"/>
        </w:rPr>
        <w:t> </w:t>
      </w:r>
      <w:r>
        <w:rPr/>
        <w:t>da</w:t>
      </w:r>
      <w:r>
        <w:rPr>
          <w:spacing w:val="-10"/>
        </w:rPr>
        <w:t> </w:t>
      </w:r>
      <w:r>
        <w:rPr/>
        <w:t>je</w:t>
      </w:r>
      <w:r>
        <w:rPr>
          <w:spacing w:val="-9"/>
        </w:rPr>
        <w:t> </w:t>
      </w:r>
      <w:r>
        <w:rPr/>
        <w:t>izrađen</w:t>
      </w:r>
      <w:r>
        <w:rPr>
          <w:spacing w:val="-11"/>
        </w:rPr>
        <w:t> </w:t>
      </w:r>
      <w:r>
        <w:rPr/>
        <w:t>predlog</w:t>
      </w:r>
      <w:r>
        <w:rPr>
          <w:spacing w:val="-11"/>
        </w:rPr>
        <w:t> </w:t>
      </w:r>
      <w:r>
        <w:rPr/>
        <w:t>Zakona o socijalnom preduzetništvu, te da</w:t>
      </w:r>
      <w:r>
        <w:rPr>
          <w:spacing w:val="-1"/>
        </w:rPr>
        <w:t> </w:t>
      </w:r>
      <w:r>
        <w:rPr/>
        <w:t>je taj</w:t>
      </w:r>
      <w:r>
        <w:rPr>
          <w:spacing w:val="-1"/>
        </w:rPr>
        <w:t> </w:t>
      </w:r>
      <w:r>
        <w:rPr/>
        <w:t>predlog upućen u skupštinsku</w:t>
      </w:r>
      <w:r>
        <w:rPr>
          <w:spacing w:val="-2"/>
        </w:rPr>
        <w:t> </w:t>
      </w:r>
      <w:r>
        <w:rPr/>
        <w:t>proceduru. Potom, u</w:t>
      </w:r>
      <w:r>
        <w:rPr>
          <w:spacing w:val="-1"/>
        </w:rPr>
        <w:t> </w:t>
      </w:r>
      <w:r>
        <w:rPr/>
        <w:t>izveštaju za</w:t>
      </w:r>
      <w:r>
        <w:rPr>
          <w:spacing w:val="-2"/>
        </w:rPr>
        <w:t> </w:t>
      </w:r>
      <w:r>
        <w:rPr/>
        <w:t>2014.</w:t>
      </w:r>
      <w:r>
        <w:rPr>
          <w:spacing w:val="-2"/>
        </w:rPr>
        <w:t> </w:t>
      </w:r>
      <w:r>
        <w:rPr/>
        <w:t>godinu</w:t>
      </w:r>
      <w:r>
        <w:rPr>
          <w:spacing w:val="-3"/>
        </w:rPr>
        <w:t> </w:t>
      </w:r>
      <w:r>
        <w:rPr/>
        <w:t>navodi</w:t>
      </w:r>
      <w:r>
        <w:rPr>
          <w:spacing w:val="-5"/>
        </w:rPr>
        <w:t> </w:t>
      </w:r>
      <w:r>
        <w:rPr/>
        <w:t>se</w:t>
      </w:r>
      <w:r>
        <w:rPr>
          <w:spacing w:val="-6"/>
        </w:rPr>
        <w:t> </w:t>
      </w:r>
      <w:r>
        <w:rPr/>
        <w:t>podatak</w:t>
      </w:r>
      <w:r>
        <w:rPr>
          <w:spacing w:val="-4"/>
        </w:rPr>
        <w:t> </w:t>
      </w:r>
      <w:r>
        <w:rPr/>
        <w:t>da</w:t>
      </w:r>
      <w:r>
        <w:rPr>
          <w:spacing w:val="-5"/>
        </w:rPr>
        <w:t> </w:t>
      </w:r>
      <w:r>
        <w:rPr/>
        <w:t>je</w:t>
      </w:r>
      <w:r>
        <w:rPr>
          <w:spacing w:val="-4"/>
        </w:rPr>
        <w:t> </w:t>
      </w:r>
      <w:r>
        <w:rPr/>
        <w:t>Privredna</w:t>
      </w:r>
      <w:r>
        <w:rPr>
          <w:spacing w:val="-5"/>
        </w:rPr>
        <w:t> </w:t>
      </w:r>
      <w:r>
        <w:rPr/>
        <w:t>komora</w:t>
      </w:r>
      <w:r>
        <w:rPr>
          <w:spacing w:val="-2"/>
        </w:rPr>
        <w:t> </w:t>
      </w:r>
      <w:r>
        <w:rPr/>
        <w:t>Srbije,</w:t>
      </w:r>
      <w:r>
        <w:rPr>
          <w:spacing w:val="-2"/>
        </w:rPr>
        <w:t> </w:t>
      </w:r>
      <w:r>
        <w:rPr/>
        <w:t>u</w:t>
      </w:r>
      <w:r>
        <w:rPr>
          <w:spacing w:val="-7"/>
        </w:rPr>
        <w:t> </w:t>
      </w:r>
      <w:r>
        <w:rPr/>
        <w:t>okviru</w:t>
      </w:r>
      <w:r>
        <w:rPr>
          <w:spacing w:val="-6"/>
        </w:rPr>
        <w:t> </w:t>
      </w:r>
      <w:r>
        <w:rPr/>
        <w:t>projekta</w:t>
      </w:r>
      <w:r>
        <w:rPr>
          <w:spacing w:val="-4"/>
        </w:rPr>
        <w:t> </w:t>
      </w:r>
      <w:r>
        <w:rPr/>
        <w:t>EASE&amp;SEE</w:t>
      </w:r>
      <w:r>
        <w:rPr>
          <w:spacing w:val="-4"/>
        </w:rPr>
        <w:t> </w:t>
      </w:r>
      <w:r>
        <w:rPr/>
        <w:t>„Razvoj socijalnog</w:t>
      </w:r>
      <w:r>
        <w:rPr>
          <w:spacing w:val="-5"/>
        </w:rPr>
        <w:t> </w:t>
      </w:r>
      <w:r>
        <w:rPr/>
        <w:t>preduzetništva</w:t>
      </w:r>
      <w:r>
        <w:rPr>
          <w:spacing w:val="-5"/>
        </w:rPr>
        <w:t> </w:t>
      </w:r>
      <w:r>
        <w:rPr/>
        <w:t>u</w:t>
      </w:r>
      <w:r>
        <w:rPr>
          <w:spacing w:val="-7"/>
        </w:rPr>
        <w:t> </w:t>
      </w:r>
      <w:r>
        <w:rPr/>
        <w:t>Jugoistočnoj</w:t>
      </w:r>
      <w:r>
        <w:rPr>
          <w:spacing w:val="-5"/>
        </w:rPr>
        <w:t> </w:t>
      </w:r>
      <w:r>
        <w:rPr/>
        <w:t>Evropi”,</w:t>
      </w:r>
      <w:r>
        <w:rPr>
          <w:spacing w:val="-5"/>
        </w:rPr>
        <w:t> </w:t>
      </w:r>
      <w:r>
        <w:rPr/>
        <w:t>u</w:t>
      </w:r>
      <w:r>
        <w:rPr>
          <w:spacing w:val="-5"/>
        </w:rPr>
        <w:t> </w:t>
      </w:r>
      <w:r>
        <w:rPr/>
        <w:t>saradnji</w:t>
      </w:r>
      <w:r>
        <w:rPr>
          <w:spacing w:val="-5"/>
        </w:rPr>
        <w:t> </w:t>
      </w:r>
      <w:r>
        <w:rPr/>
        <w:t>sa</w:t>
      </w:r>
      <w:r>
        <w:rPr>
          <w:spacing w:val="-5"/>
        </w:rPr>
        <w:t> </w:t>
      </w:r>
      <w:r>
        <w:rPr/>
        <w:t>italijanskim</w:t>
      </w:r>
      <w:r>
        <w:rPr>
          <w:spacing w:val="-4"/>
        </w:rPr>
        <w:t> </w:t>
      </w:r>
      <w:r>
        <w:rPr/>
        <w:t>partnerima,</w:t>
      </w:r>
      <w:r>
        <w:rPr>
          <w:spacing w:val="-6"/>
        </w:rPr>
        <w:t> </w:t>
      </w:r>
      <w:r>
        <w:rPr/>
        <w:t>organizovala</w:t>
      </w:r>
      <w:r>
        <w:rPr>
          <w:spacing w:val="-5"/>
        </w:rPr>
        <w:t> </w:t>
      </w:r>
      <w:r>
        <w:rPr/>
        <w:t>je radionicu</w:t>
      </w:r>
      <w:r>
        <w:rPr>
          <w:spacing w:val="40"/>
        </w:rPr>
        <w:t> </w:t>
      </w:r>
      <w:r>
        <w:rPr/>
        <w:t>na temu „Razvijanje poslovnih ideja kroz izradu biznis planova”. Međutim, o razvoju socijalnog</w:t>
      </w:r>
      <w:r>
        <w:rPr>
          <w:spacing w:val="-4"/>
        </w:rPr>
        <w:t> </w:t>
      </w:r>
      <w:r>
        <w:rPr/>
        <w:t>preduzetništva</w:t>
      </w:r>
      <w:r>
        <w:rPr>
          <w:spacing w:val="-3"/>
        </w:rPr>
        <w:t> </w:t>
      </w:r>
      <w:r>
        <w:rPr/>
        <w:t>je</w:t>
      </w:r>
      <w:r>
        <w:rPr>
          <w:spacing w:val="-3"/>
        </w:rPr>
        <w:t> </w:t>
      </w:r>
      <w:r>
        <w:rPr/>
        <w:t>tokom</w:t>
      </w:r>
      <w:r>
        <w:rPr>
          <w:spacing w:val="-5"/>
        </w:rPr>
        <w:t> </w:t>
      </w:r>
      <w:r>
        <w:rPr/>
        <w:t>druge</w:t>
      </w:r>
      <w:r>
        <w:rPr>
          <w:spacing w:val="-3"/>
        </w:rPr>
        <w:t> </w:t>
      </w:r>
      <w:r>
        <w:rPr/>
        <w:t>polovine</w:t>
      </w:r>
      <w:r>
        <w:rPr>
          <w:spacing w:val="-3"/>
        </w:rPr>
        <w:t> </w:t>
      </w:r>
      <w:r>
        <w:rPr/>
        <w:t>implementacije</w:t>
      </w:r>
      <w:r>
        <w:rPr>
          <w:spacing w:val="-5"/>
        </w:rPr>
        <w:t> </w:t>
      </w:r>
      <w:r>
        <w:rPr/>
        <w:t>Strategije</w:t>
      </w:r>
      <w:r>
        <w:rPr>
          <w:spacing w:val="-3"/>
        </w:rPr>
        <w:t> </w:t>
      </w:r>
      <w:r>
        <w:rPr/>
        <w:t>prestalo</w:t>
      </w:r>
      <w:r>
        <w:rPr>
          <w:spacing w:val="-3"/>
        </w:rPr>
        <w:t> </w:t>
      </w:r>
      <w:r>
        <w:rPr/>
        <w:t>da</w:t>
      </w:r>
      <w:r>
        <w:rPr>
          <w:spacing w:val="-6"/>
        </w:rPr>
        <w:t> </w:t>
      </w:r>
      <w:r>
        <w:rPr/>
        <w:t>se</w:t>
      </w:r>
      <w:r>
        <w:rPr>
          <w:spacing w:val="-2"/>
        </w:rPr>
        <w:t> </w:t>
      </w:r>
      <w:r>
        <w:rPr/>
        <w:t>izveštava, a Zakon</w:t>
      </w:r>
      <w:r>
        <w:rPr>
          <w:spacing w:val="-2"/>
        </w:rPr>
        <w:t> </w:t>
      </w:r>
      <w:r>
        <w:rPr/>
        <w:t>o socijalnom preduzetništvu još uvek nije donet. Iz navedenog se može</w:t>
      </w:r>
      <w:r>
        <w:rPr>
          <w:spacing w:val="-1"/>
        </w:rPr>
        <w:t> </w:t>
      </w:r>
      <w:r>
        <w:rPr/>
        <w:t>izvesti zaključak da je vremenom ovaj prioritet izgubio na značaju, te se ne može govoriti o postignutim rezultatima.</w:t>
      </w:r>
    </w:p>
    <w:p>
      <w:pPr>
        <w:pStyle w:val="BodyText"/>
        <w:spacing w:line="259" w:lineRule="auto" w:before="156"/>
        <w:ind w:right="985"/>
      </w:pPr>
      <w:r>
        <w:rPr/>
        <w:t>S obzirom na pomenuti značaj preduzetništva za ekonomski razvoj i zapošljavanje, podrška preduzetništvu treba da ostane jedan od prioriteta, pri čemu posebno treba insistirati na razvoju </w:t>
      </w:r>
      <w:r>
        <w:rPr>
          <w:i/>
        </w:rPr>
        <w:t>podržanog</w:t>
      </w:r>
      <w:r>
        <w:rPr>
          <w:i/>
          <w:spacing w:val="-2"/>
        </w:rPr>
        <w:t> </w:t>
      </w:r>
      <w:r>
        <w:rPr>
          <w:i/>
        </w:rPr>
        <w:t>preduzetništva</w:t>
      </w:r>
      <w:r>
        <w:rPr>
          <w:i/>
          <w:spacing w:val="-5"/>
        </w:rPr>
        <w:t> </w:t>
      </w:r>
      <w:r>
        <w:rPr/>
        <w:t>za</w:t>
      </w:r>
      <w:r>
        <w:rPr>
          <w:spacing w:val="-1"/>
        </w:rPr>
        <w:t> </w:t>
      </w:r>
      <w:r>
        <w:rPr/>
        <w:t>mlade.</w:t>
      </w:r>
      <w:r>
        <w:rPr>
          <w:spacing w:val="-3"/>
        </w:rPr>
        <w:t> </w:t>
      </w:r>
      <w:r>
        <w:rPr/>
        <w:t>Cilj</w:t>
      </w:r>
      <w:r>
        <w:rPr>
          <w:spacing w:val="-3"/>
        </w:rPr>
        <w:t> </w:t>
      </w:r>
      <w:r>
        <w:rPr/>
        <w:t>je</w:t>
      </w:r>
      <w:r>
        <w:rPr>
          <w:spacing w:val="-1"/>
        </w:rPr>
        <w:t> </w:t>
      </w:r>
      <w:r>
        <w:rPr/>
        <w:t>da</w:t>
      </w:r>
      <w:r>
        <w:rPr>
          <w:spacing w:val="-4"/>
        </w:rPr>
        <w:t> </w:t>
      </w:r>
      <w:r>
        <w:rPr/>
        <w:t>se</w:t>
      </w:r>
      <w:r>
        <w:rPr>
          <w:spacing w:val="-5"/>
        </w:rPr>
        <w:t> </w:t>
      </w:r>
      <w:r>
        <w:rPr/>
        <w:t>oni</w:t>
      </w:r>
      <w:r>
        <w:rPr>
          <w:spacing w:val="-1"/>
        </w:rPr>
        <w:t> </w:t>
      </w:r>
      <w:r>
        <w:rPr/>
        <w:t>dodatno</w:t>
      </w:r>
      <w:r>
        <w:rPr>
          <w:spacing w:val="-5"/>
        </w:rPr>
        <w:t> </w:t>
      </w:r>
      <w:r>
        <w:rPr/>
        <w:t>osnaže</w:t>
      </w:r>
      <w:r>
        <w:rPr>
          <w:spacing w:val="-1"/>
        </w:rPr>
        <w:t> </w:t>
      </w:r>
      <w:r>
        <w:rPr/>
        <w:t>da</w:t>
      </w:r>
      <w:r>
        <w:rPr>
          <w:spacing w:val="-4"/>
        </w:rPr>
        <w:t> </w:t>
      </w:r>
      <w:r>
        <w:rPr/>
        <w:t>osnivaju</w:t>
      </w:r>
      <w:r>
        <w:rPr>
          <w:spacing w:val="-7"/>
        </w:rPr>
        <w:t> </w:t>
      </w:r>
      <w:r>
        <w:rPr/>
        <w:t>sopstvena</w:t>
      </w:r>
      <w:r>
        <w:rPr>
          <w:spacing w:val="-4"/>
        </w:rPr>
        <w:t> </w:t>
      </w:r>
      <w:r>
        <w:rPr/>
        <w:t>preduzeća koja</w:t>
      </w:r>
      <w:r>
        <w:rPr>
          <w:spacing w:val="-13"/>
        </w:rPr>
        <w:t> </w:t>
      </w:r>
      <w:r>
        <w:rPr/>
        <w:t>će</w:t>
      </w:r>
      <w:r>
        <w:rPr>
          <w:spacing w:val="-12"/>
        </w:rPr>
        <w:t> </w:t>
      </w:r>
      <w:r>
        <w:rPr/>
        <w:t>bar</w:t>
      </w:r>
      <w:r>
        <w:rPr>
          <w:spacing w:val="-13"/>
        </w:rPr>
        <w:t> </w:t>
      </w:r>
      <w:r>
        <w:rPr/>
        <w:t>u</w:t>
      </w:r>
      <w:r>
        <w:rPr>
          <w:spacing w:val="-12"/>
        </w:rPr>
        <w:t> </w:t>
      </w:r>
      <w:r>
        <w:rPr/>
        <w:t>početku</w:t>
      </w:r>
      <w:r>
        <w:rPr>
          <w:spacing w:val="-13"/>
        </w:rPr>
        <w:t> </w:t>
      </w:r>
      <w:r>
        <w:rPr/>
        <w:t>postojanja</w:t>
      </w:r>
      <w:r>
        <w:rPr>
          <w:spacing w:val="-12"/>
        </w:rPr>
        <w:t> </w:t>
      </w:r>
      <w:r>
        <w:rPr/>
        <w:t>u</w:t>
      </w:r>
      <w:r>
        <w:rPr>
          <w:spacing w:val="-13"/>
        </w:rPr>
        <w:t> </w:t>
      </w:r>
      <w:r>
        <w:rPr/>
        <w:t>najvećoj</w:t>
      </w:r>
      <w:r>
        <w:rPr>
          <w:spacing w:val="-12"/>
        </w:rPr>
        <w:t> </w:t>
      </w:r>
      <w:r>
        <w:rPr/>
        <w:t>meri</w:t>
      </w:r>
      <w:r>
        <w:rPr>
          <w:spacing w:val="-12"/>
        </w:rPr>
        <w:t> </w:t>
      </w:r>
      <w:r>
        <w:rPr/>
        <w:t>angažovati</w:t>
      </w:r>
      <w:r>
        <w:rPr>
          <w:spacing w:val="-13"/>
        </w:rPr>
        <w:t> </w:t>
      </w:r>
      <w:r>
        <w:rPr/>
        <w:t>mlade</w:t>
      </w:r>
      <w:r>
        <w:rPr>
          <w:spacing w:val="-12"/>
        </w:rPr>
        <w:t> </w:t>
      </w:r>
      <w:r>
        <w:rPr/>
        <w:t>kadrove.</w:t>
      </w:r>
      <w:r>
        <w:rPr>
          <w:spacing w:val="-13"/>
        </w:rPr>
        <w:t> </w:t>
      </w:r>
      <w:r>
        <w:rPr/>
        <w:t>Podrška</w:t>
      </w:r>
      <w:r>
        <w:rPr>
          <w:spacing w:val="-12"/>
        </w:rPr>
        <w:t> </w:t>
      </w:r>
      <w:r>
        <w:rPr/>
        <w:t>koja</w:t>
      </w:r>
      <w:r>
        <w:rPr>
          <w:spacing w:val="-13"/>
        </w:rPr>
        <w:t> </w:t>
      </w:r>
      <w:r>
        <w:rPr/>
        <w:t>je</w:t>
      </w:r>
      <w:r>
        <w:rPr>
          <w:spacing w:val="-12"/>
        </w:rPr>
        <w:t> </w:t>
      </w:r>
      <w:r>
        <w:rPr/>
        <w:t>neophodna mladima osim već postojećih programa obuke za preduzetništvo, biznis mentorstva i subvencija za samozapošljavanje, trebalo bi da uključuje obezbeđivanje višeg iznosa subvencija za samozapošljavanje od postojećeg, kontinuirani mentoring posebno u oblasti marketinga, poreskog i finansijskog sistema, ali i obezbeđivanje lakšeg pristupa izvorima finansiranja, pa čak i psihološku podršku u cilju osnaživanja mladih i smanjenja inicijalnog otpora ka riziku. Osim toga, neophodne su dalje aktivnosti usmerene ka razvoju socijalnog preduzetništva, kako bi se povećale mogućnosti zapošljavanja najranjivijih grupa na tržištu rada, a posebno OSI. Na kraju, u kontekstu dalje podrške preduzetništvu uputno je razmišljati i o pronalaženju adekvatnih rešenja</w:t>
      </w:r>
      <w:r>
        <w:rPr>
          <w:spacing w:val="40"/>
        </w:rPr>
        <w:t> </w:t>
      </w:r>
      <w:r>
        <w:rPr/>
        <w:t>kako bi se predupredila eventualna</w:t>
      </w:r>
      <w:r>
        <w:rPr>
          <w:spacing w:val="-2"/>
        </w:rPr>
        <w:t> </w:t>
      </w:r>
      <w:r>
        <w:rPr/>
        <w:t>ranjiva</w:t>
      </w:r>
      <w:r>
        <w:rPr>
          <w:spacing w:val="-2"/>
        </w:rPr>
        <w:t> </w:t>
      </w:r>
      <w:r>
        <w:rPr/>
        <w:t>zaposlenost</w:t>
      </w:r>
      <w:r>
        <w:rPr>
          <w:spacing w:val="-1"/>
        </w:rPr>
        <w:t> </w:t>
      </w:r>
      <w:r>
        <w:rPr/>
        <w:t>preduzetnika.</w:t>
      </w:r>
      <w:r>
        <w:rPr>
          <w:spacing w:val="-2"/>
        </w:rPr>
        <w:t> </w:t>
      </w:r>
      <w:r>
        <w:rPr/>
        <w:t>Na</w:t>
      </w:r>
      <w:r>
        <w:rPr>
          <w:spacing w:val="-2"/>
        </w:rPr>
        <w:t> </w:t>
      </w:r>
      <w:r>
        <w:rPr/>
        <w:t>primer,</w:t>
      </w:r>
      <w:r>
        <w:rPr>
          <w:spacing w:val="-2"/>
        </w:rPr>
        <w:t> </w:t>
      </w:r>
      <w:r>
        <w:rPr/>
        <w:t>jedno</w:t>
      </w:r>
      <w:r>
        <w:rPr>
          <w:spacing w:val="-3"/>
        </w:rPr>
        <w:t> </w:t>
      </w:r>
      <w:r>
        <w:rPr/>
        <w:t>od</w:t>
      </w:r>
      <w:r>
        <w:rPr>
          <w:spacing w:val="-3"/>
        </w:rPr>
        <w:t> </w:t>
      </w:r>
      <w:r>
        <w:rPr/>
        <w:t>rešenja</w:t>
      </w:r>
      <w:r>
        <w:rPr>
          <w:spacing w:val="-2"/>
        </w:rPr>
        <w:t> </w:t>
      </w:r>
      <w:r>
        <w:rPr/>
        <w:t>bi</w:t>
      </w:r>
      <w:r>
        <w:rPr>
          <w:spacing w:val="-5"/>
        </w:rPr>
        <w:t> </w:t>
      </w:r>
      <w:r>
        <w:rPr/>
        <w:t>moglo</w:t>
      </w:r>
      <w:r>
        <w:rPr>
          <w:spacing w:val="-2"/>
        </w:rPr>
        <w:t> </w:t>
      </w:r>
      <w:r>
        <w:rPr/>
        <w:t>da</w:t>
      </w:r>
      <w:r>
        <w:rPr>
          <w:spacing w:val="-2"/>
        </w:rPr>
        <w:t> </w:t>
      </w:r>
      <w:r>
        <w:rPr/>
        <w:t>bude</w:t>
      </w:r>
      <w:r>
        <w:rPr>
          <w:spacing w:val="-2"/>
        </w:rPr>
        <w:t> </w:t>
      </w:r>
      <w:r>
        <w:rPr/>
        <w:t>pozitivna diskriminacija prilikom ponovnog uključivanja u mere i to prvenstveno subvencije za zapošljavanje. Alternativno,</w:t>
      </w:r>
      <w:r>
        <w:rPr>
          <w:spacing w:val="-13"/>
        </w:rPr>
        <w:t> </w:t>
      </w:r>
      <w:r>
        <w:rPr/>
        <w:t>izdvajanjem</w:t>
      </w:r>
      <w:r>
        <w:rPr>
          <w:spacing w:val="-12"/>
        </w:rPr>
        <w:t> </w:t>
      </w:r>
      <w:r>
        <w:rPr/>
        <w:t>deo</w:t>
      </w:r>
      <w:r>
        <w:rPr>
          <w:spacing w:val="-13"/>
        </w:rPr>
        <w:t> </w:t>
      </w:r>
      <w:r>
        <w:rPr/>
        <w:t>prihoda</w:t>
      </w:r>
      <w:r>
        <w:rPr>
          <w:spacing w:val="-12"/>
        </w:rPr>
        <w:t> </w:t>
      </w:r>
      <w:r>
        <w:rPr/>
        <w:t>ostvarenih</w:t>
      </w:r>
      <w:r>
        <w:rPr>
          <w:spacing w:val="-13"/>
        </w:rPr>
        <w:t> </w:t>
      </w:r>
      <w:r>
        <w:rPr/>
        <w:t>po</w:t>
      </w:r>
      <w:r>
        <w:rPr>
          <w:spacing w:val="-12"/>
        </w:rPr>
        <w:t> </w:t>
      </w:r>
      <w:r>
        <w:rPr/>
        <w:t>osnovu</w:t>
      </w:r>
      <w:r>
        <w:rPr>
          <w:spacing w:val="-13"/>
        </w:rPr>
        <w:t> </w:t>
      </w:r>
      <w:r>
        <w:rPr/>
        <w:t>samozapošljavanja</w:t>
      </w:r>
      <w:r>
        <w:rPr>
          <w:spacing w:val="-12"/>
        </w:rPr>
        <w:t> </w:t>
      </w:r>
      <w:r>
        <w:rPr/>
        <w:t>mogao</w:t>
      </w:r>
      <w:r>
        <w:rPr>
          <w:spacing w:val="-12"/>
        </w:rPr>
        <w:t> </w:t>
      </w:r>
      <w:r>
        <w:rPr/>
        <w:t>bi</w:t>
      </w:r>
      <w:r>
        <w:rPr>
          <w:spacing w:val="-13"/>
        </w:rPr>
        <w:t> </w:t>
      </w:r>
      <w:r>
        <w:rPr/>
        <w:t>da</w:t>
      </w:r>
      <w:r>
        <w:rPr>
          <w:spacing w:val="-12"/>
        </w:rPr>
        <w:t> </w:t>
      </w:r>
      <w:r>
        <w:rPr/>
        <w:t>se</w:t>
      </w:r>
      <w:r>
        <w:rPr>
          <w:spacing w:val="-13"/>
        </w:rPr>
        <w:t> </w:t>
      </w:r>
      <w:r>
        <w:rPr/>
        <w:t>usmeri u</w:t>
      </w:r>
      <w:r>
        <w:rPr>
          <w:spacing w:val="-4"/>
        </w:rPr>
        <w:t> </w:t>
      </w:r>
      <w:r>
        <w:rPr/>
        <w:t>poseban</w:t>
      </w:r>
      <w:r>
        <w:rPr>
          <w:spacing w:val="-5"/>
        </w:rPr>
        <w:t> </w:t>
      </w:r>
      <w:r>
        <w:rPr/>
        <w:t>fond</w:t>
      </w:r>
      <w:r>
        <w:rPr>
          <w:spacing w:val="-4"/>
        </w:rPr>
        <w:t> </w:t>
      </w:r>
      <w:r>
        <w:rPr/>
        <w:t>iz</w:t>
      </w:r>
      <w:r>
        <w:rPr>
          <w:spacing w:val="-7"/>
        </w:rPr>
        <w:t> </w:t>
      </w:r>
      <w:r>
        <w:rPr/>
        <w:t>kojeg</w:t>
      </w:r>
      <w:r>
        <w:rPr>
          <w:spacing w:val="-3"/>
        </w:rPr>
        <w:t> </w:t>
      </w:r>
      <w:r>
        <w:rPr/>
        <w:t>bi</w:t>
      </w:r>
      <w:r>
        <w:rPr>
          <w:spacing w:val="-6"/>
        </w:rPr>
        <w:t> </w:t>
      </w:r>
      <w:r>
        <w:rPr/>
        <w:t>bila</w:t>
      </w:r>
      <w:r>
        <w:rPr>
          <w:spacing w:val="-3"/>
        </w:rPr>
        <w:t> </w:t>
      </w:r>
      <w:r>
        <w:rPr/>
        <w:t>isplaćivana</w:t>
      </w:r>
      <w:r>
        <w:rPr>
          <w:spacing w:val="-6"/>
        </w:rPr>
        <w:t> </w:t>
      </w:r>
      <w:r>
        <w:rPr/>
        <w:t>sredstva</w:t>
      </w:r>
      <w:r>
        <w:rPr>
          <w:spacing w:val="-3"/>
        </w:rPr>
        <w:t> </w:t>
      </w:r>
      <w:r>
        <w:rPr/>
        <w:t>preduzetnicima</w:t>
      </w:r>
      <w:r>
        <w:rPr>
          <w:spacing w:val="-5"/>
        </w:rPr>
        <w:t> </w:t>
      </w:r>
      <w:r>
        <w:rPr/>
        <w:t>koji</w:t>
      </w:r>
      <w:r>
        <w:rPr>
          <w:spacing w:val="-3"/>
        </w:rPr>
        <w:t> </w:t>
      </w:r>
      <w:r>
        <w:rPr/>
        <w:t>su</w:t>
      </w:r>
      <w:r>
        <w:rPr>
          <w:spacing w:val="-6"/>
        </w:rPr>
        <w:t> </w:t>
      </w:r>
      <w:r>
        <w:rPr/>
        <w:t>ostali</w:t>
      </w:r>
      <w:r>
        <w:rPr>
          <w:spacing w:val="-6"/>
        </w:rPr>
        <w:t> </w:t>
      </w:r>
      <w:r>
        <w:rPr/>
        <w:t>bez</w:t>
      </w:r>
      <w:r>
        <w:rPr>
          <w:spacing w:val="-4"/>
        </w:rPr>
        <w:t> </w:t>
      </w:r>
      <w:r>
        <w:rPr/>
        <w:t>posla,</w:t>
      </w:r>
      <w:r>
        <w:rPr>
          <w:spacing w:val="-6"/>
        </w:rPr>
        <w:t> </w:t>
      </w:r>
      <w:r>
        <w:rPr/>
        <w:t>uz</w:t>
      </w:r>
      <w:r>
        <w:rPr>
          <w:spacing w:val="-4"/>
        </w:rPr>
        <w:t> </w:t>
      </w:r>
      <w:r>
        <w:rPr/>
        <w:t>obavezu da se ta sredstva utroše za</w:t>
      </w:r>
      <w:r>
        <w:rPr>
          <w:spacing w:val="-1"/>
        </w:rPr>
        <w:t> </w:t>
      </w:r>
      <w:r>
        <w:rPr/>
        <w:t>opremanje novog radnog</w:t>
      </w:r>
      <w:r>
        <w:rPr>
          <w:spacing w:val="-2"/>
        </w:rPr>
        <w:t> </w:t>
      </w:r>
      <w:r>
        <w:rPr/>
        <w:t>mesta kod poslodavca ili za</w:t>
      </w:r>
      <w:r>
        <w:rPr>
          <w:spacing w:val="-1"/>
        </w:rPr>
        <w:t> </w:t>
      </w:r>
      <w:r>
        <w:rPr/>
        <w:t>ponovno pokretanje sopstvenog biznisa.</w:t>
      </w:r>
    </w:p>
    <w:p>
      <w:pPr>
        <w:pStyle w:val="BodyText"/>
        <w:ind w:left="0"/>
        <w:jc w:val="left"/>
      </w:pPr>
    </w:p>
    <w:p>
      <w:pPr>
        <w:pStyle w:val="BodyText"/>
        <w:spacing w:before="73"/>
        <w:ind w:left="0"/>
        <w:jc w:val="left"/>
      </w:pPr>
    </w:p>
    <w:p>
      <w:pPr>
        <w:pStyle w:val="Heading3"/>
        <w:numPr>
          <w:ilvl w:val="1"/>
          <w:numId w:val="3"/>
        </w:numPr>
        <w:tabs>
          <w:tab w:pos="2148" w:val="left" w:leader="none"/>
        </w:tabs>
        <w:spacing w:line="259" w:lineRule="auto" w:before="0" w:after="0"/>
        <w:ind w:left="1702" w:right="1747" w:firstLine="0"/>
        <w:jc w:val="left"/>
        <w:rPr>
          <w:rFonts w:ascii="Cambria" w:hAnsi="Cambria"/>
          <w:color w:val="365F91"/>
        </w:rPr>
      </w:pPr>
      <w:bookmarkStart w:name="_bookmark28" w:id="29"/>
      <w:bookmarkEnd w:id="29"/>
      <w:r>
        <w:rPr/>
      </w:r>
      <w:r>
        <w:rPr>
          <w:rFonts w:ascii="Cambria" w:hAnsi="Cambria"/>
          <w:color w:val="365F91"/>
        </w:rPr>
        <w:t>Razvoj</w:t>
      </w:r>
      <w:r>
        <w:rPr>
          <w:rFonts w:ascii="Cambria" w:hAnsi="Cambria"/>
          <w:color w:val="365F91"/>
          <w:spacing w:val="-6"/>
        </w:rPr>
        <w:t> </w:t>
      </w:r>
      <w:r>
        <w:rPr>
          <w:rFonts w:ascii="Cambria" w:hAnsi="Cambria"/>
          <w:color w:val="365F91"/>
        </w:rPr>
        <w:t>institucionalnih</w:t>
      </w:r>
      <w:r>
        <w:rPr>
          <w:rFonts w:ascii="Cambria" w:hAnsi="Cambria"/>
          <w:color w:val="365F91"/>
          <w:spacing w:val="-6"/>
        </w:rPr>
        <w:t> </w:t>
      </w:r>
      <w:r>
        <w:rPr>
          <w:rFonts w:ascii="Cambria" w:hAnsi="Cambria"/>
          <w:color w:val="365F91"/>
        </w:rPr>
        <w:t>kapaciteta</w:t>
      </w:r>
      <w:r>
        <w:rPr>
          <w:rFonts w:ascii="Cambria" w:hAnsi="Cambria"/>
          <w:color w:val="365F91"/>
          <w:spacing w:val="-6"/>
        </w:rPr>
        <w:t> </w:t>
      </w:r>
      <w:r>
        <w:rPr>
          <w:rFonts w:ascii="Cambria" w:hAnsi="Cambria"/>
          <w:color w:val="365F91"/>
        </w:rPr>
        <w:t>i</w:t>
      </w:r>
      <w:r>
        <w:rPr>
          <w:rFonts w:ascii="Cambria" w:hAnsi="Cambria"/>
          <w:color w:val="365F91"/>
          <w:spacing w:val="-7"/>
        </w:rPr>
        <w:t> </w:t>
      </w:r>
      <w:r>
        <w:rPr>
          <w:rFonts w:ascii="Cambria" w:hAnsi="Cambria"/>
          <w:color w:val="365F91"/>
        </w:rPr>
        <w:t>ekspanzija</w:t>
      </w:r>
      <w:r>
        <w:rPr>
          <w:rFonts w:ascii="Cambria" w:hAnsi="Cambria"/>
          <w:color w:val="365F91"/>
          <w:spacing w:val="-6"/>
        </w:rPr>
        <w:t> </w:t>
      </w:r>
      <w:r>
        <w:rPr>
          <w:rFonts w:ascii="Cambria" w:hAnsi="Cambria"/>
          <w:color w:val="365F91"/>
        </w:rPr>
        <w:t>programa</w:t>
      </w:r>
      <w:r>
        <w:rPr>
          <w:rFonts w:ascii="Cambria" w:hAnsi="Cambria"/>
          <w:color w:val="365F91"/>
          <w:spacing w:val="-6"/>
        </w:rPr>
        <w:t> </w:t>
      </w:r>
      <w:r>
        <w:rPr>
          <w:rFonts w:ascii="Cambria" w:hAnsi="Cambria"/>
          <w:color w:val="365F91"/>
        </w:rPr>
        <w:t>aktivne politike tržišta rada</w:t>
      </w:r>
    </w:p>
    <w:p>
      <w:pPr>
        <w:pStyle w:val="BodyText"/>
        <w:spacing w:before="146"/>
        <w:ind w:left="0"/>
        <w:jc w:val="left"/>
        <w:rPr>
          <w:rFonts w:ascii="Cambria"/>
          <w:sz w:val="26"/>
        </w:rPr>
      </w:pPr>
    </w:p>
    <w:p>
      <w:pPr>
        <w:pStyle w:val="Heading4"/>
        <w:numPr>
          <w:ilvl w:val="2"/>
          <w:numId w:val="3"/>
        </w:numPr>
        <w:tabs>
          <w:tab w:pos="2298" w:val="left" w:leader="none"/>
        </w:tabs>
        <w:spacing w:line="256" w:lineRule="auto" w:before="0" w:after="0"/>
        <w:ind w:left="1702" w:right="1316" w:firstLine="0"/>
        <w:jc w:val="left"/>
        <w:rPr>
          <w:rFonts w:ascii="Cambria" w:hAnsi="Cambria"/>
          <w:color w:val="233E5F"/>
        </w:rPr>
      </w:pPr>
      <w:bookmarkStart w:name="_bookmark29" w:id="30"/>
      <w:bookmarkEnd w:id="30"/>
      <w:r>
        <w:rPr/>
      </w:r>
      <w:r>
        <w:rPr>
          <w:rFonts w:ascii="Cambria" w:hAnsi="Cambria"/>
          <w:color w:val="233E5F"/>
        </w:rPr>
        <w:t>Razvoj</w:t>
      </w:r>
      <w:r>
        <w:rPr>
          <w:rFonts w:ascii="Cambria" w:hAnsi="Cambria"/>
          <w:color w:val="233E5F"/>
          <w:spacing w:val="-6"/>
        </w:rPr>
        <w:t> </w:t>
      </w:r>
      <w:r>
        <w:rPr>
          <w:rFonts w:ascii="Cambria" w:hAnsi="Cambria"/>
          <w:color w:val="233E5F"/>
        </w:rPr>
        <w:t>institucionalnih</w:t>
      </w:r>
      <w:r>
        <w:rPr>
          <w:rFonts w:ascii="Cambria" w:hAnsi="Cambria"/>
          <w:color w:val="233E5F"/>
          <w:spacing w:val="-5"/>
        </w:rPr>
        <w:t> </w:t>
      </w:r>
      <w:r>
        <w:rPr>
          <w:rFonts w:ascii="Cambria" w:hAnsi="Cambria"/>
          <w:color w:val="233E5F"/>
        </w:rPr>
        <w:t>kapaciteta</w:t>
      </w:r>
      <w:r>
        <w:rPr>
          <w:rFonts w:ascii="Cambria" w:hAnsi="Cambria"/>
          <w:color w:val="233E5F"/>
          <w:spacing w:val="-6"/>
        </w:rPr>
        <w:t> </w:t>
      </w:r>
      <w:r>
        <w:rPr>
          <w:rFonts w:ascii="Cambria" w:hAnsi="Cambria"/>
          <w:color w:val="233E5F"/>
        </w:rPr>
        <w:t>za</w:t>
      </w:r>
      <w:r>
        <w:rPr>
          <w:rFonts w:ascii="Cambria" w:hAnsi="Cambria"/>
          <w:color w:val="233E5F"/>
          <w:spacing w:val="-6"/>
        </w:rPr>
        <w:t> </w:t>
      </w:r>
      <w:r>
        <w:rPr>
          <w:rFonts w:ascii="Cambria" w:hAnsi="Cambria"/>
          <w:color w:val="233E5F"/>
        </w:rPr>
        <w:t>sprovođenje</w:t>
      </w:r>
      <w:r>
        <w:rPr>
          <w:rFonts w:ascii="Cambria" w:hAnsi="Cambria"/>
          <w:color w:val="233E5F"/>
          <w:spacing w:val="-5"/>
        </w:rPr>
        <w:t> </w:t>
      </w:r>
      <w:r>
        <w:rPr>
          <w:rFonts w:ascii="Cambria" w:hAnsi="Cambria"/>
          <w:color w:val="233E5F"/>
        </w:rPr>
        <w:t>aktivne</w:t>
      </w:r>
      <w:r>
        <w:rPr>
          <w:rFonts w:ascii="Cambria" w:hAnsi="Cambria"/>
          <w:color w:val="233E5F"/>
          <w:spacing w:val="-5"/>
        </w:rPr>
        <w:t> </w:t>
      </w:r>
      <w:r>
        <w:rPr>
          <w:rFonts w:ascii="Cambria" w:hAnsi="Cambria"/>
          <w:color w:val="233E5F"/>
        </w:rPr>
        <w:t>politike</w:t>
      </w:r>
      <w:r>
        <w:rPr>
          <w:rFonts w:ascii="Cambria" w:hAnsi="Cambria"/>
          <w:color w:val="233E5F"/>
          <w:spacing w:val="-5"/>
        </w:rPr>
        <w:t> </w:t>
      </w:r>
      <w:r>
        <w:rPr>
          <w:rFonts w:ascii="Cambria" w:hAnsi="Cambria"/>
          <w:color w:val="233E5F"/>
        </w:rPr>
        <w:t>tržišta </w:t>
      </w:r>
      <w:r>
        <w:rPr>
          <w:rFonts w:ascii="Cambria" w:hAnsi="Cambria"/>
          <w:color w:val="233E5F"/>
          <w:spacing w:val="-4"/>
        </w:rPr>
        <w:t>rada</w:t>
      </w:r>
    </w:p>
    <w:p>
      <w:pPr>
        <w:pStyle w:val="BodyText"/>
        <w:spacing w:before="170"/>
        <w:ind w:left="0"/>
        <w:jc w:val="left"/>
        <w:rPr>
          <w:rFonts w:ascii="Cambria"/>
          <w:sz w:val="24"/>
        </w:rPr>
      </w:pPr>
    </w:p>
    <w:p>
      <w:pPr>
        <w:pStyle w:val="BodyText"/>
        <w:spacing w:line="259" w:lineRule="auto"/>
        <w:ind w:right="989"/>
      </w:pPr>
      <w:r>
        <w:rPr/>
        <w:t>Strategijom se predviđa dalji razvoj institucionalnih kapaciteta i ekspanzija programa aktivne politike zapošljavanja i to kroz dalji razvoj institucionalnih kapaciteta Sektora za zapošljavanje u okviru Ministarstva ekonomije i regionalnog razvoja (kasnije MRZBSP), kao i NSZ, agencija za zapošljavanje,</w:t>
      </w:r>
    </w:p>
    <w:p>
      <w:pPr>
        <w:pStyle w:val="BodyText"/>
        <w:spacing w:before="4"/>
        <w:ind w:left="0"/>
        <w:jc w:val="left"/>
        <w:rPr>
          <w:sz w:val="11"/>
        </w:rPr>
      </w:pPr>
      <w:r>
        <w:rPr>
          <w:sz w:val="11"/>
        </w:rPr>
        <mc:AlternateContent>
          <mc:Choice Requires="wps">
            <w:drawing>
              <wp:anchor distT="0" distB="0" distL="0" distR="0" allowOverlap="1" layoutInCell="1" locked="0" behindDoc="1" simplePos="0" relativeHeight="487609344">
                <wp:simplePos x="0" y="0"/>
                <wp:positionH relativeFrom="page">
                  <wp:posOffset>1080820</wp:posOffset>
                </wp:positionH>
                <wp:positionV relativeFrom="paragraph">
                  <wp:posOffset>103262</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8.13087pt;width:144.020pt;height:.71997pt;mso-position-horizontal-relative:page;mso-position-vertical-relative:paragraph;z-index:-15707136;mso-wrap-distance-left:0;mso-wrap-distance-right:0" id="docshape42" filled="true" fillcolor="#000000" stroked="false">
                <v:fill type="solid"/>
                <w10:wrap type="topAndBottom"/>
              </v:rect>
            </w:pict>
          </mc:Fallback>
        </mc:AlternateContent>
      </w:r>
    </w:p>
    <w:p>
      <w:pPr>
        <w:spacing w:before="102"/>
        <w:ind w:left="994" w:right="1211" w:firstLine="0"/>
        <w:jc w:val="left"/>
        <w:rPr>
          <w:sz w:val="20"/>
        </w:rPr>
      </w:pPr>
      <w:r>
        <w:rPr>
          <w:sz w:val="20"/>
          <w:vertAlign w:val="superscript"/>
        </w:rPr>
        <w:t>61</w:t>
      </w:r>
      <w:r>
        <w:rPr>
          <w:spacing w:val="-4"/>
          <w:sz w:val="20"/>
          <w:vertAlign w:val="baseline"/>
        </w:rPr>
        <w:t> </w:t>
      </w:r>
      <w:r>
        <w:rPr>
          <w:sz w:val="20"/>
          <w:vertAlign w:val="baseline"/>
        </w:rPr>
        <w:t>U</w:t>
      </w:r>
      <w:r>
        <w:rPr>
          <w:spacing w:val="-4"/>
          <w:sz w:val="20"/>
          <w:vertAlign w:val="baseline"/>
        </w:rPr>
        <w:t> </w:t>
      </w:r>
      <w:r>
        <w:rPr>
          <w:sz w:val="20"/>
          <w:vertAlign w:val="baseline"/>
        </w:rPr>
        <w:t>informacijama</w:t>
      </w:r>
      <w:r>
        <w:rPr>
          <w:spacing w:val="-4"/>
          <w:sz w:val="20"/>
          <w:vertAlign w:val="baseline"/>
        </w:rPr>
        <w:t> </w:t>
      </w:r>
      <w:r>
        <w:rPr>
          <w:sz w:val="20"/>
          <w:vertAlign w:val="baseline"/>
        </w:rPr>
        <w:t>o</w:t>
      </w:r>
      <w:r>
        <w:rPr>
          <w:spacing w:val="-4"/>
          <w:sz w:val="20"/>
          <w:vertAlign w:val="baseline"/>
        </w:rPr>
        <w:t> </w:t>
      </w:r>
      <w:r>
        <w:rPr>
          <w:sz w:val="20"/>
          <w:vertAlign w:val="baseline"/>
        </w:rPr>
        <w:t>uslugama</w:t>
      </w:r>
      <w:r>
        <w:rPr>
          <w:spacing w:val="-2"/>
          <w:sz w:val="20"/>
          <w:vertAlign w:val="baseline"/>
        </w:rPr>
        <w:t> </w:t>
      </w:r>
      <w:r>
        <w:rPr>
          <w:sz w:val="20"/>
          <w:vertAlign w:val="baseline"/>
        </w:rPr>
        <w:t>u</w:t>
      </w:r>
      <w:r>
        <w:rPr>
          <w:spacing w:val="-4"/>
          <w:sz w:val="20"/>
          <w:vertAlign w:val="baseline"/>
        </w:rPr>
        <w:t> </w:t>
      </w:r>
      <w:r>
        <w:rPr>
          <w:sz w:val="20"/>
          <w:vertAlign w:val="baseline"/>
        </w:rPr>
        <w:t>pojedinim</w:t>
      </w:r>
      <w:r>
        <w:rPr>
          <w:spacing w:val="-5"/>
          <w:sz w:val="20"/>
          <w:vertAlign w:val="baseline"/>
        </w:rPr>
        <w:t> </w:t>
      </w:r>
      <w:r>
        <w:rPr>
          <w:sz w:val="20"/>
          <w:vertAlign w:val="baseline"/>
        </w:rPr>
        <w:t>filijalama</w:t>
      </w:r>
      <w:r>
        <w:rPr>
          <w:spacing w:val="-4"/>
          <w:sz w:val="20"/>
          <w:vertAlign w:val="baseline"/>
        </w:rPr>
        <w:t> </w:t>
      </w:r>
      <w:r>
        <w:rPr>
          <w:sz w:val="20"/>
          <w:vertAlign w:val="baseline"/>
        </w:rPr>
        <w:t>navode</w:t>
      </w:r>
      <w:r>
        <w:rPr>
          <w:spacing w:val="-4"/>
          <w:sz w:val="20"/>
          <w:vertAlign w:val="baseline"/>
        </w:rPr>
        <w:t> </w:t>
      </w:r>
      <w:r>
        <w:rPr>
          <w:sz w:val="20"/>
          <w:vertAlign w:val="baseline"/>
        </w:rPr>
        <w:t>se</w:t>
      </w:r>
      <w:r>
        <w:rPr>
          <w:spacing w:val="-5"/>
          <w:sz w:val="20"/>
          <w:vertAlign w:val="baseline"/>
        </w:rPr>
        <w:t> </w:t>
      </w:r>
      <w:r>
        <w:rPr>
          <w:sz w:val="20"/>
          <w:vertAlign w:val="baseline"/>
        </w:rPr>
        <w:t>kontakt</w:t>
      </w:r>
      <w:r>
        <w:rPr>
          <w:spacing w:val="-4"/>
          <w:sz w:val="20"/>
          <w:vertAlign w:val="baseline"/>
        </w:rPr>
        <w:t> </w:t>
      </w:r>
      <w:r>
        <w:rPr>
          <w:sz w:val="20"/>
          <w:vertAlign w:val="baseline"/>
        </w:rPr>
        <w:t>podaci</w:t>
      </w:r>
      <w:r>
        <w:rPr>
          <w:spacing w:val="-4"/>
          <w:sz w:val="20"/>
          <w:vertAlign w:val="baseline"/>
        </w:rPr>
        <w:t> </w:t>
      </w:r>
      <w:r>
        <w:rPr>
          <w:sz w:val="20"/>
          <w:vertAlign w:val="baseline"/>
        </w:rPr>
        <w:t>uspostavljenih</w:t>
      </w:r>
      <w:r>
        <w:rPr>
          <w:spacing w:val="-4"/>
          <w:sz w:val="20"/>
          <w:vertAlign w:val="baseline"/>
        </w:rPr>
        <w:t> </w:t>
      </w:r>
      <w:r>
        <w:rPr>
          <w:sz w:val="20"/>
          <w:vertAlign w:val="baseline"/>
        </w:rPr>
        <w:t>Poslovnih </w:t>
      </w:r>
      <w:r>
        <w:rPr>
          <w:spacing w:val="-2"/>
          <w:sz w:val="20"/>
          <w:vertAlign w:val="baseline"/>
        </w:rPr>
        <w:t>centara</w:t>
      </w:r>
    </w:p>
    <w:p>
      <w:pPr>
        <w:spacing w:after="0"/>
        <w:jc w:val="left"/>
        <w:rPr>
          <w:sz w:val="20"/>
        </w:rPr>
        <w:sectPr>
          <w:pgSz w:w="11910" w:h="16840"/>
          <w:pgMar w:header="0" w:footer="1002" w:top="1340" w:bottom="1200" w:left="708" w:right="141"/>
        </w:sectPr>
      </w:pPr>
    </w:p>
    <w:p>
      <w:pPr>
        <w:pStyle w:val="BodyText"/>
        <w:spacing w:line="259" w:lineRule="auto" w:before="34"/>
        <w:ind w:right="984"/>
      </w:pPr>
      <w:r>
        <w:rPr/>
        <w:t>lokalnih saveta za zapošljavanje, kao i uspostavljanje sistema integrisanih usluga kroz podizanje kapaciteta te unapređenje saradnje između različitih aktera i socijalnih partnera Međutim, avgusta 2017.</w:t>
      </w:r>
      <w:r>
        <w:rPr>
          <w:spacing w:val="-2"/>
        </w:rPr>
        <w:t> </w:t>
      </w:r>
      <w:r>
        <w:rPr/>
        <w:t>godine</w:t>
      </w:r>
      <w:r>
        <w:rPr>
          <w:spacing w:val="-2"/>
        </w:rPr>
        <w:t> </w:t>
      </w:r>
      <w:r>
        <w:rPr/>
        <w:t>stupio je</w:t>
      </w:r>
      <w:r>
        <w:rPr>
          <w:spacing w:val="-1"/>
        </w:rPr>
        <w:t> </w:t>
      </w:r>
      <w:r>
        <w:rPr/>
        <w:t>na</w:t>
      </w:r>
      <w:r>
        <w:rPr>
          <w:spacing w:val="-2"/>
        </w:rPr>
        <w:t> </w:t>
      </w:r>
      <w:r>
        <w:rPr/>
        <w:t>snagu</w:t>
      </w:r>
      <w:r>
        <w:rPr>
          <w:spacing w:val="-3"/>
        </w:rPr>
        <w:t> </w:t>
      </w:r>
      <w:r>
        <w:rPr/>
        <w:t>novi</w:t>
      </w:r>
      <w:r>
        <w:rPr>
          <w:spacing w:val="40"/>
        </w:rPr>
        <w:t> </w:t>
      </w:r>
      <w:r>
        <w:rPr/>
        <w:t>Pravilnik</w:t>
      </w:r>
      <w:r>
        <w:rPr>
          <w:spacing w:val="40"/>
        </w:rPr>
        <w:t> </w:t>
      </w:r>
      <w:r>
        <w:rPr/>
        <w:t>o</w:t>
      </w:r>
      <w:r>
        <w:rPr>
          <w:spacing w:val="-3"/>
        </w:rPr>
        <w:t> </w:t>
      </w:r>
      <w:r>
        <w:rPr/>
        <w:t>unutrašnjem</w:t>
      </w:r>
      <w:r>
        <w:rPr>
          <w:spacing w:val="-4"/>
        </w:rPr>
        <w:t> </w:t>
      </w:r>
      <w:r>
        <w:rPr/>
        <w:t>uređenju</w:t>
      </w:r>
      <w:r>
        <w:rPr>
          <w:spacing w:val="-3"/>
        </w:rPr>
        <w:t> </w:t>
      </w:r>
      <w:r>
        <w:rPr/>
        <w:t>i</w:t>
      </w:r>
      <w:r>
        <w:rPr>
          <w:spacing w:val="40"/>
        </w:rPr>
        <w:t> </w:t>
      </w:r>
      <w:r>
        <w:rPr/>
        <w:t>sistematizaciji</w:t>
      </w:r>
      <w:r>
        <w:rPr>
          <w:spacing w:val="-3"/>
        </w:rPr>
        <w:t> </w:t>
      </w:r>
      <w:r>
        <w:rPr/>
        <w:t>radnih</w:t>
      </w:r>
      <w:r>
        <w:rPr>
          <w:spacing w:val="-4"/>
        </w:rPr>
        <w:t> </w:t>
      </w:r>
      <w:r>
        <w:rPr/>
        <w:t>mesta u Ministarstvu za rad, zapošljavanje, boračka i socijalna</w:t>
      </w:r>
      <w:r>
        <w:rPr>
          <w:spacing w:val="40"/>
        </w:rPr>
        <w:t> </w:t>
      </w:r>
      <w:r>
        <w:rPr/>
        <w:t>pitanja kojim su</w:t>
      </w:r>
      <w:r>
        <w:rPr>
          <w:spacing w:val="40"/>
        </w:rPr>
        <w:t> </w:t>
      </w:r>
      <w:r>
        <w:rPr/>
        <w:t>Sektor za rad i Sektor za zapošljavanje spojeni u jedan sektor, a broj zaposlenih u dve organizacione jedinice koje se bave aktivnom politikom zapošljavanja i normativnim poslovima u ovoj oblasti sveden je na ukupno 11 državnih službenika.</w:t>
      </w:r>
    </w:p>
    <w:p>
      <w:pPr>
        <w:pStyle w:val="BodyText"/>
        <w:spacing w:line="259" w:lineRule="auto" w:before="159"/>
        <w:ind w:right="984"/>
      </w:pPr>
      <w:r>
        <w:rPr/>
        <w:t>Kada</w:t>
      </w:r>
      <w:r>
        <w:rPr>
          <w:spacing w:val="-13"/>
        </w:rPr>
        <w:t> </w:t>
      </w:r>
      <w:r>
        <w:rPr/>
        <w:t>su</w:t>
      </w:r>
      <w:r>
        <w:rPr>
          <w:spacing w:val="-12"/>
        </w:rPr>
        <w:t> </w:t>
      </w:r>
      <w:r>
        <w:rPr/>
        <w:t>u</w:t>
      </w:r>
      <w:r>
        <w:rPr>
          <w:spacing w:val="-13"/>
        </w:rPr>
        <w:t> </w:t>
      </w:r>
      <w:r>
        <w:rPr/>
        <w:t>pitanju</w:t>
      </w:r>
      <w:r>
        <w:rPr>
          <w:spacing w:val="-12"/>
        </w:rPr>
        <w:t> </w:t>
      </w:r>
      <w:r>
        <w:rPr/>
        <w:t>sredstva</w:t>
      </w:r>
      <w:r>
        <w:rPr>
          <w:spacing w:val="-13"/>
        </w:rPr>
        <w:t> </w:t>
      </w:r>
      <w:r>
        <w:rPr/>
        <w:t>za</w:t>
      </w:r>
      <w:r>
        <w:rPr>
          <w:spacing w:val="-12"/>
        </w:rPr>
        <w:t> </w:t>
      </w:r>
      <w:r>
        <w:rPr/>
        <w:t>realizaciju</w:t>
      </w:r>
      <w:r>
        <w:rPr>
          <w:spacing w:val="-13"/>
        </w:rPr>
        <w:t> </w:t>
      </w:r>
      <w:r>
        <w:rPr/>
        <w:t>mera</w:t>
      </w:r>
      <w:r>
        <w:rPr>
          <w:spacing w:val="-12"/>
        </w:rPr>
        <w:t> </w:t>
      </w:r>
      <w:r>
        <w:rPr/>
        <w:t>aktivne</w:t>
      </w:r>
      <w:r>
        <w:rPr>
          <w:spacing w:val="-12"/>
        </w:rPr>
        <w:t> </w:t>
      </w:r>
      <w:r>
        <w:rPr/>
        <w:t>politike</w:t>
      </w:r>
      <w:r>
        <w:rPr>
          <w:spacing w:val="-13"/>
        </w:rPr>
        <w:t> </w:t>
      </w:r>
      <w:r>
        <w:rPr/>
        <w:t>zapošljavanja</w:t>
      </w:r>
      <w:r>
        <w:rPr>
          <w:spacing w:val="-12"/>
        </w:rPr>
        <w:t> </w:t>
      </w:r>
      <w:r>
        <w:rPr/>
        <w:t>zaključno</w:t>
      </w:r>
      <w:r>
        <w:rPr>
          <w:spacing w:val="-13"/>
        </w:rPr>
        <w:t> </w:t>
      </w:r>
      <w:r>
        <w:rPr/>
        <w:t>sa</w:t>
      </w:r>
      <w:r>
        <w:rPr>
          <w:spacing w:val="-12"/>
        </w:rPr>
        <w:t> </w:t>
      </w:r>
      <w:r>
        <w:rPr/>
        <w:t>2016.</w:t>
      </w:r>
      <w:r>
        <w:rPr>
          <w:spacing w:val="-13"/>
        </w:rPr>
        <w:t> </w:t>
      </w:r>
      <w:r>
        <w:rPr/>
        <w:t>godinom bila su utvrđivana u Zakonu o budžetu RS,</w:t>
      </w:r>
      <w:r>
        <w:rPr>
          <w:spacing w:val="40"/>
        </w:rPr>
        <w:t> </w:t>
      </w:r>
      <w:r>
        <w:rPr/>
        <w:t>na razdelu Ministarstva za rad, zapošljavanje, boračka i socijalna pitanja. Da bi transfer navedenih sredstava mogao da se vrši NSZ, MRZBSP je pripremalo Program</w:t>
      </w:r>
      <w:r>
        <w:rPr>
          <w:spacing w:val="-13"/>
        </w:rPr>
        <w:t> </w:t>
      </w:r>
      <w:r>
        <w:rPr/>
        <w:t>rasporeda</w:t>
      </w:r>
      <w:r>
        <w:rPr>
          <w:spacing w:val="-12"/>
        </w:rPr>
        <w:t> </w:t>
      </w:r>
      <w:r>
        <w:rPr/>
        <w:t>i</w:t>
      </w:r>
      <w:r>
        <w:rPr>
          <w:spacing w:val="-13"/>
        </w:rPr>
        <w:t> </w:t>
      </w:r>
      <w:r>
        <w:rPr/>
        <w:t>korišćenja</w:t>
      </w:r>
      <w:r>
        <w:rPr>
          <w:spacing w:val="-12"/>
        </w:rPr>
        <w:t> </w:t>
      </w:r>
      <w:r>
        <w:rPr/>
        <w:t>sredstava</w:t>
      </w:r>
      <w:r>
        <w:rPr>
          <w:spacing w:val="19"/>
        </w:rPr>
        <w:t> </w:t>
      </w:r>
      <w:r>
        <w:rPr/>
        <w:t>koji</w:t>
      </w:r>
      <w:r>
        <w:rPr>
          <w:spacing w:val="-12"/>
        </w:rPr>
        <w:t> </w:t>
      </w:r>
      <w:r>
        <w:rPr/>
        <w:t>je</w:t>
      </w:r>
      <w:r>
        <w:rPr>
          <w:spacing w:val="-12"/>
        </w:rPr>
        <w:t> </w:t>
      </w:r>
      <w:r>
        <w:rPr/>
        <w:t>takođe</w:t>
      </w:r>
      <w:r>
        <w:rPr>
          <w:spacing w:val="-12"/>
        </w:rPr>
        <w:t> </w:t>
      </w:r>
      <w:r>
        <w:rPr/>
        <w:t>usvajala</w:t>
      </w:r>
      <w:r>
        <w:rPr>
          <w:spacing w:val="-13"/>
        </w:rPr>
        <w:t> </w:t>
      </w:r>
      <w:r>
        <w:rPr/>
        <w:t>Vlada</w:t>
      </w:r>
      <w:r>
        <w:rPr>
          <w:spacing w:val="-12"/>
        </w:rPr>
        <w:t> </w:t>
      </w:r>
      <w:r>
        <w:rPr/>
        <w:t>RS</w:t>
      </w:r>
      <w:r>
        <w:rPr>
          <w:spacing w:val="-13"/>
        </w:rPr>
        <w:t> </w:t>
      </w:r>
      <w:r>
        <w:rPr/>
        <w:t>i</w:t>
      </w:r>
      <w:r>
        <w:rPr>
          <w:spacing w:val="-12"/>
        </w:rPr>
        <w:t> </w:t>
      </w:r>
      <w:r>
        <w:rPr/>
        <w:t>koji</w:t>
      </w:r>
      <w:r>
        <w:rPr>
          <w:spacing w:val="-13"/>
        </w:rPr>
        <w:t> </w:t>
      </w:r>
      <w:r>
        <w:rPr/>
        <w:t>je</w:t>
      </w:r>
      <w:r>
        <w:rPr>
          <w:spacing w:val="-12"/>
        </w:rPr>
        <w:t> </w:t>
      </w:r>
      <w:r>
        <w:rPr/>
        <w:t>sadržao</w:t>
      </w:r>
      <w:r>
        <w:rPr>
          <w:spacing w:val="-12"/>
        </w:rPr>
        <w:t> </w:t>
      </w:r>
      <w:r>
        <w:rPr/>
        <w:t>pravni</w:t>
      </w:r>
      <w:r>
        <w:rPr>
          <w:spacing w:val="-13"/>
        </w:rPr>
        <w:t> </w:t>
      </w:r>
      <w:r>
        <w:rPr/>
        <w:t>osnov, namenu sredstava – po merama i iznosima sredstava, iznos mesečnih transfera i rokove za izveštavanje. Mere koje su navedene u ovom Programu, prethodno su bile definisane (uključujući i obuhvat lica) u NAPZ.</w:t>
      </w:r>
    </w:p>
    <w:p>
      <w:pPr>
        <w:pStyle w:val="BodyText"/>
        <w:spacing w:line="259" w:lineRule="auto" w:before="159"/>
        <w:ind w:right="987"/>
      </w:pPr>
      <w:r>
        <w:rPr/>
        <w:t>Bilo kakva odstupanja od utroška utvrđenih sredstava po merama nisu bila moguća bez prethodnog obrazloženja i usvajanja izmena ili dopuna tog programa, što je bila Vladina nadležnost. Procedura je uredila postupak</w:t>
      </w:r>
      <w:r>
        <w:rPr>
          <w:spacing w:val="-2"/>
        </w:rPr>
        <w:t> </w:t>
      </w:r>
      <w:r>
        <w:rPr/>
        <w:t>na sledeći</w:t>
      </w:r>
      <w:r>
        <w:rPr>
          <w:spacing w:val="-2"/>
        </w:rPr>
        <w:t> </w:t>
      </w:r>
      <w:r>
        <w:rPr/>
        <w:t>način– NSZ je dostavljala</w:t>
      </w:r>
      <w:r>
        <w:rPr>
          <w:spacing w:val="-2"/>
        </w:rPr>
        <w:t> </w:t>
      </w:r>
      <w:r>
        <w:rPr/>
        <w:t>obrazloženi zahtev za izmene i dopune,</w:t>
      </w:r>
      <w:r>
        <w:rPr>
          <w:spacing w:val="-2"/>
        </w:rPr>
        <w:t> </w:t>
      </w:r>
      <w:r>
        <w:rPr/>
        <w:t>MRZBSP je</w:t>
      </w:r>
      <w:r>
        <w:rPr>
          <w:spacing w:val="-4"/>
        </w:rPr>
        <w:t> </w:t>
      </w:r>
      <w:r>
        <w:rPr/>
        <w:t>cenilo</w:t>
      </w:r>
      <w:r>
        <w:rPr>
          <w:spacing w:val="-4"/>
        </w:rPr>
        <w:t> </w:t>
      </w:r>
      <w:r>
        <w:rPr/>
        <w:t>navedene</w:t>
      </w:r>
      <w:r>
        <w:rPr>
          <w:spacing w:val="-4"/>
        </w:rPr>
        <w:t> </w:t>
      </w:r>
      <w:r>
        <w:rPr/>
        <w:t>razloge</w:t>
      </w:r>
      <w:r>
        <w:rPr>
          <w:spacing w:val="-6"/>
        </w:rPr>
        <w:t> </w:t>
      </w:r>
      <w:r>
        <w:rPr/>
        <w:t>i</w:t>
      </w:r>
      <w:r>
        <w:rPr>
          <w:spacing w:val="-4"/>
        </w:rPr>
        <w:t> </w:t>
      </w:r>
      <w:r>
        <w:rPr/>
        <w:t>pripremalo</w:t>
      </w:r>
      <w:r>
        <w:rPr>
          <w:spacing w:val="-4"/>
        </w:rPr>
        <w:t> </w:t>
      </w:r>
      <w:r>
        <w:rPr/>
        <w:t>akt</w:t>
      </w:r>
      <w:r>
        <w:rPr>
          <w:spacing w:val="-4"/>
        </w:rPr>
        <w:t> </w:t>
      </w:r>
      <w:r>
        <w:rPr/>
        <w:t>o</w:t>
      </w:r>
      <w:r>
        <w:rPr>
          <w:spacing w:val="-5"/>
        </w:rPr>
        <w:t> </w:t>
      </w:r>
      <w:r>
        <w:rPr/>
        <w:t>izmenama</w:t>
      </w:r>
      <w:r>
        <w:rPr>
          <w:spacing w:val="-4"/>
        </w:rPr>
        <w:t> </w:t>
      </w:r>
      <w:r>
        <w:rPr/>
        <w:t>i</w:t>
      </w:r>
      <w:r>
        <w:rPr>
          <w:spacing w:val="-4"/>
        </w:rPr>
        <w:t> </w:t>
      </w:r>
      <w:r>
        <w:rPr/>
        <w:t>dopunama</w:t>
      </w:r>
      <w:r>
        <w:rPr>
          <w:spacing w:val="-7"/>
        </w:rPr>
        <w:t> </w:t>
      </w:r>
      <w:r>
        <w:rPr/>
        <w:t>Programa</w:t>
      </w:r>
      <w:r>
        <w:rPr>
          <w:spacing w:val="-4"/>
        </w:rPr>
        <w:t> </w:t>
      </w:r>
      <w:r>
        <w:rPr/>
        <w:t>koji</w:t>
      </w:r>
      <w:r>
        <w:rPr>
          <w:spacing w:val="-4"/>
        </w:rPr>
        <w:t> </w:t>
      </w:r>
      <w:r>
        <w:rPr/>
        <w:t>je</w:t>
      </w:r>
      <w:r>
        <w:rPr>
          <w:spacing w:val="-4"/>
        </w:rPr>
        <w:t> </w:t>
      </w:r>
      <w:r>
        <w:rPr/>
        <w:t>ponovo</w:t>
      </w:r>
      <w:r>
        <w:rPr>
          <w:spacing w:val="-4"/>
        </w:rPr>
        <w:t> </w:t>
      </w:r>
      <w:r>
        <w:rPr/>
        <w:t>usvajala Vlada.</w:t>
      </w:r>
      <w:r>
        <w:rPr>
          <w:spacing w:val="-7"/>
        </w:rPr>
        <w:t> </w:t>
      </w:r>
      <w:r>
        <w:rPr/>
        <w:t>Na</w:t>
      </w:r>
      <w:r>
        <w:rPr>
          <w:spacing w:val="-7"/>
        </w:rPr>
        <w:t> </w:t>
      </w:r>
      <w:r>
        <w:rPr/>
        <w:t>godišnjem</w:t>
      </w:r>
      <w:r>
        <w:rPr>
          <w:spacing w:val="-6"/>
        </w:rPr>
        <w:t> </w:t>
      </w:r>
      <w:r>
        <w:rPr/>
        <w:t>nivou</w:t>
      </w:r>
      <w:r>
        <w:rPr>
          <w:spacing w:val="-10"/>
        </w:rPr>
        <w:t> </w:t>
      </w:r>
      <w:r>
        <w:rPr/>
        <w:t>pripreman</w:t>
      </w:r>
      <w:r>
        <w:rPr>
          <w:spacing w:val="-7"/>
        </w:rPr>
        <w:t> </w:t>
      </w:r>
      <w:r>
        <w:rPr/>
        <w:t>je</w:t>
      </w:r>
      <w:r>
        <w:rPr>
          <w:spacing w:val="-6"/>
        </w:rPr>
        <w:t> </w:t>
      </w:r>
      <w:r>
        <w:rPr/>
        <w:t>za</w:t>
      </w:r>
      <w:r>
        <w:rPr>
          <w:spacing w:val="-7"/>
        </w:rPr>
        <w:t> </w:t>
      </w:r>
      <w:r>
        <w:rPr/>
        <w:t>Vladu,</w:t>
      </w:r>
      <w:r>
        <w:rPr>
          <w:spacing w:val="-6"/>
        </w:rPr>
        <w:t> </w:t>
      </w:r>
      <w:r>
        <w:rPr/>
        <w:t>Izveštaj</w:t>
      </w:r>
      <w:r>
        <w:rPr>
          <w:spacing w:val="-9"/>
        </w:rPr>
        <w:t> </w:t>
      </w:r>
      <w:r>
        <w:rPr/>
        <w:t>o</w:t>
      </w:r>
      <w:r>
        <w:rPr>
          <w:spacing w:val="-5"/>
        </w:rPr>
        <w:t> </w:t>
      </w:r>
      <w:r>
        <w:rPr/>
        <w:t>realizaciji</w:t>
      </w:r>
      <w:r>
        <w:rPr>
          <w:spacing w:val="-9"/>
        </w:rPr>
        <w:t> </w:t>
      </w:r>
      <w:r>
        <w:rPr/>
        <w:t>Programa</w:t>
      </w:r>
      <w:r>
        <w:rPr>
          <w:spacing w:val="-7"/>
        </w:rPr>
        <w:t> </w:t>
      </w:r>
      <w:r>
        <w:rPr/>
        <w:t>rasporeda</w:t>
      </w:r>
      <w:r>
        <w:rPr>
          <w:spacing w:val="-7"/>
        </w:rPr>
        <w:t> </w:t>
      </w:r>
      <w:r>
        <w:rPr/>
        <w:t>i</w:t>
      </w:r>
      <w:r>
        <w:rPr>
          <w:spacing w:val="-9"/>
        </w:rPr>
        <w:t> </w:t>
      </w:r>
      <w:r>
        <w:rPr/>
        <w:t>korišćenja </w:t>
      </w:r>
      <w:r>
        <w:rPr>
          <w:spacing w:val="-2"/>
        </w:rPr>
        <w:t>sredstava.</w:t>
      </w:r>
    </w:p>
    <w:p>
      <w:pPr>
        <w:pStyle w:val="BodyText"/>
        <w:spacing w:line="259" w:lineRule="auto" w:before="161"/>
        <w:ind w:right="985"/>
      </w:pPr>
      <w:r>
        <w:rPr/>
        <w:t>Od 2017. godine, mere APZ i obuhvat lica po merama i dalje se utvrđuju u NAPZ, ali se sredstva za realizaciju</w:t>
      </w:r>
      <w:r>
        <w:rPr>
          <w:spacing w:val="-8"/>
        </w:rPr>
        <w:t> </w:t>
      </w:r>
      <w:r>
        <w:rPr/>
        <w:t>mera</w:t>
      </w:r>
      <w:r>
        <w:rPr>
          <w:spacing w:val="-7"/>
        </w:rPr>
        <w:t> </w:t>
      </w:r>
      <w:r>
        <w:rPr/>
        <w:t>APZ</w:t>
      </w:r>
      <w:r>
        <w:rPr>
          <w:spacing w:val="-7"/>
        </w:rPr>
        <w:t> </w:t>
      </w:r>
      <w:r>
        <w:rPr/>
        <w:t>utvrđuju</w:t>
      </w:r>
      <w:r>
        <w:rPr>
          <w:spacing w:val="-7"/>
        </w:rPr>
        <w:t> </w:t>
      </w:r>
      <w:r>
        <w:rPr/>
        <w:t>u</w:t>
      </w:r>
      <w:r>
        <w:rPr>
          <w:spacing w:val="-7"/>
        </w:rPr>
        <w:t> </w:t>
      </w:r>
      <w:r>
        <w:rPr/>
        <w:t>Finansijskom</w:t>
      </w:r>
      <w:r>
        <w:rPr>
          <w:spacing w:val="-6"/>
        </w:rPr>
        <w:t> </w:t>
      </w:r>
      <w:r>
        <w:rPr/>
        <w:t>planu</w:t>
      </w:r>
      <w:r>
        <w:rPr>
          <w:spacing w:val="-7"/>
        </w:rPr>
        <w:t> </w:t>
      </w:r>
      <w:r>
        <w:rPr/>
        <w:t>NSZ.</w:t>
      </w:r>
      <w:r>
        <w:rPr>
          <w:spacing w:val="-5"/>
        </w:rPr>
        <w:t> </w:t>
      </w:r>
      <w:r>
        <w:rPr/>
        <w:t>Upravni</w:t>
      </w:r>
      <w:r>
        <w:rPr>
          <w:spacing w:val="-9"/>
        </w:rPr>
        <w:t> </w:t>
      </w:r>
      <w:r>
        <w:rPr/>
        <w:t>odbor</w:t>
      </w:r>
      <w:r>
        <w:rPr>
          <w:spacing w:val="-7"/>
        </w:rPr>
        <w:t> </w:t>
      </w:r>
      <w:r>
        <w:rPr/>
        <w:t>NSZ</w:t>
      </w:r>
      <w:r>
        <w:rPr>
          <w:spacing w:val="-7"/>
        </w:rPr>
        <w:t> </w:t>
      </w:r>
      <w:r>
        <w:rPr/>
        <w:t>donosi</w:t>
      </w:r>
      <w:r>
        <w:rPr>
          <w:spacing w:val="-7"/>
        </w:rPr>
        <w:t> </w:t>
      </w:r>
      <w:r>
        <w:rPr/>
        <w:t>akt</w:t>
      </w:r>
      <w:r>
        <w:rPr>
          <w:spacing w:val="-8"/>
        </w:rPr>
        <w:t> </w:t>
      </w:r>
      <w:r>
        <w:rPr/>
        <w:t>o</w:t>
      </w:r>
      <w:r>
        <w:rPr>
          <w:spacing w:val="-5"/>
        </w:rPr>
        <w:t> </w:t>
      </w:r>
      <w:r>
        <w:rPr/>
        <w:t>rasporedu</w:t>
      </w:r>
      <w:r>
        <w:rPr>
          <w:spacing w:val="-10"/>
        </w:rPr>
        <w:t> </w:t>
      </w:r>
      <w:r>
        <w:rPr/>
        <w:t>tih sredstava</w:t>
      </w:r>
      <w:r>
        <w:rPr>
          <w:spacing w:val="33"/>
        </w:rPr>
        <w:t> </w:t>
      </w:r>
      <w:r>
        <w:rPr/>
        <w:t>kako</w:t>
      </w:r>
      <w:r>
        <w:rPr>
          <w:spacing w:val="-7"/>
        </w:rPr>
        <w:t> </w:t>
      </w:r>
      <w:r>
        <w:rPr/>
        <w:t>bi</w:t>
      </w:r>
      <w:r>
        <w:rPr>
          <w:spacing w:val="-11"/>
        </w:rPr>
        <w:t> </w:t>
      </w:r>
      <w:r>
        <w:rPr/>
        <w:t>se</w:t>
      </w:r>
      <w:r>
        <w:rPr>
          <w:spacing w:val="-7"/>
        </w:rPr>
        <w:t> </w:t>
      </w:r>
      <w:r>
        <w:rPr/>
        <w:t>ispunio</w:t>
      </w:r>
      <w:r>
        <w:rPr>
          <w:spacing w:val="-8"/>
        </w:rPr>
        <w:t> </w:t>
      </w:r>
      <w:r>
        <w:rPr/>
        <w:t>plan</w:t>
      </w:r>
      <w:r>
        <w:rPr>
          <w:spacing w:val="-9"/>
        </w:rPr>
        <w:t> </w:t>
      </w:r>
      <w:r>
        <w:rPr/>
        <w:t>u</w:t>
      </w:r>
      <w:r>
        <w:rPr>
          <w:spacing w:val="-9"/>
        </w:rPr>
        <w:t> </w:t>
      </w:r>
      <w:r>
        <w:rPr/>
        <w:t>pogledu</w:t>
      </w:r>
      <w:r>
        <w:rPr>
          <w:spacing w:val="-9"/>
        </w:rPr>
        <w:t> </w:t>
      </w:r>
      <w:r>
        <w:rPr/>
        <w:t>planiranog</w:t>
      </w:r>
      <w:r>
        <w:rPr>
          <w:spacing w:val="-9"/>
        </w:rPr>
        <w:t> </w:t>
      </w:r>
      <w:r>
        <w:rPr/>
        <w:t>broja</w:t>
      </w:r>
      <w:r>
        <w:rPr>
          <w:spacing w:val="-8"/>
        </w:rPr>
        <w:t> </w:t>
      </w:r>
      <w:r>
        <w:rPr/>
        <w:t>lica</w:t>
      </w:r>
      <w:r>
        <w:rPr>
          <w:spacing w:val="-8"/>
        </w:rPr>
        <w:t> </w:t>
      </w:r>
      <w:r>
        <w:rPr/>
        <w:t>u</w:t>
      </w:r>
      <w:r>
        <w:rPr>
          <w:spacing w:val="-11"/>
        </w:rPr>
        <w:t> </w:t>
      </w:r>
      <w:r>
        <w:rPr/>
        <w:t>mere</w:t>
      </w:r>
      <w:r>
        <w:rPr>
          <w:spacing w:val="-7"/>
        </w:rPr>
        <w:t> </w:t>
      </w:r>
      <w:r>
        <w:rPr/>
        <w:t>APZ,</w:t>
      </w:r>
      <w:r>
        <w:rPr>
          <w:spacing w:val="-8"/>
        </w:rPr>
        <w:t> </w:t>
      </w:r>
      <w:r>
        <w:rPr/>
        <w:t>ali</w:t>
      </w:r>
      <w:r>
        <w:rPr>
          <w:spacing w:val="-11"/>
        </w:rPr>
        <w:t> </w:t>
      </w:r>
      <w:r>
        <w:rPr/>
        <w:t>UO</w:t>
      </w:r>
      <w:r>
        <w:rPr>
          <w:spacing w:val="-8"/>
        </w:rPr>
        <w:t> </w:t>
      </w:r>
      <w:r>
        <w:rPr/>
        <w:t>NSZ</w:t>
      </w:r>
      <w:r>
        <w:rPr>
          <w:spacing w:val="-8"/>
        </w:rPr>
        <w:t> </w:t>
      </w:r>
      <w:r>
        <w:rPr/>
        <w:t>tokom</w:t>
      </w:r>
      <w:r>
        <w:rPr>
          <w:spacing w:val="-7"/>
        </w:rPr>
        <w:t> </w:t>
      </w:r>
      <w:r>
        <w:rPr/>
        <w:t>godine može</w:t>
      </w:r>
      <w:r>
        <w:rPr>
          <w:spacing w:val="-6"/>
        </w:rPr>
        <w:t> </w:t>
      </w:r>
      <w:r>
        <w:rPr/>
        <w:t>da</w:t>
      </w:r>
      <w:r>
        <w:rPr>
          <w:spacing w:val="-9"/>
        </w:rPr>
        <w:t> </w:t>
      </w:r>
      <w:r>
        <w:rPr/>
        <w:t>odluči</w:t>
      </w:r>
      <w:r>
        <w:rPr>
          <w:spacing w:val="-7"/>
        </w:rPr>
        <w:t> </w:t>
      </w:r>
      <w:r>
        <w:rPr/>
        <w:t>o</w:t>
      </w:r>
      <w:r>
        <w:rPr>
          <w:spacing w:val="-8"/>
        </w:rPr>
        <w:t> </w:t>
      </w:r>
      <w:r>
        <w:rPr/>
        <w:t>preraspodeli</w:t>
      </w:r>
      <w:r>
        <w:rPr>
          <w:spacing w:val="-7"/>
        </w:rPr>
        <w:t> </w:t>
      </w:r>
      <w:r>
        <w:rPr/>
        <w:t>tih</w:t>
      </w:r>
      <w:r>
        <w:rPr>
          <w:spacing w:val="-7"/>
        </w:rPr>
        <w:t> </w:t>
      </w:r>
      <w:r>
        <w:rPr/>
        <w:t>sredstava</w:t>
      </w:r>
      <w:r>
        <w:rPr>
          <w:spacing w:val="-9"/>
        </w:rPr>
        <w:t> </w:t>
      </w:r>
      <w:r>
        <w:rPr/>
        <w:t>sa</w:t>
      </w:r>
      <w:r>
        <w:rPr>
          <w:spacing w:val="-7"/>
        </w:rPr>
        <w:t> </w:t>
      </w:r>
      <w:r>
        <w:rPr/>
        <w:t>jedne</w:t>
      </w:r>
      <w:r>
        <w:rPr>
          <w:spacing w:val="-10"/>
        </w:rPr>
        <w:t> </w:t>
      </w:r>
      <w:r>
        <w:rPr/>
        <w:t>na</w:t>
      </w:r>
      <w:r>
        <w:rPr>
          <w:spacing w:val="-7"/>
        </w:rPr>
        <w:t> </w:t>
      </w:r>
      <w:r>
        <w:rPr/>
        <w:t>drugu</w:t>
      </w:r>
      <w:r>
        <w:rPr>
          <w:spacing w:val="-7"/>
        </w:rPr>
        <w:t> </w:t>
      </w:r>
      <w:r>
        <w:rPr/>
        <w:t>meru,</w:t>
      </w:r>
      <w:r>
        <w:rPr>
          <w:spacing w:val="-6"/>
        </w:rPr>
        <w:t> </w:t>
      </w:r>
      <w:r>
        <w:rPr/>
        <w:t>ukoliko</w:t>
      </w:r>
      <w:r>
        <w:rPr>
          <w:spacing w:val="-5"/>
        </w:rPr>
        <w:t> </w:t>
      </w:r>
      <w:r>
        <w:rPr/>
        <w:t>se</w:t>
      </w:r>
      <w:r>
        <w:rPr>
          <w:spacing w:val="-6"/>
        </w:rPr>
        <w:t> </w:t>
      </w:r>
      <w:r>
        <w:rPr/>
        <w:t>ispostavi</w:t>
      </w:r>
      <w:r>
        <w:rPr>
          <w:spacing w:val="-7"/>
        </w:rPr>
        <w:t> </w:t>
      </w:r>
      <w:r>
        <w:rPr/>
        <w:t>da</w:t>
      </w:r>
      <w:r>
        <w:rPr>
          <w:spacing w:val="-7"/>
        </w:rPr>
        <w:t> </w:t>
      </w:r>
      <w:r>
        <w:rPr/>
        <w:t>iz</w:t>
      </w:r>
      <w:r>
        <w:rPr>
          <w:spacing w:val="-8"/>
        </w:rPr>
        <w:t> </w:t>
      </w:r>
      <w:r>
        <w:rPr/>
        <w:t>različitih razloga ne postoji dovoljno interesovanja poslodavaca ili nezaposlenih za određenu meru. Te izmene nisu</w:t>
      </w:r>
      <w:r>
        <w:rPr>
          <w:spacing w:val="-8"/>
        </w:rPr>
        <w:t> </w:t>
      </w:r>
      <w:r>
        <w:rPr/>
        <w:t>predmet</w:t>
      </w:r>
      <w:r>
        <w:rPr>
          <w:spacing w:val="-6"/>
        </w:rPr>
        <w:t> </w:t>
      </w:r>
      <w:r>
        <w:rPr/>
        <w:t>razmatranja</w:t>
      </w:r>
      <w:r>
        <w:rPr>
          <w:spacing w:val="-11"/>
        </w:rPr>
        <w:t> </w:t>
      </w:r>
      <w:r>
        <w:rPr/>
        <w:t>MRZBSP,</w:t>
      </w:r>
      <w:r>
        <w:rPr>
          <w:spacing w:val="-9"/>
        </w:rPr>
        <w:t> </w:t>
      </w:r>
      <w:r>
        <w:rPr/>
        <w:t>odnosno</w:t>
      </w:r>
      <w:r>
        <w:rPr>
          <w:spacing w:val="-5"/>
        </w:rPr>
        <w:t> </w:t>
      </w:r>
      <w:r>
        <w:rPr/>
        <w:t>ne</w:t>
      </w:r>
      <w:r>
        <w:rPr>
          <w:spacing w:val="-6"/>
        </w:rPr>
        <w:t> </w:t>
      </w:r>
      <w:r>
        <w:rPr/>
        <w:t>traži</w:t>
      </w:r>
      <w:r>
        <w:rPr>
          <w:spacing w:val="-12"/>
        </w:rPr>
        <w:t> </w:t>
      </w:r>
      <w:r>
        <w:rPr/>
        <w:t>se</w:t>
      </w:r>
      <w:r>
        <w:rPr>
          <w:spacing w:val="-6"/>
        </w:rPr>
        <w:t> </w:t>
      </w:r>
      <w:r>
        <w:rPr/>
        <w:t>pisana</w:t>
      </w:r>
      <w:r>
        <w:rPr>
          <w:spacing w:val="-9"/>
        </w:rPr>
        <w:t> </w:t>
      </w:r>
      <w:r>
        <w:rPr/>
        <w:t>saglasnost</w:t>
      </w:r>
      <w:r>
        <w:rPr>
          <w:spacing w:val="-8"/>
        </w:rPr>
        <w:t> </w:t>
      </w:r>
      <w:r>
        <w:rPr/>
        <w:t>MRZBSP.</w:t>
      </w:r>
      <w:r>
        <w:rPr>
          <w:spacing w:val="-3"/>
        </w:rPr>
        <w:t> </w:t>
      </w:r>
      <w:r>
        <w:rPr/>
        <w:t>Na</w:t>
      </w:r>
      <w:r>
        <w:rPr>
          <w:spacing w:val="-7"/>
        </w:rPr>
        <w:t> </w:t>
      </w:r>
      <w:r>
        <w:rPr/>
        <w:t>primer,</w:t>
      </w:r>
      <w:r>
        <w:rPr>
          <w:spacing w:val="-8"/>
        </w:rPr>
        <w:t> </w:t>
      </w:r>
      <w:r>
        <w:rPr/>
        <w:t>u</w:t>
      </w:r>
      <w:r>
        <w:rPr>
          <w:spacing w:val="-10"/>
        </w:rPr>
        <w:t> </w:t>
      </w:r>
      <w:r>
        <w:rPr/>
        <w:t>2019. godini</w:t>
      </w:r>
      <w:r>
        <w:rPr>
          <w:spacing w:val="40"/>
        </w:rPr>
        <w:t> </w:t>
      </w:r>
      <w:r>
        <w:rPr/>
        <w:t>program pripravnika za mlade sa visokim obrazovanjem i nezaposlena</w:t>
      </w:r>
      <w:r>
        <w:rPr>
          <w:spacing w:val="40"/>
        </w:rPr>
        <w:t> </w:t>
      </w:r>
      <w:r>
        <w:rPr/>
        <w:t>lica sa srednjim obrazovanjem samo delimično je realizovan, a značajno je premašen plan za uključivanje lica u javne radove, bez posebnog obrazloženja o razlozima odstupanja, ni u Izveštaju o realizaciji Sporazuma o učinku NSZ,</w:t>
      </w:r>
      <w:r>
        <w:rPr>
          <w:spacing w:val="40"/>
        </w:rPr>
        <w:t> </w:t>
      </w:r>
      <w:r>
        <w:rPr/>
        <w:t>Izveštaju o radu NSZ ili Izveštaju o realizaciji NAPZ.</w:t>
      </w:r>
    </w:p>
    <w:p>
      <w:pPr>
        <w:pStyle w:val="BodyText"/>
        <w:spacing w:line="259" w:lineRule="auto" w:before="157"/>
        <w:ind w:right="986"/>
      </w:pPr>
      <w:r>
        <w:rPr/>
        <w:t>Izveštaji</w:t>
      </w:r>
      <w:r>
        <w:rPr>
          <w:spacing w:val="-1"/>
        </w:rPr>
        <w:t> </w:t>
      </w:r>
      <w:r>
        <w:rPr/>
        <w:t>o realizaciji NAPZ</w:t>
      </w:r>
      <w:r>
        <w:rPr>
          <w:spacing w:val="-1"/>
        </w:rPr>
        <w:t> </w:t>
      </w:r>
      <w:r>
        <w:rPr/>
        <w:t>u periodu 2011.-2019.</w:t>
      </w:r>
      <w:r>
        <w:rPr>
          <w:spacing w:val="-1"/>
        </w:rPr>
        <w:t> </w:t>
      </w:r>
      <w:r>
        <w:rPr/>
        <w:t>korišćeni su kao osnovni izvor informacija kako bi se sagledali rezultati implementacije Strategije kad je reč o razvoju institucionalnih kapaciteta. Sistematičnost</w:t>
      </w:r>
      <w:r>
        <w:rPr>
          <w:spacing w:val="-2"/>
        </w:rPr>
        <w:t> </w:t>
      </w:r>
      <w:r>
        <w:rPr/>
        <w:t>ove</w:t>
      </w:r>
      <w:r>
        <w:rPr>
          <w:spacing w:val="-2"/>
        </w:rPr>
        <w:t> </w:t>
      </w:r>
      <w:r>
        <w:rPr/>
        <w:t>analize</w:t>
      </w:r>
      <w:r>
        <w:rPr>
          <w:spacing w:val="-4"/>
        </w:rPr>
        <w:t> </w:t>
      </w:r>
      <w:r>
        <w:rPr/>
        <w:t>ograničena</w:t>
      </w:r>
      <w:r>
        <w:rPr>
          <w:spacing w:val="-3"/>
        </w:rPr>
        <w:t> </w:t>
      </w:r>
      <w:r>
        <w:rPr/>
        <w:t>je</w:t>
      </w:r>
      <w:r>
        <w:rPr>
          <w:spacing w:val="-2"/>
        </w:rPr>
        <w:t> </w:t>
      </w:r>
      <w:r>
        <w:rPr/>
        <w:t>činjenicom</w:t>
      </w:r>
      <w:r>
        <w:rPr>
          <w:spacing w:val="-1"/>
        </w:rPr>
        <w:t> </w:t>
      </w:r>
      <w:r>
        <w:rPr/>
        <w:t>da se</w:t>
      </w:r>
      <w:r>
        <w:rPr>
          <w:spacing w:val="-2"/>
        </w:rPr>
        <w:t> </w:t>
      </w:r>
      <w:r>
        <w:rPr/>
        <w:t>izveštavanje</w:t>
      </w:r>
      <w:r>
        <w:rPr>
          <w:spacing w:val="-2"/>
        </w:rPr>
        <w:t> </w:t>
      </w:r>
      <w:r>
        <w:rPr/>
        <w:t>u</w:t>
      </w:r>
      <w:r>
        <w:rPr>
          <w:spacing w:val="-3"/>
        </w:rPr>
        <w:t> </w:t>
      </w:r>
      <w:r>
        <w:rPr/>
        <w:t>različitim</w:t>
      </w:r>
      <w:r>
        <w:rPr>
          <w:spacing w:val="-1"/>
        </w:rPr>
        <w:t> </w:t>
      </w:r>
      <w:r>
        <w:rPr/>
        <w:t>godinama razlikuje kako u pojedinim delovima samih izveštaja, tako i po obimu prikazanih informacija. Ipak, na osnovu postavljenih ciljeva i prikazanih rezultata može se zaključiti da su tokom celog perioda sprovođenja strategije organizovane brojne aktivnosti, često u vezi sa većim brojem donatorskih projekata usmerenih</w:t>
      </w:r>
      <w:r>
        <w:rPr>
          <w:spacing w:val="-5"/>
        </w:rPr>
        <w:t> </w:t>
      </w:r>
      <w:r>
        <w:rPr/>
        <w:t>ka</w:t>
      </w:r>
      <w:r>
        <w:rPr>
          <w:spacing w:val="-4"/>
        </w:rPr>
        <w:t> </w:t>
      </w:r>
      <w:r>
        <w:rPr/>
        <w:t>jačanju</w:t>
      </w:r>
      <w:r>
        <w:rPr>
          <w:spacing w:val="-7"/>
        </w:rPr>
        <w:t> </w:t>
      </w:r>
      <w:r>
        <w:rPr/>
        <w:t>kapaciteta</w:t>
      </w:r>
      <w:r>
        <w:rPr>
          <w:spacing w:val="-4"/>
        </w:rPr>
        <w:t> </w:t>
      </w:r>
      <w:r>
        <w:rPr/>
        <w:t>Sektora</w:t>
      </w:r>
      <w:r>
        <w:rPr>
          <w:spacing w:val="-5"/>
        </w:rPr>
        <w:t> </w:t>
      </w:r>
      <w:r>
        <w:rPr/>
        <w:t>za</w:t>
      </w:r>
      <w:r>
        <w:rPr>
          <w:spacing w:val="-4"/>
        </w:rPr>
        <w:t> </w:t>
      </w:r>
      <w:r>
        <w:rPr/>
        <w:t>zapošljavanje</w:t>
      </w:r>
      <w:r>
        <w:rPr>
          <w:spacing w:val="-4"/>
        </w:rPr>
        <w:t> </w:t>
      </w:r>
      <w:r>
        <w:rPr/>
        <w:t>i</w:t>
      </w:r>
      <w:r>
        <w:rPr>
          <w:spacing w:val="-4"/>
        </w:rPr>
        <w:t> </w:t>
      </w:r>
      <w:r>
        <w:rPr/>
        <w:t>NSZ.</w:t>
      </w:r>
      <w:r>
        <w:rPr>
          <w:spacing w:val="-5"/>
        </w:rPr>
        <w:t> </w:t>
      </w:r>
      <w:r>
        <w:rPr/>
        <w:t>Takođe,</w:t>
      </w:r>
      <w:r>
        <w:rPr>
          <w:spacing w:val="-6"/>
        </w:rPr>
        <w:t> </w:t>
      </w:r>
      <w:r>
        <w:rPr/>
        <w:t>može</w:t>
      </w:r>
      <w:r>
        <w:rPr>
          <w:spacing w:val="-6"/>
        </w:rPr>
        <w:t> </w:t>
      </w:r>
      <w:r>
        <w:rPr/>
        <w:t>se</w:t>
      </w:r>
      <w:r>
        <w:rPr>
          <w:spacing w:val="-6"/>
        </w:rPr>
        <w:t> </w:t>
      </w:r>
      <w:r>
        <w:rPr/>
        <w:t>uočiti</w:t>
      </w:r>
      <w:r>
        <w:rPr>
          <w:spacing w:val="-4"/>
        </w:rPr>
        <w:t> </w:t>
      </w:r>
      <w:r>
        <w:rPr/>
        <w:t>da</w:t>
      </w:r>
      <w:r>
        <w:rPr>
          <w:spacing w:val="-2"/>
        </w:rPr>
        <w:t> </w:t>
      </w:r>
      <w:r>
        <w:rPr/>
        <w:t>je</w:t>
      </w:r>
      <w:r>
        <w:rPr>
          <w:spacing w:val="-4"/>
        </w:rPr>
        <w:t> </w:t>
      </w:r>
      <w:r>
        <w:rPr/>
        <w:t>Sektor</w:t>
      </w:r>
      <w:r>
        <w:rPr>
          <w:spacing w:val="-7"/>
        </w:rPr>
        <w:t> </w:t>
      </w:r>
      <w:r>
        <w:rPr/>
        <w:t>za zapošljavanje u saradnji sa</w:t>
      </w:r>
      <w:r>
        <w:rPr>
          <w:spacing w:val="-1"/>
        </w:rPr>
        <w:t> </w:t>
      </w:r>
      <w:r>
        <w:rPr/>
        <w:t>NSZ i brojnim partnerima u značajnoj meri doprineo povećanju kapaciteta lokalnih saveta za zapošljavanje (LSZ u planskim aktivnostima na izradi LAPZ uključujući planiranje politika i mera zapošljavanja prema potrebama lokalnih tržišta rada. Na primer, 2013. godine organizovan je veći broj obuka za predstavnike Ministarstva (pa i studijski boravak u inostranstvu za zaposlene u Sektoru za zapošljavanje) i NSZ, kao i obuke za članove LSZ u okviru Tvining projekta („Priprema</w:t>
      </w:r>
      <w:r>
        <w:rPr>
          <w:spacing w:val="-10"/>
        </w:rPr>
        <w:t> </w:t>
      </w:r>
      <w:r>
        <w:rPr/>
        <w:t>institucija</w:t>
      </w:r>
      <w:r>
        <w:rPr>
          <w:spacing w:val="-13"/>
        </w:rPr>
        <w:t> </w:t>
      </w:r>
      <w:r>
        <w:rPr/>
        <w:t>tržišta</w:t>
      </w:r>
      <w:r>
        <w:rPr>
          <w:spacing w:val="-9"/>
        </w:rPr>
        <w:t> </w:t>
      </w:r>
      <w:r>
        <w:rPr/>
        <w:t>rada</w:t>
      </w:r>
      <w:r>
        <w:rPr>
          <w:spacing w:val="-10"/>
        </w:rPr>
        <w:t> </w:t>
      </w:r>
      <w:r>
        <w:rPr/>
        <w:t>Republike</w:t>
      </w:r>
      <w:r>
        <w:rPr>
          <w:spacing w:val="-11"/>
        </w:rPr>
        <w:t> </w:t>
      </w:r>
      <w:r>
        <w:rPr/>
        <w:t>Srbije</w:t>
      </w:r>
      <w:r>
        <w:rPr>
          <w:spacing w:val="-10"/>
        </w:rPr>
        <w:t> </w:t>
      </w:r>
      <w:r>
        <w:rPr/>
        <w:t>za</w:t>
      </w:r>
      <w:r>
        <w:rPr>
          <w:spacing w:val="-13"/>
        </w:rPr>
        <w:t> </w:t>
      </w:r>
      <w:r>
        <w:rPr/>
        <w:t>Evropsku</w:t>
      </w:r>
      <w:r>
        <w:rPr>
          <w:spacing w:val="-9"/>
        </w:rPr>
        <w:t> </w:t>
      </w:r>
      <w:r>
        <w:rPr/>
        <w:t>strategiju</w:t>
      </w:r>
      <w:r>
        <w:rPr>
          <w:spacing w:val="-13"/>
        </w:rPr>
        <w:t> </w:t>
      </w:r>
      <w:r>
        <w:rPr/>
        <w:t>zapošljavanja”</w:t>
      </w:r>
      <w:r>
        <w:rPr>
          <w:spacing w:val="-10"/>
        </w:rPr>
        <w:t> </w:t>
      </w:r>
      <w:r>
        <w:rPr/>
        <w:t>(IPA</w:t>
      </w:r>
      <w:r>
        <w:rPr>
          <w:spacing w:val="-13"/>
        </w:rPr>
        <w:t> </w:t>
      </w:r>
      <w:r>
        <w:rPr/>
        <w:t>2011)).</w:t>
      </w:r>
      <w:r>
        <w:rPr>
          <w:spacing w:val="-9"/>
        </w:rPr>
        <w:t> </w:t>
      </w:r>
      <w:r>
        <w:rPr/>
        <w:t>Uz podršku Tvining projekta, 2014. godine je</w:t>
      </w:r>
      <w:r>
        <w:rPr>
          <w:spacing w:val="40"/>
        </w:rPr>
        <w:t> </w:t>
      </w:r>
      <w:r>
        <w:rPr/>
        <w:t>izrađen Priručnik za izradu lokalnog akcionog plana zapošljavanja i formiran je regionalni savet za zapošljavanje za područje opština Vršac, Pladište i Bela </w:t>
      </w:r>
      <w:r>
        <w:rPr>
          <w:spacing w:val="-2"/>
        </w:rPr>
        <w:t>Crkva.</w:t>
      </w:r>
    </w:p>
    <w:p>
      <w:pPr>
        <w:pStyle w:val="BodyText"/>
        <w:spacing w:after="0" w:line="259" w:lineRule="auto"/>
        <w:sectPr>
          <w:pgSz w:w="11910" w:h="16840"/>
          <w:pgMar w:header="0" w:footer="1002" w:top="1360" w:bottom="1200" w:left="708" w:right="141"/>
        </w:sectPr>
      </w:pPr>
    </w:p>
    <w:p>
      <w:pPr>
        <w:pStyle w:val="BodyText"/>
        <w:spacing w:line="259" w:lineRule="auto" w:before="34"/>
        <w:ind w:right="984"/>
      </w:pPr>
      <w:r>
        <w:rPr/>
        <w:t>Počevši od 2014. godine o razvoju institucionalnih kapaciteta se izveštava detaljnije, pri čemu se posebno navode aktivnosti koje se tiču unapređenja zakonskog okvira (tačka 1.1. u godišnjim Izveštajima</w:t>
      </w:r>
      <w:r>
        <w:rPr>
          <w:spacing w:val="-5"/>
        </w:rPr>
        <w:t> </w:t>
      </w:r>
      <w:r>
        <w:rPr/>
        <w:t>za</w:t>
      </w:r>
      <w:r>
        <w:rPr>
          <w:spacing w:val="-3"/>
        </w:rPr>
        <w:t> </w:t>
      </w:r>
      <w:r>
        <w:rPr/>
        <w:t>period</w:t>
      </w:r>
      <w:r>
        <w:rPr>
          <w:spacing w:val="-6"/>
        </w:rPr>
        <w:t> </w:t>
      </w:r>
      <w:r>
        <w:rPr/>
        <w:t>2014.</w:t>
      </w:r>
      <w:r>
        <w:rPr>
          <w:spacing w:val="-3"/>
        </w:rPr>
        <w:t> </w:t>
      </w:r>
      <w:r>
        <w:rPr/>
        <w:t>–</w:t>
      </w:r>
      <w:r>
        <w:rPr>
          <w:spacing w:val="-5"/>
        </w:rPr>
        <w:t> </w:t>
      </w:r>
      <w:r>
        <w:rPr/>
        <w:t>2019.</w:t>
      </w:r>
      <w:r>
        <w:rPr>
          <w:spacing w:val="-4"/>
        </w:rPr>
        <w:t> </w:t>
      </w:r>
      <w:r>
        <w:rPr/>
        <w:t>godine),</w:t>
      </w:r>
      <w:r>
        <w:rPr>
          <w:spacing w:val="-5"/>
        </w:rPr>
        <w:t> </w:t>
      </w:r>
      <w:r>
        <w:rPr/>
        <w:t>mada</w:t>
      </w:r>
      <w:r>
        <w:rPr>
          <w:spacing w:val="-6"/>
        </w:rPr>
        <w:t> </w:t>
      </w:r>
      <w:r>
        <w:rPr/>
        <w:t>se</w:t>
      </w:r>
      <w:r>
        <w:rPr>
          <w:spacing w:val="-5"/>
        </w:rPr>
        <w:t> </w:t>
      </w:r>
      <w:r>
        <w:rPr/>
        <w:t>i</w:t>
      </w:r>
      <w:r>
        <w:rPr>
          <w:spacing w:val="-6"/>
        </w:rPr>
        <w:t> </w:t>
      </w:r>
      <w:r>
        <w:rPr/>
        <w:t>u</w:t>
      </w:r>
      <w:r>
        <w:rPr>
          <w:spacing w:val="-4"/>
        </w:rPr>
        <w:t> </w:t>
      </w:r>
      <w:r>
        <w:rPr/>
        <w:t>Izveštaju</w:t>
      </w:r>
      <w:r>
        <w:rPr>
          <w:spacing w:val="-4"/>
        </w:rPr>
        <w:t> </w:t>
      </w:r>
      <w:r>
        <w:rPr/>
        <w:t>za</w:t>
      </w:r>
      <w:r>
        <w:rPr>
          <w:spacing w:val="-6"/>
        </w:rPr>
        <w:t> </w:t>
      </w:r>
      <w:r>
        <w:rPr/>
        <w:t>2013.</w:t>
      </w:r>
      <w:r>
        <w:rPr>
          <w:spacing w:val="-4"/>
        </w:rPr>
        <w:t> </w:t>
      </w:r>
      <w:r>
        <w:rPr/>
        <w:t>godinu</w:t>
      </w:r>
      <w:r>
        <w:rPr>
          <w:spacing w:val="-6"/>
        </w:rPr>
        <w:t> </w:t>
      </w:r>
      <w:r>
        <w:rPr/>
        <w:t>navodi</w:t>
      </w:r>
      <w:r>
        <w:rPr>
          <w:spacing w:val="-6"/>
        </w:rPr>
        <w:t> </w:t>
      </w:r>
      <w:r>
        <w:rPr/>
        <w:t>da</w:t>
      </w:r>
      <w:r>
        <w:rPr>
          <w:spacing w:val="-3"/>
        </w:rPr>
        <w:t> </w:t>
      </w:r>
      <w:r>
        <w:rPr/>
        <w:t>je</w:t>
      </w:r>
      <w:r>
        <w:rPr>
          <w:spacing w:val="-5"/>
        </w:rPr>
        <w:t> </w:t>
      </w:r>
      <w:r>
        <w:rPr/>
        <w:t>izrađen Nacrt zakona o zapošljavanju stranaca, kao i Predlog zakona o socijalnom preduzetništvu i zapošljavanju u socijalnim preduzećima. U Izveštaju za 2014. godinu navodi se podatak da je usvojen Zakon</w:t>
      </w:r>
      <w:r>
        <w:rPr>
          <w:spacing w:val="-2"/>
        </w:rPr>
        <w:t> </w:t>
      </w:r>
      <w:r>
        <w:rPr/>
        <w:t>o izmenama i</w:t>
      </w:r>
      <w:r>
        <w:rPr>
          <w:spacing w:val="-1"/>
        </w:rPr>
        <w:t> </w:t>
      </w:r>
      <w:r>
        <w:rPr/>
        <w:t>dopunama Zakona</w:t>
      </w:r>
      <w:r>
        <w:rPr>
          <w:spacing w:val="-1"/>
        </w:rPr>
        <w:t> </w:t>
      </w:r>
      <w:r>
        <w:rPr/>
        <w:t>o radu (“Službeni glasnik RS”, br.</w:t>
      </w:r>
      <w:r>
        <w:rPr>
          <w:spacing w:val="-2"/>
        </w:rPr>
        <w:t> </w:t>
      </w:r>
      <w:r>
        <w:rPr/>
        <w:t>24/05,</w:t>
      </w:r>
      <w:r>
        <w:rPr>
          <w:spacing w:val="-4"/>
        </w:rPr>
        <w:t> </w:t>
      </w:r>
      <w:r>
        <w:rPr/>
        <w:t>61/05,</w:t>
      </w:r>
      <w:r>
        <w:rPr>
          <w:spacing w:val="-1"/>
        </w:rPr>
        <w:t> </w:t>
      </w:r>
      <w:r>
        <w:rPr/>
        <w:t>54/09,</w:t>
      </w:r>
      <w:r>
        <w:rPr>
          <w:spacing w:val="-1"/>
        </w:rPr>
        <w:t> </w:t>
      </w:r>
      <w:r>
        <w:rPr/>
        <w:t>32/13 i 75/14) kao i Zakon o zapošljavanju stranaca („Službeni glasnik RS”, broj 128/14), te Pravilnik o dozvolama za rad („Službeni glasnik RS”, broj 136/14). U narednim godinama su takođe usvojene brojne izmene postojećih i predlozi novih zakona, kao i podzakonskih akata, uključujući Zakon o izmenama i dopunama Zakona o</w:t>
      </w:r>
      <w:r>
        <w:rPr>
          <w:spacing w:val="-1"/>
        </w:rPr>
        <w:t> </w:t>
      </w:r>
      <w:r>
        <w:rPr/>
        <w:t>zapošljavanju i</w:t>
      </w:r>
      <w:r>
        <w:rPr>
          <w:spacing w:val="-2"/>
        </w:rPr>
        <w:t> </w:t>
      </w:r>
      <w:r>
        <w:rPr/>
        <w:t>osiguranju za slučaj nezaposlenosti („Službeni glasnik RS”,</w:t>
      </w:r>
      <w:r>
        <w:rPr>
          <w:spacing w:val="18"/>
        </w:rPr>
        <w:t> </w:t>
      </w:r>
      <w:r>
        <w:rPr/>
        <w:t>broj</w:t>
      </w:r>
      <w:r>
        <w:rPr>
          <w:spacing w:val="-13"/>
        </w:rPr>
        <w:t> </w:t>
      </w:r>
      <w:r>
        <w:rPr/>
        <w:t>38/15),</w:t>
      </w:r>
      <w:r>
        <w:rPr>
          <w:spacing w:val="-12"/>
        </w:rPr>
        <w:t> </w:t>
      </w:r>
      <w:r>
        <w:rPr/>
        <w:t>Zakon</w:t>
      </w:r>
      <w:r>
        <w:rPr>
          <w:spacing w:val="-13"/>
        </w:rPr>
        <w:t> </w:t>
      </w:r>
      <w:r>
        <w:rPr/>
        <w:t>o</w:t>
      </w:r>
      <w:r>
        <w:rPr>
          <w:spacing w:val="-11"/>
        </w:rPr>
        <w:t> </w:t>
      </w:r>
      <w:r>
        <w:rPr/>
        <w:t>uslovima</w:t>
      </w:r>
      <w:r>
        <w:rPr>
          <w:spacing w:val="-13"/>
        </w:rPr>
        <w:t> </w:t>
      </w:r>
      <w:r>
        <w:rPr/>
        <w:t>za</w:t>
      </w:r>
      <w:r>
        <w:rPr>
          <w:spacing w:val="-12"/>
        </w:rPr>
        <w:t> </w:t>
      </w:r>
      <w:r>
        <w:rPr/>
        <w:t>upućivanje</w:t>
      </w:r>
      <w:r>
        <w:rPr>
          <w:spacing w:val="-12"/>
        </w:rPr>
        <w:t> </w:t>
      </w:r>
      <w:r>
        <w:rPr/>
        <w:t>zaposlenih</w:t>
      </w:r>
      <w:r>
        <w:rPr>
          <w:spacing w:val="-13"/>
        </w:rPr>
        <w:t> </w:t>
      </w:r>
      <w:r>
        <w:rPr/>
        <w:t>na</w:t>
      </w:r>
      <w:r>
        <w:rPr>
          <w:spacing w:val="-12"/>
        </w:rPr>
        <w:t> </w:t>
      </w:r>
      <w:r>
        <w:rPr/>
        <w:t>privremeni</w:t>
      </w:r>
      <w:r>
        <w:rPr>
          <w:spacing w:val="-13"/>
        </w:rPr>
        <w:t> </w:t>
      </w:r>
      <w:r>
        <w:rPr/>
        <w:t>rad</w:t>
      </w:r>
      <w:r>
        <w:rPr>
          <w:spacing w:val="-12"/>
        </w:rPr>
        <w:t> </w:t>
      </w:r>
      <w:r>
        <w:rPr/>
        <w:t>u</w:t>
      </w:r>
      <w:r>
        <w:rPr>
          <w:spacing w:val="-13"/>
        </w:rPr>
        <w:t> </w:t>
      </w:r>
      <w:r>
        <w:rPr/>
        <w:t>inostranstvo</w:t>
      </w:r>
      <w:r>
        <w:rPr>
          <w:spacing w:val="-11"/>
        </w:rPr>
        <w:t> </w:t>
      </w:r>
      <w:r>
        <w:rPr/>
        <w:t>i</w:t>
      </w:r>
      <w:r>
        <w:rPr>
          <w:spacing w:val="-13"/>
        </w:rPr>
        <w:t> </w:t>
      </w:r>
      <w:r>
        <w:rPr/>
        <w:t>njihovoj zaštiti („Službeni</w:t>
      </w:r>
      <w:r>
        <w:rPr>
          <w:spacing w:val="40"/>
        </w:rPr>
        <w:t> </w:t>
      </w:r>
      <w:r>
        <w:rPr/>
        <w:t>glasnik RS”, broj 91/15), Zakon o izmenama i dopunama Zakona o doprinosima za obavezno socijalno osiguranje („Službeni</w:t>
      </w:r>
      <w:r>
        <w:rPr>
          <w:spacing w:val="40"/>
        </w:rPr>
        <w:t> </w:t>
      </w:r>
      <w:r>
        <w:rPr/>
        <w:t>glasnik RS”, broj 112/15), Zakon o izmenama i dopunama Zakona o zapošljavanju i osiguranju za slučaj nezaposlenosti („Službeni glasnik RS”, broj 113/17), Zakona</w:t>
      </w:r>
      <w:r>
        <w:rPr>
          <w:spacing w:val="-5"/>
        </w:rPr>
        <w:t> </w:t>
      </w:r>
      <w:r>
        <w:rPr/>
        <w:t>o</w:t>
      </w:r>
      <w:r>
        <w:rPr>
          <w:spacing w:val="-3"/>
        </w:rPr>
        <w:t> </w:t>
      </w:r>
      <w:r>
        <w:rPr/>
        <w:t>izmenama</w:t>
      </w:r>
      <w:r>
        <w:rPr>
          <w:spacing w:val="-5"/>
        </w:rPr>
        <w:t> </w:t>
      </w:r>
      <w:r>
        <w:rPr/>
        <w:t>i</w:t>
      </w:r>
      <w:r>
        <w:rPr>
          <w:spacing w:val="-2"/>
        </w:rPr>
        <w:t> </w:t>
      </w:r>
      <w:r>
        <w:rPr/>
        <w:t>dopunama</w:t>
      </w:r>
      <w:r>
        <w:rPr>
          <w:spacing w:val="-5"/>
        </w:rPr>
        <w:t> </w:t>
      </w:r>
      <w:r>
        <w:rPr/>
        <w:t>Zakona</w:t>
      </w:r>
      <w:r>
        <w:rPr>
          <w:spacing w:val="-4"/>
        </w:rPr>
        <w:t> </w:t>
      </w:r>
      <w:r>
        <w:rPr/>
        <w:t>o</w:t>
      </w:r>
      <w:r>
        <w:rPr>
          <w:spacing w:val="-4"/>
        </w:rPr>
        <w:t> </w:t>
      </w:r>
      <w:r>
        <w:rPr/>
        <w:t>zapošljavanju</w:t>
      </w:r>
      <w:r>
        <w:rPr>
          <w:spacing w:val="-3"/>
        </w:rPr>
        <w:t> </w:t>
      </w:r>
      <w:r>
        <w:rPr/>
        <w:t>stranaca</w:t>
      </w:r>
      <w:r>
        <w:rPr>
          <w:spacing w:val="-5"/>
        </w:rPr>
        <w:t> </w:t>
      </w:r>
      <w:r>
        <w:rPr/>
        <w:t>(„Službeni</w:t>
      </w:r>
      <w:r>
        <w:rPr>
          <w:spacing w:val="-3"/>
        </w:rPr>
        <w:t> </w:t>
      </w:r>
      <w:r>
        <w:rPr/>
        <w:t>glasnik</w:t>
      </w:r>
      <w:r>
        <w:rPr>
          <w:spacing w:val="-2"/>
        </w:rPr>
        <w:t> </w:t>
      </w:r>
      <w:r>
        <w:rPr/>
        <w:t>RS”,</w:t>
      </w:r>
      <w:r>
        <w:rPr>
          <w:spacing w:val="-5"/>
        </w:rPr>
        <w:t> </w:t>
      </w:r>
      <w:r>
        <w:rPr/>
        <w:t>broj</w:t>
      </w:r>
      <w:r>
        <w:rPr>
          <w:spacing w:val="-7"/>
        </w:rPr>
        <w:t> </w:t>
      </w:r>
      <w:r>
        <w:rPr/>
        <w:t>113/17), Zakonom o izmenama i dopunama Zakona o radu („Službeni glasnik RS“, broj 113/17), Zakon o pojednostavljenom radnom angažovanju na sezonskim poslovima u određenim delatnostima („Službeni glasnik RS“, broj 50/2018) i prateći Pravilnik o sadržini potvrde o radnom angažovanju sezonskog radnika („Službeni glasnik RS“, broj 67/2018), Zakon o izmenama i dopunama Zakona o mirnom rešavanju radnih sporova („Službeni glasnik RS“, broj 50/2018), Zakon o izmenama i dopunama Zakona o zapošljavanju stranaca („Službeni glasnik RS”, broj 31/19), Zakon o agencijskom zapošljavanju („Službeni glasnik RS”, broj 86/19), Pravilnik o izmenama i dopunama Pravilnika o postupku mirnog rešavanja radnih sporova („Službeni glasnik RS”, broj 1/19), Pravilnik o izmenama i dopunama Pravilnika o bližoj sadržini podataka i načinu vođenja evidencija u oblasti zapošljavanja („Službeni</w:t>
      </w:r>
      <w:r>
        <w:rPr>
          <w:spacing w:val="-9"/>
        </w:rPr>
        <w:t> </w:t>
      </w:r>
      <w:r>
        <w:rPr/>
        <w:t>glasnik</w:t>
      </w:r>
      <w:r>
        <w:rPr>
          <w:spacing w:val="-11"/>
        </w:rPr>
        <w:t> </w:t>
      </w:r>
      <w:r>
        <w:rPr/>
        <w:t>RS”,</w:t>
      </w:r>
      <w:r>
        <w:rPr>
          <w:spacing w:val="-11"/>
        </w:rPr>
        <w:t> </w:t>
      </w:r>
      <w:r>
        <w:rPr/>
        <w:t>br.</w:t>
      </w:r>
      <w:r>
        <w:rPr>
          <w:spacing w:val="-10"/>
        </w:rPr>
        <w:t> </w:t>
      </w:r>
      <w:r>
        <w:rPr/>
        <w:t>7/19</w:t>
      </w:r>
      <w:r>
        <w:rPr>
          <w:spacing w:val="-8"/>
        </w:rPr>
        <w:t> </w:t>
      </w:r>
      <w:r>
        <w:rPr/>
        <w:t>i</w:t>
      </w:r>
      <w:r>
        <w:rPr>
          <w:spacing w:val="-12"/>
        </w:rPr>
        <w:t> </w:t>
      </w:r>
      <w:r>
        <w:rPr/>
        <w:t>51/19),</w:t>
      </w:r>
      <w:r>
        <w:rPr>
          <w:spacing w:val="-9"/>
        </w:rPr>
        <w:t> </w:t>
      </w:r>
      <w:r>
        <w:rPr/>
        <w:t>radi</w:t>
      </w:r>
      <w:r>
        <w:rPr>
          <w:spacing w:val="-9"/>
        </w:rPr>
        <w:t> </w:t>
      </w:r>
      <w:r>
        <w:rPr/>
        <w:t>usklađivanja</w:t>
      </w:r>
      <w:r>
        <w:rPr>
          <w:spacing w:val="-9"/>
        </w:rPr>
        <w:t> </w:t>
      </w:r>
      <w:r>
        <w:rPr/>
        <w:t>terminologije</w:t>
      </w:r>
      <w:r>
        <w:rPr>
          <w:spacing w:val="-11"/>
        </w:rPr>
        <w:t> </w:t>
      </w:r>
      <w:r>
        <w:rPr/>
        <w:t>sa</w:t>
      </w:r>
      <w:r>
        <w:rPr>
          <w:spacing w:val="-9"/>
        </w:rPr>
        <w:t> </w:t>
      </w:r>
      <w:r>
        <w:rPr/>
        <w:t>Zakonom</w:t>
      </w:r>
      <w:r>
        <w:rPr>
          <w:spacing w:val="-10"/>
        </w:rPr>
        <w:t> </w:t>
      </w:r>
      <w:r>
        <w:rPr/>
        <w:t>o</w:t>
      </w:r>
      <w:r>
        <w:rPr>
          <w:spacing w:val="-8"/>
        </w:rPr>
        <w:t> </w:t>
      </w:r>
      <w:r>
        <w:rPr/>
        <w:t>NOKS</w:t>
      </w:r>
      <w:r>
        <w:rPr>
          <w:spacing w:val="-9"/>
        </w:rPr>
        <w:t> </w:t>
      </w:r>
      <w:r>
        <w:rPr/>
        <w:t>i</w:t>
      </w:r>
      <w:r>
        <w:rPr>
          <w:spacing w:val="-9"/>
        </w:rPr>
        <w:t> </w:t>
      </w:r>
      <w:r>
        <w:rPr/>
        <w:t>uvođenja jedinstvene elektronske baze o podacima iz evidencije koje vode agencije za zapošljavanje. Zakon o socijalnom preduzetništvu</w:t>
      </w:r>
      <w:r>
        <w:rPr>
          <w:spacing w:val="-3"/>
        </w:rPr>
        <w:t> </w:t>
      </w:r>
      <w:r>
        <w:rPr/>
        <w:t>i zapošljavanju u socijalnim preduzećima nije donet do kraja 2019. godine, mada je prvi predlog sačinjen još 2013. kada je ušao u skupštinsku proceduru, a</w:t>
      </w:r>
      <w:r>
        <w:rPr>
          <w:spacing w:val="-1"/>
        </w:rPr>
        <w:t> </w:t>
      </w:r>
      <w:r>
        <w:rPr/>
        <w:t>potom</w:t>
      </w:r>
      <w:r>
        <w:rPr>
          <w:spacing w:val="40"/>
        </w:rPr>
        <w:t> </w:t>
      </w:r>
      <w:r>
        <w:rPr/>
        <w:t>2018. godine ponovo je održana javna rasprava, a dobijeni predlozi ugrađeni u novi Nacrt zakona o socijalnom preduzetništvu i radnoj integraciji u socijalnim privrednim društvima. Na osnovu navedenog može se zaključiti da su institucionalni kapaciteti u delu koji se tiče regulatornih rešenja unapređivani kako su se</w:t>
      </w:r>
      <w:r>
        <w:rPr>
          <w:spacing w:val="-11"/>
        </w:rPr>
        <w:t> </w:t>
      </w:r>
      <w:r>
        <w:rPr/>
        <w:t>pojavljivale</w:t>
      </w:r>
      <w:r>
        <w:rPr>
          <w:spacing w:val="-11"/>
        </w:rPr>
        <w:t> </w:t>
      </w:r>
      <w:r>
        <w:rPr/>
        <w:t>potrebe</w:t>
      </w:r>
      <w:r>
        <w:rPr>
          <w:spacing w:val="-11"/>
        </w:rPr>
        <w:t> </w:t>
      </w:r>
      <w:r>
        <w:rPr/>
        <w:t>za</w:t>
      </w:r>
      <w:r>
        <w:rPr>
          <w:spacing w:val="-12"/>
        </w:rPr>
        <w:t> </w:t>
      </w:r>
      <w:r>
        <w:rPr/>
        <w:t>uspostavljanjem</w:t>
      </w:r>
      <w:r>
        <w:rPr>
          <w:spacing w:val="-10"/>
        </w:rPr>
        <w:t> </w:t>
      </w:r>
      <w:r>
        <w:rPr/>
        <w:t>zakonskih</w:t>
      </w:r>
      <w:r>
        <w:rPr>
          <w:spacing w:val="-12"/>
        </w:rPr>
        <w:t> </w:t>
      </w:r>
      <w:r>
        <w:rPr/>
        <w:t>rešenja</w:t>
      </w:r>
      <w:r>
        <w:rPr>
          <w:spacing w:val="-12"/>
        </w:rPr>
        <w:t> </w:t>
      </w:r>
      <w:r>
        <w:rPr/>
        <w:t>za</w:t>
      </w:r>
      <w:r>
        <w:rPr>
          <w:spacing w:val="-12"/>
        </w:rPr>
        <w:t> </w:t>
      </w:r>
      <w:r>
        <w:rPr/>
        <w:t>sprovođenje</w:t>
      </w:r>
      <w:r>
        <w:rPr>
          <w:spacing w:val="-11"/>
        </w:rPr>
        <w:t> </w:t>
      </w:r>
      <w:r>
        <w:rPr/>
        <w:t>određenih</w:t>
      </w:r>
      <w:r>
        <w:rPr>
          <w:spacing w:val="-13"/>
        </w:rPr>
        <w:t> </w:t>
      </w:r>
      <w:r>
        <w:rPr/>
        <w:t>mera</w:t>
      </w:r>
      <w:r>
        <w:rPr>
          <w:spacing w:val="-11"/>
        </w:rPr>
        <w:t> </w:t>
      </w:r>
      <w:r>
        <w:rPr/>
        <w:t>i</w:t>
      </w:r>
      <w:r>
        <w:rPr>
          <w:spacing w:val="-12"/>
        </w:rPr>
        <w:t> </w:t>
      </w:r>
      <w:r>
        <w:rPr/>
        <w:t>politika, te da su nova rešenja, kada je to bilo potrebno, usaglašavana sa međunarodnim standardima MOR i EU (kao na primer u slučaju Zakona o agencijskom zapošljavanju)</w:t>
      </w:r>
      <w:r>
        <w:rPr>
          <w:vertAlign w:val="superscript"/>
        </w:rPr>
        <w:t>62</w:t>
      </w:r>
      <w:r>
        <w:rPr>
          <w:vertAlign w:val="baseline"/>
        </w:rPr>
        <w:t>.</w:t>
      </w:r>
    </w:p>
    <w:p>
      <w:pPr>
        <w:pStyle w:val="BodyText"/>
        <w:spacing w:line="259" w:lineRule="auto" w:before="155"/>
        <w:ind w:right="988"/>
      </w:pPr>
      <w:r>
        <w:rPr/>
        <w:t>Takođe od 2014. godini izveštava se o razvijanju mreže klubova za traženje posla (tzv. Job clubs, u okviru Programa tehničke pomoći iz direktnog granta IPA 2012), unapređenju metodologije prognoziranja kretanja na tržištu rada i procedure za planiranje na nacionalnom i lokalnom nivou, unapređenju metoda evaluacije mera APZ, unapređenju i daljem razvoju modela integrisanih usluga, formiranju mobilnih jedinica za zapošljavanje tzv. karavana za zapošljavanje, jačanju kapaciteta preduzeća</w:t>
      </w:r>
      <w:r>
        <w:rPr>
          <w:spacing w:val="-10"/>
        </w:rPr>
        <w:t> </w:t>
      </w:r>
      <w:r>
        <w:rPr/>
        <w:t>za</w:t>
      </w:r>
      <w:r>
        <w:rPr>
          <w:spacing w:val="-10"/>
        </w:rPr>
        <w:t> </w:t>
      </w:r>
      <w:r>
        <w:rPr/>
        <w:t>profesionalnu</w:t>
      </w:r>
      <w:r>
        <w:rPr>
          <w:spacing w:val="-13"/>
        </w:rPr>
        <w:t> </w:t>
      </w:r>
      <w:r>
        <w:rPr/>
        <w:t>rehabilitaciju</w:t>
      </w:r>
      <w:r>
        <w:rPr>
          <w:spacing w:val="-10"/>
        </w:rPr>
        <w:t> </w:t>
      </w:r>
      <w:r>
        <w:rPr/>
        <w:t>i</w:t>
      </w:r>
      <w:r>
        <w:rPr>
          <w:spacing w:val="-10"/>
        </w:rPr>
        <w:t> </w:t>
      </w:r>
      <w:r>
        <w:rPr/>
        <w:t>zapošljavanju</w:t>
      </w:r>
      <w:r>
        <w:rPr>
          <w:spacing w:val="-11"/>
        </w:rPr>
        <w:t> </w:t>
      </w:r>
      <w:r>
        <w:rPr/>
        <w:t>osoba</w:t>
      </w:r>
      <w:r>
        <w:rPr>
          <w:spacing w:val="-13"/>
        </w:rPr>
        <w:t> </w:t>
      </w:r>
      <w:r>
        <w:rPr/>
        <w:t>sa</w:t>
      </w:r>
      <w:r>
        <w:rPr>
          <w:spacing w:val="-9"/>
        </w:rPr>
        <w:t> </w:t>
      </w:r>
      <w:r>
        <w:rPr/>
        <w:t>invaliditetom,</w:t>
      </w:r>
      <w:r>
        <w:rPr>
          <w:spacing w:val="-10"/>
        </w:rPr>
        <w:t> </w:t>
      </w:r>
      <w:r>
        <w:rPr/>
        <w:t>promovisanju</w:t>
      </w:r>
      <w:r>
        <w:rPr>
          <w:spacing w:val="-11"/>
        </w:rPr>
        <w:t> </w:t>
      </w:r>
      <w:r>
        <w:rPr/>
        <w:t>značaja i</w:t>
      </w:r>
      <w:r>
        <w:rPr>
          <w:spacing w:val="1"/>
        </w:rPr>
        <w:t> </w:t>
      </w:r>
      <w:r>
        <w:rPr/>
        <w:t>podsticanju</w:t>
      </w:r>
      <w:r>
        <w:rPr>
          <w:spacing w:val="2"/>
        </w:rPr>
        <w:t> </w:t>
      </w:r>
      <w:r>
        <w:rPr/>
        <w:t>razvoja</w:t>
      </w:r>
      <w:r>
        <w:rPr>
          <w:spacing w:val="3"/>
        </w:rPr>
        <w:t> </w:t>
      </w:r>
      <w:r>
        <w:rPr/>
        <w:t>socijalnog</w:t>
      </w:r>
      <w:r>
        <w:rPr>
          <w:spacing w:val="3"/>
        </w:rPr>
        <w:t> </w:t>
      </w:r>
      <w:r>
        <w:rPr/>
        <w:t>preduzetništva</w:t>
      </w:r>
      <w:r>
        <w:rPr>
          <w:spacing w:val="3"/>
        </w:rPr>
        <w:t> </w:t>
      </w:r>
      <w:r>
        <w:rPr/>
        <w:t>i</w:t>
      </w:r>
      <w:r>
        <w:rPr>
          <w:spacing w:val="3"/>
        </w:rPr>
        <w:t> </w:t>
      </w:r>
      <w:r>
        <w:rPr/>
        <w:t>zadrugarstva</w:t>
      </w:r>
      <w:r>
        <w:rPr>
          <w:spacing w:val="3"/>
        </w:rPr>
        <w:t> </w:t>
      </w:r>
      <w:r>
        <w:rPr/>
        <w:t>putem</w:t>
      </w:r>
      <w:r>
        <w:rPr>
          <w:spacing w:val="5"/>
        </w:rPr>
        <w:t> </w:t>
      </w:r>
      <w:r>
        <w:rPr/>
        <w:t>jačanja</w:t>
      </w:r>
      <w:r>
        <w:rPr>
          <w:spacing w:val="3"/>
        </w:rPr>
        <w:t> </w:t>
      </w:r>
      <w:r>
        <w:rPr/>
        <w:t>institucionalne</w:t>
      </w:r>
      <w:r>
        <w:rPr>
          <w:spacing w:val="4"/>
        </w:rPr>
        <w:t> </w:t>
      </w:r>
      <w:r>
        <w:rPr>
          <w:spacing w:val="-2"/>
        </w:rPr>
        <w:t>podrške,</w:t>
      </w:r>
    </w:p>
    <w:p>
      <w:pPr>
        <w:pStyle w:val="BodyText"/>
        <w:spacing w:before="113"/>
        <w:ind w:left="0"/>
        <w:jc w:val="left"/>
        <w:rPr>
          <w:sz w:val="20"/>
        </w:rPr>
      </w:pPr>
      <w:r>
        <w:rPr>
          <w:sz w:val="20"/>
        </w:rPr>
        <mc:AlternateContent>
          <mc:Choice Requires="wps">
            <w:drawing>
              <wp:anchor distT="0" distB="0" distL="0" distR="0" allowOverlap="1" layoutInCell="1" locked="0" behindDoc="1" simplePos="0" relativeHeight="487609856">
                <wp:simplePos x="0" y="0"/>
                <wp:positionH relativeFrom="page">
                  <wp:posOffset>1080820</wp:posOffset>
                </wp:positionH>
                <wp:positionV relativeFrom="paragraph">
                  <wp:posOffset>242187</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9.069891pt;width:144.020pt;height:.72003pt;mso-position-horizontal-relative:page;mso-position-vertical-relative:paragraph;z-index:-15706624;mso-wrap-distance-left:0;mso-wrap-distance-right:0" id="docshape43" filled="true" fillcolor="#000000" stroked="false">
                <v:fill type="solid"/>
                <w10:wrap type="topAndBottom"/>
              </v:rect>
            </w:pict>
          </mc:Fallback>
        </mc:AlternateContent>
      </w:r>
    </w:p>
    <w:p>
      <w:pPr>
        <w:spacing w:before="102"/>
        <w:ind w:left="994" w:right="1006" w:firstLine="0"/>
        <w:jc w:val="left"/>
        <w:rPr>
          <w:sz w:val="20"/>
        </w:rPr>
      </w:pPr>
      <w:r>
        <w:rPr>
          <w:sz w:val="20"/>
          <w:vertAlign w:val="superscript"/>
        </w:rPr>
        <w:t>62</w:t>
      </w:r>
      <w:r>
        <w:rPr>
          <w:spacing w:val="-4"/>
          <w:sz w:val="20"/>
          <w:vertAlign w:val="baseline"/>
        </w:rPr>
        <w:t> </w:t>
      </w:r>
      <w:r>
        <w:rPr>
          <w:sz w:val="20"/>
          <w:vertAlign w:val="baseline"/>
        </w:rPr>
        <w:t>U</w:t>
      </w:r>
      <w:r>
        <w:rPr>
          <w:spacing w:val="-4"/>
          <w:sz w:val="20"/>
          <w:vertAlign w:val="baseline"/>
        </w:rPr>
        <w:t> </w:t>
      </w:r>
      <w:r>
        <w:rPr>
          <w:sz w:val="20"/>
          <w:vertAlign w:val="baseline"/>
        </w:rPr>
        <w:t>Izveštaju</w:t>
      </w:r>
      <w:r>
        <w:rPr>
          <w:spacing w:val="-3"/>
          <w:sz w:val="20"/>
          <w:vertAlign w:val="baseline"/>
        </w:rPr>
        <w:t> </w:t>
      </w:r>
      <w:r>
        <w:rPr>
          <w:sz w:val="20"/>
          <w:vertAlign w:val="baseline"/>
        </w:rPr>
        <w:t>o</w:t>
      </w:r>
      <w:r>
        <w:rPr>
          <w:spacing w:val="-3"/>
          <w:sz w:val="20"/>
          <w:vertAlign w:val="baseline"/>
        </w:rPr>
        <w:t> </w:t>
      </w:r>
      <w:r>
        <w:rPr>
          <w:sz w:val="20"/>
          <w:vertAlign w:val="baseline"/>
        </w:rPr>
        <w:t>realizaciji</w:t>
      </w:r>
      <w:r>
        <w:rPr>
          <w:spacing w:val="-3"/>
          <w:sz w:val="20"/>
          <w:vertAlign w:val="baseline"/>
        </w:rPr>
        <w:t> </w:t>
      </w:r>
      <w:r>
        <w:rPr>
          <w:sz w:val="20"/>
          <w:vertAlign w:val="baseline"/>
        </w:rPr>
        <w:t>NAPZ</w:t>
      </w:r>
      <w:r>
        <w:rPr>
          <w:spacing w:val="-1"/>
          <w:sz w:val="20"/>
          <w:vertAlign w:val="baseline"/>
        </w:rPr>
        <w:t> </w:t>
      </w:r>
      <w:r>
        <w:rPr>
          <w:sz w:val="20"/>
          <w:vertAlign w:val="baseline"/>
        </w:rPr>
        <w:t>za</w:t>
      </w:r>
      <w:r>
        <w:rPr>
          <w:spacing w:val="-3"/>
          <w:sz w:val="20"/>
          <w:vertAlign w:val="baseline"/>
        </w:rPr>
        <w:t> </w:t>
      </w:r>
      <w:r>
        <w:rPr>
          <w:sz w:val="20"/>
          <w:vertAlign w:val="baseline"/>
        </w:rPr>
        <w:t>2018.</w:t>
      </w:r>
      <w:r>
        <w:rPr>
          <w:spacing w:val="-4"/>
          <w:sz w:val="20"/>
          <w:vertAlign w:val="baseline"/>
        </w:rPr>
        <w:t> </w:t>
      </w:r>
      <w:r>
        <w:rPr>
          <w:sz w:val="20"/>
          <w:vertAlign w:val="baseline"/>
        </w:rPr>
        <w:t>godinu</w:t>
      </w:r>
      <w:r>
        <w:rPr>
          <w:spacing w:val="-3"/>
          <w:sz w:val="20"/>
          <w:vertAlign w:val="baseline"/>
        </w:rPr>
        <w:t> </w:t>
      </w:r>
      <w:r>
        <w:rPr>
          <w:sz w:val="20"/>
          <w:vertAlign w:val="baseline"/>
        </w:rPr>
        <w:t>navodi</w:t>
      </w:r>
      <w:r>
        <w:rPr>
          <w:spacing w:val="-4"/>
          <w:sz w:val="20"/>
          <w:vertAlign w:val="baseline"/>
        </w:rPr>
        <w:t> </w:t>
      </w:r>
      <w:r>
        <w:rPr>
          <w:sz w:val="20"/>
          <w:vertAlign w:val="baseline"/>
        </w:rPr>
        <w:t>se</w:t>
      </w:r>
      <w:r>
        <w:rPr>
          <w:spacing w:val="-4"/>
          <w:sz w:val="20"/>
          <w:vertAlign w:val="baseline"/>
        </w:rPr>
        <w:t> </w:t>
      </w:r>
      <w:r>
        <w:rPr>
          <w:sz w:val="20"/>
          <w:vertAlign w:val="baseline"/>
        </w:rPr>
        <w:t>da </w:t>
      </w:r>
      <w:r>
        <w:rPr>
          <w:i/>
          <w:sz w:val="20"/>
          <w:vertAlign w:val="baseline"/>
        </w:rPr>
        <w:t>uvođenjem</w:t>
      </w:r>
      <w:r>
        <w:rPr>
          <w:i/>
          <w:spacing w:val="-3"/>
          <w:sz w:val="20"/>
          <w:vertAlign w:val="baseline"/>
        </w:rPr>
        <w:t> </w:t>
      </w:r>
      <w:r>
        <w:rPr>
          <w:i/>
          <w:sz w:val="20"/>
          <w:vertAlign w:val="baseline"/>
        </w:rPr>
        <w:t>zakonskog</w:t>
      </w:r>
      <w:r>
        <w:rPr>
          <w:i/>
          <w:spacing w:val="-3"/>
          <w:sz w:val="20"/>
          <w:vertAlign w:val="baseline"/>
        </w:rPr>
        <w:t> </w:t>
      </w:r>
      <w:r>
        <w:rPr>
          <w:i/>
          <w:sz w:val="20"/>
          <w:vertAlign w:val="baseline"/>
        </w:rPr>
        <w:t>okvira</w:t>
      </w:r>
      <w:r>
        <w:rPr>
          <w:i/>
          <w:spacing w:val="-5"/>
          <w:sz w:val="20"/>
          <w:vertAlign w:val="baseline"/>
        </w:rPr>
        <w:t> </w:t>
      </w:r>
      <w:r>
        <w:rPr>
          <w:i/>
          <w:sz w:val="20"/>
          <w:vertAlign w:val="baseline"/>
        </w:rPr>
        <w:t>za</w:t>
      </w:r>
      <w:r>
        <w:rPr>
          <w:i/>
          <w:spacing w:val="-3"/>
          <w:sz w:val="20"/>
          <w:vertAlign w:val="baseline"/>
        </w:rPr>
        <w:t> </w:t>
      </w:r>
      <w:r>
        <w:rPr>
          <w:i/>
          <w:sz w:val="20"/>
          <w:vertAlign w:val="baseline"/>
        </w:rPr>
        <w:t>rad</w:t>
      </w:r>
      <w:r>
        <w:rPr>
          <w:i/>
          <w:spacing w:val="-3"/>
          <w:sz w:val="20"/>
          <w:vertAlign w:val="baseline"/>
        </w:rPr>
        <w:t> </w:t>
      </w:r>
      <w:r>
        <w:rPr>
          <w:i/>
          <w:sz w:val="20"/>
          <w:vertAlign w:val="baseline"/>
        </w:rPr>
        <w:t>preko</w:t>
      </w:r>
      <w:r>
        <w:rPr>
          <w:i/>
          <w:spacing w:val="-2"/>
          <w:sz w:val="20"/>
          <w:vertAlign w:val="baseline"/>
        </w:rPr>
        <w:t> </w:t>
      </w:r>
      <w:r>
        <w:rPr>
          <w:i/>
          <w:sz w:val="20"/>
          <w:vertAlign w:val="baseline"/>
        </w:rPr>
        <w:t>agencije za privremeno zapošljavanje izvršeno je usaglašavanje radnog zakonodavstva Republike Srbije sa međunarodnim standardima MOR i EU, odnosno sa Konvencijom MOR broj 181. o privatnim agencijama za zapošljavanje, Preporukom 188 i Direktivom 2008/104 o radu preko agencija za privremeno zapošljavanje i drugim direktivama koje sadrže odredbe koje se odnose</w:t>
      </w:r>
      <w:r>
        <w:rPr>
          <w:i/>
          <w:spacing w:val="-1"/>
          <w:sz w:val="20"/>
          <w:vertAlign w:val="baseline"/>
        </w:rPr>
        <w:t> </w:t>
      </w:r>
      <w:r>
        <w:rPr>
          <w:i/>
          <w:sz w:val="20"/>
          <w:vertAlign w:val="baseline"/>
        </w:rPr>
        <w:t>na agencijske radnike (ustupljene</w:t>
      </w:r>
      <w:r>
        <w:rPr>
          <w:i/>
          <w:spacing w:val="-3"/>
          <w:sz w:val="20"/>
          <w:vertAlign w:val="baseline"/>
        </w:rPr>
        <w:t> </w:t>
      </w:r>
      <w:r>
        <w:rPr>
          <w:i/>
          <w:sz w:val="20"/>
          <w:vertAlign w:val="baseline"/>
        </w:rPr>
        <w:t>zaposlene)</w:t>
      </w:r>
      <w:r>
        <w:rPr>
          <w:sz w:val="20"/>
          <w:vertAlign w:val="baseline"/>
        </w:rPr>
        <w:t>, videti na: </w:t>
      </w:r>
      <w:r>
        <w:rPr>
          <w:spacing w:val="-2"/>
          <w:sz w:val="20"/>
          <w:vertAlign w:val="baseline"/>
        </w:rPr>
        <w:t>https:/</w:t>
      </w:r>
      <w:hyperlink r:id="rId20">
        <w:r>
          <w:rPr>
            <w:spacing w:val="-2"/>
            <w:sz w:val="20"/>
            <w:vertAlign w:val="baseline"/>
          </w:rPr>
          <w:t>/www.minrzs.gov.rs/sr/dokumenti/izvestaji/sektor-za-rad-i-zaposljavanje</w:t>
        </w:r>
      </w:hyperlink>
    </w:p>
    <w:p>
      <w:pPr>
        <w:spacing w:after="0"/>
        <w:jc w:val="left"/>
        <w:rPr>
          <w:sz w:val="20"/>
        </w:rPr>
        <w:sectPr>
          <w:pgSz w:w="11910" w:h="16840"/>
          <w:pgMar w:header="0" w:footer="1002" w:top="1360" w:bottom="1200" w:left="708" w:right="141"/>
        </w:sectPr>
      </w:pPr>
    </w:p>
    <w:p>
      <w:pPr>
        <w:pStyle w:val="BodyText"/>
        <w:spacing w:line="259" w:lineRule="auto" w:before="34"/>
        <w:ind w:right="986"/>
      </w:pPr>
      <w:r>
        <w:rPr/>
        <w:t>unapređivanju</w:t>
      </w:r>
      <w:r>
        <w:rPr>
          <w:spacing w:val="-2"/>
        </w:rPr>
        <w:t> </w:t>
      </w:r>
      <w:r>
        <w:rPr/>
        <w:t>kapaciteta</w:t>
      </w:r>
      <w:r>
        <w:rPr>
          <w:spacing w:val="-3"/>
        </w:rPr>
        <w:t> </w:t>
      </w:r>
      <w:r>
        <w:rPr/>
        <w:t>NSZ</w:t>
      </w:r>
      <w:r>
        <w:rPr>
          <w:spacing w:val="-2"/>
        </w:rPr>
        <w:t> </w:t>
      </w:r>
      <w:r>
        <w:rPr/>
        <w:t>i</w:t>
      </w:r>
      <w:r>
        <w:rPr>
          <w:spacing w:val="-1"/>
        </w:rPr>
        <w:t> </w:t>
      </w:r>
      <w:r>
        <w:rPr/>
        <w:t>agencija</w:t>
      </w:r>
      <w:r>
        <w:rPr>
          <w:spacing w:val="-1"/>
        </w:rPr>
        <w:t> </w:t>
      </w:r>
      <w:r>
        <w:rPr/>
        <w:t>za</w:t>
      </w:r>
      <w:r>
        <w:rPr>
          <w:spacing w:val="-1"/>
        </w:rPr>
        <w:t> </w:t>
      </w:r>
      <w:r>
        <w:rPr/>
        <w:t>zapošljavanje</w:t>
      </w:r>
      <w:r>
        <w:rPr>
          <w:spacing w:val="-1"/>
        </w:rPr>
        <w:t> </w:t>
      </w:r>
      <w:r>
        <w:rPr/>
        <w:t>i</w:t>
      </w:r>
      <w:r>
        <w:rPr>
          <w:spacing w:val="-1"/>
        </w:rPr>
        <w:t> </w:t>
      </w:r>
      <w:r>
        <w:rPr/>
        <w:t>razvijanju</w:t>
      </w:r>
      <w:r>
        <w:rPr>
          <w:spacing w:val="-2"/>
        </w:rPr>
        <w:t> </w:t>
      </w:r>
      <w:r>
        <w:rPr/>
        <w:t>različitih</w:t>
      </w:r>
      <w:r>
        <w:rPr>
          <w:spacing w:val="-2"/>
        </w:rPr>
        <w:t> </w:t>
      </w:r>
      <w:r>
        <w:rPr/>
        <w:t>oblika</w:t>
      </w:r>
      <w:r>
        <w:rPr>
          <w:spacing w:val="-1"/>
        </w:rPr>
        <w:t> </w:t>
      </w:r>
      <w:r>
        <w:rPr/>
        <w:t>saradnje</w:t>
      </w:r>
      <w:r>
        <w:rPr>
          <w:spacing w:val="-1"/>
        </w:rPr>
        <w:t> </w:t>
      </w:r>
      <w:r>
        <w:rPr/>
        <w:t>agencija i NSZ, izgradnji kapacitete za upravljanje programima koje finansira EU, kao i izgradnji kapacitete za usklađivanje sa </w:t>
      </w:r>
      <w:r>
        <w:rPr>
          <w:i/>
        </w:rPr>
        <w:t>aquis communautaire</w:t>
      </w:r>
      <w:r>
        <w:rPr/>
        <w:t>. O većem delu pobrojanih aktivnosti izveštava se i tokom celog perioda</w:t>
      </w:r>
      <w:r>
        <w:rPr>
          <w:spacing w:val="-9"/>
        </w:rPr>
        <w:t> </w:t>
      </w:r>
      <w:r>
        <w:rPr/>
        <w:t>2014-2019,</w:t>
      </w:r>
      <w:r>
        <w:rPr>
          <w:spacing w:val="-11"/>
        </w:rPr>
        <w:t> </w:t>
      </w:r>
      <w:r>
        <w:rPr/>
        <w:t>mada</w:t>
      </w:r>
      <w:r>
        <w:rPr>
          <w:spacing w:val="-9"/>
        </w:rPr>
        <w:t> </w:t>
      </w:r>
      <w:r>
        <w:rPr/>
        <w:t>se</w:t>
      </w:r>
      <w:r>
        <w:rPr>
          <w:spacing w:val="-8"/>
        </w:rPr>
        <w:t> </w:t>
      </w:r>
      <w:r>
        <w:rPr/>
        <w:t>u</w:t>
      </w:r>
      <w:r>
        <w:rPr>
          <w:spacing w:val="-10"/>
        </w:rPr>
        <w:t> </w:t>
      </w:r>
      <w:r>
        <w:rPr/>
        <w:t>izveštajima</w:t>
      </w:r>
      <w:r>
        <w:rPr>
          <w:spacing w:val="-9"/>
        </w:rPr>
        <w:t> </w:t>
      </w:r>
      <w:r>
        <w:rPr/>
        <w:t>za</w:t>
      </w:r>
      <w:r>
        <w:rPr>
          <w:spacing w:val="-9"/>
        </w:rPr>
        <w:t> </w:t>
      </w:r>
      <w:r>
        <w:rPr/>
        <w:t>pojedine</w:t>
      </w:r>
      <w:r>
        <w:rPr>
          <w:spacing w:val="-11"/>
        </w:rPr>
        <w:t> </w:t>
      </w:r>
      <w:r>
        <w:rPr/>
        <w:t>godine</w:t>
      </w:r>
      <w:r>
        <w:rPr>
          <w:spacing w:val="-8"/>
        </w:rPr>
        <w:t> </w:t>
      </w:r>
      <w:r>
        <w:rPr/>
        <w:t>mogu</w:t>
      </w:r>
      <w:r>
        <w:rPr>
          <w:spacing w:val="-10"/>
        </w:rPr>
        <w:t> </w:t>
      </w:r>
      <w:r>
        <w:rPr/>
        <w:t>naći</w:t>
      </w:r>
      <w:r>
        <w:rPr>
          <w:spacing w:val="-9"/>
        </w:rPr>
        <w:t> </w:t>
      </w:r>
      <w:r>
        <w:rPr/>
        <w:t>neke</w:t>
      </w:r>
      <w:r>
        <w:rPr>
          <w:spacing w:val="-8"/>
        </w:rPr>
        <w:t> </w:t>
      </w:r>
      <w:r>
        <w:rPr/>
        <w:t>dodatne</w:t>
      </w:r>
      <w:r>
        <w:rPr>
          <w:spacing w:val="-9"/>
        </w:rPr>
        <w:t> </w:t>
      </w:r>
      <w:r>
        <w:rPr/>
        <w:t>aktivnosti,</w:t>
      </w:r>
      <w:r>
        <w:rPr>
          <w:spacing w:val="-9"/>
        </w:rPr>
        <w:t> </w:t>
      </w:r>
      <w:r>
        <w:rPr/>
        <w:t>koje su uglavnom sprovođene kao aktivnosti na tada aktuelnim donatorskim projektima. Na primer razvoj novih usluga, tj. pokretanje tzv. karavana za zapošljavanje pojavljuje se kao aktivnost u Izveštaju za 2015. godinu, a o unapređenju kvaliteta i efikasnosti usluga karijernog vođenja i savetovanja pri NSZ se izveštava u kontekstu razvoja institucionalnih kapaciteta 2016. godine, a u vezi sa osnivanjem CIPS pri NSZ i JLS. Ove aktivnosti finansirane su sredstvima iz Direktnog granta IPA 2012 i činile su sastavni deo liste aktivnosti iz domena unapređenja institucionalnih kapaciteta dok su trajali aktivnosti na pomenutom projektu. Spektar usluga NSZ proširivan je u skladu sa zahtevima i mogućnostima konkretnih projekata, pilotirana su nova rešenja, a najuspešnija su nastavila da se realizuju i po završetku</w:t>
      </w:r>
      <w:r>
        <w:rPr>
          <w:spacing w:val="-2"/>
        </w:rPr>
        <w:t> </w:t>
      </w:r>
      <w:r>
        <w:rPr/>
        <w:t>projekata.</w:t>
      </w:r>
      <w:r>
        <w:rPr>
          <w:spacing w:val="-2"/>
        </w:rPr>
        <w:t> </w:t>
      </w:r>
      <w:r>
        <w:rPr/>
        <w:t>Ipak,</w:t>
      </w:r>
      <w:r>
        <w:rPr>
          <w:spacing w:val="-4"/>
        </w:rPr>
        <w:t> </w:t>
      </w:r>
      <w:r>
        <w:rPr/>
        <w:t>neka</w:t>
      </w:r>
      <w:r>
        <w:rPr>
          <w:spacing w:val="-2"/>
        </w:rPr>
        <w:t> </w:t>
      </w:r>
      <w:r>
        <w:rPr/>
        <w:t>nova</w:t>
      </w:r>
      <w:r>
        <w:rPr>
          <w:spacing w:val="-2"/>
        </w:rPr>
        <w:t> </w:t>
      </w:r>
      <w:r>
        <w:rPr/>
        <w:t>rešenja</w:t>
      </w:r>
      <w:r>
        <w:rPr>
          <w:spacing w:val="-5"/>
        </w:rPr>
        <w:t> </w:t>
      </w:r>
      <w:r>
        <w:rPr/>
        <w:t>i</w:t>
      </w:r>
      <w:r>
        <w:rPr>
          <w:spacing w:val="-2"/>
        </w:rPr>
        <w:t> </w:t>
      </w:r>
      <w:r>
        <w:rPr/>
        <w:t>usluge</w:t>
      </w:r>
      <w:r>
        <w:rPr>
          <w:spacing w:val="-2"/>
        </w:rPr>
        <w:t> </w:t>
      </w:r>
      <w:r>
        <w:rPr/>
        <w:t>iako</w:t>
      </w:r>
      <w:r>
        <w:rPr>
          <w:spacing w:val="-3"/>
        </w:rPr>
        <w:t> </w:t>
      </w:r>
      <w:r>
        <w:rPr/>
        <w:t>su</w:t>
      </w:r>
      <w:r>
        <w:rPr>
          <w:spacing w:val="-2"/>
        </w:rPr>
        <w:t> </w:t>
      </w:r>
      <w:r>
        <w:rPr/>
        <w:t>bila</w:t>
      </w:r>
      <w:r>
        <w:rPr>
          <w:spacing w:val="-2"/>
        </w:rPr>
        <w:t> </w:t>
      </w:r>
      <w:r>
        <w:rPr/>
        <w:t>veoma</w:t>
      </w:r>
      <w:r>
        <w:rPr>
          <w:spacing w:val="-5"/>
        </w:rPr>
        <w:t> </w:t>
      </w:r>
      <w:r>
        <w:rPr/>
        <w:t>značajna</w:t>
      </w:r>
      <w:r>
        <w:rPr>
          <w:spacing w:val="-5"/>
        </w:rPr>
        <w:t> </w:t>
      </w:r>
      <w:r>
        <w:rPr/>
        <w:t>i</w:t>
      </w:r>
      <w:r>
        <w:rPr>
          <w:spacing w:val="-2"/>
        </w:rPr>
        <w:t> </w:t>
      </w:r>
      <w:r>
        <w:rPr/>
        <w:t>delotvorna,</w:t>
      </w:r>
      <w:r>
        <w:rPr>
          <w:spacing w:val="-2"/>
        </w:rPr>
        <w:t> </w:t>
      </w:r>
      <w:r>
        <w:rPr/>
        <w:t>se</w:t>
      </w:r>
      <w:r>
        <w:rPr>
          <w:spacing w:val="-2"/>
        </w:rPr>
        <w:t> </w:t>
      </w:r>
      <w:r>
        <w:rPr/>
        <w:t>nisu održale</w:t>
      </w:r>
      <w:r>
        <w:rPr>
          <w:spacing w:val="-4"/>
        </w:rPr>
        <w:t> </w:t>
      </w:r>
      <w:r>
        <w:rPr/>
        <w:t>po</w:t>
      </w:r>
      <w:r>
        <w:rPr>
          <w:spacing w:val="-5"/>
        </w:rPr>
        <w:t> </w:t>
      </w:r>
      <w:r>
        <w:rPr/>
        <w:t>okončanju</w:t>
      </w:r>
      <w:r>
        <w:rPr>
          <w:spacing w:val="-7"/>
        </w:rPr>
        <w:t> </w:t>
      </w:r>
      <w:r>
        <w:rPr/>
        <w:t>projekta</w:t>
      </w:r>
      <w:r>
        <w:rPr>
          <w:spacing w:val="-4"/>
        </w:rPr>
        <w:t> </w:t>
      </w:r>
      <w:r>
        <w:rPr/>
        <w:t>u</w:t>
      </w:r>
      <w:r>
        <w:rPr>
          <w:spacing w:val="-7"/>
        </w:rPr>
        <w:t> </w:t>
      </w:r>
      <w:r>
        <w:rPr/>
        <w:t>okviru</w:t>
      </w:r>
      <w:r>
        <w:rPr>
          <w:spacing w:val="-8"/>
        </w:rPr>
        <w:t> </w:t>
      </w:r>
      <w:r>
        <w:rPr/>
        <w:t>kojih</w:t>
      </w:r>
      <w:r>
        <w:rPr>
          <w:spacing w:val="-6"/>
        </w:rPr>
        <w:t> </w:t>
      </w:r>
      <w:r>
        <w:rPr/>
        <w:t>su</w:t>
      </w:r>
      <w:r>
        <w:rPr>
          <w:spacing w:val="-7"/>
        </w:rPr>
        <w:t> </w:t>
      </w:r>
      <w:r>
        <w:rPr/>
        <w:t>razvijene</w:t>
      </w:r>
      <w:r>
        <w:rPr>
          <w:spacing w:val="-4"/>
        </w:rPr>
        <w:t> </w:t>
      </w:r>
      <w:r>
        <w:rPr/>
        <w:t>i/ili</w:t>
      </w:r>
      <w:r>
        <w:rPr>
          <w:spacing w:val="-7"/>
        </w:rPr>
        <w:t> </w:t>
      </w:r>
      <w:r>
        <w:rPr/>
        <w:t>iz</w:t>
      </w:r>
      <w:r>
        <w:rPr>
          <w:spacing w:val="-5"/>
        </w:rPr>
        <w:t> </w:t>
      </w:r>
      <w:r>
        <w:rPr/>
        <w:t>kojih</w:t>
      </w:r>
      <w:r>
        <w:rPr>
          <w:spacing w:val="-8"/>
        </w:rPr>
        <w:t> </w:t>
      </w:r>
      <w:r>
        <w:rPr/>
        <w:t>su</w:t>
      </w:r>
      <w:r>
        <w:rPr>
          <w:spacing w:val="-5"/>
        </w:rPr>
        <w:t> </w:t>
      </w:r>
      <w:r>
        <w:rPr/>
        <w:t>finansirane</w:t>
      </w:r>
      <w:r>
        <w:rPr>
          <w:spacing w:val="-4"/>
        </w:rPr>
        <w:t> </w:t>
      </w:r>
      <w:r>
        <w:rPr/>
        <w:t>(na</w:t>
      </w:r>
      <w:r>
        <w:rPr>
          <w:spacing w:val="-7"/>
        </w:rPr>
        <w:t> </w:t>
      </w:r>
      <w:r>
        <w:rPr/>
        <w:t>primer</w:t>
      </w:r>
      <w:r>
        <w:rPr>
          <w:spacing w:val="-4"/>
        </w:rPr>
        <w:t> </w:t>
      </w:r>
      <w:r>
        <w:rPr/>
        <w:t>Fond</w:t>
      </w:r>
      <w:r>
        <w:rPr>
          <w:spacing w:val="-5"/>
        </w:rPr>
        <w:t> </w:t>
      </w:r>
      <w:r>
        <w:rPr/>
        <w:t>za mlade i CIPS-ovi pri JLS).</w:t>
      </w:r>
    </w:p>
    <w:p>
      <w:pPr>
        <w:pStyle w:val="BodyText"/>
        <w:spacing w:line="259" w:lineRule="auto" w:before="158"/>
        <w:ind w:right="985"/>
      </w:pPr>
      <w:r>
        <w:rPr/>
        <w:t>Osim toga, Primena Programa reformi politike zapošljavanja i socijalne politike iniciranog od strane Evropske komisije u cilju postepenog uvođenja zemalja Zapadnog Balkana u evropsku koordinaciju socijalne politike (IPA 2015, UN agencije, SDC) kao i</w:t>
      </w:r>
      <w:r>
        <w:rPr>
          <w:spacing w:val="-1"/>
        </w:rPr>
        <w:t> </w:t>
      </w:r>
      <w:r>
        <w:rPr/>
        <w:t>Primena</w:t>
      </w:r>
      <w:r>
        <w:rPr>
          <w:spacing w:val="-1"/>
        </w:rPr>
        <w:t> </w:t>
      </w:r>
      <w:r>
        <w:rPr/>
        <w:t>Programa</w:t>
      </w:r>
      <w:r>
        <w:rPr>
          <w:spacing w:val="-1"/>
        </w:rPr>
        <w:t> </w:t>
      </w:r>
      <w:r>
        <w:rPr/>
        <w:t>ekonomskih reformi za period od</w:t>
      </w:r>
      <w:r>
        <w:rPr>
          <w:spacing w:val="-5"/>
        </w:rPr>
        <w:t> </w:t>
      </w:r>
      <w:r>
        <w:rPr/>
        <w:t>2016.</w:t>
      </w:r>
      <w:r>
        <w:rPr>
          <w:spacing w:val="-5"/>
        </w:rPr>
        <w:t> </w:t>
      </w:r>
      <w:r>
        <w:rPr/>
        <w:t>do</w:t>
      </w:r>
      <w:r>
        <w:rPr>
          <w:spacing w:val="-4"/>
        </w:rPr>
        <w:t> </w:t>
      </w:r>
      <w:r>
        <w:rPr/>
        <w:t>2018.</w:t>
      </w:r>
      <w:r>
        <w:rPr>
          <w:spacing w:val="-2"/>
        </w:rPr>
        <w:t> </w:t>
      </w:r>
      <w:r>
        <w:rPr/>
        <w:t>godine</w:t>
      </w:r>
      <w:r>
        <w:rPr>
          <w:spacing w:val="-2"/>
        </w:rPr>
        <w:t> </w:t>
      </w:r>
      <w:r>
        <w:rPr/>
        <w:t>nalaze</w:t>
      </w:r>
      <w:r>
        <w:rPr>
          <w:spacing w:val="-2"/>
        </w:rPr>
        <w:t> </w:t>
      </w:r>
      <w:r>
        <w:rPr/>
        <w:t>se</w:t>
      </w:r>
      <w:r>
        <w:rPr>
          <w:spacing w:val="-4"/>
        </w:rPr>
        <w:t> </w:t>
      </w:r>
      <w:r>
        <w:rPr/>
        <w:t>na</w:t>
      </w:r>
      <w:r>
        <w:rPr>
          <w:spacing w:val="-2"/>
        </w:rPr>
        <w:t> </w:t>
      </w:r>
      <w:r>
        <w:rPr/>
        <w:t>listi</w:t>
      </w:r>
      <w:r>
        <w:rPr>
          <w:spacing w:val="-2"/>
        </w:rPr>
        <w:t> </w:t>
      </w:r>
      <w:r>
        <w:rPr/>
        <w:t>aktivnosti</w:t>
      </w:r>
      <w:r>
        <w:rPr>
          <w:spacing w:val="-4"/>
        </w:rPr>
        <w:t> </w:t>
      </w:r>
      <w:r>
        <w:rPr/>
        <w:t>2017.</w:t>
      </w:r>
      <w:r>
        <w:rPr>
          <w:spacing w:val="-2"/>
        </w:rPr>
        <w:t> </w:t>
      </w:r>
      <w:r>
        <w:rPr/>
        <w:t>godine.</w:t>
      </w:r>
      <w:r>
        <w:rPr>
          <w:spacing w:val="-4"/>
        </w:rPr>
        <w:t> </w:t>
      </w:r>
      <w:r>
        <w:rPr/>
        <w:t>Pomenuto</w:t>
      </w:r>
      <w:r>
        <w:rPr>
          <w:spacing w:val="-1"/>
        </w:rPr>
        <w:t> </w:t>
      </w:r>
      <w:r>
        <w:rPr/>
        <w:t>pak ukazuje</w:t>
      </w:r>
      <w:r>
        <w:rPr>
          <w:spacing w:val="-4"/>
        </w:rPr>
        <w:t> </w:t>
      </w:r>
      <w:r>
        <w:rPr/>
        <w:t>na</w:t>
      </w:r>
      <w:r>
        <w:rPr>
          <w:spacing w:val="-2"/>
        </w:rPr>
        <w:t> </w:t>
      </w:r>
      <w:r>
        <w:rPr/>
        <w:t>to</w:t>
      </w:r>
      <w:r>
        <w:rPr>
          <w:spacing w:val="-4"/>
        </w:rPr>
        <w:t> </w:t>
      </w:r>
      <w:r>
        <w:rPr/>
        <w:t>da</w:t>
      </w:r>
      <w:r>
        <w:rPr>
          <w:spacing w:val="-2"/>
        </w:rPr>
        <w:t> </w:t>
      </w:r>
      <w:r>
        <w:rPr/>
        <w:t>se realizaciji aktivnosti u pravcu ostvarenja ciljeva Strategije pristupalo u dva koncentrična kruga, gde je jezgro</w:t>
      </w:r>
      <w:r>
        <w:rPr>
          <w:spacing w:val="-4"/>
        </w:rPr>
        <w:t> </w:t>
      </w:r>
      <w:r>
        <w:rPr/>
        <w:t>činio</w:t>
      </w:r>
      <w:r>
        <w:rPr>
          <w:spacing w:val="-6"/>
        </w:rPr>
        <w:t> </w:t>
      </w:r>
      <w:r>
        <w:rPr/>
        <w:t>skup</w:t>
      </w:r>
      <w:r>
        <w:rPr>
          <w:spacing w:val="-6"/>
        </w:rPr>
        <w:t> </w:t>
      </w:r>
      <w:r>
        <w:rPr/>
        <w:t>standardnih</w:t>
      </w:r>
      <w:r>
        <w:rPr>
          <w:spacing w:val="-6"/>
        </w:rPr>
        <w:t> </w:t>
      </w:r>
      <w:r>
        <w:rPr/>
        <w:t>aktivnosti</w:t>
      </w:r>
      <w:r>
        <w:rPr>
          <w:spacing w:val="-4"/>
        </w:rPr>
        <w:t> </w:t>
      </w:r>
      <w:r>
        <w:rPr/>
        <w:t>finansiranih</w:t>
      </w:r>
      <w:r>
        <w:rPr>
          <w:spacing w:val="-6"/>
        </w:rPr>
        <w:t> </w:t>
      </w:r>
      <w:r>
        <w:rPr/>
        <w:t>iz</w:t>
      </w:r>
      <w:r>
        <w:rPr>
          <w:spacing w:val="-5"/>
        </w:rPr>
        <w:t> </w:t>
      </w:r>
      <w:r>
        <w:rPr/>
        <w:t>budžeta</w:t>
      </w:r>
      <w:r>
        <w:rPr>
          <w:spacing w:val="-1"/>
        </w:rPr>
        <w:t> </w:t>
      </w:r>
      <w:r>
        <w:rPr/>
        <w:t>koje</w:t>
      </w:r>
      <w:r>
        <w:rPr>
          <w:spacing w:val="-4"/>
        </w:rPr>
        <w:t> </w:t>
      </w:r>
      <w:r>
        <w:rPr/>
        <w:t>su</w:t>
      </w:r>
      <w:r>
        <w:rPr>
          <w:spacing w:val="-5"/>
        </w:rPr>
        <w:t> </w:t>
      </w:r>
      <w:r>
        <w:rPr/>
        <w:t>unapređivane</w:t>
      </w:r>
      <w:r>
        <w:rPr>
          <w:spacing w:val="-4"/>
        </w:rPr>
        <w:t> </w:t>
      </w:r>
      <w:r>
        <w:rPr/>
        <w:t>tokom</w:t>
      </w:r>
      <w:r>
        <w:rPr>
          <w:spacing w:val="-6"/>
        </w:rPr>
        <w:t> </w:t>
      </w:r>
      <w:r>
        <w:rPr/>
        <w:t>vremena, a</w:t>
      </w:r>
      <w:r>
        <w:rPr>
          <w:spacing w:val="-7"/>
        </w:rPr>
        <w:t> </w:t>
      </w:r>
      <w:r>
        <w:rPr/>
        <w:t>spoljašnji</w:t>
      </w:r>
      <w:r>
        <w:rPr>
          <w:spacing w:val="-7"/>
        </w:rPr>
        <w:t> </w:t>
      </w:r>
      <w:r>
        <w:rPr/>
        <w:t>krug</w:t>
      </w:r>
      <w:r>
        <w:rPr>
          <w:spacing w:val="-8"/>
        </w:rPr>
        <w:t> </w:t>
      </w:r>
      <w:r>
        <w:rPr/>
        <w:t>je</w:t>
      </w:r>
      <w:r>
        <w:rPr>
          <w:spacing w:val="-6"/>
        </w:rPr>
        <w:t> </w:t>
      </w:r>
      <w:r>
        <w:rPr/>
        <w:t>uglavnom</w:t>
      </w:r>
      <w:r>
        <w:rPr>
          <w:spacing w:val="-6"/>
        </w:rPr>
        <w:t> </w:t>
      </w:r>
      <w:r>
        <w:rPr/>
        <w:t>činio</w:t>
      </w:r>
      <w:r>
        <w:rPr>
          <w:spacing w:val="-8"/>
        </w:rPr>
        <w:t> </w:t>
      </w:r>
      <w:r>
        <w:rPr/>
        <w:t>skup</w:t>
      </w:r>
      <w:r>
        <w:rPr>
          <w:spacing w:val="-7"/>
        </w:rPr>
        <w:t> </w:t>
      </w:r>
      <w:r>
        <w:rPr/>
        <w:t>eksterno</w:t>
      </w:r>
      <w:r>
        <w:rPr>
          <w:spacing w:val="-5"/>
        </w:rPr>
        <w:t> </w:t>
      </w:r>
      <w:r>
        <w:rPr/>
        <w:t>finansiranih</w:t>
      </w:r>
      <w:r>
        <w:rPr>
          <w:spacing w:val="-8"/>
        </w:rPr>
        <w:t> </w:t>
      </w:r>
      <w:r>
        <w:rPr/>
        <w:t>ili</w:t>
      </w:r>
      <w:r>
        <w:rPr>
          <w:spacing w:val="-7"/>
        </w:rPr>
        <w:t> </w:t>
      </w:r>
      <w:r>
        <w:rPr/>
        <w:t>eksterno</w:t>
      </w:r>
      <w:r>
        <w:rPr>
          <w:spacing w:val="-5"/>
        </w:rPr>
        <w:t> </w:t>
      </w:r>
      <w:r>
        <w:rPr/>
        <w:t>pokrenutih</w:t>
      </w:r>
      <w:r>
        <w:rPr>
          <w:spacing w:val="-7"/>
        </w:rPr>
        <w:t> </w:t>
      </w:r>
      <w:r>
        <w:rPr/>
        <w:t>aktivnosti</w:t>
      </w:r>
      <w:r>
        <w:rPr>
          <w:spacing w:val="-6"/>
        </w:rPr>
        <w:t> </w:t>
      </w:r>
      <w:r>
        <w:rPr/>
        <w:t>i</w:t>
      </w:r>
      <w:r>
        <w:rPr>
          <w:spacing w:val="-9"/>
        </w:rPr>
        <w:t> </w:t>
      </w:r>
      <w:r>
        <w:rPr/>
        <w:t>koji</w:t>
      </w:r>
      <w:r>
        <w:rPr>
          <w:spacing w:val="-9"/>
        </w:rPr>
        <w:t> </w:t>
      </w:r>
      <w:r>
        <w:rPr/>
        <w:t>je pokazivao veliku varijabilnost sledeći eksterni projektni ciklus.</w:t>
      </w:r>
    </w:p>
    <w:p>
      <w:pPr>
        <w:pStyle w:val="BodyText"/>
        <w:spacing w:line="259" w:lineRule="auto" w:before="159"/>
        <w:ind w:right="986"/>
      </w:pPr>
      <w:r>
        <w:rPr/>
        <w:t>Rezultati u delu unapređenja kapaciteta NSZ postignuti su u velikoj meri zahvaljujući donatorskim sredstvima. Tokom sprovođenja Strategije organizovan je veliki broj različitih</w:t>
      </w:r>
      <w:r>
        <w:rPr>
          <w:spacing w:val="-1"/>
        </w:rPr>
        <w:t> </w:t>
      </w:r>
      <w:r>
        <w:rPr/>
        <w:t>obuka. Na primer 2015. godine su zaposleni u NSZ dobili obuku "Individualni rad sa tražiocima zaposlenja i posredovanje u zapošljavanju”, Suzbijanje diskriminacije u zapošljavanju Roma”, „Predstavljanje portala EURES za službenike NSZ u Republici Srbiji”, „Pružanje usluge informisanja o migracijama”, zatim obuke za novootvorene klubove za traženje posla i CIPS-eve (IPA 2012), a donet je i </w:t>
      </w:r>
      <w:r>
        <w:rPr>
          <w:i/>
        </w:rPr>
        <w:t>Program stručnog usavršavanja i osposobljavanja zaposlenih u Nacionalnoj službi za zapošljavanje za 2016. godinu</w:t>
      </w:r>
      <w:r>
        <w:rPr/>
        <w:t>, u skladu sa kojim će se nastaviti sa organizacijom obuka, sa ciljem uvođenja obaveze kontinuiranog stručnog usavršavanja zaposlenih u NSZ, posebno u delu koji se odnosi na stručni savetodavni rad sa nezaposlenim licima. U zavisnosti od aktivnih donatorskih projekata, rađeno je na razvoju kapaciteta NSZ za unapređenje metoda evaluacije, sprovođenja istraživanja i prognoza (na primer Anketa poslodavaca, Anketa o zadovoljstvu korisnika), unapređenja upravljanja međunarodnim projektima i sl. Eksperti Svetske banke izradili su „Analizu efikasnosti NSZ” 2016. godine i dali preporuke za povećanje efikasnosti i efektivnosti filijala NSZ.</w:t>
      </w:r>
    </w:p>
    <w:p>
      <w:pPr>
        <w:pStyle w:val="BodyText"/>
        <w:spacing w:line="259" w:lineRule="auto" w:before="157"/>
        <w:ind w:right="985"/>
      </w:pPr>
      <w:r>
        <w:rPr/>
        <w:t>Na</w:t>
      </w:r>
      <w:r>
        <w:rPr>
          <w:spacing w:val="-7"/>
        </w:rPr>
        <w:t> </w:t>
      </w:r>
      <w:r>
        <w:rPr/>
        <w:t>osnovu</w:t>
      </w:r>
      <w:r>
        <w:rPr>
          <w:spacing w:val="-7"/>
        </w:rPr>
        <w:t> </w:t>
      </w:r>
      <w:r>
        <w:rPr/>
        <w:t>Zakona</w:t>
      </w:r>
      <w:r>
        <w:rPr>
          <w:spacing w:val="-9"/>
        </w:rPr>
        <w:t> </w:t>
      </w:r>
      <w:r>
        <w:rPr/>
        <w:t>o</w:t>
      </w:r>
      <w:r>
        <w:rPr>
          <w:spacing w:val="-5"/>
        </w:rPr>
        <w:t> </w:t>
      </w:r>
      <w:r>
        <w:rPr/>
        <w:t>načinu</w:t>
      </w:r>
      <w:r>
        <w:rPr>
          <w:spacing w:val="-10"/>
        </w:rPr>
        <w:t> </w:t>
      </w:r>
      <w:r>
        <w:rPr/>
        <w:t>određivanja</w:t>
      </w:r>
      <w:r>
        <w:rPr>
          <w:spacing w:val="-7"/>
        </w:rPr>
        <w:t> </w:t>
      </w:r>
      <w:r>
        <w:rPr/>
        <w:t>broja</w:t>
      </w:r>
      <w:r>
        <w:rPr>
          <w:spacing w:val="-7"/>
        </w:rPr>
        <w:t> </w:t>
      </w:r>
      <w:r>
        <w:rPr/>
        <w:t>zaposlenih</w:t>
      </w:r>
      <w:r>
        <w:rPr>
          <w:spacing w:val="-8"/>
        </w:rPr>
        <w:t> </w:t>
      </w:r>
      <w:r>
        <w:rPr/>
        <w:t>u</w:t>
      </w:r>
      <w:r>
        <w:rPr>
          <w:spacing w:val="-7"/>
        </w:rPr>
        <w:t> </w:t>
      </w:r>
      <w:r>
        <w:rPr/>
        <w:t>javnom</w:t>
      </w:r>
      <w:r>
        <w:rPr>
          <w:spacing w:val="-8"/>
        </w:rPr>
        <w:t> </w:t>
      </w:r>
      <w:r>
        <w:rPr/>
        <w:t>sektoru</w:t>
      </w:r>
      <w:r>
        <w:rPr>
          <w:spacing w:val="-7"/>
        </w:rPr>
        <w:t> </w:t>
      </w:r>
      <w:r>
        <w:rPr/>
        <w:t>(„Službeni</w:t>
      </w:r>
      <w:r>
        <w:rPr>
          <w:spacing w:val="-7"/>
        </w:rPr>
        <w:t> </w:t>
      </w:r>
      <w:r>
        <w:rPr/>
        <w:t>glasnik</w:t>
      </w:r>
      <w:r>
        <w:rPr>
          <w:spacing w:val="-7"/>
        </w:rPr>
        <w:t> </w:t>
      </w:r>
      <w:r>
        <w:rPr/>
        <w:t>RS”,</w:t>
      </w:r>
      <w:r>
        <w:rPr>
          <w:spacing w:val="-6"/>
        </w:rPr>
        <w:t> </w:t>
      </w:r>
      <w:r>
        <w:rPr/>
        <w:t>broj 68/15),</w:t>
      </w:r>
      <w:r>
        <w:rPr>
          <w:spacing w:val="-4"/>
        </w:rPr>
        <w:t> </w:t>
      </w:r>
      <w:r>
        <w:rPr/>
        <w:t>i</w:t>
      </w:r>
      <w:r>
        <w:rPr>
          <w:spacing w:val="-7"/>
        </w:rPr>
        <w:t> </w:t>
      </w:r>
      <w:r>
        <w:rPr/>
        <w:t>Odluke</w:t>
      </w:r>
      <w:r>
        <w:rPr>
          <w:spacing w:val="-4"/>
        </w:rPr>
        <w:t> </w:t>
      </w:r>
      <w:r>
        <w:rPr/>
        <w:t>Vlade</w:t>
      </w:r>
      <w:r>
        <w:rPr>
          <w:spacing w:val="-6"/>
        </w:rPr>
        <w:t> </w:t>
      </w:r>
      <w:r>
        <w:rPr/>
        <w:t>RS</w:t>
      </w:r>
      <w:r>
        <w:rPr>
          <w:spacing w:val="-5"/>
        </w:rPr>
        <w:t> </w:t>
      </w:r>
      <w:r>
        <w:rPr/>
        <w:t>kojom</w:t>
      </w:r>
      <w:r>
        <w:rPr>
          <w:spacing w:val="-6"/>
        </w:rPr>
        <w:t> </w:t>
      </w:r>
      <w:r>
        <w:rPr/>
        <w:t>je</w:t>
      </w:r>
      <w:r>
        <w:rPr>
          <w:spacing w:val="-4"/>
        </w:rPr>
        <w:t> </w:t>
      </w:r>
      <w:r>
        <w:rPr/>
        <w:t>utvrđen</w:t>
      </w:r>
      <w:r>
        <w:rPr>
          <w:spacing w:val="-7"/>
        </w:rPr>
        <w:t> </w:t>
      </w:r>
      <w:r>
        <w:rPr/>
        <w:t>maksimalni</w:t>
      </w:r>
      <w:r>
        <w:rPr>
          <w:spacing w:val="-4"/>
        </w:rPr>
        <w:t> </w:t>
      </w:r>
      <w:r>
        <w:rPr/>
        <w:t>broj</w:t>
      </w:r>
      <w:r>
        <w:rPr>
          <w:spacing w:val="-4"/>
        </w:rPr>
        <w:t> </w:t>
      </w:r>
      <w:r>
        <w:rPr/>
        <w:t>zaposlenih</w:t>
      </w:r>
      <w:r>
        <w:rPr>
          <w:spacing w:val="-5"/>
        </w:rPr>
        <w:t> </w:t>
      </w:r>
      <w:r>
        <w:rPr/>
        <w:t>u</w:t>
      </w:r>
      <w:r>
        <w:rPr>
          <w:spacing w:val="-7"/>
        </w:rPr>
        <w:t> </w:t>
      </w:r>
      <w:r>
        <w:rPr/>
        <w:t>NSZ</w:t>
      </w:r>
      <w:r>
        <w:rPr>
          <w:spacing w:val="-5"/>
        </w:rPr>
        <w:t> </w:t>
      </w:r>
      <w:r>
        <w:rPr/>
        <w:t>od</w:t>
      </w:r>
      <w:r>
        <w:rPr>
          <w:spacing w:val="-7"/>
        </w:rPr>
        <w:t> </w:t>
      </w:r>
      <w:r>
        <w:rPr/>
        <w:t>1.653,</w:t>
      </w:r>
      <w:r>
        <w:rPr>
          <w:spacing w:val="-6"/>
        </w:rPr>
        <w:t> </w:t>
      </w:r>
      <w:r>
        <w:rPr/>
        <w:t>2015.</w:t>
      </w:r>
      <w:r>
        <w:rPr>
          <w:spacing w:val="-5"/>
        </w:rPr>
        <w:t> </w:t>
      </w:r>
      <w:r>
        <w:rPr/>
        <w:t>je</w:t>
      </w:r>
      <w:r>
        <w:rPr>
          <w:spacing w:val="-4"/>
        </w:rPr>
        <w:t> </w:t>
      </w:r>
      <w:r>
        <w:rPr/>
        <w:t>donet novi Pravilnik</w:t>
      </w:r>
      <w:r>
        <w:rPr>
          <w:spacing w:val="-2"/>
        </w:rPr>
        <w:t> </w:t>
      </w:r>
      <w:r>
        <w:rPr/>
        <w:t>o organizaciji i sistematizaciji poslova u NSZ. NSZ je sprovela program rešavanja viškova zaposlenih, a oko 80 zaposlenih je ostalo bez posla. Broj zaposlenih na poslovima savetovanja je smanjen i po osnovu odlaska u penziju, koje je pratila i ustanovljena zabranu zapošljavanja u javnom sektoru.</w:t>
      </w:r>
      <w:r>
        <w:rPr>
          <w:spacing w:val="-13"/>
        </w:rPr>
        <w:t> </w:t>
      </w:r>
      <w:r>
        <w:rPr/>
        <w:t>Stoga,</w:t>
      </w:r>
      <w:r>
        <w:rPr>
          <w:spacing w:val="-12"/>
        </w:rPr>
        <w:t> </w:t>
      </w:r>
      <w:r>
        <w:rPr/>
        <w:t>u</w:t>
      </w:r>
      <w:r>
        <w:rPr>
          <w:spacing w:val="-13"/>
        </w:rPr>
        <w:t> </w:t>
      </w:r>
      <w:r>
        <w:rPr/>
        <w:t>2016.</w:t>
      </w:r>
      <w:r>
        <w:rPr>
          <w:spacing w:val="-12"/>
        </w:rPr>
        <w:t> </w:t>
      </w:r>
      <w:r>
        <w:rPr/>
        <w:t>godini</w:t>
      </w:r>
      <w:r>
        <w:rPr>
          <w:spacing w:val="-13"/>
        </w:rPr>
        <w:t> </w:t>
      </w:r>
      <w:r>
        <w:rPr/>
        <w:t>i</w:t>
      </w:r>
      <w:r>
        <w:rPr>
          <w:spacing w:val="-12"/>
        </w:rPr>
        <w:t> </w:t>
      </w:r>
      <w:r>
        <w:rPr/>
        <w:t>pored</w:t>
      </w:r>
      <w:r>
        <w:rPr>
          <w:spacing w:val="-13"/>
        </w:rPr>
        <w:t> </w:t>
      </w:r>
      <w:r>
        <w:rPr/>
        <w:t>pomenutog</w:t>
      </w:r>
      <w:r>
        <w:rPr>
          <w:spacing w:val="-12"/>
        </w:rPr>
        <w:t> </w:t>
      </w:r>
      <w:r>
        <w:rPr/>
        <w:t>ograničenja,</w:t>
      </w:r>
      <w:r>
        <w:rPr>
          <w:spacing w:val="-12"/>
        </w:rPr>
        <w:t> </w:t>
      </w:r>
      <w:r>
        <w:rPr/>
        <w:t>obezbeđeno</w:t>
      </w:r>
      <w:r>
        <w:rPr>
          <w:spacing w:val="-13"/>
        </w:rPr>
        <w:t> </w:t>
      </w:r>
      <w:r>
        <w:rPr/>
        <w:t>je</w:t>
      </w:r>
      <w:r>
        <w:rPr>
          <w:spacing w:val="-12"/>
        </w:rPr>
        <w:t> </w:t>
      </w:r>
      <w:r>
        <w:rPr/>
        <w:t>povećanje</w:t>
      </w:r>
      <w:r>
        <w:rPr>
          <w:spacing w:val="-13"/>
        </w:rPr>
        <w:t> </w:t>
      </w:r>
      <w:r>
        <w:rPr/>
        <w:t>broj</w:t>
      </w:r>
      <w:r>
        <w:rPr>
          <w:spacing w:val="-12"/>
        </w:rPr>
        <w:t> </w:t>
      </w:r>
      <w:r>
        <w:rPr/>
        <w:t>savetnika za zapošljavanje i to angažovanjem 18 novih savetnika regrutovanih među osobljem koje je obavljalo administrativne</w:t>
      </w:r>
      <w:r>
        <w:rPr>
          <w:spacing w:val="-6"/>
        </w:rPr>
        <w:t> </w:t>
      </w:r>
      <w:r>
        <w:rPr/>
        <w:t>i</w:t>
      </w:r>
      <w:r>
        <w:rPr>
          <w:spacing w:val="-5"/>
        </w:rPr>
        <w:t> </w:t>
      </w:r>
      <w:r>
        <w:rPr/>
        <w:t>poslove</w:t>
      </w:r>
      <w:r>
        <w:rPr>
          <w:spacing w:val="-6"/>
        </w:rPr>
        <w:t> </w:t>
      </w:r>
      <w:r>
        <w:rPr/>
        <w:t>evidentičara</w:t>
      </w:r>
      <w:r>
        <w:rPr>
          <w:spacing w:val="-7"/>
        </w:rPr>
        <w:t> </w:t>
      </w:r>
      <w:r>
        <w:rPr/>
        <w:t>te</w:t>
      </w:r>
      <w:r>
        <w:rPr>
          <w:spacing w:val="-6"/>
        </w:rPr>
        <w:t> </w:t>
      </w:r>
      <w:r>
        <w:rPr/>
        <w:t>stekao,</w:t>
      </w:r>
      <w:r>
        <w:rPr>
          <w:spacing w:val="-7"/>
        </w:rPr>
        <w:t> </w:t>
      </w:r>
      <w:r>
        <w:rPr/>
        <w:t>u</w:t>
      </w:r>
      <w:r>
        <w:rPr>
          <w:spacing w:val="-7"/>
        </w:rPr>
        <w:t> </w:t>
      </w:r>
      <w:r>
        <w:rPr/>
        <w:t>međuvremenu,</w:t>
      </w:r>
      <w:r>
        <w:rPr>
          <w:spacing w:val="-7"/>
        </w:rPr>
        <w:t> </w:t>
      </w:r>
      <w:r>
        <w:rPr/>
        <w:t>kvalifikacije</w:t>
      </w:r>
      <w:r>
        <w:rPr>
          <w:spacing w:val="-5"/>
        </w:rPr>
        <w:t> </w:t>
      </w:r>
      <w:r>
        <w:rPr/>
        <w:t>potrebne</w:t>
      </w:r>
      <w:r>
        <w:rPr>
          <w:spacing w:val="-2"/>
        </w:rPr>
        <w:t> </w:t>
      </w:r>
      <w:r>
        <w:rPr/>
        <w:t>za</w:t>
      </w:r>
      <w:r>
        <w:rPr>
          <w:spacing w:val="-7"/>
        </w:rPr>
        <w:t> </w:t>
      </w:r>
      <w:r>
        <w:rPr/>
        <w:t>obavljanje</w:t>
      </w:r>
    </w:p>
    <w:p>
      <w:pPr>
        <w:pStyle w:val="BodyText"/>
        <w:spacing w:after="0" w:line="259" w:lineRule="auto"/>
        <w:sectPr>
          <w:pgSz w:w="11910" w:h="16840"/>
          <w:pgMar w:header="0" w:footer="1002" w:top="1360" w:bottom="1200" w:left="708" w:right="141"/>
        </w:sectPr>
      </w:pPr>
    </w:p>
    <w:p>
      <w:pPr>
        <w:pStyle w:val="BodyText"/>
        <w:spacing w:line="259" w:lineRule="auto" w:before="34"/>
        <w:ind w:right="986"/>
      </w:pPr>
      <w:r>
        <w:rPr/>
        <w:t>poslova savetnika za zapošljavanje. NSZ je i tokom narednih godina nastojala da obezbedi povećanje broja savetnika za zapošljavanje kako bi se smanjilo njihovo opterećenje i povećao kvalitet usluga.</w:t>
      </w:r>
    </w:p>
    <w:p>
      <w:pPr>
        <w:pStyle w:val="BodyText"/>
        <w:spacing w:line="259" w:lineRule="auto" w:before="162"/>
        <w:ind w:right="984"/>
      </w:pPr>
      <w:r>
        <w:rPr/>
        <w:t>Tako</w:t>
      </w:r>
      <w:r>
        <w:rPr>
          <w:spacing w:val="-11"/>
        </w:rPr>
        <w:t> </w:t>
      </w:r>
      <w:r>
        <w:rPr/>
        <w:t>je</w:t>
      </w:r>
      <w:r>
        <w:rPr>
          <w:spacing w:val="-11"/>
        </w:rPr>
        <w:t> </w:t>
      </w:r>
      <w:r>
        <w:rPr/>
        <w:t>2017.</w:t>
      </w:r>
      <w:r>
        <w:rPr>
          <w:spacing w:val="-12"/>
        </w:rPr>
        <w:t> </w:t>
      </w:r>
      <w:r>
        <w:rPr/>
        <w:t>godine</w:t>
      </w:r>
      <w:r>
        <w:rPr>
          <w:spacing w:val="-11"/>
        </w:rPr>
        <w:t> </w:t>
      </w:r>
      <w:r>
        <w:rPr/>
        <w:t>angažovano</w:t>
      </w:r>
      <w:r>
        <w:rPr>
          <w:spacing w:val="-10"/>
        </w:rPr>
        <w:t> </w:t>
      </w:r>
      <w:r>
        <w:rPr/>
        <w:t>još</w:t>
      </w:r>
      <w:r>
        <w:rPr>
          <w:spacing w:val="-13"/>
        </w:rPr>
        <w:t> </w:t>
      </w:r>
      <w:r>
        <w:rPr/>
        <w:t>165</w:t>
      </w:r>
      <w:r>
        <w:rPr>
          <w:spacing w:val="-7"/>
        </w:rPr>
        <w:t> </w:t>
      </w:r>
      <w:r>
        <w:rPr/>
        <w:t>zaposlenih</w:t>
      </w:r>
      <w:r>
        <w:rPr>
          <w:spacing w:val="-12"/>
        </w:rPr>
        <w:t> </w:t>
      </w:r>
      <w:r>
        <w:rPr/>
        <w:t>na</w:t>
      </w:r>
      <w:r>
        <w:rPr>
          <w:spacing w:val="-9"/>
        </w:rPr>
        <w:t> </w:t>
      </w:r>
      <w:r>
        <w:rPr/>
        <w:t>određeno</w:t>
      </w:r>
      <w:r>
        <w:rPr>
          <w:spacing w:val="-10"/>
        </w:rPr>
        <w:t> </w:t>
      </w:r>
      <w:r>
        <w:rPr/>
        <w:t>vreme,</w:t>
      </w:r>
      <w:r>
        <w:rPr>
          <w:spacing w:val="-11"/>
        </w:rPr>
        <w:t> </w:t>
      </w:r>
      <w:r>
        <w:rPr/>
        <w:t>čime</w:t>
      </w:r>
      <w:r>
        <w:rPr>
          <w:spacing w:val="-11"/>
        </w:rPr>
        <w:t> </w:t>
      </w:r>
      <w:r>
        <w:rPr/>
        <w:t>je</w:t>
      </w:r>
      <w:r>
        <w:rPr>
          <w:spacing w:val="-13"/>
        </w:rPr>
        <w:t> </w:t>
      </w:r>
      <w:r>
        <w:rPr/>
        <w:t>u</w:t>
      </w:r>
      <w:r>
        <w:rPr>
          <w:spacing w:val="-9"/>
        </w:rPr>
        <w:t> </w:t>
      </w:r>
      <w:r>
        <w:rPr/>
        <w:t>toj</w:t>
      </w:r>
      <w:r>
        <w:rPr>
          <w:spacing w:val="-9"/>
        </w:rPr>
        <w:t> </w:t>
      </w:r>
      <w:r>
        <w:rPr/>
        <w:t>godini</w:t>
      </w:r>
      <w:r>
        <w:rPr>
          <w:spacing w:val="-9"/>
        </w:rPr>
        <w:t> </w:t>
      </w:r>
      <w:r>
        <w:rPr/>
        <w:t>smanjena razlika</w:t>
      </w:r>
      <w:r>
        <w:rPr>
          <w:spacing w:val="-2"/>
        </w:rPr>
        <w:t> </w:t>
      </w:r>
      <w:r>
        <w:rPr/>
        <w:t>(standardna</w:t>
      </w:r>
      <w:r>
        <w:rPr>
          <w:spacing w:val="-2"/>
        </w:rPr>
        <w:t> </w:t>
      </w:r>
      <w:r>
        <w:rPr/>
        <w:t>devijacija)</w:t>
      </w:r>
      <w:r>
        <w:rPr>
          <w:spacing w:val="-2"/>
        </w:rPr>
        <w:t> </w:t>
      </w:r>
      <w:r>
        <w:rPr/>
        <w:t>u</w:t>
      </w:r>
      <w:r>
        <w:rPr>
          <w:spacing w:val="-3"/>
        </w:rPr>
        <w:t> </w:t>
      </w:r>
      <w:r>
        <w:rPr/>
        <w:t>prosečnom</w:t>
      </w:r>
      <w:r>
        <w:rPr>
          <w:spacing w:val="-1"/>
        </w:rPr>
        <w:t> </w:t>
      </w:r>
      <w:r>
        <w:rPr/>
        <w:t>broju</w:t>
      </w:r>
      <w:r>
        <w:rPr>
          <w:spacing w:val="-3"/>
        </w:rPr>
        <w:t> </w:t>
      </w:r>
      <w:r>
        <w:rPr/>
        <w:t>lica</w:t>
      </w:r>
      <w:r>
        <w:rPr>
          <w:spacing w:val="-5"/>
        </w:rPr>
        <w:t> </w:t>
      </w:r>
      <w:r>
        <w:rPr/>
        <w:t>po</w:t>
      </w:r>
      <w:r>
        <w:rPr>
          <w:spacing w:val="-1"/>
        </w:rPr>
        <w:t> </w:t>
      </w:r>
      <w:r>
        <w:rPr/>
        <w:t>jednom</w:t>
      </w:r>
      <w:r>
        <w:rPr>
          <w:spacing w:val="-1"/>
        </w:rPr>
        <w:t> </w:t>
      </w:r>
      <w:r>
        <w:rPr/>
        <w:t>savetniku</w:t>
      </w:r>
      <w:r>
        <w:rPr>
          <w:spacing w:val="-2"/>
        </w:rPr>
        <w:t> </w:t>
      </w:r>
      <w:r>
        <w:rPr/>
        <w:t>za</w:t>
      </w:r>
      <w:r>
        <w:rPr>
          <w:spacing w:val="-2"/>
        </w:rPr>
        <w:t> </w:t>
      </w:r>
      <w:r>
        <w:rPr/>
        <w:t>zapošljavanje.</w:t>
      </w:r>
      <w:r>
        <w:rPr>
          <w:spacing w:val="-2"/>
        </w:rPr>
        <w:t> </w:t>
      </w:r>
      <w:r>
        <w:rPr/>
        <w:t>U</w:t>
      </w:r>
      <w:r>
        <w:rPr>
          <w:spacing w:val="-2"/>
        </w:rPr>
        <w:t> </w:t>
      </w:r>
      <w:r>
        <w:rPr/>
        <w:t>2018.</w:t>
      </w:r>
      <w:r>
        <w:rPr>
          <w:spacing w:val="-2"/>
        </w:rPr>
        <w:t> </w:t>
      </w:r>
      <w:r>
        <w:rPr/>
        <w:t>i 2019. godini nastavljeno je sa sprovođenjem obuka za zaposlene, uvedena je sertifikacija zaposlenih kako</w:t>
      </w:r>
      <w:r>
        <w:rPr>
          <w:spacing w:val="-12"/>
        </w:rPr>
        <w:t> </w:t>
      </w:r>
      <w:r>
        <w:rPr/>
        <w:t>bi</w:t>
      </w:r>
      <w:r>
        <w:rPr>
          <w:spacing w:val="-9"/>
        </w:rPr>
        <w:t> </w:t>
      </w:r>
      <w:r>
        <w:rPr/>
        <w:t>se</w:t>
      </w:r>
      <w:r>
        <w:rPr>
          <w:spacing w:val="-9"/>
        </w:rPr>
        <w:t> </w:t>
      </w:r>
      <w:r>
        <w:rPr/>
        <w:t>unapredile</w:t>
      </w:r>
      <w:r>
        <w:rPr>
          <w:spacing w:val="-11"/>
        </w:rPr>
        <w:t> </w:t>
      </w:r>
      <w:r>
        <w:rPr/>
        <w:t>usluge</w:t>
      </w:r>
      <w:r>
        <w:rPr>
          <w:spacing w:val="-9"/>
        </w:rPr>
        <w:t> </w:t>
      </w:r>
      <w:r>
        <w:rPr/>
        <w:t>savetovanja,</w:t>
      </w:r>
      <w:r>
        <w:rPr>
          <w:spacing w:val="-9"/>
        </w:rPr>
        <w:t> </w:t>
      </w:r>
      <w:r>
        <w:rPr/>
        <w:t>savetovanja</w:t>
      </w:r>
      <w:r>
        <w:rPr>
          <w:spacing w:val="-13"/>
        </w:rPr>
        <w:t> </w:t>
      </w:r>
      <w:r>
        <w:rPr/>
        <w:t>OSI,</w:t>
      </w:r>
      <w:r>
        <w:rPr>
          <w:spacing w:val="-9"/>
        </w:rPr>
        <w:t> </w:t>
      </w:r>
      <w:r>
        <w:rPr/>
        <w:t>te</w:t>
      </w:r>
      <w:r>
        <w:rPr>
          <w:spacing w:val="-10"/>
        </w:rPr>
        <w:t> </w:t>
      </w:r>
      <w:r>
        <w:rPr/>
        <w:t>posredovanja,</w:t>
      </w:r>
      <w:r>
        <w:rPr>
          <w:spacing w:val="-11"/>
        </w:rPr>
        <w:t> </w:t>
      </w:r>
      <w:r>
        <w:rPr/>
        <w:t>a</w:t>
      </w:r>
      <w:r>
        <w:rPr>
          <w:spacing w:val="-9"/>
        </w:rPr>
        <w:t> </w:t>
      </w:r>
      <w:r>
        <w:rPr/>
        <w:t>posebno</w:t>
      </w:r>
      <w:r>
        <w:rPr>
          <w:spacing w:val="-9"/>
        </w:rPr>
        <w:t> </w:t>
      </w:r>
      <w:r>
        <w:rPr/>
        <w:t>u</w:t>
      </w:r>
      <w:r>
        <w:rPr>
          <w:spacing w:val="-10"/>
        </w:rPr>
        <w:t> </w:t>
      </w:r>
      <w:r>
        <w:rPr/>
        <w:t>delu</w:t>
      </w:r>
      <w:r>
        <w:rPr>
          <w:spacing w:val="-10"/>
        </w:rPr>
        <w:t> </w:t>
      </w:r>
      <w:r>
        <w:rPr/>
        <w:t>saradnje sa</w:t>
      </w:r>
      <w:r>
        <w:rPr>
          <w:spacing w:val="-8"/>
        </w:rPr>
        <w:t> </w:t>
      </w:r>
      <w:r>
        <w:rPr/>
        <w:t>poslodavcima.</w:t>
      </w:r>
      <w:r>
        <w:rPr>
          <w:spacing w:val="-9"/>
        </w:rPr>
        <w:t> </w:t>
      </w:r>
      <w:r>
        <w:rPr/>
        <w:t>I</w:t>
      </w:r>
      <w:r>
        <w:rPr>
          <w:spacing w:val="-8"/>
        </w:rPr>
        <w:t> </w:t>
      </w:r>
      <w:r>
        <w:rPr/>
        <w:t>pored</w:t>
      </w:r>
      <w:r>
        <w:rPr>
          <w:spacing w:val="-8"/>
        </w:rPr>
        <w:t> </w:t>
      </w:r>
      <w:r>
        <w:rPr/>
        <w:t>dobrovoljnog</w:t>
      </w:r>
      <w:r>
        <w:rPr>
          <w:spacing w:val="-9"/>
        </w:rPr>
        <w:t> </w:t>
      </w:r>
      <w:r>
        <w:rPr/>
        <w:t>prekida</w:t>
      </w:r>
      <w:r>
        <w:rPr>
          <w:spacing w:val="-9"/>
        </w:rPr>
        <w:t> </w:t>
      </w:r>
      <w:r>
        <w:rPr/>
        <w:t>radnog</w:t>
      </w:r>
      <w:r>
        <w:rPr>
          <w:spacing w:val="-9"/>
        </w:rPr>
        <w:t> </w:t>
      </w:r>
      <w:r>
        <w:rPr/>
        <w:t>odnosa,</w:t>
      </w:r>
      <w:r>
        <w:rPr>
          <w:spacing w:val="-8"/>
        </w:rPr>
        <w:t> </w:t>
      </w:r>
      <w:r>
        <w:rPr/>
        <w:t>kao</w:t>
      </w:r>
      <w:r>
        <w:rPr>
          <w:spacing w:val="-7"/>
        </w:rPr>
        <w:t> </w:t>
      </w:r>
      <w:r>
        <w:rPr/>
        <w:t>i</w:t>
      </w:r>
      <w:r>
        <w:rPr>
          <w:spacing w:val="-11"/>
        </w:rPr>
        <w:t> </w:t>
      </w:r>
      <w:r>
        <w:rPr/>
        <w:t>odlazaka</w:t>
      </w:r>
      <w:r>
        <w:rPr>
          <w:spacing w:val="-8"/>
        </w:rPr>
        <w:t> </w:t>
      </w:r>
      <w:r>
        <w:rPr/>
        <w:t>u</w:t>
      </w:r>
      <w:r>
        <w:rPr>
          <w:spacing w:val="-9"/>
        </w:rPr>
        <w:t> </w:t>
      </w:r>
      <w:r>
        <w:rPr/>
        <w:t>penziju,</w:t>
      </w:r>
      <w:r>
        <w:rPr>
          <w:spacing w:val="-8"/>
        </w:rPr>
        <w:t> </w:t>
      </w:r>
      <w:r>
        <w:rPr/>
        <w:t>na</w:t>
      </w:r>
      <w:r>
        <w:rPr>
          <w:spacing w:val="-8"/>
        </w:rPr>
        <w:t> </w:t>
      </w:r>
      <w:r>
        <w:rPr/>
        <w:t>kraju</w:t>
      </w:r>
      <w:r>
        <w:rPr>
          <w:spacing w:val="-9"/>
        </w:rPr>
        <w:t> </w:t>
      </w:r>
      <w:r>
        <w:rPr/>
        <w:t>2019. godine</w:t>
      </w:r>
      <w:r>
        <w:rPr>
          <w:spacing w:val="-1"/>
        </w:rPr>
        <w:t> </w:t>
      </w:r>
      <w:r>
        <w:rPr/>
        <w:t>na</w:t>
      </w:r>
      <w:r>
        <w:rPr>
          <w:spacing w:val="-1"/>
        </w:rPr>
        <w:t> </w:t>
      </w:r>
      <w:r>
        <w:rPr/>
        <w:t>poslovima</w:t>
      </w:r>
      <w:r>
        <w:rPr>
          <w:spacing w:val="-1"/>
        </w:rPr>
        <w:t> </w:t>
      </w:r>
      <w:r>
        <w:rPr/>
        <w:t>savetnika</w:t>
      </w:r>
      <w:r>
        <w:rPr>
          <w:spacing w:val="-1"/>
        </w:rPr>
        <w:t> </w:t>
      </w:r>
      <w:r>
        <w:rPr/>
        <w:t>za</w:t>
      </w:r>
      <w:r>
        <w:rPr>
          <w:spacing w:val="-2"/>
        </w:rPr>
        <w:t> </w:t>
      </w:r>
      <w:r>
        <w:rPr/>
        <w:t>zapošljavanje</w:t>
      </w:r>
      <w:r>
        <w:rPr>
          <w:spacing w:val="-1"/>
        </w:rPr>
        <w:t> </w:t>
      </w:r>
      <w:r>
        <w:rPr/>
        <w:t>i</w:t>
      </w:r>
      <w:r>
        <w:rPr>
          <w:spacing w:val="-1"/>
        </w:rPr>
        <w:t> </w:t>
      </w:r>
      <w:r>
        <w:rPr/>
        <w:t>savetnika</w:t>
      </w:r>
      <w:r>
        <w:rPr>
          <w:spacing w:val="-1"/>
        </w:rPr>
        <w:t> </w:t>
      </w:r>
      <w:r>
        <w:rPr/>
        <w:t>za</w:t>
      </w:r>
      <w:r>
        <w:rPr>
          <w:spacing w:val="-1"/>
        </w:rPr>
        <w:t> </w:t>
      </w:r>
      <w:r>
        <w:rPr/>
        <w:t>zapošljavanje</w:t>
      </w:r>
      <w:r>
        <w:rPr>
          <w:spacing w:val="-1"/>
        </w:rPr>
        <w:t> </w:t>
      </w:r>
      <w:r>
        <w:rPr/>
        <w:t>OSI,</w:t>
      </w:r>
      <w:r>
        <w:rPr>
          <w:spacing w:val="-3"/>
        </w:rPr>
        <w:t> </w:t>
      </w:r>
      <w:r>
        <w:rPr/>
        <w:t>bilo je</w:t>
      </w:r>
      <w:r>
        <w:rPr>
          <w:spacing w:val="-1"/>
        </w:rPr>
        <w:t> </w:t>
      </w:r>
      <w:r>
        <w:rPr/>
        <w:t>zaposleno</w:t>
      </w:r>
      <w:r>
        <w:rPr>
          <w:spacing w:val="-1"/>
        </w:rPr>
        <w:t> </w:t>
      </w:r>
      <w:r>
        <w:rPr/>
        <w:t>613 savetnika (od čega 72 na određeno vreme). Prosečna opterećenost savetnika iznosila je 827 nezaposlenih lica, čime je u odnosu na prethodnu godinu dodatno smanjena razlika u opterećenju zaposlenih (tj. standardna devijacija je smanjena sa 275 na 263). Međutim, pored pozitivnog trenda smanjenja opterećenja savetnika koji nesumnjivo predstavlja uslov unapređenja kvaliteta usluge, potrebno je nastaviti sa intenzivnim obukama za zaposlene, ali je neophodno osmisliti i adekvatne programe motivacije osoblja, a to se posebno odnosi na savetnike angažovane na određeno vreme. Programe motivacije savetnika bi trebalo zasnivati prvenstveno na obezbeđivanju kvalitetnih uslova rada (radni prostor, radno vreme, pravo na slobodne dane, pravo na trening i obuke, mogućnost napredovanja,</w:t>
      </w:r>
      <w:r>
        <w:rPr>
          <w:spacing w:val="-13"/>
        </w:rPr>
        <w:t> </w:t>
      </w:r>
      <w:r>
        <w:rPr/>
        <w:t>automatsko</w:t>
      </w:r>
      <w:r>
        <w:rPr>
          <w:spacing w:val="-12"/>
        </w:rPr>
        <w:t> </w:t>
      </w:r>
      <w:r>
        <w:rPr/>
        <w:t>dobijanja</w:t>
      </w:r>
      <w:r>
        <w:rPr>
          <w:spacing w:val="-13"/>
        </w:rPr>
        <w:t> </w:t>
      </w:r>
      <w:r>
        <w:rPr/>
        <w:t>ugovora</w:t>
      </w:r>
      <w:r>
        <w:rPr>
          <w:spacing w:val="-12"/>
        </w:rPr>
        <w:t> </w:t>
      </w:r>
      <w:r>
        <w:rPr/>
        <w:t>na</w:t>
      </w:r>
      <w:r>
        <w:rPr>
          <w:spacing w:val="-13"/>
        </w:rPr>
        <w:t> </w:t>
      </w:r>
      <w:r>
        <w:rPr/>
        <w:t>neodređeno</w:t>
      </w:r>
      <w:r>
        <w:rPr>
          <w:spacing w:val="-12"/>
        </w:rPr>
        <w:t> </w:t>
      </w:r>
      <w:r>
        <w:rPr/>
        <w:t>vreme</w:t>
      </w:r>
      <w:r>
        <w:rPr>
          <w:spacing w:val="-13"/>
        </w:rPr>
        <w:t> </w:t>
      </w:r>
      <w:r>
        <w:rPr/>
        <w:t>u</w:t>
      </w:r>
      <w:r>
        <w:rPr>
          <w:spacing w:val="-12"/>
        </w:rPr>
        <w:t> </w:t>
      </w:r>
      <w:r>
        <w:rPr/>
        <w:t>slučaju</w:t>
      </w:r>
      <w:r>
        <w:rPr>
          <w:spacing w:val="-12"/>
        </w:rPr>
        <w:t> </w:t>
      </w:r>
      <w:r>
        <w:rPr/>
        <w:t>natprosečnih</w:t>
      </w:r>
      <w:r>
        <w:rPr>
          <w:spacing w:val="-13"/>
        </w:rPr>
        <w:t> </w:t>
      </w:r>
      <w:r>
        <w:rPr/>
        <w:t>objektivno merenih</w:t>
      </w:r>
      <w:r>
        <w:rPr>
          <w:spacing w:val="-10"/>
        </w:rPr>
        <w:t> </w:t>
      </w:r>
      <w:r>
        <w:rPr/>
        <w:t>performansi</w:t>
      </w:r>
      <w:r>
        <w:rPr>
          <w:spacing w:val="-9"/>
        </w:rPr>
        <w:t> </w:t>
      </w:r>
      <w:r>
        <w:rPr/>
        <w:t>savetnika),</w:t>
      </w:r>
      <w:r>
        <w:rPr>
          <w:spacing w:val="-9"/>
        </w:rPr>
        <w:t> </w:t>
      </w:r>
      <w:r>
        <w:rPr/>
        <w:t>ali</w:t>
      </w:r>
      <w:r>
        <w:rPr>
          <w:spacing w:val="-10"/>
        </w:rPr>
        <w:t> </w:t>
      </w:r>
      <w:r>
        <w:rPr/>
        <w:t>i</w:t>
      </w:r>
      <w:r>
        <w:rPr>
          <w:spacing w:val="-9"/>
        </w:rPr>
        <w:t> </w:t>
      </w:r>
      <w:r>
        <w:rPr/>
        <w:t>eventualne</w:t>
      </w:r>
      <w:r>
        <w:rPr>
          <w:spacing w:val="-8"/>
        </w:rPr>
        <w:t> </w:t>
      </w:r>
      <w:r>
        <w:rPr/>
        <w:t>bonuse</w:t>
      </w:r>
      <w:r>
        <w:rPr>
          <w:spacing w:val="-8"/>
        </w:rPr>
        <w:t> </w:t>
      </w:r>
      <w:r>
        <w:rPr/>
        <w:t>i</w:t>
      </w:r>
      <w:r>
        <w:rPr>
          <w:spacing w:val="-9"/>
        </w:rPr>
        <w:t> </w:t>
      </w:r>
      <w:r>
        <w:rPr/>
        <w:t>nagrade.</w:t>
      </w:r>
      <w:r>
        <w:rPr>
          <w:spacing w:val="-9"/>
        </w:rPr>
        <w:t> </w:t>
      </w:r>
      <w:r>
        <w:rPr/>
        <w:t>Uopšte,</w:t>
      </w:r>
      <w:r>
        <w:rPr>
          <w:spacing w:val="-8"/>
        </w:rPr>
        <w:t> </w:t>
      </w:r>
      <w:r>
        <w:rPr/>
        <w:t>javna</w:t>
      </w:r>
      <w:r>
        <w:rPr>
          <w:spacing w:val="-12"/>
        </w:rPr>
        <w:t> </w:t>
      </w:r>
      <w:r>
        <w:rPr/>
        <w:t>uprava</w:t>
      </w:r>
      <w:r>
        <w:rPr>
          <w:spacing w:val="-9"/>
        </w:rPr>
        <w:t> </w:t>
      </w:r>
      <w:r>
        <w:rPr/>
        <w:t>i</w:t>
      </w:r>
      <w:r>
        <w:rPr>
          <w:spacing w:val="-9"/>
        </w:rPr>
        <w:t> </w:t>
      </w:r>
      <w:r>
        <w:rPr/>
        <w:t>javne</w:t>
      </w:r>
      <w:r>
        <w:rPr>
          <w:spacing w:val="-8"/>
        </w:rPr>
        <w:t> </w:t>
      </w:r>
      <w:r>
        <w:rPr/>
        <w:t>službe bi trebalo da služe kao primer za puno poštovanje Zakona o radu koji jasno definiše ograničenja produžavanju ugovora na određeno vreme. Posebno, dugoročno gledano, angažovanje savetnika za zapošljavanje na određeno vreme nosi rizik izuzetno visoke fluktuacije osoblja, previsokih troškova obuke novih zaposlenih, kao i potencijalne "prazne hodove" uslovljene vremenom potrebnim da se regrutuju, zaposle i obuče novi zaposleni po ugovorima na određeno vreme.</w:t>
      </w:r>
    </w:p>
    <w:p>
      <w:pPr>
        <w:pStyle w:val="BodyText"/>
        <w:spacing w:line="259" w:lineRule="auto" w:before="155"/>
        <w:ind w:right="986"/>
      </w:pPr>
      <w:r>
        <w:rPr/>
        <w:t>Zabeležen je i jedan broj aktivnosti na unapređenju saradnje NSZ sa agencijama za zapošljavanje, posebno u delu izveštavanja ovih agencija o licima upućenim na rad u inostranstvu. Naime, NSZ je 2015. godine definisala projektni predlog za finansiranje iz TAIEX programa, između ostalog i za organizovanje radionice na temu unapređenja kapaciteta i uspostavljanje saradnje NSZ i agencija za zapošljavanje. Ova radionica je održana 2016. godine, a pokrenuta su značajna pitanja u vezi sa saradnjom u oblasti razmene informacija i merenja efekata zajedničkih aktivnosti, internet posredovanja, upućivanja lica na rad u inostranstvo, pristup EURES mreži i EURES portalu, kao i zajedničke aktivnosti u oblasti profesionalne orijentacije. U narednim godinama, saradnja sa agencijama se uglavnom svodi na oglašavanje ponude poslova na sajtu NSZ i pozivanje agencija da učestvuju na sajmovima zapošljavanja koje organizuje NSZ. Nisu organizovane obuke za agencije za zapošljavanje jer nije bilo takvih zahteva, niti su organizovane nove radionice koje se odnose na regulativu EURES mreže. S druge strane, 2019. godine je održan okrugli sto „Uloga agencija za zapošljavanje u obezbeđivanju kvalitetnih podataka”</w:t>
      </w:r>
      <w:r>
        <w:rPr>
          <w:spacing w:val="40"/>
        </w:rPr>
        <w:t> </w:t>
      </w:r>
      <w:r>
        <w:rPr/>
        <w:t>kao i radionica „Vođenje jedinstvene</w:t>
      </w:r>
      <w:r>
        <w:rPr>
          <w:spacing w:val="-2"/>
        </w:rPr>
        <w:t> </w:t>
      </w:r>
      <w:r>
        <w:rPr/>
        <w:t>evidencije u oblasti zapošljavanja” u organizaciji MRZBSP.</w:t>
      </w:r>
    </w:p>
    <w:p>
      <w:pPr>
        <w:pStyle w:val="BodyText"/>
        <w:spacing w:before="157"/>
        <w:ind w:right="986"/>
      </w:pPr>
      <w:r>
        <w:rPr/>
        <w:t>Kad je reč o cilju koji se odnosi na dalji razvoj modela integrisanih usluga započete su određene aktivnosti, pre svega u funkciji povezivanja NSZ i Centara za socijalni rad (CSR). Od 2014. godine potpisano</w:t>
      </w:r>
      <w:r>
        <w:rPr>
          <w:spacing w:val="-9"/>
        </w:rPr>
        <w:t> </w:t>
      </w:r>
      <w:r>
        <w:rPr/>
        <w:t>je</w:t>
      </w:r>
      <w:r>
        <w:rPr>
          <w:spacing w:val="-10"/>
        </w:rPr>
        <w:t> </w:t>
      </w:r>
      <w:r>
        <w:rPr/>
        <w:t>preko</w:t>
      </w:r>
      <w:r>
        <w:rPr>
          <w:spacing w:val="-9"/>
        </w:rPr>
        <w:t> </w:t>
      </w:r>
      <w:r>
        <w:rPr/>
        <w:t>100</w:t>
      </w:r>
      <w:r>
        <w:rPr>
          <w:spacing w:val="-10"/>
        </w:rPr>
        <w:t> </w:t>
      </w:r>
      <w:r>
        <w:rPr/>
        <w:t>protokola</w:t>
      </w:r>
      <w:r>
        <w:rPr>
          <w:spacing w:val="-11"/>
        </w:rPr>
        <w:t> </w:t>
      </w:r>
      <w:r>
        <w:rPr/>
        <w:t>o</w:t>
      </w:r>
      <w:r>
        <w:rPr>
          <w:spacing w:val="-9"/>
        </w:rPr>
        <w:t> </w:t>
      </w:r>
      <w:r>
        <w:rPr/>
        <w:t>saradnji</w:t>
      </w:r>
      <w:r>
        <w:rPr>
          <w:spacing w:val="-11"/>
        </w:rPr>
        <w:t> </w:t>
      </w:r>
      <w:r>
        <w:rPr/>
        <w:t>između</w:t>
      </w:r>
      <w:r>
        <w:rPr>
          <w:spacing w:val="-11"/>
        </w:rPr>
        <w:t> </w:t>
      </w:r>
      <w:r>
        <w:rPr/>
        <w:t>NSZ</w:t>
      </w:r>
      <w:r>
        <w:rPr>
          <w:spacing w:val="-11"/>
        </w:rPr>
        <w:t> </w:t>
      </w:r>
      <w:r>
        <w:rPr/>
        <w:t>(preko</w:t>
      </w:r>
      <w:r>
        <w:rPr>
          <w:spacing w:val="-12"/>
        </w:rPr>
        <w:t> </w:t>
      </w:r>
      <w:r>
        <w:rPr/>
        <w:t>20</w:t>
      </w:r>
      <w:r>
        <w:rPr>
          <w:spacing w:val="-10"/>
        </w:rPr>
        <w:t> </w:t>
      </w:r>
      <w:r>
        <w:rPr/>
        <w:t>filijala)</w:t>
      </w:r>
      <w:r>
        <w:rPr>
          <w:spacing w:val="-10"/>
        </w:rPr>
        <w:t> </w:t>
      </w:r>
      <w:r>
        <w:rPr/>
        <w:t>i</w:t>
      </w:r>
      <w:r>
        <w:rPr>
          <w:spacing w:val="-11"/>
        </w:rPr>
        <w:t> </w:t>
      </w:r>
      <w:r>
        <w:rPr/>
        <w:t>CSR.</w:t>
      </w:r>
      <w:r>
        <w:rPr>
          <w:spacing w:val="-11"/>
        </w:rPr>
        <w:t> </w:t>
      </w:r>
      <w:r>
        <w:rPr/>
        <w:t>U</w:t>
      </w:r>
      <w:r>
        <w:rPr>
          <w:spacing w:val="-13"/>
        </w:rPr>
        <w:t> </w:t>
      </w:r>
      <w:r>
        <w:rPr/>
        <w:t>skladu</w:t>
      </w:r>
      <w:r>
        <w:rPr>
          <w:spacing w:val="-11"/>
        </w:rPr>
        <w:t> </w:t>
      </w:r>
      <w:r>
        <w:rPr/>
        <w:t>sa</w:t>
      </w:r>
      <w:r>
        <w:rPr>
          <w:spacing w:val="-11"/>
        </w:rPr>
        <w:t> </w:t>
      </w:r>
      <w:r>
        <w:rPr/>
        <w:t>potpisanim protokolima</w:t>
      </w:r>
      <w:r>
        <w:rPr>
          <w:spacing w:val="-9"/>
        </w:rPr>
        <w:t> </w:t>
      </w:r>
      <w:r>
        <w:rPr/>
        <w:t>o</w:t>
      </w:r>
      <w:r>
        <w:rPr>
          <w:spacing w:val="-5"/>
        </w:rPr>
        <w:t> </w:t>
      </w:r>
      <w:r>
        <w:rPr/>
        <w:t>saradnji</w:t>
      </w:r>
      <w:r>
        <w:rPr>
          <w:spacing w:val="-7"/>
        </w:rPr>
        <w:t> </w:t>
      </w:r>
      <w:r>
        <w:rPr/>
        <w:t>održano</w:t>
      </w:r>
      <w:r>
        <w:rPr>
          <w:spacing w:val="-5"/>
        </w:rPr>
        <w:t> </w:t>
      </w:r>
      <w:r>
        <w:rPr/>
        <w:t>je</w:t>
      </w:r>
      <w:r>
        <w:rPr>
          <w:spacing w:val="-6"/>
        </w:rPr>
        <w:t> </w:t>
      </w:r>
      <w:r>
        <w:rPr/>
        <w:t>po</w:t>
      </w:r>
      <w:r>
        <w:rPr>
          <w:spacing w:val="-8"/>
        </w:rPr>
        <w:t> </w:t>
      </w:r>
      <w:r>
        <w:rPr/>
        <w:t>više</w:t>
      </w:r>
      <w:r>
        <w:rPr>
          <w:spacing w:val="-7"/>
        </w:rPr>
        <w:t> </w:t>
      </w:r>
      <w:r>
        <w:rPr/>
        <w:t>stotina</w:t>
      </w:r>
      <w:r>
        <w:rPr>
          <w:spacing w:val="-7"/>
        </w:rPr>
        <w:t> </w:t>
      </w:r>
      <w:r>
        <w:rPr/>
        <w:t>sastanaka</w:t>
      </w:r>
      <w:r>
        <w:rPr>
          <w:spacing w:val="-7"/>
        </w:rPr>
        <w:t> </w:t>
      </w:r>
      <w:r>
        <w:rPr/>
        <w:t>na</w:t>
      </w:r>
      <w:r>
        <w:rPr>
          <w:spacing w:val="-7"/>
        </w:rPr>
        <w:t> </w:t>
      </w:r>
      <w:r>
        <w:rPr/>
        <w:t>godišnjem</w:t>
      </w:r>
      <w:r>
        <w:rPr>
          <w:spacing w:val="-6"/>
        </w:rPr>
        <w:t> </w:t>
      </w:r>
      <w:r>
        <w:rPr/>
        <w:t>nivou</w:t>
      </w:r>
      <w:r>
        <w:rPr>
          <w:spacing w:val="-10"/>
        </w:rPr>
        <w:t> </w:t>
      </w:r>
      <w:r>
        <w:rPr/>
        <w:t>sa</w:t>
      </w:r>
      <w:r>
        <w:rPr>
          <w:spacing w:val="-9"/>
        </w:rPr>
        <w:t> </w:t>
      </w:r>
      <w:r>
        <w:rPr/>
        <w:t>predstavnicima</w:t>
      </w:r>
      <w:r>
        <w:rPr>
          <w:spacing w:val="-9"/>
        </w:rPr>
        <w:t> </w:t>
      </w:r>
      <w:r>
        <w:rPr/>
        <w:t>CSR na kojima je razgovarano o koordinaciji aktivnosti, kao i planiranju i realizaciji zajedničkih aktivnosti. Osim potpisanih protokola o saradnji, sistem integrisanih usluga je zaživeo u delu upućivanja zajedničkih korisnika dve institucije pri čemu ovi korisnici imaju prioritet u obavljanju razgovora sa savetnikom,</w:t>
      </w:r>
      <w:r>
        <w:rPr>
          <w:spacing w:val="-6"/>
        </w:rPr>
        <w:t> </w:t>
      </w:r>
      <w:r>
        <w:rPr/>
        <w:t>utvrđivanju</w:t>
      </w:r>
      <w:r>
        <w:rPr>
          <w:spacing w:val="-7"/>
        </w:rPr>
        <w:t> </w:t>
      </w:r>
      <w:r>
        <w:rPr/>
        <w:t>IPZ</w:t>
      </w:r>
      <w:r>
        <w:rPr>
          <w:spacing w:val="-7"/>
        </w:rPr>
        <w:t> </w:t>
      </w:r>
      <w:r>
        <w:rPr/>
        <w:t>i</w:t>
      </w:r>
      <w:r>
        <w:rPr>
          <w:spacing w:val="-6"/>
        </w:rPr>
        <w:t> </w:t>
      </w:r>
      <w:r>
        <w:rPr/>
        <w:t>njihovoj</w:t>
      </w:r>
      <w:r>
        <w:rPr>
          <w:spacing w:val="-6"/>
        </w:rPr>
        <w:t> </w:t>
      </w:r>
      <w:r>
        <w:rPr/>
        <w:t>realizaciji.</w:t>
      </w:r>
      <w:r>
        <w:rPr>
          <w:spacing w:val="-7"/>
        </w:rPr>
        <w:t> </w:t>
      </w:r>
      <w:r>
        <w:rPr/>
        <w:t>NSZ</w:t>
      </w:r>
      <w:r>
        <w:rPr>
          <w:spacing w:val="-10"/>
        </w:rPr>
        <w:t> </w:t>
      </w:r>
      <w:r>
        <w:rPr/>
        <w:t>vodi</w:t>
      </w:r>
      <w:r>
        <w:rPr>
          <w:spacing w:val="-7"/>
        </w:rPr>
        <w:t> </w:t>
      </w:r>
      <w:r>
        <w:rPr/>
        <w:t>evidenciju</w:t>
      </w:r>
      <w:r>
        <w:rPr>
          <w:spacing w:val="-8"/>
        </w:rPr>
        <w:t> </w:t>
      </w:r>
      <w:r>
        <w:rPr/>
        <w:t>i</w:t>
      </w:r>
      <w:r>
        <w:rPr>
          <w:spacing w:val="-7"/>
        </w:rPr>
        <w:t> </w:t>
      </w:r>
      <w:r>
        <w:rPr/>
        <w:t>redovno</w:t>
      </w:r>
      <w:r>
        <w:rPr>
          <w:spacing w:val="-5"/>
        </w:rPr>
        <w:t> </w:t>
      </w:r>
      <w:r>
        <w:rPr/>
        <w:t>izveštava</w:t>
      </w:r>
      <w:r>
        <w:rPr>
          <w:spacing w:val="-7"/>
        </w:rPr>
        <w:t> </w:t>
      </w:r>
      <w:r>
        <w:rPr/>
        <w:t>o</w:t>
      </w:r>
      <w:r>
        <w:rPr>
          <w:spacing w:val="-8"/>
        </w:rPr>
        <w:t> </w:t>
      </w:r>
      <w:r>
        <w:rPr/>
        <w:t>ovim</w:t>
      </w:r>
      <w:r>
        <w:rPr>
          <w:spacing w:val="-6"/>
        </w:rPr>
        <w:t> </w:t>
      </w:r>
      <w:r>
        <w:rPr/>
        <w:t>licima. Povezivanje</w:t>
      </w:r>
      <w:r>
        <w:rPr>
          <w:spacing w:val="-12"/>
        </w:rPr>
        <w:t> </w:t>
      </w:r>
      <w:r>
        <w:rPr/>
        <w:t>NSZ</w:t>
      </w:r>
      <w:r>
        <w:rPr>
          <w:spacing w:val="-11"/>
        </w:rPr>
        <w:t> </w:t>
      </w:r>
      <w:r>
        <w:rPr/>
        <w:t>i</w:t>
      </w:r>
      <w:r>
        <w:rPr>
          <w:spacing w:val="-12"/>
        </w:rPr>
        <w:t> </w:t>
      </w:r>
      <w:r>
        <w:rPr/>
        <w:t>centara</w:t>
      </w:r>
      <w:r>
        <w:rPr>
          <w:spacing w:val="-12"/>
        </w:rPr>
        <w:t> </w:t>
      </w:r>
      <w:r>
        <w:rPr/>
        <w:t>za</w:t>
      </w:r>
      <w:r>
        <w:rPr>
          <w:spacing w:val="-12"/>
        </w:rPr>
        <w:t> </w:t>
      </w:r>
      <w:r>
        <w:rPr/>
        <w:t>socijalni</w:t>
      </w:r>
      <w:r>
        <w:rPr>
          <w:spacing w:val="-12"/>
        </w:rPr>
        <w:t> </w:t>
      </w:r>
      <w:r>
        <w:rPr/>
        <w:t>rad</w:t>
      </w:r>
      <w:r>
        <w:rPr>
          <w:spacing w:val="-12"/>
        </w:rPr>
        <w:t> </w:t>
      </w:r>
      <w:r>
        <w:rPr/>
        <w:t>uređeno</w:t>
      </w:r>
      <w:r>
        <w:rPr>
          <w:spacing w:val="-11"/>
        </w:rPr>
        <w:t> </w:t>
      </w:r>
      <w:r>
        <w:rPr/>
        <w:t>je</w:t>
      </w:r>
      <w:r>
        <w:rPr>
          <w:spacing w:val="-11"/>
        </w:rPr>
        <w:t> </w:t>
      </w:r>
      <w:r>
        <w:rPr/>
        <w:t>2014.</w:t>
      </w:r>
      <w:r>
        <w:rPr>
          <w:spacing w:val="-12"/>
        </w:rPr>
        <w:t> </w:t>
      </w:r>
      <w:r>
        <w:rPr/>
        <w:t>godine</w:t>
      </w:r>
      <w:r>
        <w:rPr>
          <w:spacing w:val="-11"/>
        </w:rPr>
        <w:t> </w:t>
      </w:r>
      <w:r>
        <w:rPr/>
        <w:t>na</w:t>
      </w:r>
      <w:r>
        <w:rPr>
          <w:spacing w:val="-13"/>
        </w:rPr>
        <w:t> </w:t>
      </w:r>
      <w:r>
        <w:rPr/>
        <w:t>osnovu</w:t>
      </w:r>
      <w:r>
        <w:rPr>
          <w:spacing w:val="-11"/>
        </w:rPr>
        <w:t> </w:t>
      </w:r>
      <w:r>
        <w:rPr/>
        <w:t>donete</w:t>
      </w:r>
      <w:r>
        <w:rPr>
          <w:spacing w:val="-11"/>
        </w:rPr>
        <w:t> </w:t>
      </w:r>
      <w:r>
        <w:rPr/>
        <w:t>Uredbe</w:t>
      </w:r>
      <w:r>
        <w:rPr>
          <w:spacing w:val="-13"/>
        </w:rPr>
        <w:t> </w:t>
      </w:r>
      <w:r>
        <w:rPr/>
        <w:t>o</w:t>
      </w:r>
      <w:r>
        <w:rPr>
          <w:spacing w:val="-12"/>
        </w:rPr>
        <w:t> </w:t>
      </w:r>
      <w:r>
        <w:rPr/>
        <w:t>merama socijalne</w:t>
      </w:r>
      <w:r>
        <w:rPr>
          <w:spacing w:val="-4"/>
        </w:rPr>
        <w:t> </w:t>
      </w:r>
      <w:r>
        <w:rPr/>
        <w:t>uključenosti</w:t>
      </w:r>
      <w:r>
        <w:rPr>
          <w:spacing w:val="-2"/>
        </w:rPr>
        <w:t> </w:t>
      </w:r>
      <w:r>
        <w:rPr/>
        <w:t>korisnika</w:t>
      </w:r>
      <w:r>
        <w:rPr>
          <w:spacing w:val="-2"/>
        </w:rPr>
        <w:t> </w:t>
      </w:r>
      <w:r>
        <w:rPr/>
        <w:t>novčane</w:t>
      </w:r>
      <w:r>
        <w:rPr>
          <w:spacing w:val="-4"/>
        </w:rPr>
        <w:t> </w:t>
      </w:r>
      <w:r>
        <w:rPr/>
        <w:t>socijalne</w:t>
      </w:r>
      <w:r>
        <w:rPr>
          <w:spacing w:val="-4"/>
        </w:rPr>
        <w:t> </w:t>
      </w:r>
      <w:r>
        <w:rPr/>
        <w:t>pomoći.</w:t>
      </w:r>
      <w:r>
        <w:rPr>
          <w:spacing w:val="40"/>
        </w:rPr>
        <w:t> </w:t>
      </w:r>
      <w:r>
        <w:rPr/>
        <w:t>Ovim</w:t>
      </w:r>
      <w:r>
        <w:rPr>
          <w:spacing w:val="-4"/>
        </w:rPr>
        <w:t> </w:t>
      </w:r>
      <w:r>
        <w:rPr/>
        <w:t>aktivnostima</w:t>
      </w:r>
      <w:r>
        <w:rPr>
          <w:spacing w:val="40"/>
        </w:rPr>
        <w:t> </w:t>
      </w:r>
      <w:r>
        <w:rPr/>
        <w:t>treba</w:t>
      </w:r>
      <w:r>
        <w:rPr>
          <w:spacing w:val="-3"/>
        </w:rPr>
        <w:t> </w:t>
      </w:r>
      <w:r>
        <w:rPr/>
        <w:t>posvetiti</w:t>
      </w:r>
      <w:r>
        <w:rPr>
          <w:spacing w:val="-5"/>
        </w:rPr>
        <w:t> </w:t>
      </w:r>
      <w:r>
        <w:rPr/>
        <w:t>pažnju</w:t>
      </w:r>
      <w:r>
        <w:rPr>
          <w:spacing w:val="-3"/>
        </w:rPr>
        <w:t> </w:t>
      </w:r>
      <w:r>
        <w:rPr/>
        <w:t>i</w:t>
      </w:r>
    </w:p>
    <w:p>
      <w:pPr>
        <w:pStyle w:val="BodyText"/>
        <w:spacing w:after="0"/>
        <w:sectPr>
          <w:pgSz w:w="11910" w:h="16840"/>
          <w:pgMar w:header="0" w:footer="1002" w:top="1360" w:bottom="1200" w:left="708" w:right="141"/>
        </w:sectPr>
      </w:pPr>
    </w:p>
    <w:p>
      <w:pPr>
        <w:pStyle w:val="BodyText"/>
        <w:spacing w:before="34"/>
        <w:ind w:right="986"/>
      </w:pPr>
      <w:r>
        <w:rPr/>
        <w:t>u narednom periodu, kako bi korisnici usluga socijalne zaštite iz statusa neaktivnih prešli u aktivne tražioce posla i uključili u mere koje bi doprinele povećanju njihove zapošljivosti i zapošljavanja. Za tako nešto od presudne važnosti su usluge savetovanja i to kroz individualne razgovore kako sa zaposlenima pri CZR tako i sa savetnicima za zapošljavanje.</w:t>
      </w:r>
    </w:p>
    <w:p>
      <w:pPr>
        <w:pStyle w:val="BodyText"/>
        <w:ind w:left="0"/>
        <w:jc w:val="left"/>
      </w:pPr>
    </w:p>
    <w:p>
      <w:pPr>
        <w:pStyle w:val="BodyText"/>
        <w:spacing w:before="52"/>
        <w:ind w:left="0"/>
        <w:jc w:val="left"/>
      </w:pPr>
    </w:p>
    <w:p>
      <w:pPr>
        <w:spacing w:before="0"/>
        <w:ind w:left="1702" w:right="0" w:firstLine="0"/>
        <w:jc w:val="left"/>
        <w:rPr>
          <w:i/>
          <w:sz w:val="22"/>
        </w:rPr>
      </w:pPr>
      <w:r>
        <w:rPr>
          <w:i/>
          <w:sz w:val="22"/>
        </w:rPr>
        <w:t>Migracioni</w:t>
      </w:r>
      <w:r>
        <w:rPr>
          <w:i/>
          <w:spacing w:val="-8"/>
          <w:sz w:val="22"/>
        </w:rPr>
        <w:t> </w:t>
      </w:r>
      <w:r>
        <w:rPr>
          <w:i/>
          <w:spacing w:val="-2"/>
          <w:sz w:val="22"/>
        </w:rPr>
        <w:t>centri</w:t>
      </w:r>
    </w:p>
    <w:p>
      <w:pPr>
        <w:pStyle w:val="BodyText"/>
        <w:spacing w:line="259" w:lineRule="auto" w:before="183"/>
        <w:ind w:right="985"/>
      </w:pPr>
      <w:r>
        <w:rPr/>
        <w:t>Strategija definiše radne migracije kao jedan od značajnih izazova na tržištu rada (tačka 1.1.2.), uključujući sve vrste migracija – spoljašnje i unutrašnje, prinudne i dobrovoljne, legalne i nelegalne, migracije visokokvalifikovane i nekvalifikovane radne snage, emigracije i imigracije. U Izveštaju o realizaciji NAPZ za 2012 godinu navodi se podatak da su počela sa radom 3 nova migraciona servisna centra</w:t>
      </w:r>
      <w:r>
        <w:rPr>
          <w:spacing w:val="-3"/>
        </w:rPr>
        <w:t> </w:t>
      </w:r>
      <w:r>
        <w:rPr/>
        <w:t>(MSC)</w:t>
      </w:r>
      <w:r>
        <w:rPr>
          <w:spacing w:val="-4"/>
        </w:rPr>
        <w:t> </w:t>
      </w:r>
      <w:r>
        <w:rPr/>
        <w:t>u</w:t>
      </w:r>
      <w:r>
        <w:rPr>
          <w:spacing w:val="-4"/>
        </w:rPr>
        <w:t> </w:t>
      </w:r>
      <w:r>
        <w:rPr/>
        <w:t>filijalama</w:t>
      </w:r>
      <w:r>
        <w:rPr>
          <w:spacing w:val="-3"/>
        </w:rPr>
        <w:t> </w:t>
      </w:r>
      <w:r>
        <w:rPr/>
        <w:t>Kraljevo,</w:t>
      </w:r>
      <w:r>
        <w:rPr>
          <w:spacing w:val="-3"/>
        </w:rPr>
        <w:t> </w:t>
      </w:r>
      <w:r>
        <w:rPr/>
        <w:t>Kruševac</w:t>
      </w:r>
      <w:r>
        <w:rPr>
          <w:spacing w:val="-3"/>
        </w:rPr>
        <w:t> </w:t>
      </w:r>
      <w:r>
        <w:rPr/>
        <w:t>i</w:t>
      </w:r>
      <w:r>
        <w:rPr>
          <w:spacing w:val="-3"/>
        </w:rPr>
        <w:t> </w:t>
      </w:r>
      <w:r>
        <w:rPr/>
        <w:t>Bor,</w:t>
      </w:r>
      <w:r>
        <w:rPr>
          <w:spacing w:val="-3"/>
        </w:rPr>
        <w:t> </w:t>
      </w:r>
      <w:r>
        <w:rPr/>
        <w:t>čime</w:t>
      </w:r>
      <w:r>
        <w:rPr>
          <w:spacing w:val="-5"/>
        </w:rPr>
        <w:t> </w:t>
      </w:r>
      <w:r>
        <w:rPr/>
        <w:t>se</w:t>
      </w:r>
      <w:r>
        <w:rPr>
          <w:spacing w:val="-3"/>
        </w:rPr>
        <w:t> </w:t>
      </w:r>
      <w:r>
        <w:rPr/>
        <w:t>ukupan</w:t>
      </w:r>
      <w:r>
        <w:rPr>
          <w:spacing w:val="-4"/>
        </w:rPr>
        <w:t> </w:t>
      </w:r>
      <w:r>
        <w:rPr/>
        <w:t>broj</w:t>
      </w:r>
      <w:r>
        <w:rPr>
          <w:spacing w:val="-3"/>
        </w:rPr>
        <w:t> </w:t>
      </w:r>
      <w:r>
        <w:rPr/>
        <w:t>aktivnih</w:t>
      </w:r>
      <w:r>
        <w:rPr>
          <w:spacing w:val="-4"/>
        </w:rPr>
        <w:t> </w:t>
      </w:r>
      <w:r>
        <w:rPr/>
        <w:t>MSC</w:t>
      </w:r>
      <w:r>
        <w:rPr>
          <w:spacing w:val="-4"/>
        </w:rPr>
        <w:t> </w:t>
      </w:r>
      <w:r>
        <w:rPr/>
        <w:t>u</w:t>
      </w:r>
      <w:r>
        <w:rPr>
          <w:spacing w:val="-4"/>
        </w:rPr>
        <w:t> </w:t>
      </w:r>
      <w:r>
        <w:rPr/>
        <w:t>NSZ</w:t>
      </w:r>
      <w:r>
        <w:rPr>
          <w:spacing w:val="-4"/>
        </w:rPr>
        <w:t> </w:t>
      </w:r>
      <w:r>
        <w:rPr/>
        <w:t>povećao</w:t>
      </w:r>
      <w:r>
        <w:rPr>
          <w:spacing w:val="-2"/>
        </w:rPr>
        <w:t> </w:t>
      </w:r>
      <w:r>
        <w:rPr/>
        <w:t>na 7, pošto su u prethodnom periodu već bili formirani MSC u filijalama Beograd, Niš, Novi Pazar i Novi Sad. Novoosnovani MSC proistekli su iz saradnje MRZBSP i NSZ sa Međunarodnom organizacijom za migracije (IOM) na realizaciji projekta „Migracije za razvoj na Zapadnom Balkanu”. Pored toga, 2012. godine je održana obuka savetnika angažovanih u tim migracionim servisnim centrima dok su predstavnici svih filijala NSZ (70 lica) pohađali obuku koju su sprovele IOM i KIRS „Osnovi upravljanja migracijama u RS” u okviru projekta „Jačanje kapaciteta institucija RS nadležnih za upravljanje migracijama</w:t>
      </w:r>
      <w:r>
        <w:rPr>
          <w:spacing w:val="-7"/>
        </w:rPr>
        <w:t> </w:t>
      </w:r>
      <w:r>
        <w:rPr/>
        <w:t>i</w:t>
      </w:r>
      <w:r>
        <w:rPr>
          <w:spacing w:val="-7"/>
        </w:rPr>
        <w:t> </w:t>
      </w:r>
      <w:r>
        <w:rPr/>
        <w:t>reintegraciju</w:t>
      </w:r>
      <w:r>
        <w:rPr>
          <w:spacing w:val="-7"/>
        </w:rPr>
        <w:t> </w:t>
      </w:r>
      <w:r>
        <w:rPr/>
        <w:t>povratnika</w:t>
      </w:r>
      <w:r>
        <w:rPr>
          <w:spacing w:val="-7"/>
        </w:rPr>
        <w:t> </w:t>
      </w:r>
      <w:r>
        <w:rPr/>
        <w:t>po</w:t>
      </w:r>
      <w:r>
        <w:rPr>
          <w:spacing w:val="-8"/>
        </w:rPr>
        <w:t> </w:t>
      </w:r>
      <w:r>
        <w:rPr/>
        <w:t>osnovu</w:t>
      </w:r>
      <w:r>
        <w:rPr>
          <w:spacing w:val="-7"/>
        </w:rPr>
        <w:t> </w:t>
      </w:r>
      <w:r>
        <w:rPr/>
        <w:t>Sporazuma</w:t>
      </w:r>
      <w:r>
        <w:rPr>
          <w:spacing w:val="-7"/>
        </w:rPr>
        <w:t> </w:t>
      </w:r>
      <w:r>
        <w:rPr/>
        <w:t>o</w:t>
      </w:r>
      <w:r>
        <w:rPr>
          <w:spacing w:val="-5"/>
        </w:rPr>
        <w:t> </w:t>
      </w:r>
      <w:r>
        <w:rPr/>
        <w:t>readmisiji”.</w:t>
      </w:r>
      <w:r>
        <w:rPr>
          <w:spacing w:val="-7"/>
        </w:rPr>
        <w:t> </w:t>
      </w:r>
      <w:r>
        <w:rPr/>
        <w:t>Izveštaji</w:t>
      </w:r>
      <w:r>
        <w:rPr>
          <w:spacing w:val="-7"/>
        </w:rPr>
        <w:t> </w:t>
      </w:r>
      <w:r>
        <w:rPr/>
        <w:t>iz</w:t>
      </w:r>
      <w:r>
        <w:rPr>
          <w:spacing w:val="-3"/>
        </w:rPr>
        <w:t> </w:t>
      </w:r>
      <w:r>
        <w:rPr/>
        <w:t>narednih</w:t>
      </w:r>
      <w:r>
        <w:rPr>
          <w:spacing w:val="-7"/>
        </w:rPr>
        <w:t> </w:t>
      </w:r>
      <w:r>
        <w:rPr/>
        <w:t>godina ne obuhvataju informacije o aktivnostima MSC niti daljim aktivnostima u vezi sa radnim migracijama.</w:t>
      </w:r>
    </w:p>
    <w:p>
      <w:pPr>
        <w:pStyle w:val="BodyText"/>
        <w:spacing w:line="259" w:lineRule="auto" w:before="157"/>
        <w:ind w:right="983"/>
      </w:pPr>
      <w:r>
        <w:rPr/>
        <w:t>S</w:t>
      </w:r>
      <w:r>
        <w:rPr>
          <w:spacing w:val="-6"/>
        </w:rPr>
        <w:t> </w:t>
      </w:r>
      <w:r>
        <w:rPr/>
        <w:t>druge</w:t>
      </w:r>
      <w:r>
        <w:rPr>
          <w:spacing w:val="-5"/>
        </w:rPr>
        <w:t> </w:t>
      </w:r>
      <w:r>
        <w:rPr/>
        <w:t>strane,</w:t>
      </w:r>
      <w:r>
        <w:rPr>
          <w:spacing w:val="-6"/>
        </w:rPr>
        <w:t> </w:t>
      </w:r>
      <w:r>
        <w:rPr/>
        <w:t>podaci</w:t>
      </w:r>
      <w:r>
        <w:rPr>
          <w:spacing w:val="-6"/>
        </w:rPr>
        <w:t> </w:t>
      </w:r>
      <w:r>
        <w:rPr/>
        <w:t>koje</w:t>
      </w:r>
      <w:r>
        <w:rPr>
          <w:spacing w:val="-7"/>
        </w:rPr>
        <w:t> </w:t>
      </w:r>
      <w:r>
        <w:rPr/>
        <w:t>je</w:t>
      </w:r>
      <w:r>
        <w:rPr>
          <w:spacing w:val="-5"/>
        </w:rPr>
        <w:t> </w:t>
      </w:r>
      <w:r>
        <w:rPr/>
        <w:t>dostavila</w:t>
      </w:r>
      <w:r>
        <w:rPr>
          <w:spacing w:val="-6"/>
        </w:rPr>
        <w:t> </w:t>
      </w:r>
      <w:r>
        <w:rPr/>
        <w:t>NSZ</w:t>
      </w:r>
      <w:r>
        <w:rPr>
          <w:spacing w:val="-6"/>
        </w:rPr>
        <w:t> </w:t>
      </w:r>
      <w:r>
        <w:rPr/>
        <w:t>potvrđuju</w:t>
      </w:r>
      <w:r>
        <w:rPr>
          <w:spacing w:val="-9"/>
        </w:rPr>
        <w:t> </w:t>
      </w:r>
      <w:r>
        <w:rPr/>
        <w:t>da</w:t>
      </w:r>
      <w:r>
        <w:rPr>
          <w:spacing w:val="-6"/>
        </w:rPr>
        <w:t> </w:t>
      </w:r>
      <w:r>
        <w:rPr/>
        <w:t>je</w:t>
      </w:r>
      <w:r>
        <w:rPr>
          <w:spacing w:val="-5"/>
        </w:rPr>
        <w:t> </w:t>
      </w:r>
      <w:r>
        <w:rPr/>
        <w:t>pomenutih</w:t>
      </w:r>
      <w:r>
        <w:rPr>
          <w:spacing w:val="-9"/>
        </w:rPr>
        <w:t> </w:t>
      </w:r>
      <w:r>
        <w:rPr/>
        <w:t>7</w:t>
      </w:r>
      <w:r>
        <w:rPr>
          <w:spacing w:val="-5"/>
        </w:rPr>
        <w:t> </w:t>
      </w:r>
      <w:r>
        <w:rPr/>
        <w:t>MSC</w:t>
      </w:r>
      <w:r>
        <w:rPr>
          <w:spacing w:val="-9"/>
        </w:rPr>
        <w:t> </w:t>
      </w:r>
      <w:r>
        <w:rPr/>
        <w:t>nastavilo</w:t>
      </w:r>
      <w:r>
        <w:rPr>
          <w:spacing w:val="-4"/>
        </w:rPr>
        <w:t> </w:t>
      </w:r>
      <w:r>
        <w:rPr/>
        <w:t>da</w:t>
      </w:r>
      <w:r>
        <w:rPr>
          <w:spacing w:val="-6"/>
        </w:rPr>
        <w:t> </w:t>
      </w:r>
      <w:r>
        <w:rPr/>
        <w:t>funkcioniše kao poseban organizacioni deo NSZ u kojem su angažovani zaposleni u NSZ kako bi migrantima i potencijalnim migrantima pružili informacije o rizicima iregularne migracije, pravima migranata, procedurama</w:t>
      </w:r>
      <w:r>
        <w:rPr>
          <w:spacing w:val="-13"/>
        </w:rPr>
        <w:t> </w:t>
      </w:r>
      <w:r>
        <w:rPr/>
        <w:t>za</w:t>
      </w:r>
      <w:r>
        <w:rPr>
          <w:spacing w:val="-12"/>
        </w:rPr>
        <w:t> </w:t>
      </w:r>
      <w:r>
        <w:rPr/>
        <w:t>dobijanje</w:t>
      </w:r>
      <w:r>
        <w:rPr>
          <w:spacing w:val="-13"/>
        </w:rPr>
        <w:t> </w:t>
      </w:r>
      <w:r>
        <w:rPr/>
        <w:t>viza,</w:t>
      </w:r>
      <w:r>
        <w:rPr>
          <w:spacing w:val="-12"/>
        </w:rPr>
        <w:t> </w:t>
      </w:r>
      <w:r>
        <w:rPr/>
        <w:t>radnih</w:t>
      </w:r>
      <w:r>
        <w:rPr>
          <w:spacing w:val="-13"/>
        </w:rPr>
        <w:t> </w:t>
      </w:r>
      <w:r>
        <w:rPr/>
        <w:t>i</w:t>
      </w:r>
      <w:r>
        <w:rPr>
          <w:spacing w:val="-12"/>
        </w:rPr>
        <w:t> </w:t>
      </w:r>
      <w:r>
        <w:rPr/>
        <w:t>boravišnih</w:t>
      </w:r>
      <w:r>
        <w:rPr>
          <w:spacing w:val="-13"/>
        </w:rPr>
        <w:t> </w:t>
      </w:r>
      <w:r>
        <w:rPr/>
        <w:t>dozvola,</w:t>
      </w:r>
      <w:r>
        <w:rPr>
          <w:spacing w:val="-12"/>
        </w:rPr>
        <w:t> </w:t>
      </w:r>
      <w:r>
        <w:rPr/>
        <w:t>mogućnostima</w:t>
      </w:r>
      <w:r>
        <w:rPr>
          <w:spacing w:val="-12"/>
        </w:rPr>
        <w:t> </w:t>
      </w:r>
      <w:r>
        <w:rPr/>
        <w:t>za</w:t>
      </w:r>
      <w:r>
        <w:rPr>
          <w:spacing w:val="-13"/>
        </w:rPr>
        <w:t> </w:t>
      </w:r>
      <w:r>
        <w:rPr/>
        <w:t>zapošljavanje</w:t>
      </w:r>
      <w:r>
        <w:rPr>
          <w:spacing w:val="-12"/>
        </w:rPr>
        <w:t> </w:t>
      </w:r>
      <w:r>
        <w:rPr/>
        <w:t>i</w:t>
      </w:r>
      <w:r>
        <w:rPr>
          <w:spacing w:val="-13"/>
        </w:rPr>
        <w:t> </w:t>
      </w:r>
      <w:r>
        <w:rPr/>
        <w:t>studiranje u</w:t>
      </w:r>
      <w:r>
        <w:rPr>
          <w:spacing w:val="-2"/>
        </w:rPr>
        <w:t> </w:t>
      </w:r>
      <w:r>
        <w:rPr/>
        <w:t>inostranstvu,</w:t>
      </w:r>
      <w:r>
        <w:rPr>
          <w:spacing w:val="-1"/>
        </w:rPr>
        <w:t> </w:t>
      </w:r>
      <w:r>
        <w:rPr/>
        <w:t>pristupu</w:t>
      </w:r>
      <w:r>
        <w:rPr>
          <w:spacing w:val="-2"/>
        </w:rPr>
        <w:t> </w:t>
      </w:r>
      <w:r>
        <w:rPr/>
        <w:t>zdravstvenoj</w:t>
      </w:r>
      <w:r>
        <w:rPr>
          <w:spacing w:val="-1"/>
        </w:rPr>
        <w:t> </w:t>
      </w:r>
      <w:r>
        <w:rPr/>
        <w:t>zaštiti</w:t>
      </w:r>
      <w:r>
        <w:rPr>
          <w:spacing w:val="-1"/>
        </w:rPr>
        <w:t> </w:t>
      </w:r>
      <w:r>
        <w:rPr/>
        <w:t>i</w:t>
      </w:r>
      <w:r>
        <w:rPr>
          <w:spacing w:val="-1"/>
        </w:rPr>
        <w:t> </w:t>
      </w:r>
      <w:r>
        <w:rPr/>
        <w:t>obrazovanju</w:t>
      </w:r>
      <w:r>
        <w:rPr>
          <w:spacing w:val="-2"/>
        </w:rPr>
        <w:t> </w:t>
      </w:r>
      <w:r>
        <w:rPr/>
        <w:t>u</w:t>
      </w:r>
      <w:r>
        <w:rPr>
          <w:spacing w:val="-1"/>
        </w:rPr>
        <w:t> </w:t>
      </w:r>
      <w:r>
        <w:rPr/>
        <w:t>inostranstvu</w:t>
      </w:r>
      <w:r>
        <w:rPr>
          <w:spacing w:val="-2"/>
        </w:rPr>
        <w:t> </w:t>
      </w:r>
      <w:r>
        <w:rPr/>
        <w:t>i</w:t>
      </w:r>
      <w:r>
        <w:rPr>
          <w:spacing w:val="-1"/>
        </w:rPr>
        <w:t> </w:t>
      </w:r>
      <w:r>
        <w:rPr/>
        <w:t>drugo.</w:t>
      </w:r>
      <w:r>
        <w:rPr>
          <w:spacing w:val="-4"/>
        </w:rPr>
        <w:t> </w:t>
      </w:r>
      <w:r>
        <w:rPr/>
        <w:t>Osim</w:t>
      </w:r>
      <w:r>
        <w:rPr>
          <w:spacing w:val="-1"/>
        </w:rPr>
        <w:t> </w:t>
      </w:r>
      <w:r>
        <w:rPr/>
        <w:t>toga,</w:t>
      </w:r>
      <w:r>
        <w:rPr>
          <w:spacing w:val="-1"/>
        </w:rPr>
        <w:t> </w:t>
      </w:r>
      <w:r>
        <w:rPr/>
        <w:t>jedna</w:t>
      </w:r>
      <w:r>
        <w:rPr>
          <w:spacing w:val="-1"/>
        </w:rPr>
        <w:t> </w:t>
      </w:r>
      <w:r>
        <w:rPr/>
        <w:t>od uloga MSCa je i upućivanje imigranata, povratnika po readmisiji i azilanata u procesu integracije u Republici</w:t>
      </w:r>
      <w:r>
        <w:rPr>
          <w:spacing w:val="-1"/>
        </w:rPr>
        <w:t> </w:t>
      </w:r>
      <w:r>
        <w:rPr/>
        <w:t>Srbiji</w:t>
      </w:r>
      <w:r>
        <w:rPr>
          <w:spacing w:val="-2"/>
        </w:rPr>
        <w:t> </w:t>
      </w:r>
      <w:r>
        <w:rPr/>
        <w:t>na</w:t>
      </w:r>
      <w:r>
        <w:rPr>
          <w:spacing w:val="-1"/>
        </w:rPr>
        <w:t> </w:t>
      </w:r>
      <w:r>
        <w:rPr/>
        <w:t>relevantne</w:t>
      </w:r>
      <w:r>
        <w:rPr>
          <w:spacing w:val="-1"/>
        </w:rPr>
        <w:t> </w:t>
      </w:r>
      <w:r>
        <w:rPr/>
        <w:t>lokalne</w:t>
      </w:r>
      <w:r>
        <w:rPr>
          <w:spacing w:val="-1"/>
        </w:rPr>
        <w:t> </w:t>
      </w:r>
      <w:r>
        <w:rPr/>
        <w:t>institucije</w:t>
      </w:r>
      <w:r>
        <w:rPr>
          <w:spacing w:val="-1"/>
        </w:rPr>
        <w:t> </w:t>
      </w:r>
      <w:r>
        <w:rPr/>
        <w:t>radi</w:t>
      </w:r>
      <w:r>
        <w:rPr>
          <w:spacing w:val="-4"/>
        </w:rPr>
        <w:t> </w:t>
      </w:r>
      <w:r>
        <w:rPr/>
        <w:t>ostvarivanja</w:t>
      </w:r>
      <w:r>
        <w:rPr>
          <w:spacing w:val="-1"/>
        </w:rPr>
        <w:t> </w:t>
      </w:r>
      <w:r>
        <w:rPr/>
        <w:t>njihovih</w:t>
      </w:r>
      <w:r>
        <w:rPr>
          <w:spacing w:val="-3"/>
        </w:rPr>
        <w:t> </w:t>
      </w:r>
      <w:r>
        <w:rPr/>
        <w:t>prava.</w:t>
      </w:r>
      <w:r>
        <w:rPr>
          <w:spacing w:val="-4"/>
        </w:rPr>
        <w:t> </w:t>
      </w:r>
      <w:r>
        <w:rPr/>
        <w:t>S</w:t>
      </w:r>
      <w:r>
        <w:rPr>
          <w:spacing w:val="-1"/>
        </w:rPr>
        <w:t> </w:t>
      </w:r>
      <w:r>
        <w:rPr/>
        <w:t>obzirom na</w:t>
      </w:r>
      <w:r>
        <w:rPr>
          <w:spacing w:val="-4"/>
        </w:rPr>
        <w:t> </w:t>
      </w:r>
      <w:r>
        <w:rPr/>
        <w:t>to da</w:t>
      </w:r>
      <w:r>
        <w:rPr>
          <w:spacing w:val="-1"/>
        </w:rPr>
        <w:t> </w:t>
      </w:r>
      <w:r>
        <w:rPr/>
        <w:t>je mreža</w:t>
      </w:r>
      <w:r>
        <w:rPr>
          <w:spacing w:val="-13"/>
        </w:rPr>
        <w:t> </w:t>
      </w:r>
      <w:r>
        <w:rPr/>
        <w:t>od</w:t>
      </w:r>
      <w:r>
        <w:rPr>
          <w:spacing w:val="-12"/>
        </w:rPr>
        <w:t> </w:t>
      </w:r>
      <w:r>
        <w:rPr/>
        <w:t>7</w:t>
      </w:r>
      <w:r>
        <w:rPr>
          <w:spacing w:val="-13"/>
        </w:rPr>
        <w:t> </w:t>
      </w:r>
      <w:r>
        <w:rPr/>
        <w:t>MSC</w:t>
      </w:r>
      <w:r>
        <w:rPr>
          <w:spacing w:val="-12"/>
        </w:rPr>
        <w:t> </w:t>
      </w:r>
      <w:r>
        <w:rPr/>
        <w:t>ustanovljena</w:t>
      </w:r>
      <w:r>
        <w:rPr>
          <w:spacing w:val="-13"/>
        </w:rPr>
        <w:t> </w:t>
      </w:r>
      <w:r>
        <w:rPr/>
        <w:t>2012.</w:t>
      </w:r>
      <w:r>
        <w:rPr>
          <w:spacing w:val="-12"/>
        </w:rPr>
        <w:t> </w:t>
      </w:r>
      <w:r>
        <w:rPr/>
        <w:t>godine,</w:t>
      </w:r>
      <w:r>
        <w:rPr>
          <w:spacing w:val="-13"/>
        </w:rPr>
        <w:t> </w:t>
      </w:r>
      <w:r>
        <w:rPr/>
        <w:t>broj</w:t>
      </w:r>
      <w:r>
        <w:rPr>
          <w:spacing w:val="-12"/>
        </w:rPr>
        <w:t> </w:t>
      </w:r>
      <w:r>
        <w:rPr/>
        <w:t>korisnika</w:t>
      </w:r>
      <w:r>
        <w:rPr>
          <w:spacing w:val="-12"/>
        </w:rPr>
        <w:t> </w:t>
      </w:r>
      <w:r>
        <w:rPr/>
        <w:t>ovih</w:t>
      </w:r>
      <w:r>
        <w:rPr>
          <w:spacing w:val="-13"/>
        </w:rPr>
        <w:t> </w:t>
      </w:r>
      <w:r>
        <w:rPr/>
        <w:t>centara</w:t>
      </w:r>
      <w:r>
        <w:rPr>
          <w:spacing w:val="-12"/>
        </w:rPr>
        <w:t> </w:t>
      </w:r>
      <w:r>
        <w:rPr/>
        <w:t>možemo</w:t>
      </w:r>
      <w:r>
        <w:rPr>
          <w:spacing w:val="-13"/>
        </w:rPr>
        <w:t> </w:t>
      </w:r>
      <w:r>
        <w:rPr/>
        <w:t>pratiti</w:t>
      </w:r>
      <w:r>
        <w:rPr>
          <w:spacing w:val="-12"/>
        </w:rPr>
        <w:t> </w:t>
      </w:r>
      <w:r>
        <w:rPr/>
        <w:t>od</w:t>
      </w:r>
      <w:r>
        <w:rPr>
          <w:spacing w:val="-13"/>
        </w:rPr>
        <w:t> </w:t>
      </w:r>
      <w:r>
        <w:rPr/>
        <w:t>2013.</w:t>
      </w:r>
      <w:r>
        <w:rPr>
          <w:spacing w:val="-12"/>
        </w:rPr>
        <w:t> </w:t>
      </w:r>
      <w:r>
        <w:rPr/>
        <w:t>godine kada je uslugu dobilo 886 lica. U periodu sprovođenja Strategije, najveći broj korisnika usluga MSC zabeležen</w:t>
      </w:r>
      <w:r>
        <w:rPr>
          <w:spacing w:val="-5"/>
        </w:rPr>
        <w:t> </w:t>
      </w:r>
      <w:r>
        <w:rPr/>
        <w:t>je</w:t>
      </w:r>
      <w:r>
        <w:rPr>
          <w:spacing w:val="-6"/>
        </w:rPr>
        <w:t> </w:t>
      </w:r>
      <w:r>
        <w:rPr/>
        <w:t>2014.</w:t>
      </w:r>
      <w:r>
        <w:rPr>
          <w:spacing w:val="-5"/>
        </w:rPr>
        <w:t> </w:t>
      </w:r>
      <w:r>
        <w:rPr/>
        <w:t>godine</w:t>
      </w:r>
      <w:r>
        <w:rPr>
          <w:spacing w:val="-6"/>
        </w:rPr>
        <w:t> </w:t>
      </w:r>
      <w:r>
        <w:rPr/>
        <w:t>(1.215</w:t>
      </w:r>
      <w:r>
        <w:rPr>
          <w:spacing w:val="-4"/>
        </w:rPr>
        <w:t> </w:t>
      </w:r>
      <w:r>
        <w:rPr/>
        <w:t>lica),</w:t>
      </w:r>
      <w:r>
        <w:rPr>
          <w:spacing w:val="-4"/>
        </w:rPr>
        <w:t> </w:t>
      </w:r>
      <w:r>
        <w:rPr/>
        <w:t>dok</w:t>
      </w:r>
      <w:r>
        <w:rPr>
          <w:spacing w:val="-4"/>
        </w:rPr>
        <w:t> </w:t>
      </w:r>
      <w:r>
        <w:rPr/>
        <w:t>je</w:t>
      </w:r>
      <w:r>
        <w:rPr>
          <w:spacing w:val="-4"/>
        </w:rPr>
        <w:t> </w:t>
      </w:r>
      <w:r>
        <w:rPr/>
        <w:t>najmanji</w:t>
      </w:r>
      <w:r>
        <w:rPr>
          <w:spacing w:val="-7"/>
        </w:rPr>
        <w:t> </w:t>
      </w:r>
      <w:r>
        <w:rPr/>
        <w:t>broj</w:t>
      </w:r>
      <w:r>
        <w:rPr>
          <w:spacing w:val="-4"/>
        </w:rPr>
        <w:t> </w:t>
      </w:r>
      <w:r>
        <w:rPr/>
        <w:t>zabeležen</w:t>
      </w:r>
      <w:r>
        <w:rPr>
          <w:spacing w:val="-4"/>
        </w:rPr>
        <w:t> </w:t>
      </w:r>
      <w:r>
        <w:rPr/>
        <w:t>godinu</w:t>
      </w:r>
      <w:r>
        <w:rPr>
          <w:spacing w:val="-5"/>
        </w:rPr>
        <w:t> </w:t>
      </w:r>
      <w:r>
        <w:rPr/>
        <w:t>dana</w:t>
      </w:r>
      <w:r>
        <w:rPr>
          <w:spacing w:val="-7"/>
        </w:rPr>
        <w:t> </w:t>
      </w:r>
      <w:r>
        <w:rPr/>
        <w:t>kasnije</w:t>
      </w:r>
      <w:r>
        <w:rPr>
          <w:spacing w:val="-6"/>
        </w:rPr>
        <w:t> </w:t>
      </w:r>
      <w:r>
        <w:rPr/>
        <w:t>(696</w:t>
      </w:r>
      <w:r>
        <w:rPr>
          <w:spacing w:val="-4"/>
        </w:rPr>
        <w:t> </w:t>
      </w:r>
      <w:r>
        <w:rPr/>
        <w:t>lica).</w:t>
      </w:r>
      <w:r>
        <w:rPr>
          <w:spacing w:val="-4"/>
        </w:rPr>
        <w:t> </w:t>
      </w:r>
      <w:r>
        <w:rPr/>
        <w:t>U godinama</w:t>
      </w:r>
      <w:r>
        <w:rPr>
          <w:spacing w:val="-12"/>
        </w:rPr>
        <w:t> </w:t>
      </w:r>
      <w:r>
        <w:rPr/>
        <w:t>koje</w:t>
      </w:r>
      <w:r>
        <w:rPr>
          <w:spacing w:val="-8"/>
        </w:rPr>
        <w:t> </w:t>
      </w:r>
      <w:r>
        <w:rPr/>
        <w:t>slede,</w:t>
      </w:r>
      <w:r>
        <w:rPr>
          <w:spacing w:val="-8"/>
        </w:rPr>
        <w:t> </w:t>
      </w:r>
      <w:r>
        <w:rPr/>
        <w:t>broj</w:t>
      </w:r>
      <w:r>
        <w:rPr>
          <w:spacing w:val="-9"/>
        </w:rPr>
        <w:t> </w:t>
      </w:r>
      <w:r>
        <w:rPr/>
        <w:t>korisnika</w:t>
      </w:r>
      <w:r>
        <w:rPr>
          <w:spacing w:val="-9"/>
        </w:rPr>
        <w:t> </w:t>
      </w:r>
      <w:r>
        <w:rPr/>
        <w:t>je</w:t>
      </w:r>
      <w:r>
        <w:rPr>
          <w:spacing w:val="-8"/>
        </w:rPr>
        <w:t> </w:t>
      </w:r>
      <w:r>
        <w:rPr/>
        <w:t>ponovo</w:t>
      </w:r>
      <w:r>
        <w:rPr>
          <w:spacing w:val="-8"/>
        </w:rPr>
        <w:t> </w:t>
      </w:r>
      <w:r>
        <w:rPr/>
        <w:t>prelazio</w:t>
      </w:r>
      <w:r>
        <w:rPr>
          <w:spacing w:val="-11"/>
        </w:rPr>
        <w:t> </w:t>
      </w:r>
      <w:r>
        <w:rPr/>
        <w:t>1.000</w:t>
      </w:r>
      <w:r>
        <w:rPr>
          <w:spacing w:val="-8"/>
        </w:rPr>
        <w:t> </w:t>
      </w:r>
      <w:r>
        <w:rPr/>
        <w:t>lica</w:t>
      </w:r>
      <w:r>
        <w:rPr>
          <w:spacing w:val="-11"/>
        </w:rPr>
        <w:t> </w:t>
      </w:r>
      <w:r>
        <w:rPr/>
        <w:t>(2016.</w:t>
      </w:r>
      <w:r>
        <w:rPr>
          <w:spacing w:val="-8"/>
        </w:rPr>
        <w:t> </w:t>
      </w:r>
      <w:r>
        <w:rPr/>
        <w:t>-2017.),</w:t>
      </w:r>
      <w:r>
        <w:rPr>
          <w:spacing w:val="-11"/>
        </w:rPr>
        <w:t> </w:t>
      </w:r>
      <w:r>
        <w:rPr/>
        <w:t>da</w:t>
      </w:r>
      <w:r>
        <w:rPr>
          <w:spacing w:val="-9"/>
        </w:rPr>
        <w:t> </w:t>
      </w:r>
      <w:r>
        <w:rPr/>
        <w:t>bi</w:t>
      </w:r>
      <w:r>
        <w:rPr>
          <w:spacing w:val="-9"/>
        </w:rPr>
        <w:t> </w:t>
      </w:r>
      <w:r>
        <w:rPr/>
        <w:t>2018</w:t>
      </w:r>
      <w:r>
        <w:rPr>
          <w:spacing w:val="-10"/>
        </w:rPr>
        <w:t> </w:t>
      </w:r>
      <w:r>
        <w:rPr/>
        <w:t>pao</w:t>
      </w:r>
      <w:r>
        <w:rPr>
          <w:spacing w:val="-8"/>
        </w:rPr>
        <w:t> </w:t>
      </w:r>
      <w:r>
        <w:rPr/>
        <w:t>na</w:t>
      </w:r>
      <w:r>
        <w:rPr>
          <w:spacing w:val="-12"/>
        </w:rPr>
        <w:t> </w:t>
      </w:r>
      <w:r>
        <w:rPr/>
        <w:t>908, a potom u 2019. godini na 775 lica.</w:t>
      </w:r>
    </w:p>
    <w:p>
      <w:pPr>
        <w:pStyle w:val="BodyText"/>
        <w:spacing w:line="259" w:lineRule="auto" w:before="158"/>
        <w:ind w:right="988"/>
      </w:pPr>
      <w:r>
        <w:rPr/>
        <w:t>U</w:t>
      </w:r>
      <w:r>
        <w:rPr>
          <w:spacing w:val="-5"/>
        </w:rPr>
        <w:t> </w:t>
      </w:r>
      <w:r>
        <w:rPr/>
        <w:t>narednom</w:t>
      </w:r>
      <w:r>
        <w:rPr>
          <w:spacing w:val="-4"/>
        </w:rPr>
        <w:t> </w:t>
      </w:r>
      <w:r>
        <w:rPr/>
        <w:t>periodu</w:t>
      </w:r>
      <w:r>
        <w:rPr>
          <w:spacing w:val="-6"/>
        </w:rPr>
        <w:t> </w:t>
      </w:r>
      <w:r>
        <w:rPr/>
        <w:t>biće</w:t>
      </w:r>
      <w:r>
        <w:rPr>
          <w:spacing w:val="-5"/>
        </w:rPr>
        <w:t> </w:t>
      </w:r>
      <w:r>
        <w:rPr/>
        <w:t>neophodno</w:t>
      </w:r>
      <w:r>
        <w:rPr>
          <w:spacing w:val="-4"/>
        </w:rPr>
        <w:t> </w:t>
      </w:r>
      <w:r>
        <w:rPr/>
        <w:t>intenzivirati</w:t>
      </w:r>
      <w:r>
        <w:rPr>
          <w:spacing w:val="-5"/>
        </w:rPr>
        <w:t> </w:t>
      </w:r>
      <w:r>
        <w:rPr/>
        <w:t>aktivnosti</w:t>
      </w:r>
      <w:r>
        <w:rPr>
          <w:spacing w:val="-5"/>
        </w:rPr>
        <w:t> </w:t>
      </w:r>
      <w:r>
        <w:rPr/>
        <w:t>u</w:t>
      </w:r>
      <w:r>
        <w:rPr>
          <w:spacing w:val="-6"/>
        </w:rPr>
        <w:t> </w:t>
      </w:r>
      <w:r>
        <w:rPr/>
        <w:t>oblasti</w:t>
      </w:r>
      <w:r>
        <w:rPr>
          <w:spacing w:val="-5"/>
        </w:rPr>
        <w:t> </w:t>
      </w:r>
      <w:r>
        <w:rPr/>
        <w:t>upravljanja</w:t>
      </w:r>
      <w:r>
        <w:rPr>
          <w:spacing w:val="-6"/>
        </w:rPr>
        <w:t> </w:t>
      </w:r>
      <w:r>
        <w:rPr/>
        <w:t>radnim</w:t>
      </w:r>
      <w:r>
        <w:rPr>
          <w:spacing w:val="-5"/>
        </w:rPr>
        <w:t> </w:t>
      </w:r>
      <w:r>
        <w:rPr/>
        <w:t>migracijama i posredovanja u inostranstvu, te usaglašavanje postupaka prema standardima EURES mreže. U vezi s ovim pitanjima tokom implementacije Strategije inicirana je saradnja sa agencijama za zapošljavanje, ali</w:t>
      </w:r>
      <w:r>
        <w:rPr>
          <w:spacing w:val="40"/>
        </w:rPr>
        <w:t> </w:t>
      </w:r>
      <w:r>
        <w:rPr/>
        <w:t>ona nije u dovoljnoj meri razvijena. U međuvremenu, 2020. godine doneta je Strategija o ekonomskim</w:t>
      </w:r>
      <w:r>
        <w:rPr>
          <w:spacing w:val="-13"/>
        </w:rPr>
        <w:t> </w:t>
      </w:r>
      <w:r>
        <w:rPr/>
        <w:t>migracijama</w:t>
      </w:r>
      <w:r>
        <w:rPr>
          <w:spacing w:val="-12"/>
        </w:rPr>
        <w:t> </w:t>
      </w:r>
      <w:r>
        <w:rPr/>
        <w:t>RS</w:t>
      </w:r>
      <w:r>
        <w:rPr>
          <w:spacing w:val="-13"/>
        </w:rPr>
        <w:t> </w:t>
      </w:r>
      <w:r>
        <w:rPr/>
        <w:t>za</w:t>
      </w:r>
      <w:r>
        <w:rPr>
          <w:spacing w:val="-12"/>
        </w:rPr>
        <w:t> </w:t>
      </w:r>
      <w:r>
        <w:rPr/>
        <w:t>period</w:t>
      </w:r>
      <w:r>
        <w:rPr>
          <w:spacing w:val="-13"/>
        </w:rPr>
        <w:t> </w:t>
      </w:r>
      <w:r>
        <w:rPr/>
        <w:t>2021-2027.</w:t>
      </w:r>
      <w:r>
        <w:rPr>
          <w:spacing w:val="-12"/>
        </w:rPr>
        <w:t> </w:t>
      </w:r>
      <w:r>
        <w:rPr/>
        <w:t>godine,</w:t>
      </w:r>
      <w:r>
        <w:rPr>
          <w:spacing w:val="-13"/>
        </w:rPr>
        <w:t> </w:t>
      </w:r>
      <w:r>
        <w:rPr/>
        <w:t>a</w:t>
      </w:r>
      <w:r>
        <w:rPr>
          <w:spacing w:val="-12"/>
        </w:rPr>
        <w:t> </w:t>
      </w:r>
      <w:r>
        <w:rPr/>
        <w:t>njenim</w:t>
      </w:r>
      <w:r>
        <w:rPr>
          <w:spacing w:val="-12"/>
        </w:rPr>
        <w:t> </w:t>
      </w:r>
      <w:r>
        <w:rPr/>
        <w:t>Akcionim</w:t>
      </w:r>
      <w:r>
        <w:rPr>
          <w:spacing w:val="-13"/>
        </w:rPr>
        <w:t> </w:t>
      </w:r>
      <w:r>
        <w:rPr/>
        <w:t>planom</w:t>
      </w:r>
      <w:r>
        <w:rPr>
          <w:spacing w:val="-12"/>
        </w:rPr>
        <w:t> </w:t>
      </w:r>
      <w:r>
        <w:rPr/>
        <w:t>koji</w:t>
      </w:r>
      <w:r>
        <w:rPr>
          <w:spacing w:val="-13"/>
        </w:rPr>
        <w:t> </w:t>
      </w:r>
      <w:r>
        <w:rPr/>
        <w:t>je</w:t>
      </w:r>
      <w:r>
        <w:rPr>
          <w:spacing w:val="-12"/>
        </w:rPr>
        <w:t> </w:t>
      </w:r>
      <w:r>
        <w:rPr/>
        <w:t>u</w:t>
      </w:r>
      <w:r>
        <w:rPr>
          <w:spacing w:val="-13"/>
        </w:rPr>
        <w:t> </w:t>
      </w:r>
      <w:r>
        <w:rPr/>
        <w:t>pripremi biće redefinisana i fleksibilizovana i uloga migracionih centara.</w:t>
      </w:r>
    </w:p>
    <w:p>
      <w:pPr>
        <w:pStyle w:val="BodyText"/>
        <w:ind w:left="0"/>
        <w:jc w:val="left"/>
      </w:pPr>
    </w:p>
    <w:p>
      <w:pPr>
        <w:pStyle w:val="BodyText"/>
        <w:spacing w:before="73"/>
        <w:ind w:left="0"/>
        <w:jc w:val="left"/>
      </w:pPr>
    </w:p>
    <w:p>
      <w:pPr>
        <w:pStyle w:val="Heading4"/>
        <w:numPr>
          <w:ilvl w:val="2"/>
          <w:numId w:val="3"/>
        </w:numPr>
        <w:tabs>
          <w:tab w:pos="2296" w:val="left" w:leader="none"/>
        </w:tabs>
        <w:spacing w:line="240" w:lineRule="auto" w:before="0" w:after="0"/>
        <w:ind w:left="2296" w:right="0" w:hanging="594"/>
        <w:jc w:val="left"/>
        <w:rPr>
          <w:color w:val="1F4D78"/>
        </w:rPr>
      </w:pPr>
      <w:bookmarkStart w:name="_bookmark30" w:id="31"/>
      <w:bookmarkEnd w:id="31"/>
      <w:r>
        <w:rPr/>
      </w:r>
      <w:r>
        <w:rPr>
          <w:color w:val="1F4D78"/>
        </w:rPr>
        <w:t>Ekspanzija</w:t>
      </w:r>
      <w:r>
        <w:rPr>
          <w:color w:val="1F4D78"/>
          <w:spacing w:val="-3"/>
        </w:rPr>
        <w:t> </w:t>
      </w:r>
      <w:r>
        <w:rPr>
          <w:color w:val="1F4D78"/>
        </w:rPr>
        <w:t>programa</w:t>
      </w:r>
      <w:r>
        <w:rPr>
          <w:color w:val="1F4D78"/>
          <w:spacing w:val="-2"/>
        </w:rPr>
        <w:t> </w:t>
      </w:r>
      <w:r>
        <w:rPr>
          <w:color w:val="1F4D78"/>
        </w:rPr>
        <w:t>aktivne</w:t>
      </w:r>
      <w:r>
        <w:rPr>
          <w:color w:val="1F4D78"/>
          <w:spacing w:val="-2"/>
        </w:rPr>
        <w:t> </w:t>
      </w:r>
      <w:r>
        <w:rPr>
          <w:color w:val="1F4D78"/>
        </w:rPr>
        <w:t>politike</w:t>
      </w:r>
      <w:r>
        <w:rPr>
          <w:color w:val="1F4D78"/>
          <w:spacing w:val="-4"/>
        </w:rPr>
        <w:t> </w:t>
      </w:r>
      <w:r>
        <w:rPr>
          <w:color w:val="1F4D78"/>
        </w:rPr>
        <w:t>tržišta</w:t>
      </w:r>
      <w:r>
        <w:rPr>
          <w:color w:val="1F4D78"/>
          <w:spacing w:val="-1"/>
        </w:rPr>
        <w:t> </w:t>
      </w:r>
      <w:r>
        <w:rPr>
          <w:color w:val="1F4D78"/>
          <w:spacing w:val="-4"/>
        </w:rPr>
        <w:t>rada</w:t>
      </w:r>
    </w:p>
    <w:p>
      <w:pPr>
        <w:pStyle w:val="BodyText"/>
        <w:spacing w:before="179"/>
        <w:ind w:left="0"/>
        <w:jc w:val="left"/>
        <w:rPr>
          <w:rFonts w:ascii="Calibri Light"/>
          <w:sz w:val="24"/>
        </w:rPr>
      </w:pPr>
    </w:p>
    <w:p>
      <w:pPr>
        <w:pStyle w:val="BodyText"/>
        <w:spacing w:line="259" w:lineRule="auto"/>
        <w:ind w:right="987"/>
      </w:pPr>
      <w:r>
        <w:rPr/>
        <w:t>Ekspanzija programa aktivne politike tržišta rada bila je predviđena Strategijom kao logična konsekvenca više povezanih pozitivnih procesa planiranih tokom primene Strategije, od kojih su dva najvažnija bila radikalno povećanje troškova za APZ i povećanje kapaciteta institucija za kreiranje i sprovođenje APZ, a pre svega MRZBSP i NSZ.</w:t>
      </w:r>
    </w:p>
    <w:p>
      <w:pPr>
        <w:pStyle w:val="BodyText"/>
        <w:spacing w:after="0" w:line="259" w:lineRule="auto"/>
        <w:sectPr>
          <w:pgSz w:w="11910" w:h="16840"/>
          <w:pgMar w:header="0" w:footer="1002" w:top="1360" w:bottom="1200" w:left="708" w:right="141"/>
        </w:sectPr>
      </w:pPr>
    </w:p>
    <w:p>
      <w:pPr>
        <w:pStyle w:val="BodyText"/>
        <w:spacing w:line="259" w:lineRule="auto" w:before="34"/>
        <w:ind w:right="988"/>
      </w:pPr>
      <w:r>
        <w:rPr/>
        <w:t>S obzirom na to da se nijedan od ovih ciljeva nije realizovao, ne treba da čudi ni to što nije došlo do prave</w:t>
      </w:r>
      <w:r>
        <w:rPr>
          <w:spacing w:val="-12"/>
        </w:rPr>
        <w:t> </w:t>
      </w:r>
      <w:r>
        <w:rPr/>
        <w:t>ekspanzije</w:t>
      </w:r>
      <w:r>
        <w:rPr>
          <w:spacing w:val="-9"/>
        </w:rPr>
        <w:t> </w:t>
      </w:r>
      <w:r>
        <w:rPr/>
        <w:t>programa</w:t>
      </w:r>
      <w:r>
        <w:rPr>
          <w:spacing w:val="-13"/>
        </w:rPr>
        <w:t> </w:t>
      </w:r>
      <w:r>
        <w:rPr/>
        <w:t>aktivne</w:t>
      </w:r>
      <w:r>
        <w:rPr>
          <w:spacing w:val="-11"/>
        </w:rPr>
        <w:t> </w:t>
      </w:r>
      <w:r>
        <w:rPr/>
        <w:t>politike</w:t>
      </w:r>
      <w:r>
        <w:rPr>
          <w:spacing w:val="-12"/>
        </w:rPr>
        <w:t> </w:t>
      </w:r>
      <w:r>
        <w:rPr/>
        <w:t>tržišta</w:t>
      </w:r>
      <w:r>
        <w:rPr>
          <w:spacing w:val="-12"/>
        </w:rPr>
        <w:t> </w:t>
      </w:r>
      <w:r>
        <w:rPr/>
        <w:t>rada</w:t>
      </w:r>
      <w:r>
        <w:rPr>
          <w:spacing w:val="-13"/>
        </w:rPr>
        <w:t> </w:t>
      </w:r>
      <w:r>
        <w:rPr/>
        <w:t>(zvanično:</w:t>
      </w:r>
      <w:r>
        <w:rPr>
          <w:spacing w:val="-11"/>
        </w:rPr>
        <w:t> </w:t>
      </w:r>
      <w:r>
        <w:rPr/>
        <w:t>aktivne</w:t>
      </w:r>
      <w:r>
        <w:rPr>
          <w:spacing w:val="-12"/>
        </w:rPr>
        <w:t> </w:t>
      </w:r>
      <w:r>
        <w:rPr/>
        <w:t>politike</w:t>
      </w:r>
      <w:r>
        <w:rPr>
          <w:spacing w:val="-11"/>
        </w:rPr>
        <w:t> </w:t>
      </w:r>
      <w:r>
        <w:rPr/>
        <w:t>zapošljavanja)</w:t>
      </w:r>
      <w:r>
        <w:rPr>
          <w:spacing w:val="-10"/>
        </w:rPr>
        <w:t> </w:t>
      </w:r>
      <w:r>
        <w:rPr/>
        <w:t>u</w:t>
      </w:r>
      <w:r>
        <w:rPr>
          <w:spacing w:val="-13"/>
        </w:rPr>
        <w:t> </w:t>
      </w:r>
      <w:r>
        <w:rPr/>
        <w:t>koje prema Zakonu o zapošljavanju i osiguranju za slučaj nezaposlenosti spadaju sledeće grupe programa: posredovanje u zapošljavanju, profesionalna orijentacija i savetovanje o planiranju karijere, dodatno obrazovanje</w:t>
      </w:r>
      <w:r>
        <w:rPr>
          <w:spacing w:val="-9"/>
        </w:rPr>
        <w:t> </w:t>
      </w:r>
      <w:r>
        <w:rPr/>
        <w:t>i</w:t>
      </w:r>
      <w:r>
        <w:rPr>
          <w:spacing w:val="-9"/>
        </w:rPr>
        <w:t> </w:t>
      </w:r>
      <w:r>
        <w:rPr/>
        <w:t>obuke,</w:t>
      </w:r>
      <w:r>
        <w:rPr>
          <w:spacing w:val="-9"/>
        </w:rPr>
        <w:t> </w:t>
      </w:r>
      <w:r>
        <w:rPr/>
        <w:t>subvencije</w:t>
      </w:r>
      <w:r>
        <w:rPr>
          <w:spacing w:val="-7"/>
        </w:rPr>
        <w:t> </w:t>
      </w:r>
      <w:r>
        <w:rPr/>
        <w:t>za</w:t>
      </w:r>
      <w:r>
        <w:rPr>
          <w:spacing w:val="-9"/>
        </w:rPr>
        <w:t> </w:t>
      </w:r>
      <w:r>
        <w:rPr/>
        <w:t>zapošljavanje,</w:t>
      </w:r>
      <w:r>
        <w:rPr>
          <w:spacing w:val="-9"/>
        </w:rPr>
        <w:t> </w:t>
      </w:r>
      <w:r>
        <w:rPr/>
        <w:t>javni</w:t>
      </w:r>
      <w:r>
        <w:rPr>
          <w:spacing w:val="-8"/>
        </w:rPr>
        <w:t> </w:t>
      </w:r>
      <w:r>
        <w:rPr/>
        <w:t>radovi</w:t>
      </w:r>
      <w:r>
        <w:rPr>
          <w:spacing w:val="-8"/>
        </w:rPr>
        <w:t> </w:t>
      </w:r>
      <w:r>
        <w:rPr/>
        <w:t>i</w:t>
      </w:r>
      <w:r>
        <w:rPr>
          <w:spacing w:val="-9"/>
        </w:rPr>
        <w:t> </w:t>
      </w:r>
      <w:r>
        <w:rPr/>
        <w:t>druge</w:t>
      </w:r>
      <w:r>
        <w:rPr>
          <w:spacing w:val="-9"/>
        </w:rPr>
        <w:t> </w:t>
      </w:r>
      <w:r>
        <w:rPr/>
        <w:t>mere</w:t>
      </w:r>
      <w:r>
        <w:rPr>
          <w:spacing w:val="-9"/>
        </w:rPr>
        <w:t> </w:t>
      </w:r>
      <w:r>
        <w:rPr/>
        <w:t>usmerene</w:t>
      </w:r>
      <w:r>
        <w:rPr>
          <w:spacing w:val="-9"/>
        </w:rPr>
        <w:t> </w:t>
      </w:r>
      <w:r>
        <w:rPr/>
        <w:t>ka</w:t>
      </w:r>
      <w:r>
        <w:rPr>
          <w:spacing w:val="-8"/>
        </w:rPr>
        <w:t> </w:t>
      </w:r>
      <w:r>
        <w:rPr/>
        <w:t>zapošljavanju ili održanju zaposlenosti.</w:t>
      </w:r>
    </w:p>
    <w:p>
      <w:pPr>
        <w:pStyle w:val="BodyText"/>
        <w:spacing w:before="161"/>
      </w:pPr>
      <w:r>
        <w:rPr/>
        <w:t>Na</w:t>
      </w:r>
      <w:r>
        <w:rPr>
          <w:spacing w:val="-6"/>
        </w:rPr>
        <w:t> </w:t>
      </w:r>
      <w:r>
        <w:rPr/>
        <w:t>Grafu</w:t>
      </w:r>
      <w:r>
        <w:rPr>
          <w:spacing w:val="-6"/>
        </w:rPr>
        <w:t> </w:t>
      </w:r>
      <w:r>
        <w:rPr/>
        <w:t>ispod</w:t>
      </w:r>
      <w:r>
        <w:rPr>
          <w:spacing w:val="-7"/>
        </w:rPr>
        <w:t> </w:t>
      </w:r>
      <w:r>
        <w:rPr/>
        <w:t>vidi</w:t>
      </w:r>
      <w:r>
        <w:rPr>
          <w:spacing w:val="-4"/>
        </w:rPr>
        <w:t> </w:t>
      </w:r>
      <w:r>
        <w:rPr/>
        <w:t>se</w:t>
      </w:r>
      <w:r>
        <w:rPr>
          <w:spacing w:val="-5"/>
        </w:rPr>
        <w:t> </w:t>
      </w:r>
      <w:r>
        <w:rPr/>
        <w:t>portfolio</w:t>
      </w:r>
      <w:r>
        <w:rPr>
          <w:spacing w:val="-6"/>
        </w:rPr>
        <w:t> </w:t>
      </w:r>
      <w:r>
        <w:rPr/>
        <w:t>svih</w:t>
      </w:r>
      <w:r>
        <w:rPr>
          <w:spacing w:val="-6"/>
        </w:rPr>
        <w:t> </w:t>
      </w:r>
      <w:r>
        <w:rPr/>
        <w:t>redovnih</w:t>
      </w:r>
      <w:r>
        <w:rPr>
          <w:spacing w:val="-5"/>
        </w:rPr>
        <w:t> </w:t>
      </w:r>
      <w:r>
        <w:rPr/>
        <w:t>programa</w:t>
      </w:r>
      <w:r>
        <w:rPr>
          <w:spacing w:val="-4"/>
        </w:rPr>
        <w:t> </w:t>
      </w:r>
      <w:r>
        <w:rPr/>
        <w:t>APZ</w:t>
      </w:r>
      <w:r>
        <w:rPr>
          <w:spacing w:val="-4"/>
        </w:rPr>
        <w:t> </w:t>
      </w:r>
      <w:r>
        <w:rPr/>
        <w:t>sprovođenih</w:t>
      </w:r>
      <w:r>
        <w:rPr>
          <w:spacing w:val="-6"/>
        </w:rPr>
        <w:t> </w:t>
      </w:r>
      <w:r>
        <w:rPr/>
        <w:t>tokom</w:t>
      </w:r>
      <w:r>
        <w:rPr>
          <w:spacing w:val="-5"/>
        </w:rPr>
        <w:t> </w:t>
      </w:r>
      <w:r>
        <w:rPr/>
        <w:t>primene</w:t>
      </w:r>
      <w:r>
        <w:rPr>
          <w:spacing w:val="-3"/>
        </w:rPr>
        <w:t> </w:t>
      </w:r>
      <w:r>
        <w:rPr>
          <w:spacing w:val="-2"/>
        </w:rPr>
        <w:t>Strategije.</w:t>
      </w:r>
    </w:p>
    <w:p>
      <w:pPr>
        <w:pStyle w:val="BodyText"/>
        <w:spacing w:line="259" w:lineRule="auto" w:before="180"/>
        <w:ind w:right="983"/>
      </w:pPr>
      <w:r>
        <w:rPr/>
        <w:t>Među</w:t>
      </w:r>
      <w:r>
        <w:rPr>
          <w:spacing w:val="-10"/>
        </w:rPr>
        <w:t> </w:t>
      </w:r>
      <w:r>
        <w:rPr/>
        <w:t>nefinansijskim</w:t>
      </w:r>
      <w:r>
        <w:rPr>
          <w:spacing w:val="-8"/>
        </w:rPr>
        <w:t> </w:t>
      </w:r>
      <w:r>
        <w:rPr/>
        <w:t>programima</w:t>
      </w:r>
      <w:r>
        <w:rPr>
          <w:spacing w:val="-7"/>
        </w:rPr>
        <w:t> </w:t>
      </w:r>
      <w:r>
        <w:rPr/>
        <w:t>jezgro</w:t>
      </w:r>
      <w:r>
        <w:rPr>
          <w:spacing w:val="-8"/>
        </w:rPr>
        <w:t> </w:t>
      </w:r>
      <w:r>
        <w:rPr/>
        <w:t>koje</w:t>
      </w:r>
      <w:r>
        <w:rPr>
          <w:spacing w:val="-8"/>
        </w:rPr>
        <w:t> </w:t>
      </w:r>
      <w:r>
        <w:rPr/>
        <w:t>se</w:t>
      </w:r>
      <w:r>
        <w:rPr>
          <w:spacing w:val="-6"/>
        </w:rPr>
        <w:t> </w:t>
      </w:r>
      <w:r>
        <w:rPr/>
        <w:t>nije</w:t>
      </w:r>
      <w:r>
        <w:rPr>
          <w:spacing w:val="-8"/>
        </w:rPr>
        <w:t> </w:t>
      </w:r>
      <w:r>
        <w:rPr/>
        <w:t>menjalo</w:t>
      </w:r>
      <w:r>
        <w:rPr>
          <w:spacing w:val="-8"/>
        </w:rPr>
        <w:t> </w:t>
      </w:r>
      <w:r>
        <w:rPr/>
        <w:t>tokom</w:t>
      </w:r>
      <w:r>
        <w:rPr>
          <w:spacing w:val="-8"/>
        </w:rPr>
        <w:t> </w:t>
      </w:r>
      <w:r>
        <w:rPr/>
        <w:t>čitavog</w:t>
      </w:r>
      <w:r>
        <w:rPr>
          <w:spacing w:val="-10"/>
        </w:rPr>
        <w:t> </w:t>
      </w:r>
      <w:r>
        <w:rPr/>
        <w:t>trajanja</w:t>
      </w:r>
      <w:r>
        <w:rPr>
          <w:spacing w:val="-7"/>
        </w:rPr>
        <w:t> </w:t>
      </w:r>
      <w:r>
        <w:rPr/>
        <w:t>Strategije</w:t>
      </w:r>
      <w:r>
        <w:rPr>
          <w:spacing w:val="-8"/>
        </w:rPr>
        <w:t> </w:t>
      </w:r>
      <w:r>
        <w:rPr/>
        <w:t>činilo</w:t>
      </w:r>
      <w:r>
        <w:rPr>
          <w:spacing w:val="-5"/>
        </w:rPr>
        <w:t> </w:t>
      </w:r>
      <w:r>
        <w:rPr/>
        <w:t>je 10 programa, dok je 5 programa naknadno uvedeno ili prekinuto tokom posmatranog perioda. Kod programa</w:t>
      </w:r>
      <w:r>
        <w:rPr>
          <w:spacing w:val="-5"/>
        </w:rPr>
        <w:t> </w:t>
      </w:r>
      <w:r>
        <w:rPr/>
        <w:t>obuke,</w:t>
      </w:r>
      <w:r>
        <w:rPr>
          <w:spacing w:val="-2"/>
        </w:rPr>
        <w:t> </w:t>
      </w:r>
      <w:r>
        <w:rPr/>
        <w:t>dinamika</w:t>
      </w:r>
      <w:r>
        <w:rPr>
          <w:spacing w:val="-7"/>
        </w:rPr>
        <w:t> </w:t>
      </w:r>
      <w:r>
        <w:rPr/>
        <w:t>je</w:t>
      </w:r>
      <w:r>
        <w:rPr>
          <w:spacing w:val="-2"/>
        </w:rPr>
        <w:t> </w:t>
      </w:r>
      <w:r>
        <w:rPr/>
        <w:t>bila</w:t>
      </w:r>
      <w:r>
        <w:rPr>
          <w:spacing w:val="-4"/>
        </w:rPr>
        <w:t> </w:t>
      </w:r>
      <w:r>
        <w:rPr/>
        <w:t>mnogo</w:t>
      </w:r>
      <w:r>
        <w:rPr>
          <w:spacing w:val="-3"/>
        </w:rPr>
        <w:t> </w:t>
      </w:r>
      <w:r>
        <w:rPr/>
        <w:t>veća –</w:t>
      </w:r>
      <w:r>
        <w:rPr>
          <w:spacing w:val="-4"/>
        </w:rPr>
        <w:t> </w:t>
      </w:r>
      <w:r>
        <w:rPr/>
        <w:t>svega</w:t>
      </w:r>
      <w:r>
        <w:rPr>
          <w:spacing w:val="-5"/>
        </w:rPr>
        <w:t> </w:t>
      </w:r>
      <w:r>
        <w:rPr/>
        <w:t>4</w:t>
      </w:r>
      <w:r>
        <w:rPr>
          <w:spacing w:val="-1"/>
        </w:rPr>
        <w:t> </w:t>
      </w:r>
      <w:r>
        <w:rPr/>
        <w:t>programa</w:t>
      </w:r>
      <w:r>
        <w:rPr>
          <w:spacing w:val="-5"/>
        </w:rPr>
        <w:t> </w:t>
      </w:r>
      <w:r>
        <w:rPr/>
        <w:t>obuke</w:t>
      </w:r>
      <w:r>
        <w:rPr>
          <w:spacing w:val="-2"/>
        </w:rPr>
        <w:t> </w:t>
      </w:r>
      <w:r>
        <w:rPr/>
        <w:t>primenjivana</w:t>
      </w:r>
      <w:r>
        <w:rPr>
          <w:spacing w:val="-2"/>
        </w:rPr>
        <w:t> </w:t>
      </w:r>
      <w:r>
        <w:rPr/>
        <w:t>su</w:t>
      </w:r>
      <w:r>
        <w:rPr>
          <w:spacing w:val="-2"/>
        </w:rPr>
        <w:t> </w:t>
      </w:r>
      <w:r>
        <w:rPr/>
        <w:t>neprekidno tokom trajanja Strategije, dok je 6 programa naknadno uvedeno ili prekinuto tokom posmatranog perioda. U grupi subvencija, javnih radova i drugih mera, 10 programa činili su nepromenljivo jezgro, dok je samo novi 1 program (subvencija poslodavcima za zapošljavanje korisnika NSP) bio praktično eksperimentalan i napušten zbog nedostatka interesovanja poslodavaca posle dve godine primene. Najviše izmena bilo je među programima dodatnog obrazovanja i obuke, koji su takođe pokazivali i najveću volatilnost u pogledu izdvojenih sredstava i obuhvatu korisnika. Mere su prilagođavane u smislu uslova, trajanja, ciljnih grupa, načina sprovođenja, ugovornih obaveza, visine finansijskih sredstava i sl. na osnovu praćenja efekata i povremeno evaluacija.</w:t>
      </w:r>
    </w:p>
    <w:p>
      <w:pPr>
        <w:spacing w:before="159"/>
        <w:ind w:left="994" w:right="0" w:firstLine="0"/>
        <w:jc w:val="both"/>
        <w:rPr>
          <w:i/>
          <w:sz w:val="22"/>
        </w:rPr>
      </w:pPr>
      <w:r>
        <w:rPr>
          <w:i/>
          <w:sz w:val="22"/>
        </w:rPr>
        <w:t>Graf</w:t>
      </w:r>
      <w:r>
        <w:rPr>
          <w:i/>
          <w:spacing w:val="-4"/>
          <w:sz w:val="22"/>
        </w:rPr>
        <w:t> </w:t>
      </w:r>
      <w:r>
        <w:rPr>
          <w:i/>
          <w:sz w:val="22"/>
        </w:rPr>
        <w:t>1.</w:t>
      </w:r>
      <w:r>
        <w:rPr>
          <w:i/>
          <w:spacing w:val="-7"/>
          <w:sz w:val="22"/>
        </w:rPr>
        <w:t> </w:t>
      </w:r>
      <w:r>
        <w:rPr>
          <w:i/>
          <w:sz w:val="22"/>
        </w:rPr>
        <w:t>Portfolio</w:t>
      </w:r>
      <w:r>
        <w:rPr>
          <w:i/>
          <w:spacing w:val="-4"/>
          <w:sz w:val="22"/>
        </w:rPr>
        <w:t> </w:t>
      </w:r>
      <w:r>
        <w:rPr>
          <w:i/>
          <w:sz w:val="22"/>
        </w:rPr>
        <w:t>aktivnih</w:t>
      </w:r>
      <w:r>
        <w:rPr>
          <w:i/>
          <w:spacing w:val="-5"/>
          <w:sz w:val="22"/>
        </w:rPr>
        <w:t> </w:t>
      </w:r>
      <w:r>
        <w:rPr>
          <w:i/>
          <w:sz w:val="22"/>
        </w:rPr>
        <w:t>programa</w:t>
      </w:r>
      <w:r>
        <w:rPr>
          <w:i/>
          <w:spacing w:val="-4"/>
          <w:sz w:val="22"/>
        </w:rPr>
        <w:t> </w:t>
      </w:r>
      <w:r>
        <w:rPr>
          <w:i/>
          <w:sz w:val="22"/>
        </w:rPr>
        <w:t>(usluga</w:t>
      </w:r>
      <w:r>
        <w:rPr>
          <w:i/>
          <w:spacing w:val="-5"/>
          <w:sz w:val="22"/>
        </w:rPr>
        <w:t> </w:t>
      </w:r>
      <w:r>
        <w:rPr>
          <w:i/>
          <w:sz w:val="22"/>
        </w:rPr>
        <w:t>i</w:t>
      </w:r>
      <w:r>
        <w:rPr>
          <w:i/>
          <w:spacing w:val="-6"/>
          <w:sz w:val="22"/>
        </w:rPr>
        <w:t> </w:t>
      </w:r>
      <w:r>
        <w:rPr>
          <w:i/>
          <w:sz w:val="22"/>
        </w:rPr>
        <w:t>mera)</w:t>
      </w:r>
      <w:r>
        <w:rPr>
          <w:i/>
          <w:spacing w:val="-4"/>
          <w:sz w:val="22"/>
        </w:rPr>
        <w:t> </w:t>
      </w:r>
      <w:r>
        <w:rPr>
          <w:i/>
          <w:sz w:val="22"/>
        </w:rPr>
        <w:t>tržišta</w:t>
      </w:r>
      <w:r>
        <w:rPr>
          <w:i/>
          <w:spacing w:val="-4"/>
          <w:sz w:val="22"/>
        </w:rPr>
        <w:t> rada</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06"/>
        <w:gridCol w:w="710"/>
        <w:gridCol w:w="708"/>
        <w:gridCol w:w="710"/>
        <w:gridCol w:w="566"/>
        <w:gridCol w:w="708"/>
        <w:gridCol w:w="710"/>
        <w:gridCol w:w="568"/>
        <w:gridCol w:w="724"/>
        <w:gridCol w:w="536"/>
      </w:tblGrid>
      <w:tr>
        <w:trPr>
          <w:trHeight w:val="424" w:hRule="atLeast"/>
        </w:trPr>
        <w:tc>
          <w:tcPr>
            <w:tcW w:w="3106"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710" w:type="dxa"/>
            <w:tcBorders>
              <w:left w:val="single" w:sz="4" w:space="0" w:color="000000"/>
              <w:bottom w:val="single" w:sz="4" w:space="0" w:color="000000"/>
              <w:right w:val="single" w:sz="4" w:space="0" w:color="000000"/>
            </w:tcBorders>
            <w:shd w:val="clear" w:color="auto" w:fill="F1F1F1"/>
          </w:tcPr>
          <w:p>
            <w:pPr>
              <w:pStyle w:val="TableParagraph"/>
              <w:spacing w:before="1"/>
              <w:ind w:left="155"/>
              <w:rPr>
                <w:sz w:val="20"/>
              </w:rPr>
            </w:pPr>
            <w:r>
              <w:rPr>
                <w:spacing w:val="-4"/>
                <w:sz w:val="20"/>
              </w:rPr>
              <w:t>2011</w:t>
            </w:r>
          </w:p>
        </w:tc>
        <w:tc>
          <w:tcPr>
            <w:tcW w:w="708" w:type="dxa"/>
            <w:tcBorders>
              <w:left w:val="single" w:sz="4" w:space="0" w:color="000000"/>
              <w:bottom w:val="single" w:sz="4" w:space="0" w:color="000000"/>
              <w:right w:val="single" w:sz="4" w:space="0" w:color="000000"/>
            </w:tcBorders>
            <w:shd w:val="clear" w:color="auto" w:fill="F1F1F1"/>
          </w:tcPr>
          <w:p>
            <w:pPr>
              <w:pStyle w:val="TableParagraph"/>
              <w:spacing w:before="1"/>
              <w:ind w:left="233"/>
              <w:rPr>
                <w:sz w:val="20"/>
              </w:rPr>
            </w:pPr>
            <w:r>
              <w:rPr>
                <w:spacing w:val="-5"/>
                <w:sz w:val="20"/>
              </w:rPr>
              <w:t>‘12</w:t>
            </w:r>
          </w:p>
        </w:tc>
        <w:tc>
          <w:tcPr>
            <w:tcW w:w="710" w:type="dxa"/>
            <w:tcBorders>
              <w:left w:val="single" w:sz="4" w:space="0" w:color="000000"/>
              <w:bottom w:val="single" w:sz="4" w:space="0" w:color="000000"/>
              <w:right w:val="single" w:sz="4" w:space="0" w:color="000000"/>
            </w:tcBorders>
            <w:shd w:val="clear" w:color="auto" w:fill="F1F1F1"/>
          </w:tcPr>
          <w:p>
            <w:pPr>
              <w:pStyle w:val="TableParagraph"/>
              <w:spacing w:before="1"/>
              <w:ind w:left="233"/>
              <w:rPr>
                <w:sz w:val="20"/>
              </w:rPr>
            </w:pPr>
            <w:r>
              <w:rPr>
                <w:spacing w:val="-5"/>
                <w:sz w:val="20"/>
              </w:rPr>
              <w:t>‘13</w:t>
            </w:r>
          </w:p>
        </w:tc>
        <w:tc>
          <w:tcPr>
            <w:tcW w:w="566" w:type="dxa"/>
            <w:tcBorders>
              <w:left w:val="single" w:sz="4" w:space="0" w:color="000000"/>
              <w:bottom w:val="single" w:sz="4" w:space="0" w:color="000000"/>
              <w:right w:val="single" w:sz="4" w:space="0" w:color="000000"/>
            </w:tcBorders>
            <w:shd w:val="clear" w:color="auto" w:fill="F1F1F1"/>
          </w:tcPr>
          <w:p>
            <w:pPr>
              <w:pStyle w:val="TableParagraph"/>
              <w:spacing w:before="1"/>
              <w:ind w:left="161"/>
              <w:rPr>
                <w:sz w:val="20"/>
              </w:rPr>
            </w:pPr>
            <w:r>
              <w:rPr>
                <w:spacing w:val="-5"/>
                <w:sz w:val="20"/>
              </w:rPr>
              <w:t>‘14</w:t>
            </w:r>
          </w:p>
        </w:tc>
        <w:tc>
          <w:tcPr>
            <w:tcW w:w="708" w:type="dxa"/>
            <w:tcBorders>
              <w:left w:val="single" w:sz="4" w:space="0" w:color="000000"/>
              <w:bottom w:val="single" w:sz="4" w:space="0" w:color="000000"/>
              <w:right w:val="single" w:sz="4" w:space="0" w:color="000000"/>
            </w:tcBorders>
            <w:shd w:val="clear" w:color="auto" w:fill="F1F1F1"/>
          </w:tcPr>
          <w:p>
            <w:pPr>
              <w:pStyle w:val="TableParagraph"/>
              <w:spacing w:before="1"/>
              <w:ind w:left="234"/>
              <w:rPr>
                <w:sz w:val="20"/>
              </w:rPr>
            </w:pPr>
            <w:r>
              <w:rPr>
                <w:spacing w:val="-5"/>
                <w:sz w:val="20"/>
              </w:rPr>
              <w:t>‘15</w:t>
            </w:r>
          </w:p>
        </w:tc>
        <w:tc>
          <w:tcPr>
            <w:tcW w:w="710" w:type="dxa"/>
            <w:tcBorders>
              <w:left w:val="single" w:sz="4" w:space="0" w:color="000000"/>
              <w:bottom w:val="single" w:sz="4" w:space="0" w:color="000000"/>
              <w:right w:val="single" w:sz="4" w:space="0" w:color="000000"/>
            </w:tcBorders>
            <w:shd w:val="clear" w:color="auto" w:fill="F1F1F1"/>
          </w:tcPr>
          <w:p>
            <w:pPr>
              <w:pStyle w:val="TableParagraph"/>
              <w:spacing w:before="1"/>
              <w:ind w:left="234"/>
              <w:rPr>
                <w:sz w:val="20"/>
              </w:rPr>
            </w:pPr>
            <w:r>
              <w:rPr>
                <w:spacing w:val="-5"/>
                <w:sz w:val="20"/>
              </w:rPr>
              <w:t>‘16</w:t>
            </w:r>
          </w:p>
        </w:tc>
        <w:tc>
          <w:tcPr>
            <w:tcW w:w="568" w:type="dxa"/>
            <w:tcBorders>
              <w:left w:val="single" w:sz="4" w:space="0" w:color="000000"/>
              <w:bottom w:val="single" w:sz="4" w:space="0" w:color="000000"/>
              <w:right w:val="single" w:sz="4" w:space="0" w:color="000000"/>
            </w:tcBorders>
            <w:shd w:val="clear" w:color="auto" w:fill="F1F1F1"/>
          </w:tcPr>
          <w:p>
            <w:pPr>
              <w:pStyle w:val="TableParagraph"/>
              <w:spacing w:before="1"/>
              <w:ind w:left="165"/>
              <w:rPr>
                <w:sz w:val="20"/>
              </w:rPr>
            </w:pPr>
            <w:r>
              <w:rPr>
                <w:spacing w:val="-5"/>
                <w:sz w:val="20"/>
              </w:rPr>
              <w:t>‘17</w:t>
            </w:r>
          </w:p>
        </w:tc>
        <w:tc>
          <w:tcPr>
            <w:tcW w:w="724" w:type="dxa"/>
            <w:tcBorders>
              <w:left w:val="single" w:sz="4" w:space="0" w:color="000000"/>
              <w:bottom w:val="single" w:sz="4" w:space="0" w:color="000000"/>
              <w:right w:val="single" w:sz="4" w:space="0" w:color="000000"/>
            </w:tcBorders>
            <w:shd w:val="clear" w:color="auto" w:fill="F1F1F1"/>
          </w:tcPr>
          <w:p>
            <w:pPr>
              <w:pStyle w:val="TableParagraph"/>
              <w:spacing w:before="1"/>
              <w:ind w:left="245"/>
              <w:rPr>
                <w:sz w:val="20"/>
              </w:rPr>
            </w:pPr>
            <w:r>
              <w:rPr>
                <w:spacing w:val="-5"/>
                <w:sz w:val="20"/>
              </w:rPr>
              <w:t>‘18</w:t>
            </w:r>
          </w:p>
        </w:tc>
        <w:tc>
          <w:tcPr>
            <w:tcW w:w="536" w:type="dxa"/>
            <w:tcBorders>
              <w:left w:val="single" w:sz="4" w:space="0" w:color="000000"/>
              <w:bottom w:val="single" w:sz="4" w:space="0" w:color="000000"/>
            </w:tcBorders>
            <w:shd w:val="clear" w:color="auto" w:fill="F1F1F1"/>
          </w:tcPr>
          <w:p>
            <w:pPr>
              <w:pStyle w:val="TableParagraph"/>
              <w:spacing w:before="1"/>
              <w:ind w:left="150"/>
              <w:rPr>
                <w:sz w:val="20"/>
              </w:rPr>
            </w:pPr>
            <w:r>
              <w:rPr>
                <w:spacing w:val="-5"/>
                <w:sz w:val="20"/>
              </w:rPr>
              <w:t>‘19</w:t>
            </w:r>
          </w:p>
        </w:tc>
      </w:tr>
      <w:tr>
        <w:trPr>
          <w:trHeight w:val="688"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Savetovanje za zapošljavanje (Procena</w:t>
            </w:r>
            <w:r>
              <w:rPr>
                <w:spacing w:val="-11"/>
                <w:sz w:val="20"/>
              </w:rPr>
              <w:t> </w:t>
            </w:r>
            <w:r>
              <w:rPr>
                <w:sz w:val="20"/>
              </w:rPr>
              <w:t>zapošljivosti</w:t>
            </w:r>
            <w:r>
              <w:rPr>
                <w:spacing w:val="-11"/>
                <w:sz w:val="20"/>
              </w:rPr>
              <w:t> </w:t>
            </w:r>
            <w:r>
              <w:rPr>
                <w:sz w:val="20"/>
              </w:rPr>
              <w:t>i</w:t>
            </w:r>
            <w:r>
              <w:rPr>
                <w:spacing w:val="-11"/>
                <w:sz w:val="20"/>
              </w:rPr>
              <w:t> </w:t>
            </w:r>
            <w:r>
              <w:rPr>
                <w:sz w:val="20"/>
              </w:rPr>
              <w:t>izrada</w:t>
            </w:r>
            <w:r>
              <w:rPr>
                <w:spacing w:val="-8"/>
                <w:sz w:val="20"/>
              </w:rPr>
              <w:t> </w:t>
            </w:r>
            <w:r>
              <w:rPr>
                <w:sz w:val="20"/>
              </w:rPr>
              <w:t>IPZ)</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r>
        <w:trPr>
          <w:trHeight w:val="685"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Informisanje</w:t>
            </w:r>
            <w:r>
              <w:rPr>
                <w:spacing w:val="-12"/>
                <w:sz w:val="20"/>
              </w:rPr>
              <w:t> </w:t>
            </w:r>
            <w:r>
              <w:rPr>
                <w:sz w:val="20"/>
              </w:rPr>
              <w:t>o</w:t>
            </w:r>
            <w:r>
              <w:rPr>
                <w:spacing w:val="-11"/>
                <w:sz w:val="20"/>
              </w:rPr>
              <w:t> </w:t>
            </w:r>
            <w:r>
              <w:rPr>
                <w:sz w:val="20"/>
              </w:rPr>
              <w:t>mogućnostima</w:t>
            </w:r>
            <w:r>
              <w:rPr>
                <w:spacing w:val="-11"/>
                <w:sz w:val="20"/>
              </w:rPr>
              <w:t> </w:t>
            </w:r>
            <w:r>
              <w:rPr>
                <w:sz w:val="20"/>
              </w:rPr>
              <w:t>za razvoj karijere</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r>
        <w:trPr>
          <w:trHeight w:val="686"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Savetovanje</w:t>
            </w:r>
            <w:r>
              <w:rPr>
                <w:spacing w:val="-12"/>
                <w:sz w:val="20"/>
              </w:rPr>
              <w:t> </w:t>
            </w:r>
            <w:r>
              <w:rPr>
                <w:sz w:val="20"/>
              </w:rPr>
              <w:t>o</w:t>
            </w:r>
            <w:r>
              <w:rPr>
                <w:spacing w:val="-11"/>
                <w:sz w:val="20"/>
              </w:rPr>
              <w:t> </w:t>
            </w:r>
            <w:r>
              <w:rPr>
                <w:sz w:val="20"/>
              </w:rPr>
              <w:t>mogućnostima</w:t>
            </w:r>
            <w:r>
              <w:rPr>
                <w:spacing w:val="-11"/>
                <w:sz w:val="20"/>
              </w:rPr>
              <w:t> </w:t>
            </w:r>
            <w:r>
              <w:rPr>
                <w:sz w:val="20"/>
              </w:rPr>
              <w:t>za razvoj karijere</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r>
        <w:trPr>
          <w:trHeight w:val="424"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before="1"/>
              <w:ind w:left="107"/>
              <w:rPr>
                <w:sz w:val="20"/>
              </w:rPr>
            </w:pPr>
            <w:r>
              <w:rPr>
                <w:sz w:val="20"/>
              </w:rPr>
              <w:t>Selekcija</w:t>
            </w:r>
            <w:r>
              <w:rPr>
                <w:spacing w:val="-4"/>
                <w:sz w:val="20"/>
              </w:rPr>
              <w:t> </w:t>
            </w:r>
            <w:r>
              <w:rPr>
                <w:sz w:val="20"/>
              </w:rPr>
              <w:t>za</w:t>
            </w:r>
            <w:r>
              <w:rPr>
                <w:spacing w:val="-4"/>
                <w:sz w:val="20"/>
              </w:rPr>
              <w:t> </w:t>
            </w:r>
            <w:r>
              <w:rPr>
                <w:spacing w:val="-2"/>
                <w:sz w:val="20"/>
              </w:rPr>
              <w:t>poslodavca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r>
        <w:trPr>
          <w:trHeight w:val="685"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Selekcija</w:t>
            </w:r>
            <w:r>
              <w:rPr>
                <w:spacing w:val="-10"/>
                <w:sz w:val="20"/>
              </w:rPr>
              <w:t> </w:t>
            </w:r>
            <w:r>
              <w:rPr>
                <w:sz w:val="20"/>
              </w:rPr>
              <w:t>za</w:t>
            </w:r>
            <w:r>
              <w:rPr>
                <w:spacing w:val="-10"/>
                <w:sz w:val="20"/>
              </w:rPr>
              <w:t> </w:t>
            </w:r>
            <w:r>
              <w:rPr>
                <w:sz w:val="20"/>
              </w:rPr>
              <w:t>dodatno</w:t>
            </w:r>
            <w:r>
              <w:rPr>
                <w:spacing w:val="-10"/>
                <w:sz w:val="20"/>
              </w:rPr>
              <w:t> </w:t>
            </w:r>
            <w:r>
              <w:rPr>
                <w:sz w:val="20"/>
              </w:rPr>
              <w:t>obrazovanje</w:t>
            </w:r>
            <w:r>
              <w:rPr>
                <w:spacing w:val="-8"/>
                <w:sz w:val="20"/>
              </w:rPr>
              <w:t> </w:t>
            </w:r>
            <w:r>
              <w:rPr>
                <w:sz w:val="20"/>
              </w:rPr>
              <w:t>i </w:t>
            </w:r>
            <w:r>
              <w:rPr>
                <w:spacing w:val="-2"/>
                <w:sz w:val="20"/>
              </w:rPr>
              <w:t>obuku</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r>
        <w:trPr>
          <w:trHeight w:val="424"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before="1"/>
              <w:ind w:left="107"/>
              <w:rPr>
                <w:sz w:val="20"/>
              </w:rPr>
            </w:pPr>
            <w:r>
              <w:rPr>
                <w:sz w:val="20"/>
              </w:rPr>
              <w:t>Klub</w:t>
            </w:r>
            <w:r>
              <w:rPr>
                <w:spacing w:val="-5"/>
                <w:sz w:val="20"/>
              </w:rPr>
              <w:t> </w:t>
            </w:r>
            <w:r>
              <w:rPr>
                <w:sz w:val="20"/>
              </w:rPr>
              <w:t>za</w:t>
            </w:r>
            <w:r>
              <w:rPr>
                <w:spacing w:val="-4"/>
                <w:sz w:val="20"/>
              </w:rPr>
              <w:t> </w:t>
            </w:r>
            <w:r>
              <w:rPr>
                <w:sz w:val="20"/>
              </w:rPr>
              <w:t>traženje</w:t>
            </w:r>
            <w:r>
              <w:rPr>
                <w:spacing w:val="-5"/>
                <w:sz w:val="20"/>
              </w:rPr>
              <w:t> </w:t>
            </w:r>
            <w:r>
              <w:rPr>
                <w:spacing w:val="-2"/>
                <w:sz w:val="20"/>
              </w:rPr>
              <w:t>posla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r>
        <w:trPr>
          <w:trHeight w:val="686"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Obuka</w:t>
            </w:r>
            <w:r>
              <w:rPr>
                <w:spacing w:val="-8"/>
                <w:sz w:val="20"/>
              </w:rPr>
              <w:t> </w:t>
            </w:r>
            <w:r>
              <w:rPr>
                <w:sz w:val="20"/>
              </w:rPr>
              <w:t>za</w:t>
            </w:r>
            <w:r>
              <w:rPr>
                <w:spacing w:val="-8"/>
                <w:sz w:val="20"/>
              </w:rPr>
              <w:t> </w:t>
            </w:r>
            <w:r>
              <w:rPr>
                <w:sz w:val="20"/>
              </w:rPr>
              <w:t>aktivno</w:t>
            </w:r>
            <w:r>
              <w:rPr>
                <w:spacing w:val="-8"/>
                <w:sz w:val="20"/>
              </w:rPr>
              <w:t> </w:t>
            </w:r>
            <w:r>
              <w:rPr>
                <w:sz w:val="20"/>
              </w:rPr>
              <w:t>traženje</w:t>
            </w:r>
            <w:r>
              <w:rPr>
                <w:spacing w:val="-9"/>
                <w:sz w:val="20"/>
              </w:rPr>
              <w:t> </w:t>
            </w:r>
            <w:r>
              <w:rPr>
                <w:sz w:val="20"/>
              </w:rPr>
              <w:t>posla</w:t>
            </w:r>
            <w:r>
              <w:rPr>
                <w:spacing w:val="-6"/>
                <w:sz w:val="20"/>
              </w:rPr>
              <w:t> </w:t>
            </w:r>
            <w:r>
              <w:rPr>
                <w:sz w:val="20"/>
              </w:rPr>
              <w:t>- </w:t>
            </w:r>
            <w:r>
              <w:rPr>
                <w:spacing w:val="-4"/>
                <w:sz w:val="20"/>
              </w:rPr>
              <w:t>ATP1</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r>
        <w:trPr>
          <w:trHeight w:val="424"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before="1"/>
              <w:ind w:left="107"/>
              <w:rPr>
                <w:sz w:val="20"/>
              </w:rPr>
            </w:pPr>
            <w:r>
              <w:rPr>
                <w:sz w:val="20"/>
              </w:rPr>
              <w:t>Trening</w:t>
            </w:r>
            <w:r>
              <w:rPr>
                <w:spacing w:val="-12"/>
                <w:sz w:val="20"/>
              </w:rPr>
              <w:t> </w:t>
            </w:r>
            <w:r>
              <w:rPr>
                <w:spacing w:val="-2"/>
                <w:sz w:val="20"/>
              </w:rPr>
              <w:t>samoefikasnosti</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r>
        <w:trPr>
          <w:trHeight w:val="686"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Motivaciono</w:t>
            </w:r>
            <w:r>
              <w:rPr>
                <w:spacing w:val="-9"/>
                <w:sz w:val="20"/>
              </w:rPr>
              <w:t> </w:t>
            </w:r>
            <w:r>
              <w:rPr>
                <w:sz w:val="20"/>
              </w:rPr>
              <w:t>-</w:t>
            </w:r>
            <w:r>
              <w:rPr>
                <w:spacing w:val="-11"/>
                <w:sz w:val="20"/>
              </w:rPr>
              <w:t> </w:t>
            </w:r>
            <w:r>
              <w:rPr>
                <w:sz w:val="20"/>
              </w:rPr>
              <w:t>aktivaciona</w:t>
            </w:r>
            <w:r>
              <w:rPr>
                <w:spacing w:val="-10"/>
                <w:sz w:val="20"/>
              </w:rPr>
              <w:t> </w:t>
            </w:r>
            <w:r>
              <w:rPr>
                <w:sz w:val="20"/>
              </w:rPr>
              <w:t>obuka</w:t>
            </w:r>
            <w:r>
              <w:rPr>
                <w:spacing w:val="-10"/>
                <w:sz w:val="20"/>
              </w:rPr>
              <w:t> </w:t>
            </w:r>
            <w:r>
              <w:rPr>
                <w:sz w:val="20"/>
              </w:rPr>
              <w:t>za </w:t>
            </w:r>
            <w:r>
              <w:rPr>
                <w:spacing w:val="-4"/>
                <w:sz w:val="20"/>
              </w:rPr>
              <w:t>Rome</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952"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before="1"/>
              <w:ind w:left="107"/>
              <w:rPr>
                <w:sz w:val="20"/>
              </w:rPr>
            </w:pPr>
            <w:r>
              <w:rPr>
                <w:sz w:val="20"/>
              </w:rPr>
              <w:t>Motivaciono-aktivaciona</w:t>
            </w:r>
            <w:r>
              <w:rPr>
                <w:spacing w:val="-12"/>
                <w:sz w:val="20"/>
              </w:rPr>
              <w:t> </w:t>
            </w:r>
            <w:r>
              <w:rPr>
                <w:sz w:val="20"/>
              </w:rPr>
              <w:t>obuka</w:t>
            </w:r>
            <w:r>
              <w:rPr>
                <w:spacing w:val="-11"/>
                <w:sz w:val="20"/>
              </w:rPr>
              <w:t> </w:t>
            </w:r>
            <w:r>
              <w:rPr>
                <w:sz w:val="20"/>
              </w:rPr>
              <w:t>za lica bez kvalifikacija i niskokvalifikovana lica</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r>
        <w:trPr>
          <w:trHeight w:val="685"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Radionica</w:t>
            </w:r>
            <w:r>
              <w:rPr>
                <w:spacing w:val="-12"/>
                <w:sz w:val="20"/>
              </w:rPr>
              <w:t> </w:t>
            </w:r>
            <w:r>
              <w:rPr>
                <w:sz w:val="20"/>
              </w:rPr>
              <w:t>za</w:t>
            </w:r>
            <w:r>
              <w:rPr>
                <w:spacing w:val="-11"/>
                <w:sz w:val="20"/>
              </w:rPr>
              <w:t> </w:t>
            </w:r>
            <w:r>
              <w:rPr>
                <w:sz w:val="20"/>
              </w:rPr>
              <w:t>prevladavanje</w:t>
            </w:r>
            <w:r>
              <w:rPr>
                <w:spacing w:val="-11"/>
                <w:sz w:val="20"/>
              </w:rPr>
              <w:t> </w:t>
            </w:r>
            <w:r>
              <w:rPr>
                <w:sz w:val="20"/>
              </w:rPr>
              <w:t>stresa usled gubitka posla</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20"/>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20"/>
              </w:rPr>
            </w:pPr>
          </w:p>
        </w:tc>
      </w:tr>
    </w:tbl>
    <w:p>
      <w:pPr>
        <w:pStyle w:val="TableParagraph"/>
        <w:spacing w:after="0"/>
        <w:rPr>
          <w:rFonts w:ascii="Times New Roman"/>
          <w:sz w:val="20"/>
        </w:rPr>
        <w:sectPr>
          <w:pgSz w:w="11910" w:h="16840"/>
          <w:pgMar w:header="0" w:footer="1002" w:top="1360" w:bottom="1200" w:left="708" w:right="141"/>
        </w:sectPr>
      </w:pPr>
    </w:p>
    <w:p>
      <w:pPr>
        <w:pStyle w:val="BodyText"/>
        <w:spacing w:before="3"/>
        <w:ind w:left="0"/>
        <w:jc w:val="left"/>
        <w:rPr>
          <w:i/>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06"/>
        <w:gridCol w:w="710"/>
        <w:gridCol w:w="708"/>
        <w:gridCol w:w="710"/>
        <w:gridCol w:w="566"/>
        <w:gridCol w:w="708"/>
        <w:gridCol w:w="710"/>
        <w:gridCol w:w="568"/>
        <w:gridCol w:w="724"/>
        <w:gridCol w:w="536"/>
      </w:tblGrid>
      <w:tr>
        <w:trPr>
          <w:trHeight w:val="689" w:hRule="atLeast"/>
        </w:trPr>
        <w:tc>
          <w:tcPr>
            <w:tcW w:w="3106" w:type="dxa"/>
            <w:tcBorders>
              <w:top w:val="nil"/>
              <w:bottom w:val="single" w:sz="4" w:space="0" w:color="000000"/>
              <w:right w:val="single" w:sz="4" w:space="0" w:color="000000"/>
            </w:tcBorders>
            <w:shd w:val="clear" w:color="auto" w:fill="F1F1F1"/>
          </w:tcPr>
          <w:p>
            <w:pPr>
              <w:pStyle w:val="TableParagraph"/>
              <w:spacing w:line="259" w:lineRule="auto"/>
              <w:ind w:left="107"/>
              <w:rPr>
                <w:sz w:val="20"/>
              </w:rPr>
            </w:pPr>
            <w:r>
              <w:rPr>
                <w:sz w:val="20"/>
              </w:rPr>
              <w:t>Ostale</w:t>
            </w:r>
            <w:r>
              <w:rPr>
                <w:spacing w:val="-12"/>
                <w:sz w:val="20"/>
              </w:rPr>
              <w:t> </w:t>
            </w:r>
            <w:r>
              <w:rPr>
                <w:sz w:val="20"/>
              </w:rPr>
              <w:t>obuke</w:t>
            </w:r>
            <w:r>
              <w:rPr>
                <w:spacing w:val="-11"/>
                <w:sz w:val="20"/>
              </w:rPr>
              <w:t> </w:t>
            </w:r>
            <w:r>
              <w:rPr>
                <w:sz w:val="20"/>
              </w:rPr>
              <w:t>u</w:t>
            </w:r>
            <w:r>
              <w:rPr>
                <w:spacing w:val="-11"/>
                <w:sz w:val="20"/>
              </w:rPr>
              <w:t> </w:t>
            </w:r>
            <w:r>
              <w:rPr>
                <w:sz w:val="20"/>
              </w:rPr>
              <w:t>organizaciji </w:t>
            </w:r>
            <w:r>
              <w:rPr>
                <w:spacing w:val="-2"/>
                <w:sz w:val="20"/>
              </w:rPr>
              <w:t>Posredovanja</w:t>
            </w:r>
          </w:p>
        </w:tc>
        <w:tc>
          <w:tcPr>
            <w:tcW w:w="710" w:type="dxa"/>
            <w:tcBorders>
              <w:top w:val="nil"/>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nil"/>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nil"/>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nil"/>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nil"/>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nil"/>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nil"/>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nil"/>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nil"/>
              <w:left w:val="single" w:sz="4" w:space="0" w:color="000000"/>
              <w:bottom w:val="single" w:sz="4" w:space="0" w:color="000000"/>
            </w:tcBorders>
            <w:shd w:val="clear" w:color="auto" w:fill="00AF50"/>
          </w:tcPr>
          <w:p>
            <w:pPr>
              <w:pStyle w:val="TableParagraph"/>
              <w:rPr>
                <w:rFonts w:ascii="Times New Roman"/>
                <w:sz w:val="18"/>
              </w:rPr>
            </w:pPr>
          </w:p>
        </w:tc>
      </w:tr>
      <w:tr>
        <w:trPr>
          <w:trHeight w:val="421"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Sajam</w:t>
            </w:r>
            <w:r>
              <w:rPr>
                <w:spacing w:val="-8"/>
                <w:sz w:val="20"/>
              </w:rPr>
              <w:t> </w:t>
            </w:r>
            <w:r>
              <w:rPr>
                <w:spacing w:val="-2"/>
                <w:sz w:val="20"/>
              </w:rPr>
              <w:t>zapošljavanja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424"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4"/>
                <w:sz w:val="20"/>
              </w:rPr>
              <w:t>FOOO</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422"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Obuka</w:t>
            </w:r>
            <w:r>
              <w:rPr>
                <w:spacing w:val="-6"/>
                <w:sz w:val="20"/>
              </w:rPr>
              <w:t> </w:t>
            </w:r>
            <w:r>
              <w:rPr>
                <w:sz w:val="20"/>
              </w:rPr>
              <w:t>za</w:t>
            </w:r>
            <w:r>
              <w:rPr>
                <w:spacing w:val="-5"/>
                <w:sz w:val="20"/>
              </w:rPr>
              <w:t> </w:t>
            </w:r>
            <w:r>
              <w:rPr>
                <w:sz w:val="20"/>
              </w:rPr>
              <w:t>tržište</w:t>
            </w:r>
            <w:r>
              <w:rPr>
                <w:spacing w:val="-6"/>
                <w:sz w:val="20"/>
              </w:rPr>
              <w:t> </w:t>
            </w:r>
            <w:r>
              <w:rPr>
                <w:spacing w:val="-4"/>
                <w:sz w:val="20"/>
              </w:rPr>
              <w:t>rada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424"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before="1"/>
              <w:ind w:left="107"/>
              <w:rPr>
                <w:sz w:val="20"/>
              </w:rPr>
            </w:pPr>
            <w:r>
              <w:rPr>
                <w:sz w:val="20"/>
              </w:rPr>
              <w:t>Obuka</w:t>
            </w:r>
            <w:r>
              <w:rPr>
                <w:spacing w:val="-5"/>
                <w:sz w:val="20"/>
              </w:rPr>
              <w:t> </w:t>
            </w:r>
            <w:r>
              <w:rPr>
                <w:sz w:val="20"/>
              </w:rPr>
              <w:t>na</w:t>
            </w:r>
            <w:r>
              <w:rPr>
                <w:spacing w:val="-5"/>
                <w:sz w:val="20"/>
              </w:rPr>
              <w:t> </w:t>
            </w:r>
            <w:r>
              <w:rPr>
                <w:sz w:val="20"/>
              </w:rPr>
              <w:t>zahtev</w:t>
            </w:r>
            <w:r>
              <w:rPr>
                <w:spacing w:val="-6"/>
                <w:sz w:val="20"/>
              </w:rPr>
              <w:t> </w:t>
            </w:r>
            <w:r>
              <w:rPr>
                <w:spacing w:val="-2"/>
                <w:sz w:val="20"/>
              </w:rPr>
              <w:t>poslodavca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685"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Obuka</w:t>
            </w:r>
            <w:r>
              <w:rPr>
                <w:spacing w:val="-10"/>
                <w:sz w:val="20"/>
              </w:rPr>
              <w:t> </w:t>
            </w:r>
            <w:r>
              <w:rPr>
                <w:sz w:val="20"/>
              </w:rPr>
              <w:t>na</w:t>
            </w:r>
            <w:r>
              <w:rPr>
                <w:spacing w:val="-10"/>
                <w:sz w:val="20"/>
              </w:rPr>
              <w:t> </w:t>
            </w:r>
            <w:r>
              <w:rPr>
                <w:sz w:val="20"/>
              </w:rPr>
              <w:t>zahtev</w:t>
            </w:r>
            <w:r>
              <w:rPr>
                <w:spacing w:val="-12"/>
                <w:sz w:val="20"/>
              </w:rPr>
              <w:t> </w:t>
            </w:r>
            <w:r>
              <w:rPr>
                <w:sz w:val="20"/>
              </w:rPr>
              <w:t>poslodavca</w:t>
            </w:r>
            <w:r>
              <w:rPr>
                <w:spacing w:val="-9"/>
                <w:sz w:val="20"/>
              </w:rPr>
              <w:t> </w:t>
            </w:r>
            <w:r>
              <w:rPr>
                <w:sz w:val="20"/>
              </w:rPr>
              <w:t>za </w:t>
            </w:r>
            <w:r>
              <w:rPr>
                <w:spacing w:val="-2"/>
                <w:sz w:val="20"/>
              </w:rPr>
              <w:t>zaposlene</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424"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before="1"/>
              <w:ind w:left="107"/>
              <w:rPr>
                <w:sz w:val="20"/>
              </w:rPr>
            </w:pPr>
            <w:r>
              <w:rPr>
                <w:sz w:val="20"/>
              </w:rPr>
              <w:t>Program</w:t>
            </w:r>
            <w:r>
              <w:rPr>
                <w:spacing w:val="-10"/>
                <w:sz w:val="20"/>
              </w:rPr>
              <w:t> </w:t>
            </w:r>
            <w:r>
              <w:rPr>
                <w:sz w:val="20"/>
              </w:rPr>
              <w:t>pripravnika</w:t>
            </w:r>
            <w:r>
              <w:rPr>
                <w:spacing w:val="-9"/>
                <w:sz w:val="20"/>
              </w:rPr>
              <w:t> </w:t>
            </w:r>
            <w:r>
              <w:rPr>
                <w:sz w:val="20"/>
              </w:rPr>
              <w:t>„Prva</w:t>
            </w:r>
            <w:r>
              <w:rPr>
                <w:spacing w:val="-6"/>
                <w:sz w:val="20"/>
              </w:rPr>
              <w:t> </w:t>
            </w:r>
            <w:r>
              <w:rPr>
                <w:spacing w:val="-2"/>
                <w:sz w:val="20"/>
              </w:rPr>
              <w:t>šansa“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25"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Stručna</w:t>
            </w:r>
            <w:r>
              <w:rPr>
                <w:spacing w:val="-10"/>
                <w:sz w:val="20"/>
              </w:rPr>
              <w:t> </w:t>
            </w:r>
            <w:r>
              <w:rPr>
                <w:spacing w:val="-2"/>
                <w:sz w:val="20"/>
              </w:rPr>
              <w:t>praksa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686"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Stručna</w:t>
            </w:r>
            <w:r>
              <w:rPr>
                <w:spacing w:val="-8"/>
                <w:sz w:val="20"/>
              </w:rPr>
              <w:t> </w:t>
            </w:r>
            <w:r>
              <w:rPr>
                <w:sz w:val="20"/>
              </w:rPr>
              <w:t>praksa</w:t>
            </w:r>
            <w:r>
              <w:rPr>
                <w:spacing w:val="-7"/>
                <w:sz w:val="20"/>
              </w:rPr>
              <w:t> </w:t>
            </w:r>
            <w:r>
              <w:rPr>
                <w:sz w:val="20"/>
              </w:rPr>
              <w:t>-</w:t>
            </w:r>
            <w:r>
              <w:rPr>
                <w:spacing w:val="-9"/>
                <w:sz w:val="20"/>
              </w:rPr>
              <w:t> </w:t>
            </w:r>
            <w:r>
              <w:rPr>
                <w:sz w:val="20"/>
              </w:rPr>
              <w:t>praktična</w:t>
            </w:r>
            <w:r>
              <w:rPr>
                <w:spacing w:val="-8"/>
                <w:sz w:val="20"/>
              </w:rPr>
              <w:t> </w:t>
            </w:r>
            <w:r>
              <w:rPr>
                <w:sz w:val="20"/>
              </w:rPr>
              <w:t>znanja</w:t>
            </w:r>
            <w:r>
              <w:rPr>
                <w:spacing w:val="-8"/>
                <w:sz w:val="20"/>
              </w:rPr>
              <w:t> </w:t>
            </w:r>
            <w:r>
              <w:rPr>
                <w:sz w:val="20"/>
              </w:rPr>
              <w:t>i </w:t>
            </w:r>
            <w:r>
              <w:rPr>
                <w:spacing w:val="-2"/>
                <w:sz w:val="20"/>
              </w:rPr>
              <w:t>veštine</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1655"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65" w:lineRule="exact"/>
              <w:ind w:left="107"/>
              <w:rPr>
                <w:sz w:val="22"/>
              </w:rPr>
            </w:pPr>
            <w:r>
              <w:rPr>
                <w:sz w:val="22"/>
              </w:rPr>
              <w:t>Programi</w:t>
            </w:r>
            <w:r>
              <w:rPr>
                <w:spacing w:val="-5"/>
                <w:sz w:val="22"/>
              </w:rPr>
              <w:t> </w:t>
            </w:r>
            <w:r>
              <w:rPr>
                <w:spacing w:val="-2"/>
                <w:sz w:val="22"/>
              </w:rPr>
              <w:t>pripravnika:</w:t>
            </w:r>
          </w:p>
          <w:p>
            <w:pPr>
              <w:pStyle w:val="TableParagraph"/>
              <w:numPr>
                <w:ilvl w:val="0"/>
                <w:numId w:val="11"/>
              </w:numPr>
              <w:tabs>
                <w:tab w:pos="513" w:val="left" w:leader="none"/>
              </w:tabs>
              <w:spacing w:line="256" w:lineRule="auto" w:before="184" w:after="0"/>
              <w:ind w:left="513" w:right="164" w:hanging="360"/>
              <w:jc w:val="left"/>
              <w:rPr>
                <w:sz w:val="18"/>
              </w:rPr>
            </w:pPr>
            <w:r>
              <w:rPr>
                <w:i/>
                <w:sz w:val="18"/>
              </w:rPr>
              <w:t>Program</w:t>
            </w:r>
            <w:r>
              <w:rPr>
                <w:i/>
                <w:spacing w:val="-10"/>
                <w:sz w:val="18"/>
              </w:rPr>
              <w:t> </w:t>
            </w:r>
            <w:r>
              <w:rPr>
                <w:i/>
                <w:sz w:val="18"/>
              </w:rPr>
              <w:t>pripravnika</w:t>
            </w:r>
            <w:r>
              <w:rPr>
                <w:i/>
                <w:spacing w:val="-10"/>
                <w:sz w:val="18"/>
              </w:rPr>
              <w:t> </w:t>
            </w:r>
            <w:r>
              <w:rPr>
                <w:i/>
                <w:sz w:val="18"/>
              </w:rPr>
              <w:t>za</w:t>
            </w:r>
            <w:r>
              <w:rPr>
                <w:i/>
                <w:spacing w:val="-10"/>
                <w:sz w:val="18"/>
              </w:rPr>
              <w:t> </w:t>
            </w:r>
            <w:r>
              <w:rPr>
                <w:i/>
                <w:sz w:val="18"/>
              </w:rPr>
              <w:t>mlade</w:t>
            </w:r>
            <w:r>
              <w:rPr>
                <w:i/>
                <w:spacing w:val="-10"/>
                <w:sz w:val="18"/>
              </w:rPr>
              <w:t> </w:t>
            </w:r>
            <w:r>
              <w:rPr>
                <w:i/>
                <w:sz w:val="18"/>
              </w:rPr>
              <w:t>sa visokim</w:t>
            </w:r>
            <w:r>
              <w:rPr>
                <w:i/>
                <w:spacing w:val="-2"/>
                <w:sz w:val="18"/>
              </w:rPr>
              <w:t> </w:t>
            </w:r>
            <w:r>
              <w:rPr>
                <w:i/>
                <w:sz w:val="18"/>
              </w:rPr>
              <w:t>obrazovanjem</w:t>
            </w:r>
          </w:p>
          <w:p>
            <w:pPr>
              <w:pStyle w:val="TableParagraph"/>
              <w:numPr>
                <w:ilvl w:val="0"/>
                <w:numId w:val="11"/>
              </w:numPr>
              <w:tabs>
                <w:tab w:pos="513" w:val="left" w:leader="none"/>
              </w:tabs>
              <w:spacing w:line="238" w:lineRule="exact" w:before="2" w:after="0"/>
              <w:ind w:left="513" w:right="797" w:hanging="360"/>
              <w:jc w:val="left"/>
              <w:rPr>
                <w:sz w:val="20"/>
              </w:rPr>
            </w:pPr>
            <w:r>
              <w:rPr>
                <w:i/>
                <w:sz w:val="18"/>
              </w:rPr>
              <w:t>Program pripravnika za nezaposlene</w:t>
            </w:r>
            <w:r>
              <w:rPr>
                <w:i/>
                <w:spacing w:val="-11"/>
                <w:sz w:val="18"/>
              </w:rPr>
              <w:t> </w:t>
            </w:r>
            <w:r>
              <w:rPr>
                <w:i/>
                <w:sz w:val="18"/>
              </w:rPr>
              <w:t>sa</w:t>
            </w:r>
            <w:r>
              <w:rPr>
                <w:i/>
                <w:spacing w:val="-10"/>
                <w:sz w:val="18"/>
              </w:rPr>
              <w:t> </w:t>
            </w:r>
            <w:r>
              <w:rPr>
                <w:i/>
                <w:sz w:val="18"/>
              </w:rPr>
              <w:t>srednjim </w:t>
            </w:r>
            <w:r>
              <w:rPr>
                <w:i/>
                <w:spacing w:val="-2"/>
                <w:sz w:val="18"/>
              </w:rPr>
              <w:t>obrazovanjem</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421"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pacing w:val="-2"/>
                <w:sz w:val="20"/>
              </w:rPr>
              <w:t>Sticanje</w:t>
            </w:r>
            <w:r>
              <w:rPr>
                <w:spacing w:val="5"/>
                <w:sz w:val="20"/>
              </w:rPr>
              <w:t> </w:t>
            </w:r>
            <w:r>
              <w:rPr>
                <w:spacing w:val="-2"/>
                <w:sz w:val="20"/>
              </w:rPr>
              <w:t>praktičnih</w:t>
            </w:r>
            <w:r>
              <w:rPr>
                <w:spacing w:val="7"/>
                <w:sz w:val="20"/>
              </w:rPr>
              <w:t> </w:t>
            </w:r>
            <w:r>
              <w:rPr>
                <w:spacing w:val="-2"/>
                <w:sz w:val="20"/>
              </w:rPr>
              <w:t>znanja</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688"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Informisanje</w:t>
            </w:r>
            <w:r>
              <w:rPr>
                <w:spacing w:val="-11"/>
                <w:sz w:val="20"/>
              </w:rPr>
              <w:t> </w:t>
            </w:r>
            <w:r>
              <w:rPr>
                <w:sz w:val="20"/>
              </w:rPr>
              <w:t>i</w:t>
            </w:r>
            <w:r>
              <w:rPr>
                <w:spacing w:val="-11"/>
                <w:sz w:val="20"/>
              </w:rPr>
              <w:t> </w:t>
            </w:r>
            <w:r>
              <w:rPr>
                <w:sz w:val="20"/>
              </w:rPr>
              <w:t>savetovanje</w:t>
            </w:r>
            <w:r>
              <w:rPr>
                <w:spacing w:val="-11"/>
                <w:sz w:val="20"/>
              </w:rPr>
              <w:t> </w:t>
            </w:r>
            <w:r>
              <w:rPr>
                <w:sz w:val="20"/>
              </w:rPr>
              <w:t>za</w:t>
            </w:r>
            <w:r>
              <w:rPr>
                <w:spacing w:val="-10"/>
                <w:sz w:val="20"/>
              </w:rPr>
              <w:t> </w:t>
            </w:r>
            <w:r>
              <w:rPr>
                <w:sz w:val="20"/>
              </w:rPr>
              <w:t>razvoj </w:t>
            </w:r>
            <w:r>
              <w:rPr>
                <w:spacing w:val="-2"/>
                <w:sz w:val="20"/>
              </w:rPr>
              <w:t>preduzetništva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421"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Obuka</w:t>
            </w:r>
            <w:r>
              <w:rPr>
                <w:spacing w:val="-5"/>
                <w:sz w:val="20"/>
              </w:rPr>
              <w:t> </w:t>
            </w:r>
            <w:r>
              <w:rPr>
                <w:sz w:val="20"/>
              </w:rPr>
              <w:t>za</w:t>
            </w:r>
            <w:r>
              <w:rPr>
                <w:spacing w:val="-4"/>
                <w:sz w:val="20"/>
              </w:rPr>
              <w:t> </w:t>
            </w:r>
            <w:r>
              <w:rPr>
                <w:sz w:val="20"/>
              </w:rPr>
              <w:t>razvoj</w:t>
            </w:r>
            <w:r>
              <w:rPr>
                <w:spacing w:val="-4"/>
                <w:sz w:val="20"/>
              </w:rPr>
              <w:t> </w:t>
            </w:r>
            <w:r>
              <w:rPr>
                <w:spacing w:val="-2"/>
                <w:sz w:val="20"/>
              </w:rPr>
              <w:t>preduzetništva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424"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Subvencija</w:t>
            </w:r>
            <w:r>
              <w:rPr>
                <w:spacing w:val="-8"/>
                <w:sz w:val="20"/>
              </w:rPr>
              <w:t> </w:t>
            </w:r>
            <w:r>
              <w:rPr>
                <w:sz w:val="20"/>
              </w:rPr>
              <w:t>za</w:t>
            </w:r>
            <w:r>
              <w:rPr>
                <w:spacing w:val="-7"/>
                <w:sz w:val="20"/>
              </w:rPr>
              <w:t> </w:t>
            </w:r>
            <w:r>
              <w:rPr>
                <w:spacing w:val="-2"/>
                <w:sz w:val="20"/>
              </w:rPr>
              <w:t>samozapošljavanje</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685"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Isplata</w:t>
            </w:r>
            <w:r>
              <w:rPr>
                <w:spacing w:val="-12"/>
                <w:sz w:val="20"/>
              </w:rPr>
              <w:t> </w:t>
            </w:r>
            <w:r>
              <w:rPr>
                <w:sz w:val="20"/>
              </w:rPr>
              <w:t>novčane</w:t>
            </w:r>
            <w:r>
              <w:rPr>
                <w:spacing w:val="-11"/>
                <w:sz w:val="20"/>
              </w:rPr>
              <w:t> </w:t>
            </w:r>
            <w:r>
              <w:rPr>
                <w:sz w:val="20"/>
              </w:rPr>
              <w:t>naknade</w:t>
            </w:r>
            <w:r>
              <w:rPr>
                <w:spacing w:val="-11"/>
                <w:sz w:val="20"/>
              </w:rPr>
              <w:t> </w:t>
            </w:r>
            <w:r>
              <w:rPr>
                <w:sz w:val="20"/>
              </w:rPr>
              <w:t>u jednokratnom iznosu</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950"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142"/>
              <w:rPr>
                <w:sz w:val="20"/>
              </w:rPr>
            </w:pPr>
            <w:r>
              <w:rPr>
                <w:sz w:val="20"/>
              </w:rPr>
              <w:t>Subvencija za otvaranje novih radnih</w:t>
            </w:r>
            <w:r>
              <w:rPr>
                <w:spacing w:val="-11"/>
                <w:sz w:val="20"/>
              </w:rPr>
              <w:t> </w:t>
            </w:r>
            <w:r>
              <w:rPr>
                <w:sz w:val="20"/>
              </w:rPr>
              <w:t>mesta</w:t>
            </w:r>
            <w:r>
              <w:rPr>
                <w:spacing w:val="-11"/>
                <w:sz w:val="20"/>
              </w:rPr>
              <w:t> </w:t>
            </w:r>
            <w:r>
              <w:rPr>
                <w:sz w:val="20"/>
              </w:rPr>
              <w:t>/za</w:t>
            </w:r>
            <w:r>
              <w:rPr>
                <w:spacing w:val="-11"/>
                <w:sz w:val="20"/>
              </w:rPr>
              <w:t> </w:t>
            </w:r>
            <w:r>
              <w:rPr>
                <w:sz w:val="20"/>
              </w:rPr>
              <w:t>zapošljavanje</w:t>
            </w:r>
            <w:r>
              <w:rPr>
                <w:spacing w:val="-12"/>
                <w:sz w:val="20"/>
              </w:rPr>
              <w:t> </w:t>
            </w:r>
            <w:r>
              <w:rPr>
                <w:sz w:val="20"/>
              </w:rPr>
              <w:t>lica iz kategorija teže zapošljivih</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689"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6" w:lineRule="auto" w:before="1"/>
              <w:ind w:left="107"/>
              <w:rPr>
                <w:sz w:val="20"/>
              </w:rPr>
            </w:pPr>
            <w:r>
              <w:rPr>
                <w:sz w:val="20"/>
              </w:rPr>
              <w:t>Subvencija</w:t>
            </w:r>
            <w:r>
              <w:rPr>
                <w:spacing w:val="-12"/>
                <w:sz w:val="20"/>
              </w:rPr>
              <w:t> </w:t>
            </w:r>
            <w:r>
              <w:rPr>
                <w:sz w:val="20"/>
              </w:rPr>
              <w:t>dela</w:t>
            </w:r>
            <w:r>
              <w:rPr>
                <w:spacing w:val="-11"/>
                <w:sz w:val="20"/>
              </w:rPr>
              <w:t> </w:t>
            </w:r>
            <w:r>
              <w:rPr>
                <w:sz w:val="20"/>
              </w:rPr>
              <w:t>zarade</w:t>
            </w:r>
            <w:r>
              <w:rPr>
                <w:spacing w:val="-11"/>
                <w:sz w:val="20"/>
              </w:rPr>
              <w:t> </w:t>
            </w:r>
            <w:r>
              <w:rPr>
                <w:sz w:val="20"/>
              </w:rPr>
              <w:t>korisnika novčane socijalne pomoći</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421"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43" w:lineRule="exact"/>
              <w:ind w:left="107"/>
              <w:rPr>
                <w:sz w:val="20"/>
              </w:rPr>
            </w:pPr>
            <w:r>
              <w:rPr>
                <w:sz w:val="20"/>
              </w:rPr>
              <w:t>Javni</w:t>
            </w:r>
            <w:r>
              <w:rPr>
                <w:spacing w:val="-10"/>
                <w:sz w:val="20"/>
              </w:rPr>
              <w:t> </w:t>
            </w:r>
            <w:r>
              <w:rPr>
                <w:spacing w:val="-2"/>
                <w:sz w:val="20"/>
              </w:rPr>
              <w:t>radovi</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688"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6" w:lineRule="auto" w:before="1"/>
              <w:ind w:left="107"/>
              <w:rPr>
                <w:sz w:val="20"/>
              </w:rPr>
            </w:pPr>
            <w:r>
              <w:rPr>
                <w:sz w:val="20"/>
              </w:rPr>
              <w:t>Podsticaj</w:t>
            </w:r>
            <w:r>
              <w:rPr>
                <w:spacing w:val="-12"/>
                <w:sz w:val="20"/>
              </w:rPr>
              <w:t> </w:t>
            </w:r>
            <w:r>
              <w:rPr>
                <w:sz w:val="20"/>
              </w:rPr>
              <w:t>za</w:t>
            </w:r>
            <w:r>
              <w:rPr>
                <w:spacing w:val="-11"/>
                <w:sz w:val="20"/>
              </w:rPr>
              <w:t> </w:t>
            </w:r>
            <w:r>
              <w:rPr>
                <w:sz w:val="20"/>
              </w:rPr>
              <w:t>zapošljavanje</w:t>
            </w:r>
            <w:r>
              <w:rPr>
                <w:spacing w:val="-11"/>
                <w:sz w:val="20"/>
              </w:rPr>
              <w:t> </w:t>
            </w:r>
            <w:r>
              <w:rPr>
                <w:sz w:val="20"/>
              </w:rPr>
              <w:t>korisnika novčane naknade</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686"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142"/>
              <w:rPr>
                <w:sz w:val="20"/>
              </w:rPr>
            </w:pPr>
            <w:r>
              <w:rPr>
                <w:sz w:val="20"/>
              </w:rPr>
              <w:t>Subvencija</w:t>
            </w:r>
            <w:r>
              <w:rPr>
                <w:spacing w:val="-11"/>
                <w:sz w:val="20"/>
              </w:rPr>
              <w:t> </w:t>
            </w:r>
            <w:r>
              <w:rPr>
                <w:sz w:val="20"/>
              </w:rPr>
              <w:t>zarade</w:t>
            </w:r>
            <w:r>
              <w:rPr>
                <w:spacing w:val="-12"/>
                <w:sz w:val="20"/>
              </w:rPr>
              <w:t> </w:t>
            </w:r>
            <w:r>
              <w:rPr>
                <w:sz w:val="20"/>
              </w:rPr>
              <w:t>za</w:t>
            </w:r>
            <w:r>
              <w:rPr>
                <w:spacing w:val="-10"/>
                <w:sz w:val="20"/>
              </w:rPr>
              <w:t> </w:t>
            </w:r>
            <w:r>
              <w:rPr>
                <w:sz w:val="20"/>
              </w:rPr>
              <w:t>OSI</w:t>
            </w:r>
            <w:r>
              <w:rPr>
                <w:spacing w:val="-11"/>
                <w:sz w:val="20"/>
              </w:rPr>
              <w:t> </w:t>
            </w:r>
            <w:r>
              <w:rPr>
                <w:sz w:val="20"/>
              </w:rPr>
              <w:t>bez radnog iskustva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688" w:hRule="atLeast"/>
        </w:trPr>
        <w:tc>
          <w:tcPr>
            <w:tcW w:w="3106"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20"/>
              </w:rPr>
            </w:pPr>
            <w:r>
              <w:rPr>
                <w:sz w:val="20"/>
              </w:rPr>
              <w:t>Refundacija</w:t>
            </w:r>
            <w:r>
              <w:rPr>
                <w:spacing w:val="-12"/>
                <w:sz w:val="20"/>
              </w:rPr>
              <w:t> </w:t>
            </w:r>
            <w:r>
              <w:rPr>
                <w:sz w:val="20"/>
              </w:rPr>
              <w:t>primerenih</w:t>
            </w:r>
            <w:r>
              <w:rPr>
                <w:spacing w:val="-11"/>
                <w:sz w:val="20"/>
              </w:rPr>
              <w:t> </w:t>
            </w:r>
            <w:r>
              <w:rPr>
                <w:sz w:val="20"/>
              </w:rPr>
              <w:t>troškova prilagođavanja radnog mesta</w:t>
            </w: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bottom w:val="single" w:sz="4" w:space="0" w:color="000000"/>
            </w:tcBorders>
            <w:shd w:val="clear" w:color="auto" w:fill="00AF50"/>
          </w:tcPr>
          <w:p>
            <w:pPr>
              <w:pStyle w:val="TableParagraph"/>
              <w:rPr>
                <w:rFonts w:ascii="Times New Roman"/>
                <w:sz w:val="18"/>
              </w:rPr>
            </w:pPr>
          </w:p>
        </w:tc>
      </w:tr>
      <w:tr>
        <w:trPr>
          <w:trHeight w:val="685" w:hRule="atLeast"/>
        </w:trPr>
        <w:tc>
          <w:tcPr>
            <w:tcW w:w="3106" w:type="dxa"/>
            <w:tcBorders>
              <w:top w:val="single" w:sz="4" w:space="0" w:color="000000"/>
              <w:right w:val="single" w:sz="4" w:space="0" w:color="000000"/>
            </w:tcBorders>
            <w:shd w:val="clear" w:color="auto" w:fill="F1F1F1"/>
          </w:tcPr>
          <w:p>
            <w:pPr>
              <w:pStyle w:val="TableParagraph"/>
              <w:spacing w:line="259" w:lineRule="auto"/>
              <w:ind w:left="107" w:right="142"/>
              <w:rPr>
                <w:sz w:val="20"/>
              </w:rPr>
            </w:pPr>
            <w:r>
              <w:rPr>
                <w:sz w:val="20"/>
              </w:rPr>
              <w:t>Refundacija</w:t>
            </w:r>
            <w:r>
              <w:rPr>
                <w:spacing w:val="-12"/>
                <w:sz w:val="20"/>
              </w:rPr>
              <w:t> </w:t>
            </w:r>
            <w:r>
              <w:rPr>
                <w:sz w:val="20"/>
              </w:rPr>
              <w:t>troškova</w:t>
            </w:r>
            <w:r>
              <w:rPr>
                <w:spacing w:val="-11"/>
                <w:sz w:val="20"/>
              </w:rPr>
              <w:t> </w:t>
            </w:r>
            <w:r>
              <w:rPr>
                <w:sz w:val="20"/>
              </w:rPr>
              <w:t>zarade</w:t>
            </w:r>
            <w:r>
              <w:rPr>
                <w:spacing w:val="-11"/>
                <w:sz w:val="20"/>
              </w:rPr>
              <w:t> </w:t>
            </w:r>
            <w:r>
              <w:rPr>
                <w:sz w:val="20"/>
              </w:rPr>
              <w:t>- Radna asistencija</w:t>
            </w:r>
          </w:p>
        </w:tc>
        <w:tc>
          <w:tcPr>
            <w:tcW w:w="710" w:type="dxa"/>
            <w:tcBorders>
              <w:top w:val="single" w:sz="4" w:space="0" w:color="000000"/>
              <w:left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right w:val="single" w:sz="4" w:space="0" w:color="000000"/>
            </w:tcBorders>
            <w:shd w:val="clear" w:color="auto" w:fill="00AF50"/>
          </w:tcPr>
          <w:p>
            <w:pPr>
              <w:pStyle w:val="TableParagraph"/>
              <w:rPr>
                <w:rFonts w:ascii="Times New Roman"/>
                <w:sz w:val="18"/>
              </w:rPr>
            </w:pPr>
          </w:p>
        </w:tc>
        <w:tc>
          <w:tcPr>
            <w:tcW w:w="566" w:type="dxa"/>
            <w:tcBorders>
              <w:top w:val="single" w:sz="4" w:space="0" w:color="000000"/>
              <w:left w:val="single" w:sz="4" w:space="0" w:color="000000"/>
              <w:right w:val="single" w:sz="4" w:space="0" w:color="000000"/>
            </w:tcBorders>
            <w:shd w:val="clear" w:color="auto" w:fill="00AF50"/>
          </w:tcPr>
          <w:p>
            <w:pPr>
              <w:pStyle w:val="TableParagraph"/>
              <w:rPr>
                <w:rFonts w:ascii="Times New Roman"/>
                <w:sz w:val="18"/>
              </w:rPr>
            </w:pPr>
          </w:p>
        </w:tc>
        <w:tc>
          <w:tcPr>
            <w:tcW w:w="708" w:type="dxa"/>
            <w:tcBorders>
              <w:top w:val="single" w:sz="4" w:space="0" w:color="000000"/>
              <w:left w:val="single" w:sz="4" w:space="0" w:color="000000"/>
              <w:right w:val="single" w:sz="4" w:space="0" w:color="000000"/>
            </w:tcBorders>
            <w:shd w:val="clear" w:color="auto" w:fill="00AF50"/>
          </w:tcPr>
          <w:p>
            <w:pPr>
              <w:pStyle w:val="TableParagraph"/>
              <w:rPr>
                <w:rFonts w:ascii="Times New Roman"/>
                <w:sz w:val="18"/>
              </w:rPr>
            </w:pPr>
          </w:p>
        </w:tc>
        <w:tc>
          <w:tcPr>
            <w:tcW w:w="710" w:type="dxa"/>
            <w:tcBorders>
              <w:top w:val="single" w:sz="4" w:space="0" w:color="000000"/>
              <w:left w:val="single" w:sz="4" w:space="0" w:color="000000"/>
              <w:right w:val="single" w:sz="4" w:space="0" w:color="000000"/>
            </w:tcBorders>
            <w:shd w:val="clear" w:color="auto" w:fill="00AF50"/>
          </w:tcPr>
          <w:p>
            <w:pPr>
              <w:pStyle w:val="TableParagraph"/>
              <w:rPr>
                <w:rFonts w:ascii="Times New Roman"/>
                <w:sz w:val="18"/>
              </w:rPr>
            </w:pPr>
          </w:p>
        </w:tc>
        <w:tc>
          <w:tcPr>
            <w:tcW w:w="568" w:type="dxa"/>
            <w:tcBorders>
              <w:top w:val="single" w:sz="4" w:space="0" w:color="000000"/>
              <w:left w:val="single" w:sz="4" w:space="0" w:color="000000"/>
              <w:right w:val="single" w:sz="4" w:space="0" w:color="000000"/>
            </w:tcBorders>
            <w:shd w:val="clear" w:color="auto" w:fill="00AF50"/>
          </w:tcPr>
          <w:p>
            <w:pPr>
              <w:pStyle w:val="TableParagraph"/>
              <w:rPr>
                <w:rFonts w:ascii="Times New Roman"/>
                <w:sz w:val="18"/>
              </w:rPr>
            </w:pPr>
          </w:p>
        </w:tc>
        <w:tc>
          <w:tcPr>
            <w:tcW w:w="724" w:type="dxa"/>
            <w:tcBorders>
              <w:top w:val="single" w:sz="4" w:space="0" w:color="000000"/>
              <w:left w:val="single" w:sz="4" w:space="0" w:color="000000"/>
              <w:right w:val="single" w:sz="4" w:space="0" w:color="000000"/>
            </w:tcBorders>
            <w:shd w:val="clear" w:color="auto" w:fill="00AF50"/>
          </w:tcPr>
          <w:p>
            <w:pPr>
              <w:pStyle w:val="TableParagraph"/>
              <w:rPr>
                <w:rFonts w:ascii="Times New Roman"/>
                <w:sz w:val="18"/>
              </w:rPr>
            </w:pPr>
          </w:p>
        </w:tc>
        <w:tc>
          <w:tcPr>
            <w:tcW w:w="536" w:type="dxa"/>
            <w:tcBorders>
              <w:top w:val="single" w:sz="4" w:space="0" w:color="000000"/>
              <w:left w:val="single" w:sz="4" w:space="0" w:color="000000"/>
            </w:tcBorders>
            <w:shd w:val="clear" w:color="auto" w:fill="00AF50"/>
          </w:tcPr>
          <w:p>
            <w:pPr>
              <w:pStyle w:val="TableParagraph"/>
              <w:rPr>
                <w:rFonts w:ascii="Times New Roman"/>
                <w:sz w:val="18"/>
              </w:rPr>
            </w:pPr>
          </w:p>
        </w:tc>
      </w:tr>
    </w:tbl>
    <w:p>
      <w:pPr>
        <w:pStyle w:val="TableParagraph"/>
        <w:spacing w:after="0"/>
        <w:rPr>
          <w:rFonts w:ascii="Times New Roman"/>
          <w:sz w:val="18"/>
        </w:rPr>
        <w:sectPr>
          <w:pgSz w:w="11910" w:h="16840"/>
          <w:pgMar w:header="0" w:footer="1002" w:top="1360" w:bottom="1200" w:left="708" w:right="141"/>
        </w:sectPr>
      </w:pPr>
    </w:p>
    <w:p>
      <w:pPr>
        <w:spacing w:before="36"/>
        <w:ind w:left="994" w:right="0" w:firstLine="0"/>
        <w:jc w:val="left"/>
        <w:rPr>
          <w:sz w:val="20"/>
        </w:rPr>
      </w:pPr>
      <w:r>
        <w:rPr>
          <w:sz w:val="20"/>
        </w:rPr>
        <w:t>Izvor:</w:t>
      </w:r>
      <w:r>
        <w:rPr>
          <w:spacing w:val="-8"/>
          <w:sz w:val="20"/>
        </w:rPr>
        <w:t> </w:t>
      </w:r>
      <w:r>
        <w:rPr>
          <w:spacing w:val="-5"/>
          <w:sz w:val="20"/>
        </w:rPr>
        <w:t>NSZ</w:t>
      </w:r>
    </w:p>
    <w:p>
      <w:pPr>
        <w:pStyle w:val="BodyText"/>
        <w:spacing w:line="259" w:lineRule="auto" w:before="179"/>
        <w:ind w:right="984"/>
        <w:jc w:val="left"/>
      </w:pPr>
      <w:r>
        <w:rPr/>
        <w:t>Kretanje</w:t>
      </w:r>
      <w:r>
        <w:rPr>
          <w:spacing w:val="40"/>
        </w:rPr>
        <w:t> </w:t>
      </w:r>
      <w:r>
        <w:rPr/>
        <w:t>broja</w:t>
      </w:r>
      <w:r>
        <w:rPr>
          <w:spacing w:val="40"/>
        </w:rPr>
        <w:t> </w:t>
      </w:r>
      <w:r>
        <w:rPr/>
        <w:t>učesnika</w:t>
      </w:r>
      <w:r>
        <w:rPr>
          <w:spacing w:val="40"/>
        </w:rPr>
        <w:t> </w:t>
      </w:r>
      <w:r>
        <w:rPr/>
        <w:t>u</w:t>
      </w:r>
      <w:r>
        <w:rPr>
          <w:spacing w:val="40"/>
        </w:rPr>
        <w:t> </w:t>
      </w:r>
      <w:r>
        <w:rPr/>
        <w:t>aktivnim</w:t>
      </w:r>
      <w:r>
        <w:rPr>
          <w:spacing w:val="40"/>
        </w:rPr>
        <w:t> </w:t>
      </w:r>
      <w:r>
        <w:rPr/>
        <w:t>merama</w:t>
      </w:r>
      <w:r>
        <w:rPr>
          <w:spacing w:val="40"/>
        </w:rPr>
        <w:t> </w:t>
      </w:r>
      <w:r>
        <w:rPr/>
        <w:t>po</w:t>
      </w:r>
      <w:r>
        <w:rPr>
          <w:spacing w:val="40"/>
        </w:rPr>
        <w:t> </w:t>
      </w:r>
      <w:r>
        <w:rPr/>
        <w:t>ranjivim</w:t>
      </w:r>
      <w:r>
        <w:rPr>
          <w:spacing w:val="40"/>
        </w:rPr>
        <w:t> </w:t>
      </w:r>
      <w:r>
        <w:rPr/>
        <w:t>grupama</w:t>
      </w:r>
      <w:r>
        <w:rPr>
          <w:spacing w:val="40"/>
        </w:rPr>
        <w:t> </w:t>
      </w:r>
      <w:r>
        <w:rPr/>
        <w:t>i</w:t>
      </w:r>
      <w:r>
        <w:rPr>
          <w:spacing w:val="40"/>
        </w:rPr>
        <w:t> </w:t>
      </w:r>
      <w:r>
        <w:rPr/>
        <w:t>prema</w:t>
      </w:r>
      <w:r>
        <w:rPr>
          <w:spacing w:val="40"/>
        </w:rPr>
        <w:t> </w:t>
      </w:r>
      <w:r>
        <w:rPr/>
        <w:t>tipu</w:t>
      </w:r>
      <w:r>
        <w:rPr>
          <w:spacing w:val="40"/>
        </w:rPr>
        <w:t> </w:t>
      </w:r>
      <w:r>
        <w:rPr/>
        <w:t>mera</w:t>
      </w:r>
      <w:r>
        <w:rPr>
          <w:spacing w:val="40"/>
        </w:rPr>
        <w:t> </w:t>
      </w:r>
      <w:r>
        <w:rPr/>
        <w:t>(usluge</w:t>
      </w:r>
      <w:r>
        <w:rPr>
          <w:spacing w:val="40"/>
        </w:rPr>
        <w:t> </w:t>
      </w:r>
      <w:r>
        <w:rPr/>
        <w:t>u zapošljavanju naspram finansijskih mera) može se pratiti iz Tabele ispod.</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6"/>
        <w:ind w:left="0"/>
        <w:jc w:val="left"/>
      </w:pPr>
    </w:p>
    <w:p>
      <w:pPr>
        <w:spacing w:before="0"/>
        <w:ind w:left="994" w:right="0" w:firstLine="0"/>
        <w:jc w:val="left"/>
        <w:rPr>
          <w:i/>
          <w:sz w:val="22"/>
        </w:rPr>
      </w:pPr>
      <w:r>
        <w:rPr>
          <w:i/>
          <w:sz w:val="22"/>
        </w:rPr>
        <w:t>Tabela</w:t>
      </w:r>
      <w:r>
        <w:rPr>
          <w:i/>
          <w:spacing w:val="-7"/>
          <w:sz w:val="22"/>
        </w:rPr>
        <w:t> </w:t>
      </w:r>
      <w:r>
        <w:rPr>
          <w:i/>
          <w:sz w:val="22"/>
        </w:rPr>
        <w:t>40</w:t>
      </w:r>
      <w:r>
        <w:rPr>
          <w:i/>
          <w:spacing w:val="-4"/>
          <w:sz w:val="22"/>
        </w:rPr>
        <w:t> </w:t>
      </w:r>
      <w:r>
        <w:rPr>
          <w:i/>
          <w:sz w:val="22"/>
        </w:rPr>
        <w:t>-</w:t>
      </w:r>
      <w:r>
        <w:rPr>
          <w:i/>
          <w:spacing w:val="-4"/>
          <w:sz w:val="22"/>
        </w:rPr>
        <w:t> </w:t>
      </w:r>
      <w:r>
        <w:rPr>
          <w:i/>
          <w:sz w:val="22"/>
        </w:rPr>
        <w:t>Nezaposlena</w:t>
      </w:r>
      <w:r>
        <w:rPr>
          <w:i/>
          <w:spacing w:val="-4"/>
          <w:sz w:val="22"/>
        </w:rPr>
        <w:t> </w:t>
      </w:r>
      <w:r>
        <w:rPr>
          <w:i/>
          <w:sz w:val="22"/>
        </w:rPr>
        <w:t>lica</w:t>
      </w:r>
      <w:r>
        <w:rPr>
          <w:i/>
          <w:spacing w:val="-5"/>
          <w:sz w:val="22"/>
        </w:rPr>
        <w:t> </w:t>
      </w:r>
      <w:r>
        <w:rPr>
          <w:i/>
          <w:sz w:val="22"/>
        </w:rPr>
        <w:t>uključena</w:t>
      </w:r>
      <w:r>
        <w:rPr>
          <w:i/>
          <w:spacing w:val="-4"/>
          <w:sz w:val="22"/>
        </w:rPr>
        <w:t> </w:t>
      </w:r>
      <w:r>
        <w:rPr>
          <w:i/>
          <w:sz w:val="22"/>
        </w:rPr>
        <w:t>u</w:t>
      </w:r>
      <w:r>
        <w:rPr>
          <w:i/>
          <w:spacing w:val="-4"/>
          <w:sz w:val="22"/>
        </w:rPr>
        <w:t> </w:t>
      </w:r>
      <w:r>
        <w:rPr>
          <w:i/>
          <w:sz w:val="22"/>
        </w:rPr>
        <w:t>mere</w:t>
      </w:r>
      <w:r>
        <w:rPr>
          <w:i/>
          <w:spacing w:val="-3"/>
          <w:sz w:val="22"/>
        </w:rPr>
        <w:t> </w:t>
      </w:r>
      <w:r>
        <w:rPr>
          <w:i/>
          <w:sz w:val="22"/>
        </w:rPr>
        <w:t>APZ</w:t>
      </w:r>
      <w:r>
        <w:rPr>
          <w:i/>
          <w:spacing w:val="-4"/>
          <w:sz w:val="22"/>
        </w:rPr>
        <w:t> </w:t>
      </w:r>
      <w:r>
        <w:rPr>
          <w:i/>
          <w:sz w:val="22"/>
        </w:rPr>
        <w:t>tokom</w:t>
      </w:r>
      <w:r>
        <w:rPr>
          <w:i/>
          <w:spacing w:val="-3"/>
          <w:sz w:val="22"/>
        </w:rPr>
        <w:t> </w:t>
      </w:r>
      <w:r>
        <w:rPr>
          <w:i/>
          <w:sz w:val="22"/>
        </w:rPr>
        <w:t>primene</w:t>
      </w:r>
      <w:r>
        <w:rPr>
          <w:i/>
          <w:spacing w:val="-5"/>
          <w:sz w:val="22"/>
        </w:rPr>
        <w:t> </w:t>
      </w:r>
      <w:r>
        <w:rPr>
          <w:i/>
          <w:spacing w:val="-2"/>
          <w:sz w:val="22"/>
        </w:rPr>
        <w:t>Strategije</w:t>
      </w:r>
    </w:p>
    <w:p>
      <w:pPr>
        <w:spacing w:after="0"/>
        <w:jc w:val="left"/>
        <w:rPr>
          <w:i/>
          <w:sz w:val="22"/>
        </w:rPr>
        <w:sectPr>
          <w:pgSz w:w="11910" w:h="16840"/>
          <w:pgMar w:header="0" w:footer="1002" w:top="1360" w:bottom="1200" w:left="708" w:right="141"/>
        </w:sectPr>
      </w:pPr>
    </w:p>
    <w:tbl>
      <w:tblPr>
        <w:tblW w:w="0" w:type="auto"/>
        <w:jc w:val="left"/>
        <w:tblInd w:w="10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83"/>
        <w:gridCol w:w="3032"/>
        <w:gridCol w:w="582"/>
        <w:gridCol w:w="582"/>
        <w:gridCol w:w="582"/>
        <w:gridCol w:w="582"/>
        <w:gridCol w:w="582"/>
        <w:gridCol w:w="582"/>
        <w:gridCol w:w="582"/>
        <w:gridCol w:w="582"/>
        <w:gridCol w:w="582"/>
      </w:tblGrid>
      <w:tr>
        <w:trPr>
          <w:trHeight w:val="249" w:hRule="atLeast"/>
        </w:trPr>
        <w:tc>
          <w:tcPr>
            <w:tcW w:w="3815" w:type="dxa"/>
            <w:gridSpan w:val="2"/>
            <w:tcBorders>
              <w:left w:val="single" w:sz="4" w:space="0" w:color="000000"/>
              <w:right w:val="single" w:sz="4" w:space="0" w:color="000000"/>
            </w:tcBorders>
            <w:shd w:val="clear" w:color="auto" w:fill="4F81BC"/>
          </w:tcPr>
          <w:p>
            <w:pPr>
              <w:pStyle w:val="TableParagraph"/>
              <w:rPr>
                <w:rFonts w:ascii="Times New Roman"/>
                <w:sz w:val="16"/>
              </w:rPr>
            </w:pPr>
          </w:p>
        </w:tc>
        <w:tc>
          <w:tcPr>
            <w:tcW w:w="582" w:type="dxa"/>
            <w:tcBorders>
              <w:left w:val="single" w:sz="4" w:space="0" w:color="000000"/>
              <w:right w:val="single" w:sz="4" w:space="0" w:color="000000"/>
            </w:tcBorders>
            <w:shd w:val="clear" w:color="auto" w:fill="4F81BC"/>
          </w:tcPr>
          <w:p>
            <w:pPr>
              <w:pStyle w:val="TableParagraph"/>
              <w:spacing w:line="221" w:lineRule="exact" w:before="8"/>
              <w:ind w:left="32" w:right="13"/>
              <w:jc w:val="center"/>
              <w:rPr>
                <w:b/>
                <w:sz w:val="20"/>
              </w:rPr>
            </w:pPr>
            <w:r>
              <w:rPr>
                <w:b/>
                <w:color w:val="FFFFFF"/>
                <w:spacing w:val="-4"/>
                <w:w w:val="95"/>
                <w:sz w:val="20"/>
              </w:rPr>
              <w:t>2011</w:t>
            </w:r>
          </w:p>
        </w:tc>
        <w:tc>
          <w:tcPr>
            <w:tcW w:w="582" w:type="dxa"/>
            <w:tcBorders>
              <w:left w:val="single" w:sz="4" w:space="0" w:color="000000"/>
              <w:right w:val="single" w:sz="4" w:space="0" w:color="000000"/>
            </w:tcBorders>
            <w:shd w:val="clear" w:color="auto" w:fill="4F81BC"/>
          </w:tcPr>
          <w:p>
            <w:pPr>
              <w:pStyle w:val="TableParagraph"/>
              <w:spacing w:line="221" w:lineRule="exact" w:before="8"/>
              <w:ind w:left="32" w:right="11"/>
              <w:jc w:val="center"/>
              <w:rPr>
                <w:b/>
                <w:sz w:val="20"/>
              </w:rPr>
            </w:pPr>
            <w:r>
              <w:rPr>
                <w:b/>
                <w:color w:val="FFFFFF"/>
                <w:spacing w:val="-4"/>
                <w:w w:val="95"/>
                <w:sz w:val="20"/>
              </w:rPr>
              <w:t>2012</w:t>
            </w:r>
          </w:p>
        </w:tc>
        <w:tc>
          <w:tcPr>
            <w:tcW w:w="582" w:type="dxa"/>
            <w:tcBorders>
              <w:left w:val="single" w:sz="4" w:space="0" w:color="000000"/>
              <w:right w:val="single" w:sz="4" w:space="0" w:color="000000"/>
            </w:tcBorders>
            <w:shd w:val="clear" w:color="auto" w:fill="4F81BC"/>
          </w:tcPr>
          <w:p>
            <w:pPr>
              <w:pStyle w:val="TableParagraph"/>
              <w:spacing w:line="221" w:lineRule="exact" w:before="8"/>
              <w:ind w:left="32" w:right="10"/>
              <w:jc w:val="center"/>
              <w:rPr>
                <w:b/>
                <w:sz w:val="20"/>
              </w:rPr>
            </w:pPr>
            <w:r>
              <w:rPr>
                <w:b/>
                <w:color w:val="FFFFFF"/>
                <w:spacing w:val="-4"/>
                <w:w w:val="95"/>
                <w:sz w:val="20"/>
              </w:rPr>
              <w:t>2013</w:t>
            </w:r>
          </w:p>
        </w:tc>
        <w:tc>
          <w:tcPr>
            <w:tcW w:w="582" w:type="dxa"/>
            <w:tcBorders>
              <w:left w:val="single" w:sz="4" w:space="0" w:color="000000"/>
              <w:right w:val="single" w:sz="4" w:space="0" w:color="000000"/>
            </w:tcBorders>
            <w:shd w:val="clear" w:color="auto" w:fill="4F81BC"/>
          </w:tcPr>
          <w:p>
            <w:pPr>
              <w:pStyle w:val="TableParagraph"/>
              <w:spacing w:line="221" w:lineRule="exact" w:before="8"/>
              <w:ind w:left="32" w:right="8"/>
              <w:jc w:val="center"/>
              <w:rPr>
                <w:b/>
                <w:sz w:val="20"/>
              </w:rPr>
            </w:pPr>
            <w:r>
              <w:rPr>
                <w:b/>
                <w:color w:val="FFFFFF"/>
                <w:spacing w:val="-4"/>
                <w:w w:val="95"/>
                <w:sz w:val="20"/>
              </w:rPr>
              <w:t>2014</w:t>
            </w:r>
          </w:p>
        </w:tc>
        <w:tc>
          <w:tcPr>
            <w:tcW w:w="582" w:type="dxa"/>
            <w:tcBorders>
              <w:left w:val="single" w:sz="4" w:space="0" w:color="000000"/>
              <w:right w:val="single" w:sz="4" w:space="0" w:color="000000"/>
            </w:tcBorders>
            <w:shd w:val="clear" w:color="auto" w:fill="4F81BC"/>
          </w:tcPr>
          <w:p>
            <w:pPr>
              <w:pStyle w:val="TableParagraph"/>
              <w:spacing w:line="221" w:lineRule="exact" w:before="8"/>
              <w:ind w:left="32" w:right="6"/>
              <w:jc w:val="center"/>
              <w:rPr>
                <w:b/>
                <w:sz w:val="20"/>
              </w:rPr>
            </w:pPr>
            <w:r>
              <w:rPr>
                <w:b/>
                <w:color w:val="FFFFFF"/>
                <w:spacing w:val="-4"/>
                <w:w w:val="95"/>
                <w:sz w:val="20"/>
              </w:rPr>
              <w:t>2015</w:t>
            </w:r>
          </w:p>
        </w:tc>
        <w:tc>
          <w:tcPr>
            <w:tcW w:w="582" w:type="dxa"/>
            <w:tcBorders>
              <w:left w:val="single" w:sz="4" w:space="0" w:color="000000"/>
              <w:right w:val="single" w:sz="4" w:space="0" w:color="000000"/>
            </w:tcBorders>
            <w:shd w:val="clear" w:color="auto" w:fill="4F81BC"/>
          </w:tcPr>
          <w:p>
            <w:pPr>
              <w:pStyle w:val="TableParagraph"/>
              <w:spacing w:line="221" w:lineRule="exact" w:before="8"/>
              <w:ind w:left="32" w:right="5"/>
              <w:jc w:val="center"/>
              <w:rPr>
                <w:b/>
                <w:sz w:val="20"/>
              </w:rPr>
            </w:pPr>
            <w:r>
              <w:rPr>
                <w:b/>
                <w:color w:val="FFFFFF"/>
                <w:spacing w:val="-4"/>
                <w:w w:val="95"/>
                <w:sz w:val="20"/>
              </w:rPr>
              <w:t>2016</w:t>
            </w:r>
          </w:p>
        </w:tc>
        <w:tc>
          <w:tcPr>
            <w:tcW w:w="582" w:type="dxa"/>
            <w:tcBorders>
              <w:left w:val="single" w:sz="4" w:space="0" w:color="000000"/>
              <w:right w:val="single" w:sz="4" w:space="0" w:color="000000"/>
            </w:tcBorders>
            <w:shd w:val="clear" w:color="auto" w:fill="4F81BC"/>
          </w:tcPr>
          <w:p>
            <w:pPr>
              <w:pStyle w:val="TableParagraph"/>
              <w:spacing w:line="221" w:lineRule="exact" w:before="8"/>
              <w:ind w:left="32" w:right="3"/>
              <w:jc w:val="center"/>
              <w:rPr>
                <w:b/>
                <w:sz w:val="20"/>
              </w:rPr>
            </w:pPr>
            <w:r>
              <w:rPr>
                <w:b/>
                <w:color w:val="FFFFFF"/>
                <w:spacing w:val="-4"/>
                <w:w w:val="95"/>
                <w:sz w:val="20"/>
              </w:rPr>
              <w:t>2017</w:t>
            </w:r>
          </w:p>
        </w:tc>
        <w:tc>
          <w:tcPr>
            <w:tcW w:w="582" w:type="dxa"/>
            <w:tcBorders>
              <w:left w:val="single" w:sz="4" w:space="0" w:color="000000"/>
              <w:right w:val="single" w:sz="4" w:space="0" w:color="000000"/>
            </w:tcBorders>
            <w:shd w:val="clear" w:color="auto" w:fill="4F81BC"/>
          </w:tcPr>
          <w:p>
            <w:pPr>
              <w:pStyle w:val="TableParagraph"/>
              <w:spacing w:line="221" w:lineRule="exact" w:before="8"/>
              <w:ind w:left="32" w:right="2"/>
              <w:jc w:val="center"/>
              <w:rPr>
                <w:b/>
                <w:sz w:val="20"/>
              </w:rPr>
            </w:pPr>
            <w:r>
              <w:rPr>
                <w:b/>
                <w:color w:val="FFFFFF"/>
                <w:spacing w:val="-4"/>
                <w:w w:val="95"/>
                <w:sz w:val="20"/>
              </w:rPr>
              <w:t>2018</w:t>
            </w:r>
          </w:p>
        </w:tc>
        <w:tc>
          <w:tcPr>
            <w:tcW w:w="582" w:type="dxa"/>
            <w:tcBorders>
              <w:left w:val="single" w:sz="4" w:space="0" w:color="000000"/>
              <w:right w:val="single" w:sz="4" w:space="0" w:color="000000"/>
            </w:tcBorders>
            <w:shd w:val="clear" w:color="auto" w:fill="4F81BC"/>
          </w:tcPr>
          <w:p>
            <w:pPr>
              <w:pStyle w:val="TableParagraph"/>
              <w:spacing w:line="221" w:lineRule="exact" w:before="8"/>
              <w:ind w:left="32"/>
              <w:jc w:val="center"/>
              <w:rPr>
                <w:b/>
                <w:sz w:val="20"/>
              </w:rPr>
            </w:pPr>
            <w:r>
              <w:rPr>
                <w:b/>
                <w:color w:val="FFFFFF"/>
                <w:spacing w:val="-4"/>
                <w:w w:val="95"/>
                <w:sz w:val="20"/>
              </w:rPr>
              <w:t>2019</w:t>
            </w:r>
          </w:p>
        </w:tc>
      </w:tr>
      <w:tr>
        <w:trPr>
          <w:trHeight w:val="197" w:hRule="atLeast"/>
        </w:trPr>
        <w:tc>
          <w:tcPr>
            <w:tcW w:w="783" w:type="dxa"/>
            <w:vMerge w:val="restart"/>
            <w:tcBorders>
              <w:left w:val="single" w:sz="4" w:space="0" w:color="000000"/>
              <w:right w:val="single" w:sz="4" w:space="0" w:color="000000"/>
            </w:tcBorders>
            <w:shd w:val="clear" w:color="auto" w:fill="DAEDF3"/>
            <w:textDirection w:val="btLr"/>
          </w:tcPr>
          <w:p>
            <w:pPr>
              <w:pStyle w:val="TableParagraph"/>
              <w:spacing w:line="264" w:lineRule="auto" w:before="170"/>
              <w:ind w:left="760" w:right="271" w:hanging="467"/>
              <w:rPr>
                <w:b/>
                <w:sz w:val="17"/>
              </w:rPr>
            </w:pPr>
            <w:r>
              <w:rPr>
                <w:b/>
                <w:spacing w:val="-2"/>
                <w:w w:val="120"/>
                <w:sz w:val="17"/>
              </w:rPr>
              <w:t>Broj</w:t>
            </w:r>
            <w:r>
              <w:rPr>
                <w:b/>
                <w:spacing w:val="-10"/>
                <w:w w:val="120"/>
                <w:sz w:val="17"/>
              </w:rPr>
              <w:t> </w:t>
            </w:r>
            <w:r>
              <w:rPr>
                <w:b/>
                <w:spacing w:val="-2"/>
                <w:w w:val="120"/>
                <w:sz w:val="17"/>
              </w:rPr>
              <w:t>nezaposlenih</w:t>
            </w:r>
            <w:r>
              <w:rPr>
                <w:b/>
                <w:spacing w:val="-10"/>
                <w:w w:val="120"/>
                <w:sz w:val="17"/>
              </w:rPr>
              <w:t> </w:t>
            </w:r>
            <w:r>
              <w:rPr>
                <w:b/>
                <w:spacing w:val="-2"/>
                <w:w w:val="120"/>
                <w:sz w:val="17"/>
              </w:rPr>
              <w:t>na evidenciji</w:t>
            </w:r>
          </w:p>
        </w:tc>
        <w:tc>
          <w:tcPr>
            <w:tcW w:w="3032" w:type="dxa"/>
            <w:tcBorders>
              <w:left w:val="single" w:sz="4" w:space="0" w:color="000000"/>
              <w:right w:val="single" w:sz="4" w:space="0" w:color="000000"/>
            </w:tcBorders>
            <w:shd w:val="clear" w:color="auto" w:fill="DAEDF3"/>
          </w:tcPr>
          <w:p>
            <w:pPr>
              <w:pStyle w:val="TableParagraph"/>
              <w:spacing w:line="172" w:lineRule="exact" w:before="4"/>
              <w:ind w:left="22"/>
              <w:rPr>
                <w:b/>
                <w:sz w:val="16"/>
              </w:rPr>
            </w:pPr>
            <w:r>
              <w:rPr>
                <w:b/>
                <w:spacing w:val="-2"/>
                <w:w w:val="95"/>
                <w:sz w:val="16"/>
              </w:rPr>
              <w:t>Ukupno</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3"/>
              <w:jc w:val="center"/>
              <w:rPr>
                <w:sz w:val="16"/>
              </w:rPr>
            </w:pPr>
            <w:r>
              <w:rPr>
                <w:spacing w:val="-2"/>
                <w:w w:val="95"/>
                <w:sz w:val="16"/>
              </w:rPr>
              <w:t>745187</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1"/>
              <w:jc w:val="center"/>
              <w:rPr>
                <w:sz w:val="16"/>
              </w:rPr>
            </w:pPr>
            <w:r>
              <w:rPr>
                <w:spacing w:val="-2"/>
                <w:w w:val="95"/>
                <w:sz w:val="16"/>
              </w:rPr>
              <w:t>761485</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0"/>
              <w:jc w:val="center"/>
              <w:rPr>
                <w:sz w:val="16"/>
              </w:rPr>
            </w:pPr>
            <w:r>
              <w:rPr>
                <w:spacing w:val="-2"/>
                <w:w w:val="95"/>
                <w:sz w:val="16"/>
              </w:rPr>
              <w:t>769545</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8"/>
              <w:jc w:val="center"/>
              <w:rPr>
                <w:sz w:val="16"/>
              </w:rPr>
            </w:pPr>
            <w:r>
              <w:rPr>
                <w:spacing w:val="-2"/>
                <w:w w:val="95"/>
                <w:sz w:val="16"/>
              </w:rPr>
              <w:t>741905</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6"/>
              <w:jc w:val="center"/>
              <w:rPr>
                <w:sz w:val="16"/>
              </w:rPr>
            </w:pPr>
            <w:r>
              <w:rPr>
                <w:spacing w:val="-2"/>
                <w:w w:val="95"/>
                <w:sz w:val="16"/>
              </w:rPr>
              <w:t>724094</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5"/>
              <w:jc w:val="center"/>
              <w:rPr>
                <w:sz w:val="16"/>
              </w:rPr>
            </w:pPr>
            <w:r>
              <w:rPr>
                <w:spacing w:val="-2"/>
                <w:w w:val="95"/>
                <w:sz w:val="16"/>
              </w:rPr>
              <w:t>700947</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3"/>
              <w:jc w:val="center"/>
              <w:rPr>
                <w:sz w:val="16"/>
              </w:rPr>
            </w:pPr>
            <w:r>
              <w:rPr>
                <w:spacing w:val="-2"/>
                <w:w w:val="95"/>
                <w:sz w:val="16"/>
              </w:rPr>
              <w:t>618826</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2"/>
              <w:jc w:val="center"/>
              <w:rPr>
                <w:sz w:val="16"/>
              </w:rPr>
            </w:pPr>
            <w:r>
              <w:rPr>
                <w:spacing w:val="-2"/>
                <w:w w:val="95"/>
                <w:sz w:val="16"/>
              </w:rPr>
              <w:t>552513</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jc w:val="center"/>
              <w:rPr>
                <w:sz w:val="16"/>
              </w:rPr>
            </w:pPr>
            <w:r>
              <w:rPr>
                <w:spacing w:val="-2"/>
                <w:w w:val="95"/>
                <w:sz w:val="16"/>
              </w:rPr>
              <w:t>506865</w:t>
            </w:r>
          </w:p>
        </w:tc>
      </w:tr>
      <w:tr>
        <w:trPr>
          <w:trHeight w:val="196"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2" w:lineRule="exact" w:before="4"/>
              <w:ind w:left="22"/>
              <w:rPr>
                <w:b/>
                <w:sz w:val="16"/>
              </w:rPr>
            </w:pPr>
            <w:r>
              <w:rPr>
                <w:b/>
                <w:spacing w:val="-4"/>
                <w:w w:val="95"/>
                <w:sz w:val="16"/>
              </w:rPr>
              <w:t>Žene</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3"/>
              <w:jc w:val="center"/>
              <w:rPr>
                <w:sz w:val="16"/>
              </w:rPr>
            </w:pPr>
            <w:r>
              <w:rPr>
                <w:spacing w:val="-2"/>
                <w:w w:val="95"/>
                <w:sz w:val="16"/>
              </w:rPr>
              <w:t>388443</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1"/>
              <w:jc w:val="center"/>
              <w:rPr>
                <w:sz w:val="16"/>
              </w:rPr>
            </w:pPr>
            <w:r>
              <w:rPr>
                <w:spacing w:val="-2"/>
                <w:w w:val="95"/>
                <w:sz w:val="16"/>
              </w:rPr>
              <w:t>392466</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0"/>
              <w:jc w:val="center"/>
              <w:rPr>
                <w:sz w:val="16"/>
              </w:rPr>
            </w:pPr>
            <w:r>
              <w:rPr>
                <w:spacing w:val="-2"/>
                <w:w w:val="95"/>
                <w:sz w:val="16"/>
              </w:rPr>
              <w:t>393500</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8"/>
              <w:jc w:val="center"/>
              <w:rPr>
                <w:sz w:val="16"/>
              </w:rPr>
            </w:pPr>
            <w:r>
              <w:rPr>
                <w:spacing w:val="-2"/>
                <w:w w:val="95"/>
                <w:sz w:val="16"/>
              </w:rPr>
              <w:t>379066</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6"/>
              <w:jc w:val="center"/>
              <w:rPr>
                <w:sz w:val="16"/>
              </w:rPr>
            </w:pPr>
            <w:r>
              <w:rPr>
                <w:spacing w:val="-2"/>
                <w:w w:val="95"/>
                <w:sz w:val="16"/>
              </w:rPr>
              <w:t>371972</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5"/>
              <w:jc w:val="center"/>
              <w:rPr>
                <w:sz w:val="16"/>
              </w:rPr>
            </w:pPr>
            <w:r>
              <w:rPr>
                <w:spacing w:val="-2"/>
                <w:w w:val="95"/>
                <w:sz w:val="16"/>
              </w:rPr>
              <w:t>360877</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3"/>
              <w:jc w:val="center"/>
              <w:rPr>
                <w:sz w:val="16"/>
              </w:rPr>
            </w:pPr>
            <w:r>
              <w:rPr>
                <w:spacing w:val="-2"/>
                <w:w w:val="95"/>
                <w:sz w:val="16"/>
              </w:rPr>
              <w:t>324977</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2"/>
              <w:jc w:val="center"/>
              <w:rPr>
                <w:sz w:val="16"/>
              </w:rPr>
            </w:pPr>
            <w:r>
              <w:rPr>
                <w:spacing w:val="-2"/>
                <w:w w:val="95"/>
                <w:sz w:val="16"/>
              </w:rPr>
              <w:t>294978</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jc w:val="center"/>
              <w:rPr>
                <w:sz w:val="16"/>
              </w:rPr>
            </w:pPr>
            <w:r>
              <w:rPr>
                <w:spacing w:val="-2"/>
                <w:w w:val="95"/>
                <w:sz w:val="16"/>
              </w:rPr>
              <w:t>277678</w:t>
            </w:r>
          </w:p>
        </w:tc>
      </w:tr>
      <w:tr>
        <w:trPr>
          <w:trHeight w:val="197"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3" w:lineRule="exact" w:before="4"/>
              <w:ind w:left="22"/>
              <w:rPr>
                <w:b/>
                <w:sz w:val="16"/>
              </w:rPr>
            </w:pPr>
            <w:r>
              <w:rPr>
                <w:b/>
                <w:spacing w:val="-2"/>
                <w:w w:val="85"/>
                <w:sz w:val="16"/>
              </w:rPr>
              <w:t>Mladi</w:t>
            </w:r>
            <w:r>
              <w:rPr>
                <w:b/>
                <w:spacing w:val="-1"/>
                <w:sz w:val="16"/>
              </w:rPr>
              <w:t> </w:t>
            </w:r>
            <w:r>
              <w:rPr>
                <w:b/>
                <w:spacing w:val="-2"/>
                <w:w w:val="85"/>
                <w:sz w:val="16"/>
              </w:rPr>
              <w:t>(15-</w:t>
            </w:r>
            <w:r>
              <w:rPr>
                <w:b/>
                <w:spacing w:val="-5"/>
                <w:w w:val="85"/>
                <w:sz w:val="16"/>
              </w:rPr>
              <w:t>30)</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3"/>
              <w:jc w:val="center"/>
              <w:rPr>
                <w:sz w:val="16"/>
              </w:rPr>
            </w:pPr>
            <w:r>
              <w:rPr>
                <w:spacing w:val="-2"/>
                <w:w w:val="95"/>
                <w:sz w:val="16"/>
              </w:rPr>
              <w:t>205206</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1"/>
              <w:jc w:val="center"/>
              <w:rPr>
                <w:sz w:val="16"/>
              </w:rPr>
            </w:pPr>
            <w:r>
              <w:rPr>
                <w:spacing w:val="-2"/>
                <w:w w:val="95"/>
                <w:sz w:val="16"/>
              </w:rPr>
              <w:t>207829</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0"/>
              <w:jc w:val="center"/>
              <w:rPr>
                <w:sz w:val="16"/>
              </w:rPr>
            </w:pPr>
            <w:r>
              <w:rPr>
                <w:spacing w:val="-2"/>
                <w:w w:val="95"/>
                <w:sz w:val="16"/>
              </w:rPr>
              <w:t>209201</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8"/>
              <w:jc w:val="center"/>
              <w:rPr>
                <w:sz w:val="16"/>
              </w:rPr>
            </w:pPr>
            <w:r>
              <w:rPr>
                <w:spacing w:val="-2"/>
                <w:w w:val="95"/>
                <w:sz w:val="16"/>
              </w:rPr>
              <w:t>196259</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6"/>
              <w:jc w:val="center"/>
              <w:rPr>
                <w:sz w:val="16"/>
              </w:rPr>
            </w:pPr>
            <w:r>
              <w:rPr>
                <w:spacing w:val="-2"/>
                <w:w w:val="95"/>
                <w:sz w:val="16"/>
              </w:rPr>
              <w:t>183600</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5"/>
              <w:jc w:val="center"/>
              <w:rPr>
                <w:sz w:val="16"/>
              </w:rPr>
            </w:pPr>
            <w:r>
              <w:rPr>
                <w:spacing w:val="-2"/>
                <w:w w:val="95"/>
                <w:sz w:val="16"/>
              </w:rPr>
              <w:t>171245</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3"/>
              <w:jc w:val="center"/>
              <w:rPr>
                <w:sz w:val="16"/>
              </w:rPr>
            </w:pPr>
            <w:r>
              <w:rPr>
                <w:spacing w:val="-2"/>
                <w:w w:val="95"/>
                <w:sz w:val="16"/>
              </w:rPr>
              <w:t>138391</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2"/>
              <w:jc w:val="center"/>
              <w:rPr>
                <w:sz w:val="16"/>
              </w:rPr>
            </w:pPr>
            <w:r>
              <w:rPr>
                <w:spacing w:val="-2"/>
                <w:w w:val="95"/>
                <w:sz w:val="16"/>
              </w:rPr>
              <w:t>117078</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jc w:val="center"/>
              <w:rPr>
                <w:sz w:val="16"/>
              </w:rPr>
            </w:pPr>
            <w:r>
              <w:rPr>
                <w:spacing w:val="-2"/>
                <w:w w:val="95"/>
                <w:sz w:val="16"/>
              </w:rPr>
              <w:t>104149</w:t>
            </w:r>
          </w:p>
        </w:tc>
      </w:tr>
      <w:tr>
        <w:trPr>
          <w:trHeight w:val="197"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2" w:lineRule="exact" w:before="4"/>
              <w:ind w:left="22"/>
              <w:rPr>
                <w:b/>
                <w:sz w:val="16"/>
              </w:rPr>
            </w:pPr>
            <w:r>
              <w:rPr>
                <w:b/>
                <w:spacing w:val="-2"/>
                <w:w w:val="85"/>
                <w:sz w:val="16"/>
              </w:rPr>
              <w:t>Stariji</w:t>
            </w:r>
            <w:r>
              <w:rPr>
                <w:b/>
                <w:sz w:val="16"/>
              </w:rPr>
              <w:t> </w:t>
            </w:r>
            <w:r>
              <w:rPr>
                <w:b/>
                <w:spacing w:val="-2"/>
                <w:w w:val="85"/>
                <w:sz w:val="16"/>
              </w:rPr>
              <w:t>(50-</w:t>
            </w:r>
            <w:r>
              <w:rPr>
                <w:b/>
                <w:spacing w:val="-5"/>
                <w:w w:val="85"/>
                <w:sz w:val="16"/>
              </w:rPr>
              <w:t>64)</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3"/>
              <w:jc w:val="center"/>
              <w:rPr>
                <w:sz w:val="16"/>
              </w:rPr>
            </w:pPr>
            <w:r>
              <w:rPr>
                <w:spacing w:val="-2"/>
                <w:w w:val="95"/>
                <w:sz w:val="16"/>
              </w:rPr>
              <w:t>183979</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1"/>
              <w:jc w:val="center"/>
              <w:rPr>
                <w:sz w:val="16"/>
              </w:rPr>
            </w:pPr>
            <w:r>
              <w:rPr>
                <w:spacing w:val="-2"/>
                <w:w w:val="95"/>
                <w:sz w:val="16"/>
              </w:rPr>
              <w:t>190101</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0"/>
              <w:jc w:val="center"/>
              <w:rPr>
                <w:sz w:val="16"/>
              </w:rPr>
            </w:pPr>
            <w:r>
              <w:rPr>
                <w:spacing w:val="-2"/>
                <w:w w:val="95"/>
                <w:sz w:val="16"/>
              </w:rPr>
              <w:t>194817</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8"/>
              <w:jc w:val="center"/>
              <w:rPr>
                <w:sz w:val="16"/>
              </w:rPr>
            </w:pPr>
            <w:r>
              <w:rPr>
                <w:spacing w:val="-2"/>
                <w:w w:val="95"/>
                <w:sz w:val="16"/>
              </w:rPr>
              <w:t>193052</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6"/>
              <w:jc w:val="center"/>
              <w:rPr>
                <w:sz w:val="16"/>
              </w:rPr>
            </w:pPr>
            <w:r>
              <w:rPr>
                <w:spacing w:val="-2"/>
                <w:w w:val="95"/>
                <w:sz w:val="16"/>
              </w:rPr>
              <w:t>198441</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5"/>
              <w:jc w:val="center"/>
              <w:rPr>
                <w:sz w:val="16"/>
              </w:rPr>
            </w:pPr>
            <w:r>
              <w:rPr>
                <w:spacing w:val="-2"/>
                <w:w w:val="95"/>
                <w:sz w:val="16"/>
              </w:rPr>
              <w:t>201414</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3"/>
              <w:jc w:val="center"/>
              <w:rPr>
                <w:sz w:val="16"/>
              </w:rPr>
            </w:pPr>
            <w:r>
              <w:rPr>
                <w:spacing w:val="-2"/>
                <w:w w:val="95"/>
                <w:sz w:val="16"/>
              </w:rPr>
              <w:t>192496</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2"/>
              <w:jc w:val="center"/>
              <w:rPr>
                <w:sz w:val="16"/>
              </w:rPr>
            </w:pPr>
            <w:r>
              <w:rPr>
                <w:spacing w:val="-2"/>
                <w:w w:val="95"/>
                <w:sz w:val="16"/>
              </w:rPr>
              <w:t>181637</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jc w:val="center"/>
              <w:rPr>
                <w:sz w:val="16"/>
              </w:rPr>
            </w:pPr>
            <w:r>
              <w:rPr>
                <w:spacing w:val="-2"/>
                <w:w w:val="95"/>
                <w:sz w:val="16"/>
              </w:rPr>
              <w:t>173315</w:t>
            </w:r>
          </w:p>
        </w:tc>
      </w:tr>
      <w:tr>
        <w:trPr>
          <w:trHeight w:val="197"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3" w:lineRule="exact" w:before="4"/>
              <w:ind w:left="22"/>
              <w:rPr>
                <w:b/>
                <w:sz w:val="16"/>
              </w:rPr>
            </w:pPr>
            <w:r>
              <w:rPr>
                <w:b/>
                <w:spacing w:val="-2"/>
                <w:w w:val="85"/>
                <w:sz w:val="16"/>
              </w:rPr>
              <w:t>Dugoročno</w:t>
            </w:r>
            <w:r>
              <w:rPr>
                <w:b/>
                <w:spacing w:val="-2"/>
                <w:sz w:val="16"/>
              </w:rPr>
              <w:t> </w:t>
            </w:r>
            <w:r>
              <w:rPr>
                <w:b/>
                <w:spacing w:val="-2"/>
                <w:w w:val="85"/>
                <w:sz w:val="16"/>
              </w:rPr>
              <w:t>nezaposleni</w:t>
            </w:r>
            <w:r>
              <w:rPr>
                <w:b/>
                <w:spacing w:val="3"/>
                <w:sz w:val="16"/>
              </w:rPr>
              <w:t> </w:t>
            </w:r>
            <w:r>
              <w:rPr>
                <w:b/>
                <w:spacing w:val="-2"/>
                <w:w w:val="85"/>
                <w:sz w:val="16"/>
              </w:rPr>
              <w:t>(godinu</w:t>
            </w:r>
            <w:r>
              <w:rPr>
                <w:b/>
                <w:spacing w:val="-1"/>
                <w:sz w:val="16"/>
              </w:rPr>
              <w:t> </w:t>
            </w:r>
            <w:r>
              <w:rPr>
                <w:b/>
                <w:spacing w:val="-2"/>
                <w:w w:val="85"/>
                <w:sz w:val="16"/>
              </w:rPr>
              <w:t>i</w:t>
            </w:r>
            <w:r>
              <w:rPr>
                <w:b/>
                <w:spacing w:val="3"/>
                <w:sz w:val="16"/>
              </w:rPr>
              <w:t> </w:t>
            </w:r>
            <w:r>
              <w:rPr>
                <w:b/>
                <w:spacing w:val="-2"/>
                <w:w w:val="85"/>
                <w:sz w:val="16"/>
              </w:rPr>
              <w:t>više)</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3"/>
              <w:jc w:val="center"/>
              <w:rPr>
                <w:sz w:val="16"/>
              </w:rPr>
            </w:pPr>
            <w:r>
              <w:rPr>
                <w:spacing w:val="-2"/>
                <w:w w:val="95"/>
                <w:sz w:val="16"/>
              </w:rPr>
              <w:t>466617</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1"/>
              <w:jc w:val="center"/>
              <w:rPr>
                <w:sz w:val="16"/>
              </w:rPr>
            </w:pPr>
            <w:r>
              <w:rPr>
                <w:spacing w:val="-2"/>
                <w:w w:val="95"/>
                <w:sz w:val="16"/>
              </w:rPr>
              <w:t>491153</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0"/>
              <w:jc w:val="center"/>
              <w:rPr>
                <w:sz w:val="16"/>
              </w:rPr>
            </w:pPr>
            <w:r>
              <w:rPr>
                <w:spacing w:val="-2"/>
                <w:w w:val="95"/>
                <w:sz w:val="16"/>
              </w:rPr>
              <w:t>512016</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8"/>
              <w:jc w:val="center"/>
              <w:rPr>
                <w:sz w:val="16"/>
              </w:rPr>
            </w:pPr>
            <w:r>
              <w:rPr>
                <w:spacing w:val="-2"/>
                <w:w w:val="95"/>
                <w:sz w:val="16"/>
              </w:rPr>
              <w:t>507074</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6"/>
              <w:jc w:val="center"/>
              <w:rPr>
                <w:sz w:val="16"/>
              </w:rPr>
            </w:pPr>
            <w:r>
              <w:rPr>
                <w:spacing w:val="-2"/>
                <w:w w:val="95"/>
                <w:sz w:val="16"/>
              </w:rPr>
              <w:t>484566</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5"/>
              <w:jc w:val="center"/>
              <w:rPr>
                <w:sz w:val="16"/>
              </w:rPr>
            </w:pPr>
            <w:r>
              <w:rPr>
                <w:spacing w:val="-2"/>
                <w:w w:val="95"/>
                <w:sz w:val="16"/>
              </w:rPr>
              <w:t>470474</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3"/>
              <w:jc w:val="center"/>
              <w:rPr>
                <w:sz w:val="16"/>
              </w:rPr>
            </w:pPr>
            <w:r>
              <w:rPr>
                <w:spacing w:val="-2"/>
                <w:w w:val="95"/>
                <w:sz w:val="16"/>
              </w:rPr>
              <w:t>428195</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2"/>
              <w:jc w:val="center"/>
              <w:rPr>
                <w:sz w:val="16"/>
              </w:rPr>
            </w:pPr>
            <w:r>
              <w:rPr>
                <w:spacing w:val="-2"/>
                <w:w w:val="95"/>
                <w:sz w:val="16"/>
              </w:rPr>
              <w:t>372259</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jc w:val="center"/>
              <w:rPr>
                <w:sz w:val="16"/>
              </w:rPr>
            </w:pPr>
            <w:r>
              <w:rPr>
                <w:spacing w:val="-2"/>
                <w:w w:val="95"/>
                <w:sz w:val="16"/>
              </w:rPr>
              <w:t>332834</w:t>
            </w:r>
          </w:p>
        </w:tc>
      </w:tr>
      <w:tr>
        <w:trPr>
          <w:trHeight w:val="196"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3" w:lineRule="exact" w:before="4"/>
              <w:ind w:left="22"/>
              <w:rPr>
                <w:b/>
                <w:sz w:val="16"/>
              </w:rPr>
            </w:pPr>
            <w:r>
              <w:rPr>
                <w:b/>
                <w:spacing w:val="-2"/>
                <w:w w:val="85"/>
                <w:sz w:val="16"/>
              </w:rPr>
              <w:t>Osobe</w:t>
            </w:r>
            <w:r>
              <w:rPr>
                <w:b/>
                <w:spacing w:val="-1"/>
                <w:sz w:val="16"/>
              </w:rPr>
              <w:t> </w:t>
            </w:r>
            <w:r>
              <w:rPr>
                <w:b/>
                <w:spacing w:val="-2"/>
                <w:w w:val="85"/>
                <w:sz w:val="16"/>
              </w:rPr>
              <w:t>sa</w:t>
            </w:r>
            <w:r>
              <w:rPr>
                <w:b/>
                <w:spacing w:val="-3"/>
                <w:w w:val="85"/>
                <w:sz w:val="16"/>
              </w:rPr>
              <w:t> </w:t>
            </w:r>
            <w:r>
              <w:rPr>
                <w:b/>
                <w:spacing w:val="-2"/>
                <w:w w:val="85"/>
                <w:sz w:val="16"/>
              </w:rPr>
              <w:t>invaliditetom</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22"/>
              <w:jc w:val="center"/>
              <w:rPr>
                <w:sz w:val="16"/>
              </w:rPr>
            </w:pPr>
            <w:r>
              <w:rPr>
                <w:spacing w:val="-2"/>
                <w:w w:val="95"/>
                <w:sz w:val="16"/>
              </w:rPr>
              <w:t>14148</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20"/>
              <w:jc w:val="center"/>
              <w:rPr>
                <w:sz w:val="16"/>
              </w:rPr>
            </w:pPr>
            <w:r>
              <w:rPr>
                <w:spacing w:val="-2"/>
                <w:w w:val="95"/>
                <w:sz w:val="16"/>
              </w:rPr>
              <w:t>15031</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9"/>
              <w:jc w:val="center"/>
              <w:rPr>
                <w:sz w:val="16"/>
              </w:rPr>
            </w:pPr>
            <w:r>
              <w:rPr>
                <w:spacing w:val="-2"/>
                <w:w w:val="95"/>
                <w:sz w:val="16"/>
              </w:rPr>
              <w:t>14509</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7"/>
              <w:jc w:val="center"/>
              <w:rPr>
                <w:sz w:val="16"/>
              </w:rPr>
            </w:pPr>
            <w:r>
              <w:rPr>
                <w:spacing w:val="-2"/>
                <w:w w:val="95"/>
                <w:sz w:val="16"/>
              </w:rPr>
              <w:t>14275</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5"/>
              <w:jc w:val="center"/>
              <w:rPr>
                <w:sz w:val="16"/>
              </w:rPr>
            </w:pPr>
            <w:r>
              <w:rPr>
                <w:spacing w:val="-2"/>
                <w:w w:val="95"/>
                <w:sz w:val="16"/>
              </w:rPr>
              <w:t>15931</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4"/>
              <w:jc w:val="center"/>
              <w:rPr>
                <w:sz w:val="16"/>
              </w:rPr>
            </w:pPr>
            <w:r>
              <w:rPr>
                <w:spacing w:val="-2"/>
                <w:w w:val="95"/>
                <w:sz w:val="16"/>
              </w:rPr>
              <w:t>15784</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2"/>
              <w:jc w:val="center"/>
              <w:rPr>
                <w:sz w:val="16"/>
              </w:rPr>
            </w:pPr>
            <w:r>
              <w:rPr>
                <w:spacing w:val="-2"/>
                <w:w w:val="95"/>
                <w:sz w:val="16"/>
              </w:rPr>
              <w:t>15434</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1"/>
              <w:jc w:val="center"/>
              <w:rPr>
                <w:sz w:val="16"/>
              </w:rPr>
            </w:pPr>
            <w:r>
              <w:rPr>
                <w:spacing w:val="-2"/>
                <w:w w:val="95"/>
                <w:sz w:val="16"/>
              </w:rPr>
              <w:t>14577</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9"/>
              <w:jc w:val="center"/>
              <w:rPr>
                <w:sz w:val="16"/>
              </w:rPr>
            </w:pPr>
            <w:r>
              <w:rPr>
                <w:spacing w:val="-2"/>
                <w:w w:val="95"/>
                <w:sz w:val="16"/>
              </w:rPr>
              <w:t>13385</w:t>
            </w:r>
          </w:p>
        </w:tc>
      </w:tr>
      <w:tr>
        <w:trPr>
          <w:trHeight w:val="197"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2" w:lineRule="exact" w:before="4"/>
              <w:ind w:left="22"/>
              <w:rPr>
                <w:b/>
                <w:sz w:val="16"/>
              </w:rPr>
            </w:pPr>
            <w:r>
              <w:rPr>
                <w:b/>
                <w:spacing w:val="-4"/>
                <w:w w:val="95"/>
                <w:sz w:val="16"/>
              </w:rPr>
              <w:t>Romi</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22"/>
              <w:jc w:val="center"/>
              <w:rPr>
                <w:sz w:val="16"/>
              </w:rPr>
            </w:pPr>
            <w:r>
              <w:rPr>
                <w:spacing w:val="-2"/>
                <w:w w:val="95"/>
                <w:sz w:val="16"/>
              </w:rPr>
              <w:t>19398</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20"/>
              <w:jc w:val="center"/>
              <w:rPr>
                <w:sz w:val="16"/>
              </w:rPr>
            </w:pPr>
            <w:r>
              <w:rPr>
                <w:spacing w:val="-2"/>
                <w:w w:val="95"/>
                <w:sz w:val="16"/>
              </w:rPr>
              <w:t>20452</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9"/>
              <w:jc w:val="center"/>
              <w:rPr>
                <w:sz w:val="16"/>
              </w:rPr>
            </w:pPr>
            <w:r>
              <w:rPr>
                <w:spacing w:val="-2"/>
                <w:w w:val="95"/>
                <w:sz w:val="16"/>
              </w:rPr>
              <w:t>22102</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7"/>
              <w:jc w:val="center"/>
              <w:rPr>
                <w:sz w:val="16"/>
              </w:rPr>
            </w:pPr>
            <w:r>
              <w:rPr>
                <w:spacing w:val="-2"/>
                <w:w w:val="95"/>
                <w:sz w:val="16"/>
              </w:rPr>
              <w:t>21791</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5"/>
              <w:jc w:val="center"/>
              <w:rPr>
                <w:sz w:val="16"/>
              </w:rPr>
            </w:pPr>
            <w:r>
              <w:rPr>
                <w:spacing w:val="-2"/>
                <w:w w:val="95"/>
                <w:sz w:val="16"/>
              </w:rPr>
              <w:t>22930</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4"/>
              <w:jc w:val="center"/>
              <w:rPr>
                <w:sz w:val="16"/>
              </w:rPr>
            </w:pPr>
            <w:r>
              <w:rPr>
                <w:spacing w:val="-2"/>
                <w:w w:val="95"/>
                <w:sz w:val="16"/>
              </w:rPr>
              <w:t>26065</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2"/>
              <w:jc w:val="center"/>
              <w:rPr>
                <w:sz w:val="16"/>
              </w:rPr>
            </w:pPr>
            <w:r>
              <w:rPr>
                <w:spacing w:val="-2"/>
                <w:w w:val="95"/>
                <w:sz w:val="16"/>
              </w:rPr>
              <w:t>26456</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1"/>
              <w:jc w:val="center"/>
              <w:rPr>
                <w:sz w:val="16"/>
              </w:rPr>
            </w:pPr>
            <w:r>
              <w:rPr>
                <w:spacing w:val="-2"/>
                <w:w w:val="95"/>
                <w:sz w:val="16"/>
              </w:rPr>
              <w:t>25605</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9"/>
              <w:jc w:val="center"/>
              <w:rPr>
                <w:sz w:val="16"/>
              </w:rPr>
            </w:pPr>
            <w:r>
              <w:rPr>
                <w:spacing w:val="-2"/>
                <w:w w:val="95"/>
                <w:sz w:val="16"/>
              </w:rPr>
              <w:t>25918</w:t>
            </w:r>
          </w:p>
        </w:tc>
      </w:tr>
      <w:tr>
        <w:trPr>
          <w:trHeight w:val="197"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3" w:lineRule="exact" w:before="4"/>
              <w:ind w:left="22"/>
              <w:rPr>
                <w:b/>
                <w:sz w:val="16"/>
              </w:rPr>
            </w:pPr>
            <w:r>
              <w:rPr>
                <w:b/>
                <w:spacing w:val="-2"/>
                <w:w w:val="85"/>
                <w:sz w:val="16"/>
              </w:rPr>
              <w:t>Interno</w:t>
            </w:r>
            <w:r>
              <w:rPr>
                <w:b/>
                <w:spacing w:val="1"/>
                <w:sz w:val="16"/>
              </w:rPr>
              <w:t> </w:t>
            </w:r>
            <w:r>
              <w:rPr>
                <w:b/>
                <w:spacing w:val="-2"/>
                <w:w w:val="85"/>
                <w:sz w:val="16"/>
              </w:rPr>
              <w:t>raseljena</w:t>
            </w:r>
            <w:r>
              <w:rPr>
                <w:b/>
                <w:spacing w:val="-3"/>
                <w:sz w:val="16"/>
              </w:rPr>
              <w:t> </w:t>
            </w:r>
            <w:r>
              <w:rPr>
                <w:b/>
                <w:spacing w:val="-2"/>
                <w:w w:val="85"/>
                <w:sz w:val="16"/>
              </w:rPr>
              <w:t>i</w:t>
            </w:r>
            <w:r>
              <w:rPr>
                <w:b/>
                <w:spacing w:val="6"/>
                <w:sz w:val="16"/>
              </w:rPr>
              <w:t> </w:t>
            </w:r>
            <w:r>
              <w:rPr>
                <w:b/>
                <w:spacing w:val="-2"/>
                <w:w w:val="85"/>
                <w:sz w:val="16"/>
              </w:rPr>
              <w:t>izbegla</w:t>
            </w:r>
            <w:r>
              <w:rPr>
                <w:b/>
                <w:spacing w:val="-2"/>
                <w:sz w:val="16"/>
              </w:rPr>
              <w:t> </w:t>
            </w:r>
            <w:r>
              <w:rPr>
                <w:b/>
                <w:spacing w:val="-4"/>
                <w:w w:val="85"/>
                <w:sz w:val="16"/>
              </w:rPr>
              <w:t>lica</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3"/>
              <w:jc w:val="center"/>
              <w:rPr>
                <w:sz w:val="16"/>
              </w:rPr>
            </w:pPr>
            <w:r>
              <w:rPr>
                <w:spacing w:val="-4"/>
                <w:w w:val="95"/>
                <w:sz w:val="16"/>
              </w:rPr>
              <w:t>7965</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1"/>
              <w:jc w:val="center"/>
              <w:rPr>
                <w:sz w:val="16"/>
              </w:rPr>
            </w:pPr>
            <w:r>
              <w:rPr>
                <w:spacing w:val="-4"/>
                <w:w w:val="95"/>
                <w:sz w:val="16"/>
              </w:rPr>
              <w:t>7797</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0"/>
              <w:jc w:val="center"/>
              <w:rPr>
                <w:sz w:val="16"/>
              </w:rPr>
            </w:pPr>
            <w:r>
              <w:rPr>
                <w:spacing w:val="-4"/>
                <w:w w:val="95"/>
                <w:sz w:val="16"/>
              </w:rPr>
              <w:t>7575</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8"/>
              <w:jc w:val="center"/>
              <w:rPr>
                <w:sz w:val="16"/>
              </w:rPr>
            </w:pPr>
            <w:r>
              <w:rPr>
                <w:spacing w:val="-4"/>
                <w:w w:val="95"/>
                <w:sz w:val="16"/>
              </w:rPr>
              <w:t>6867</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6"/>
              <w:jc w:val="center"/>
              <w:rPr>
                <w:sz w:val="16"/>
              </w:rPr>
            </w:pPr>
            <w:r>
              <w:rPr>
                <w:spacing w:val="-4"/>
                <w:w w:val="95"/>
                <w:sz w:val="16"/>
              </w:rPr>
              <w:t>6575</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5"/>
              <w:jc w:val="center"/>
              <w:rPr>
                <w:sz w:val="16"/>
              </w:rPr>
            </w:pPr>
            <w:r>
              <w:rPr>
                <w:spacing w:val="-4"/>
                <w:w w:val="95"/>
                <w:sz w:val="16"/>
              </w:rPr>
              <w:t>6643</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3"/>
              <w:jc w:val="center"/>
              <w:rPr>
                <w:sz w:val="16"/>
              </w:rPr>
            </w:pPr>
            <w:r>
              <w:rPr>
                <w:spacing w:val="-4"/>
                <w:w w:val="95"/>
                <w:sz w:val="16"/>
              </w:rPr>
              <w:t>5949</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2"/>
              <w:jc w:val="center"/>
              <w:rPr>
                <w:sz w:val="16"/>
              </w:rPr>
            </w:pPr>
            <w:r>
              <w:rPr>
                <w:spacing w:val="-4"/>
                <w:w w:val="95"/>
                <w:sz w:val="16"/>
              </w:rPr>
              <w:t>5252</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jc w:val="center"/>
              <w:rPr>
                <w:sz w:val="16"/>
              </w:rPr>
            </w:pPr>
            <w:r>
              <w:rPr>
                <w:spacing w:val="-4"/>
                <w:w w:val="95"/>
                <w:sz w:val="16"/>
              </w:rPr>
              <w:t>4719</w:t>
            </w:r>
          </w:p>
        </w:tc>
      </w:tr>
      <w:tr>
        <w:trPr>
          <w:trHeight w:val="197"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3" w:lineRule="exact" w:before="4"/>
              <w:ind w:left="22"/>
              <w:rPr>
                <w:b/>
                <w:sz w:val="16"/>
              </w:rPr>
            </w:pPr>
            <w:r>
              <w:rPr>
                <w:b/>
                <w:spacing w:val="-2"/>
                <w:w w:val="85"/>
                <w:sz w:val="16"/>
              </w:rPr>
              <w:t>Korisnici</w:t>
            </w:r>
            <w:r>
              <w:rPr>
                <w:b/>
                <w:spacing w:val="1"/>
                <w:sz w:val="16"/>
              </w:rPr>
              <w:t> </w:t>
            </w:r>
            <w:r>
              <w:rPr>
                <w:b/>
                <w:spacing w:val="-2"/>
                <w:w w:val="85"/>
                <w:sz w:val="16"/>
              </w:rPr>
              <w:t>NSP</w:t>
            </w:r>
            <w:r>
              <w:rPr>
                <w:b/>
                <w:spacing w:val="-1"/>
                <w:sz w:val="16"/>
              </w:rPr>
              <w:t> </w:t>
            </w:r>
            <w:r>
              <w:rPr>
                <w:b/>
                <w:spacing w:val="-2"/>
                <w:w w:val="85"/>
                <w:sz w:val="16"/>
              </w:rPr>
              <w:t>(ranije</w:t>
            </w:r>
            <w:r>
              <w:rPr>
                <w:b/>
                <w:spacing w:val="3"/>
                <w:sz w:val="16"/>
              </w:rPr>
              <w:t> </w:t>
            </w:r>
            <w:r>
              <w:rPr>
                <w:b/>
                <w:spacing w:val="-4"/>
                <w:w w:val="85"/>
                <w:sz w:val="16"/>
              </w:rPr>
              <w:t>MOP)</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22"/>
              <w:jc w:val="center"/>
              <w:rPr>
                <w:sz w:val="16"/>
              </w:rPr>
            </w:pPr>
            <w:r>
              <w:rPr>
                <w:spacing w:val="-2"/>
                <w:w w:val="95"/>
                <w:sz w:val="16"/>
              </w:rPr>
              <w:t>27084</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20"/>
              <w:jc w:val="center"/>
              <w:rPr>
                <w:sz w:val="16"/>
              </w:rPr>
            </w:pPr>
            <w:r>
              <w:rPr>
                <w:spacing w:val="-2"/>
                <w:w w:val="95"/>
                <w:sz w:val="16"/>
              </w:rPr>
              <w:t>37104</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9"/>
              <w:jc w:val="center"/>
              <w:rPr>
                <w:sz w:val="16"/>
              </w:rPr>
            </w:pPr>
            <w:r>
              <w:rPr>
                <w:spacing w:val="-2"/>
                <w:w w:val="95"/>
                <w:sz w:val="16"/>
              </w:rPr>
              <w:t>45600</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7"/>
              <w:jc w:val="center"/>
              <w:rPr>
                <w:sz w:val="16"/>
              </w:rPr>
            </w:pPr>
            <w:r>
              <w:rPr>
                <w:spacing w:val="-2"/>
                <w:w w:val="95"/>
                <w:sz w:val="16"/>
              </w:rPr>
              <w:t>54031</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5"/>
              <w:jc w:val="center"/>
              <w:rPr>
                <w:sz w:val="16"/>
              </w:rPr>
            </w:pPr>
            <w:r>
              <w:rPr>
                <w:spacing w:val="-2"/>
                <w:w w:val="95"/>
                <w:sz w:val="16"/>
              </w:rPr>
              <w:t>63991</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4"/>
              <w:jc w:val="center"/>
              <w:rPr>
                <w:sz w:val="16"/>
              </w:rPr>
            </w:pPr>
            <w:r>
              <w:rPr>
                <w:spacing w:val="-2"/>
                <w:w w:val="95"/>
                <w:sz w:val="16"/>
              </w:rPr>
              <w:t>64848</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2"/>
              <w:jc w:val="center"/>
              <w:rPr>
                <w:sz w:val="16"/>
              </w:rPr>
            </w:pPr>
            <w:r>
              <w:rPr>
                <w:spacing w:val="-2"/>
                <w:w w:val="95"/>
                <w:sz w:val="16"/>
              </w:rPr>
              <w:t>67821</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1"/>
              <w:jc w:val="center"/>
              <w:rPr>
                <w:sz w:val="16"/>
              </w:rPr>
            </w:pPr>
            <w:r>
              <w:rPr>
                <w:spacing w:val="-2"/>
                <w:w w:val="95"/>
                <w:sz w:val="16"/>
              </w:rPr>
              <w:t>63307</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9"/>
              <w:jc w:val="center"/>
              <w:rPr>
                <w:sz w:val="16"/>
              </w:rPr>
            </w:pPr>
            <w:r>
              <w:rPr>
                <w:spacing w:val="-2"/>
                <w:w w:val="95"/>
                <w:sz w:val="16"/>
              </w:rPr>
              <w:t>57083</w:t>
            </w:r>
          </w:p>
        </w:tc>
      </w:tr>
      <w:tr>
        <w:trPr>
          <w:trHeight w:val="196"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2" w:lineRule="exact" w:before="4"/>
              <w:ind w:left="22"/>
              <w:rPr>
                <w:b/>
                <w:sz w:val="16"/>
              </w:rPr>
            </w:pPr>
            <w:r>
              <w:rPr>
                <w:b/>
                <w:spacing w:val="-2"/>
                <w:w w:val="85"/>
                <w:sz w:val="16"/>
              </w:rPr>
              <w:t>Lica</w:t>
            </w:r>
            <w:r>
              <w:rPr>
                <w:b/>
                <w:spacing w:val="-7"/>
                <w:sz w:val="16"/>
              </w:rPr>
              <w:t> </w:t>
            </w:r>
            <w:r>
              <w:rPr>
                <w:b/>
                <w:spacing w:val="-2"/>
                <w:w w:val="85"/>
                <w:sz w:val="16"/>
              </w:rPr>
              <w:t>bez</w:t>
            </w:r>
            <w:r>
              <w:rPr>
                <w:b/>
                <w:sz w:val="16"/>
              </w:rPr>
              <w:t> </w:t>
            </w:r>
            <w:r>
              <w:rPr>
                <w:b/>
                <w:spacing w:val="-2"/>
                <w:w w:val="85"/>
                <w:sz w:val="16"/>
              </w:rPr>
              <w:t>kvalifikacija</w:t>
            </w:r>
            <w:r>
              <w:rPr>
                <w:b/>
                <w:spacing w:val="-5"/>
                <w:sz w:val="16"/>
              </w:rPr>
              <w:t> </w:t>
            </w:r>
            <w:r>
              <w:rPr>
                <w:b/>
                <w:spacing w:val="-2"/>
                <w:w w:val="85"/>
                <w:sz w:val="16"/>
              </w:rPr>
              <w:t>I</w:t>
            </w:r>
            <w:r>
              <w:rPr>
                <w:b/>
                <w:spacing w:val="1"/>
                <w:sz w:val="16"/>
              </w:rPr>
              <w:t> </w:t>
            </w:r>
            <w:r>
              <w:rPr>
                <w:b/>
                <w:spacing w:val="-2"/>
                <w:w w:val="85"/>
                <w:sz w:val="16"/>
              </w:rPr>
              <w:t>sa</w:t>
            </w:r>
            <w:r>
              <w:rPr>
                <w:b/>
                <w:spacing w:val="-5"/>
                <w:sz w:val="16"/>
              </w:rPr>
              <w:t> </w:t>
            </w:r>
            <w:r>
              <w:rPr>
                <w:b/>
                <w:spacing w:val="-2"/>
                <w:w w:val="85"/>
                <w:sz w:val="16"/>
              </w:rPr>
              <w:t>niskim</w:t>
            </w:r>
            <w:r>
              <w:rPr>
                <w:b/>
                <w:spacing w:val="-2"/>
                <w:sz w:val="16"/>
              </w:rPr>
              <w:t> </w:t>
            </w:r>
            <w:r>
              <w:rPr>
                <w:b/>
                <w:spacing w:val="-2"/>
                <w:w w:val="85"/>
                <w:sz w:val="16"/>
              </w:rPr>
              <w:t>nivoom</w:t>
            </w:r>
            <w:r>
              <w:rPr>
                <w:b/>
                <w:spacing w:val="-2"/>
                <w:sz w:val="16"/>
              </w:rPr>
              <w:t> </w:t>
            </w:r>
            <w:r>
              <w:rPr>
                <w:b/>
                <w:spacing w:val="-2"/>
                <w:w w:val="85"/>
                <w:sz w:val="16"/>
              </w:rPr>
              <w:t>kvalifikacija</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3"/>
              <w:jc w:val="center"/>
              <w:rPr>
                <w:sz w:val="16"/>
              </w:rPr>
            </w:pPr>
            <w:r>
              <w:rPr>
                <w:spacing w:val="-2"/>
                <w:w w:val="95"/>
                <w:sz w:val="16"/>
              </w:rPr>
              <w:t>244751</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1"/>
              <w:jc w:val="center"/>
              <w:rPr>
                <w:sz w:val="16"/>
              </w:rPr>
            </w:pPr>
            <w:r>
              <w:rPr>
                <w:spacing w:val="-2"/>
                <w:w w:val="95"/>
                <w:sz w:val="16"/>
              </w:rPr>
              <w:t>244979</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10"/>
              <w:jc w:val="center"/>
              <w:rPr>
                <w:sz w:val="16"/>
              </w:rPr>
            </w:pPr>
            <w:r>
              <w:rPr>
                <w:spacing w:val="-2"/>
                <w:w w:val="95"/>
                <w:sz w:val="16"/>
              </w:rPr>
              <w:t>245405</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8"/>
              <w:jc w:val="center"/>
              <w:rPr>
                <w:sz w:val="16"/>
              </w:rPr>
            </w:pPr>
            <w:r>
              <w:rPr>
                <w:spacing w:val="-2"/>
                <w:w w:val="95"/>
                <w:sz w:val="16"/>
              </w:rPr>
              <w:t>233428</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6"/>
              <w:jc w:val="center"/>
              <w:rPr>
                <w:sz w:val="16"/>
              </w:rPr>
            </w:pPr>
            <w:r>
              <w:rPr>
                <w:spacing w:val="-2"/>
                <w:w w:val="95"/>
                <w:sz w:val="16"/>
              </w:rPr>
              <w:t>227318</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5"/>
              <w:jc w:val="center"/>
              <w:rPr>
                <w:sz w:val="16"/>
              </w:rPr>
            </w:pPr>
            <w:r>
              <w:rPr>
                <w:spacing w:val="-2"/>
                <w:w w:val="95"/>
                <w:sz w:val="16"/>
              </w:rPr>
              <w:t>222585</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3"/>
              <w:jc w:val="center"/>
              <w:rPr>
                <w:sz w:val="16"/>
              </w:rPr>
            </w:pPr>
            <w:r>
              <w:rPr>
                <w:spacing w:val="-2"/>
                <w:w w:val="95"/>
                <w:sz w:val="16"/>
              </w:rPr>
              <w:t>204707</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right="2"/>
              <w:jc w:val="center"/>
              <w:rPr>
                <w:sz w:val="16"/>
              </w:rPr>
            </w:pPr>
            <w:r>
              <w:rPr>
                <w:spacing w:val="-2"/>
                <w:w w:val="95"/>
                <w:sz w:val="16"/>
              </w:rPr>
              <w:t>184618</w:t>
            </w:r>
          </w:p>
        </w:tc>
        <w:tc>
          <w:tcPr>
            <w:tcW w:w="582" w:type="dxa"/>
            <w:tcBorders>
              <w:left w:val="single" w:sz="4" w:space="0" w:color="000000"/>
              <w:right w:val="single" w:sz="4" w:space="0" w:color="000000"/>
            </w:tcBorders>
            <w:shd w:val="clear" w:color="auto" w:fill="DAEDF3"/>
          </w:tcPr>
          <w:p>
            <w:pPr>
              <w:pStyle w:val="TableParagraph"/>
              <w:spacing w:line="172" w:lineRule="exact" w:before="4"/>
              <w:ind w:left="32"/>
              <w:jc w:val="center"/>
              <w:rPr>
                <w:sz w:val="16"/>
              </w:rPr>
            </w:pPr>
            <w:r>
              <w:rPr>
                <w:spacing w:val="-2"/>
                <w:w w:val="95"/>
                <w:sz w:val="16"/>
              </w:rPr>
              <w:t>170637</w:t>
            </w:r>
          </w:p>
        </w:tc>
      </w:tr>
      <w:tr>
        <w:trPr>
          <w:trHeight w:val="197" w:hRule="atLeast"/>
        </w:trPr>
        <w:tc>
          <w:tcPr>
            <w:tcW w:w="783" w:type="dxa"/>
            <w:vMerge/>
            <w:tcBorders>
              <w:top w:val="nil"/>
              <w:left w:val="single" w:sz="4" w:space="0" w:color="000000"/>
              <w:right w:val="single" w:sz="4" w:space="0" w:color="000000"/>
            </w:tcBorders>
            <w:shd w:val="clear" w:color="auto" w:fill="DAEDF3"/>
            <w:textDirection w:val="btLr"/>
          </w:tcPr>
          <w:p>
            <w:pPr>
              <w:rPr>
                <w:sz w:val="2"/>
                <w:szCs w:val="2"/>
              </w:rPr>
            </w:pPr>
          </w:p>
        </w:tc>
        <w:tc>
          <w:tcPr>
            <w:tcW w:w="3032" w:type="dxa"/>
            <w:tcBorders>
              <w:left w:val="single" w:sz="4" w:space="0" w:color="000000"/>
              <w:right w:val="single" w:sz="4" w:space="0" w:color="000000"/>
            </w:tcBorders>
            <w:shd w:val="clear" w:color="auto" w:fill="DAEDF3"/>
          </w:tcPr>
          <w:p>
            <w:pPr>
              <w:pStyle w:val="TableParagraph"/>
              <w:spacing w:line="173" w:lineRule="exact" w:before="4"/>
              <w:ind w:left="22"/>
              <w:rPr>
                <w:b/>
                <w:sz w:val="16"/>
              </w:rPr>
            </w:pPr>
            <w:r>
              <w:rPr>
                <w:b/>
                <w:w w:val="85"/>
                <w:sz w:val="16"/>
              </w:rPr>
              <w:t>Viškovi</w:t>
            </w:r>
            <w:r>
              <w:rPr>
                <w:b/>
                <w:spacing w:val="-4"/>
                <w:w w:val="85"/>
                <w:sz w:val="16"/>
              </w:rPr>
              <w:t> </w:t>
            </w:r>
            <w:r>
              <w:rPr>
                <w:b/>
                <w:spacing w:val="-2"/>
                <w:w w:val="90"/>
                <w:sz w:val="16"/>
              </w:rPr>
              <w:t>zaposlenih</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22"/>
              <w:jc w:val="center"/>
              <w:rPr>
                <w:sz w:val="16"/>
              </w:rPr>
            </w:pPr>
            <w:r>
              <w:rPr>
                <w:spacing w:val="-2"/>
                <w:w w:val="95"/>
                <w:sz w:val="16"/>
              </w:rPr>
              <w:t>39808</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20"/>
              <w:jc w:val="center"/>
              <w:rPr>
                <w:sz w:val="16"/>
              </w:rPr>
            </w:pPr>
            <w:r>
              <w:rPr>
                <w:spacing w:val="-2"/>
                <w:w w:val="95"/>
                <w:sz w:val="16"/>
              </w:rPr>
              <w:t>34493</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9"/>
              <w:jc w:val="center"/>
              <w:rPr>
                <w:sz w:val="16"/>
              </w:rPr>
            </w:pPr>
            <w:r>
              <w:rPr>
                <w:spacing w:val="-2"/>
                <w:w w:val="95"/>
                <w:sz w:val="16"/>
              </w:rPr>
              <w:t>28980</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7"/>
              <w:jc w:val="center"/>
              <w:rPr>
                <w:sz w:val="16"/>
              </w:rPr>
            </w:pPr>
            <w:r>
              <w:rPr>
                <w:spacing w:val="-2"/>
                <w:w w:val="95"/>
                <w:sz w:val="16"/>
              </w:rPr>
              <w:t>22757</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5"/>
              <w:jc w:val="center"/>
              <w:rPr>
                <w:sz w:val="16"/>
              </w:rPr>
            </w:pPr>
            <w:r>
              <w:rPr>
                <w:spacing w:val="-2"/>
                <w:w w:val="95"/>
                <w:sz w:val="16"/>
              </w:rPr>
              <w:t>57465</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4"/>
              <w:jc w:val="center"/>
              <w:rPr>
                <w:sz w:val="16"/>
              </w:rPr>
            </w:pPr>
            <w:r>
              <w:rPr>
                <w:spacing w:val="-2"/>
                <w:w w:val="95"/>
                <w:sz w:val="16"/>
              </w:rPr>
              <w:t>53882</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2"/>
              <w:jc w:val="center"/>
              <w:rPr>
                <w:sz w:val="16"/>
              </w:rPr>
            </w:pPr>
            <w:r>
              <w:rPr>
                <w:spacing w:val="-2"/>
                <w:w w:val="95"/>
                <w:sz w:val="16"/>
              </w:rPr>
              <w:t>47006</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11"/>
              <w:jc w:val="center"/>
              <w:rPr>
                <w:sz w:val="16"/>
              </w:rPr>
            </w:pPr>
            <w:r>
              <w:rPr>
                <w:spacing w:val="-2"/>
                <w:w w:val="95"/>
                <w:sz w:val="16"/>
              </w:rPr>
              <w:t>40940</w:t>
            </w:r>
          </w:p>
        </w:tc>
        <w:tc>
          <w:tcPr>
            <w:tcW w:w="582" w:type="dxa"/>
            <w:tcBorders>
              <w:left w:val="single" w:sz="4" w:space="0" w:color="000000"/>
              <w:right w:val="single" w:sz="4" w:space="0" w:color="000000"/>
            </w:tcBorders>
            <w:shd w:val="clear" w:color="auto" w:fill="DAEDF3"/>
          </w:tcPr>
          <w:p>
            <w:pPr>
              <w:pStyle w:val="TableParagraph"/>
              <w:spacing w:line="173" w:lineRule="exact" w:before="4"/>
              <w:ind w:left="32" w:right="9"/>
              <w:jc w:val="center"/>
              <w:rPr>
                <w:sz w:val="16"/>
              </w:rPr>
            </w:pPr>
            <w:r>
              <w:rPr>
                <w:spacing w:val="-2"/>
                <w:w w:val="95"/>
                <w:sz w:val="16"/>
              </w:rPr>
              <w:t>37415</w:t>
            </w:r>
          </w:p>
        </w:tc>
      </w:tr>
      <w:tr>
        <w:trPr>
          <w:trHeight w:val="197" w:hRule="atLeast"/>
        </w:trPr>
        <w:tc>
          <w:tcPr>
            <w:tcW w:w="783" w:type="dxa"/>
            <w:vMerge w:val="restart"/>
            <w:tcBorders>
              <w:left w:val="single" w:sz="4" w:space="0" w:color="000000"/>
              <w:right w:val="single" w:sz="4" w:space="0" w:color="000000"/>
            </w:tcBorders>
            <w:shd w:val="clear" w:color="auto" w:fill="F1DCDB"/>
            <w:textDirection w:val="btLr"/>
          </w:tcPr>
          <w:p>
            <w:pPr>
              <w:pStyle w:val="TableParagraph"/>
              <w:spacing w:line="264" w:lineRule="auto" w:before="61"/>
              <w:ind w:left="188" w:right="174" w:firstLine="17"/>
              <w:jc w:val="center"/>
              <w:rPr>
                <w:b/>
                <w:sz w:val="17"/>
              </w:rPr>
            </w:pPr>
            <w:r>
              <w:rPr>
                <w:b/>
                <w:w w:val="120"/>
                <w:sz w:val="17"/>
              </w:rPr>
              <w:t>Broj nezaposlenih </w:t>
            </w:r>
            <w:r>
              <w:rPr>
                <w:b/>
                <w:w w:val="115"/>
                <w:sz w:val="17"/>
              </w:rPr>
              <w:t>uključenih u finansijske </w:t>
            </w:r>
            <w:r>
              <w:rPr>
                <w:b/>
                <w:spacing w:val="-4"/>
                <w:w w:val="120"/>
                <w:sz w:val="17"/>
              </w:rPr>
              <w:t>MAPZ</w:t>
            </w:r>
          </w:p>
        </w:tc>
        <w:tc>
          <w:tcPr>
            <w:tcW w:w="3032" w:type="dxa"/>
            <w:tcBorders>
              <w:left w:val="single" w:sz="4" w:space="0" w:color="000000"/>
              <w:right w:val="single" w:sz="4" w:space="0" w:color="000000"/>
            </w:tcBorders>
            <w:shd w:val="clear" w:color="auto" w:fill="F1DCDB"/>
          </w:tcPr>
          <w:p>
            <w:pPr>
              <w:pStyle w:val="TableParagraph"/>
              <w:spacing w:line="172" w:lineRule="exact" w:before="4"/>
              <w:ind w:left="22"/>
              <w:rPr>
                <w:b/>
                <w:sz w:val="16"/>
              </w:rPr>
            </w:pPr>
            <w:r>
              <w:rPr>
                <w:b/>
                <w:spacing w:val="-2"/>
                <w:w w:val="95"/>
                <w:sz w:val="16"/>
              </w:rPr>
              <w:t>Ukupno</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22"/>
              <w:jc w:val="center"/>
              <w:rPr>
                <w:sz w:val="16"/>
              </w:rPr>
            </w:pPr>
            <w:r>
              <w:rPr>
                <w:spacing w:val="-2"/>
                <w:w w:val="95"/>
                <w:sz w:val="16"/>
              </w:rPr>
              <w:t>48564</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20"/>
              <w:jc w:val="center"/>
              <w:rPr>
                <w:sz w:val="16"/>
              </w:rPr>
            </w:pPr>
            <w:r>
              <w:rPr>
                <w:spacing w:val="-2"/>
                <w:w w:val="95"/>
                <w:sz w:val="16"/>
              </w:rPr>
              <w:t>24014</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9"/>
              <w:jc w:val="center"/>
              <w:rPr>
                <w:sz w:val="16"/>
              </w:rPr>
            </w:pPr>
            <w:r>
              <w:rPr>
                <w:spacing w:val="-2"/>
                <w:w w:val="95"/>
                <w:sz w:val="16"/>
              </w:rPr>
              <w:t>17928</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8"/>
              <w:jc w:val="center"/>
              <w:rPr>
                <w:sz w:val="16"/>
              </w:rPr>
            </w:pPr>
            <w:r>
              <w:rPr>
                <w:spacing w:val="-4"/>
                <w:w w:val="95"/>
                <w:sz w:val="16"/>
              </w:rPr>
              <w:t>9133</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5"/>
              <w:jc w:val="center"/>
              <w:rPr>
                <w:sz w:val="16"/>
              </w:rPr>
            </w:pPr>
            <w:r>
              <w:rPr>
                <w:spacing w:val="-2"/>
                <w:w w:val="95"/>
                <w:sz w:val="16"/>
              </w:rPr>
              <w:t>26300</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4"/>
              <w:jc w:val="center"/>
              <w:rPr>
                <w:sz w:val="16"/>
              </w:rPr>
            </w:pPr>
            <w:r>
              <w:rPr>
                <w:spacing w:val="-2"/>
                <w:w w:val="95"/>
                <w:sz w:val="16"/>
              </w:rPr>
              <w:t>22729</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2"/>
              <w:jc w:val="center"/>
              <w:rPr>
                <w:sz w:val="16"/>
              </w:rPr>
            </w:pPr>
            <w:r>
              <w:rPr>
                <w:spacing w:val="-2"/>
                <w:w w:val="95"/>
                <w:sz w:val="16"/>
              </w:rPr>
              <w:t>23079</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1"/>
              <w:jc w:val="center"/>
              <w:rPr>
                <w:sz w:val="16"/>
              </w:rPr>
            </w:pPr>
            <w:r>
              <w:rPr>
                <w:spacing w:val="-2"/>
                <w:w w:val="95"/>
                <w:sz w:val="16"/>
              </w:rPr>
              <w:t>26595</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9"/>
              <w:jc w:val="center"/>
              <w:rPr>
                <w:sz w:val="16"/>
              </w:rPr>
            </w:pPr>
            <w:r>
              <w:rPr>
                <w:spacing w:val="-2"/>
                <w:w w:val="95"/>
                <w:sz w:val="16"/>
              </w:rPr>
              <w:t>23552</w:t>
            </w:r>
          </w:p>
        </w:tc>
      </w:tr>
      <w:tr>
        <w:trPr>
          <w:trHeight w:val="197"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3" w:lineRule="exact" w:before="4"/>
              <w:ind w:left="22"/>
              <w:rPr>
                <w:b/>
                <w:sz w:val="16"/>
              </w:rPr>
            </w:pPr>
            <w:r>
              <w:rPr>
                <w:b/>
                <w:spacing w:val="-4"/>
                <w:w w:val="95"/>
                <w:sz w:val="16"/>
              </w:rPr>
              <w:t>Žene</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2"/>
              <w:jc w:val="center"/>
              <w:rPr>
                <w:sz w:val="16"/>
              </w:rPr>
            </w:pPr>
            <w:r>
              <w:rPr>
                <w:spacing w:val="-2"/>
                <w:w w:val="95"/>
                <w:sz w:val="16"/>
              </w:rPr>
              <w:t>24832</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0"/>
              <w:jc w:val="center"/>
              <w:rPr>
                <w:sz w:val="16"/>
              </w:rPr>
            </w:pPr>
            <w:r>
              <w:rPr>
                <w:spacing w:val="-2"/>
                <w:w w:val="95"/>
                <w:sz w:val="16"/>
              </w:rPr>
              <w:t>11619</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0"/>
              <w:jc w:val="center"/>
              <w:rPr>
                <w:sz w:val="16"/>
              </w:rPr>
            </w:pPr>
            <w:r>
              <w:rPr>
                <w:spacing w:val="-4"/>
                <w:w w:val="95"/>
                <w:sz w:val="16"/>
              </w:rPr>
              <w:t>9108</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8"/>
              <w:jc w:val="center"/>
              <w:rPr>
                <w:sz w:val="16"/>
              </w:rPr>
            </w:pPr>
            <w:r>
              <w:rPr>
                <w:spacing w:val="-4"/>
                <w:w w:val="95"/>
                <w:sz w:val="16"/>
              </w:rPr>
              <w:t>4494</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5"/>
              <w:jc w:val="center"/>
              <w:rPr>
                <w:sz w:val="16"/>
              </w:rPr>
            </w:pPr>
            <w:r>
              <w:rPr>
                <w:spacing w:val="-2"/>
                <w:w w:val="95"/>
                <w:sz w:val="16"/>
              </w:rPr>
              <w:t>12963</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4"/>
              <w:jc w:val="center"/>
              <w:rPr>
                <w:sz w:val="16"/>
              </w:rPr>
            </w:pPr>
            <w:r>
              <w:rPr>
                <w:spacing w:val="-2"/>
                <w:w w:val="95"/>
                <w:sz w:val="16"/>
              </w:rPr>
              <w:t>11593</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2"/>
              <w:jc w:val="center"/>
              <w:rPr>
                <w:sz w:val="16"/>
              </w:rPr>
            </w:pPr>
            <w:r>
              <w:rPr>
                <w:spacing w:val="-2"/>
                <w:w w:val="95"/>
                <w:sz w:val="16"/>
              </w:rPr>
              <w:t>11718</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1"/>
              <w:jc w:val="center"/>
              <w:rPr>
                <w:sz w:val="16"/>
              </w:rPr>
            </w:pPr>
            <w:r>
              <w:rPr>
                <w:spacing w:val="-2"/>
                <w:w w:val="95"/>
                <w:sz w:val="16"/>
              </w:rPr>
              <w:t>14099</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9"/>
              <w:jc w:val="center"/>
              <w:rPr>
                <w:sz w:val="16"/>
              </w:rPr>
            </w:pPr>
            <w:r>
              <w:rPr>
                <w:spacing w:val="-2"/>
                <w:w w:val="95"/>
                <w:sz w:val="16"/>
              </w:rPr>
              <w:t>13065</w:t>
            </w:r>
          </w:p>
        </w:tc>
      </w:tr>
      <w:tr>
        <w:trPr>
          <w:trHeight w:val="196"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3" w:lineRule="exact" w:before="4"/>
              <w:ind w:left="22"/>
              <w:rPr>
                <w:b/>
                <w:sz w:val="16"/>
              </w:rPr>
            </w:pPr>
            <w:r>
              <w:rPr>
                <w:b/>
                <w:spacing w:val="-2"/>
                <w:w w:val="85"/>
                <w:sz w:val="16"/>
              </w:rPr>
              <w:t>Mladi</w:t>
            </w:r>
            <w:r>
              <w:rPr>
                <w:b/>
                <w:spacing w:val="-1"/>
                <w:sz w:val="16"/>
              </w:rPr>
              <w:t> </w:t>
            </w:r>
            <w:r>
              <w:rPr>
                <w:b/>
                <w:spacing w:val="-2"/>
                <w:w w:val="85"/>
                <w:sz w:val="16"/>
              </w:rPr>
              <w:t>(15-</w:t>
            </w:r>
            <w:r>
              <w:rPr>
                <w:b/>
                <w:spacing w:val="-5"/>
                <w:w w:val="85"/>
                <w:sz w:val="16"/>
              </w:rPr>
              <w:t>30)</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2"/>
              <w:jc w:val="center"/>
              <w:rPr>
                <w:sz w:val="16"/>
              </w:rPr>
            </w:pPr>
            <w:r>
              <w:rPr>
                <w:spacing w:val="-2"/>
                <w:w w:val="95"/>
                <w:sz w:val="16"/>
              </w:rPr>
              <w:t>28484</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0"/>
              <w:jc w:val="center"/>
              <w:rPr>
                <w:sz w:val="16"/>
              </w:rPr>
            </w:pPr>
            <w:r>
              <w:rPr>
                <w:spacing w:val="-2"/>
                <w:w w:val="95"/>
                <w:sz w:val="16"/>
              </w:rPr>
              <w:t>11220</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0"/>
              <w:jc w:val="center"/>
              <w:rPr>
                <w:sz w:val="16"/>
              </w:rPr>
            </w:pPr>
            <w:r>
              <w:rPr>
                <w:spacing w:val="-4"/>
                <w:w w:val="95"/>
                <w:sz w:val="16"/>
              </w:rPr>
              <w:t>7778</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8"/>
              <w:jc w:val="center"/>
              <w:rPr>
                <w:sz w:val="16"/>
              </w:rPr>
            </w:pPr>
            <w:r>
              <w:rPr>
                <w:spacing w:val="-4"/>
                <w:w w:val="95"/>
                <w:sz w:val="16"/>
              </w:rPr>
              <w:t>3123</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5"/>
              <w:jc w:val="center"/>
              <w:rPr>
                <w:sz w:val="16"/>
              </w:rPr>
            </w:pPr>
            <w:r>
              <w:rPr>
                <w:spacing w:val="-2"/>
                <w:w w:val="95"/>
                <w:sz w:val="16"/>
              </w:rPr>
              <w:t>11415</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5"/>
              <w:jc w:val="center"/>
              <w:rPr>
                <w:sz w:val="16"/>
              </w:rPr>
            </w:pPr>
            <w:r>
              <w:rPr>
                <w:spacing w:val="-4"/>
                <w:w w:val="95"/>
                <w:sz w:val="16"/>
              </w:rPr>
              <w:t>9896</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3"/>
              <w:jc w:val="center"/>
              <w:rPr>
                <w:sz w:val="16"/>
              </w:rPr>
            </w:pPr>
            <w:r>
              <w:rPr>
                <w:spacing w:val="-4"/>
                <w:w w:val="95"/>
                <w:sz w:val="16"/>
              </w:rPr>
              <w:t>9511</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
              <w:jc w:val="center"/>
              <w:rPr>
                <w:sz w:val="16"/>
              </w:rPr>
            </w:pPr>
            <w:r>
              <w:rPr>
                <w:spacing w:val="-4"/>
                <w:w w:val="95"/>
                <w:sz w:val="16"/>
              </w:rPr>
              <w:t>9790</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jc w:val="center"/>
              <w:rPr>
                <w:sz w:val="16"/>
              </w:rPr>
            </w:pPr>
            <w:r>
              <w:rPr>
                <w:spacing w:val="-4"/>
                <w:w w:val="95"/>
                <w:sz w:val="16"/>
              </w:rPr>
              <w:t>8754</w:t>
            </w:r>
          </w:p>
        </w:tc>
      </w:tr>
      <w:tr>
        <w:trPr>
          <w:trHeight w:val="197"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2" w:lineRule="exact" w:before="4"/>
              <w:ind w:left="22"/>
              <w:rPr>
                <w:b/>
                <w:sz w:val="16"/>
              </w:rPr>
            </w:pPr>
            <w:r>
              <w:rPr>
                <w:b/>
                <w:spacing w:val="-2"/>
                <w:w w:val="85"/>
                <w:sz w:val="16"/>
              </w:rPr>
              <w:t>Stariji</w:t>
            </w:r>
            <w:r>
              <w:rPr>
                <w:b/>
                <w:sz w:val="16"/>
              </w:rPr>
              <w:t> </w:t>
            </w:r>
            <w:r>
              <w:rPr>
                <w:b/>
                <w:spacing w:val="-2"/>
                <w:w w:val="85"/>
                <w:sz w:val="16"/>
              </w:rPr>
              <w:t>(50-</w:t>
            </w:r>
            <w:r>
              <w:rPr>
                <w:b/>
                <w:spacing w:val="-5"/>
                <w:w w:val="85"/>
                <w:sz w:val="16"/>
              </w:rPr>
              <w:t>64)</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3"/>
              <w:jc w:val="center"/>
              <w:rPr>
                <w:sz w:val="16"/>
              </w:rPr>
            </w:pPr>
            <w:r>
              <w:rPr>
                <w:spacing w:val="-4"/>
                <w:w w:val="95"/>
                <w:sz w:val="16"/>
              </w:rPr>
              <w:t>5715</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1"/>
              <w:jc w:val="center"/>
              <w:rPr>
                <w:sz w:val="16"/>
              </w:rPr>
            </w:pPr>
            <w:r>
              <w:rPr>
                <w:spacing w:val="-4"/>
                <w:w w:val="95"/>
                <w:sz w:val="16"/>
              </w:rPr>
              <w:t>3287</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0"/>
              <w:jc w:val="center"/>
              <w:rPr>
                <w:sz w:val="16"/>
              </w:rPr>
            </w:pPr>
            <w:r>
              <w:rPr>
                <w:spacing w:val="-4"/>
                <w:w w:val="95"/>
                <w:sz w:val="16"/>
              </w:rPr>
              <w:t>2844</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8"/>
              <w:jc w:val="center"/>
              <w:rPr>
                <w:sz w:val="16"/>
              </w:rPr>
            </w:pPr>
            <w:r>
              <w:rPr>
                <w:spacing w:val="-4"/>
                <w:w w:val="95"/>
                <w:sz w:val="16"/>
              </w:rPr>
              <w:t>1563</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6"/>
              <w:jc w:val="center"/>
              <w:rPr>
                <w:sz w:val="16"/>
              </w:rPr>
            </w:pPr>
            <w:r>
              <w:rPr>
                <w:spacing w:val="-4"/>
                <w:w w:val="95"/>
                <w:sz w:val="16"/>
              </w:rPr>
              <w:t>4768</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5"/>
              <w:jc w:val="center"/>
              <w:rPr>
                <w:sz w:val="16"/>
              </w:rPr>
            </w:pPr>
            <w:r>
              <w:rPr>
                <w:spacing w:val="-4"/>
                <w:w w:val="95"/>
                <w:sz w:val="16"/>
              </w:rPr>
              <w:t>4450</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3"/>
              <w:jc w:val="center"/>
              <w:rPr>
                <w:sz w:val="16"/>
              </w:rPr>
            </w:pPr>
            <w:r>
              <w:rPr>
                <w:spacing w:val="-4"/>
                <w:w w:val="95"/>
                <w:sz w:val="16"/>
              </w:rPr>
              <w:t>5623</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2"/>
              <w:jc w:val="center"/>
              <w:rPr>
                <w:sz w:val="16"/>
              </w:rPr>
            </w:pPr>
            <w:r>
              <w:rPr>
                <w:spacing w:val="-4"/>
                <w:w w:val="95"/>
                <w:sz w:val="16"/>
              </w:rPr>
              <w:t>5949</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jc w:val="center"/>
              <w:rPr>
                <w:sz w:val="16"/>
              </w:rPr>
            </w:pPr>
            <w:r>
              <w:rPr>
                <w:spacing w:val="-4"/>
                <w:w w:val="95"/>
                <w:sz w:val="16"/>
              </w:rPr>
              <w:t>5453</w:t>
            </w:r>
          </w:p>
        </w:tc>
      </w:tr>
      <w:tr>
        <w:trPr>
          <w:trHeight w:val="197"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3" w:lineRule="exact" w:before="4"/>
              <w:ind w:left="22"/>
              <w:rPr>
                <w:b/>
                <w:sz w:val="16"/>
              </w:rPr>
            </w:pPr>
            <w:r>
              <w:rPr>
                <w:b/>
                <w:spacing w:val="-2"/>
                <w:w w:val="85"/>
                <w:sz w:val="16"/>
              </w:rPr>
              <w:t>Dugoročno</w:t>
            </w:r>
            <w:r>
              <w:rPr>
                <w:b/>
                <w:spacing w:val="-2"/>
                <w:sz w:val="16"/>
              </w:rPr>
              <w:t> </w:t>
            </w:r>
            <w:r>
              <w:rPr>
                <w:b/>
                <w:spacing w:val="-2"/>
                <w:w w:val="85"/>
                <w:sz w:val="16"/>
              </w:rPr>
              <w:t>nezaposleni</w:t>
            </w:r>
            <w:r>
              <w:rPr>
                <w:b/>
                <w:spacing w:val="3"/>
                <w:sz w:val="16"/>
              </w:rPr>
              <w:t> </w:t>
            </w:r>
            <w:r>
              <w:rPr>
                <w:b/>
                <w:spacing w:val="-2"/>
                <w:w w:val="85"/>
                <w:sz w:val="16"/>
              </w:rPr>
              <w:t>(godinu</w:t>
            </w:r>
            <w:r>
              <w:rPr>
                <w:b/>
                <w:spacing w:val="-1"/>
                <w:sz w:val="16"/>
              </w:rPr>
              <w:t> </w:t>
            </w:r>
            <w:r>
              <w:rPr>
                <w:b/>
                <w:spacing w:val="-2"/>
                <w:w w:val="85"/>
                <w:sz w:val="16"/>
              </w:rPr>
              <w:t>i</w:t>
            </w:r>
            <w:r>
              <w:rPr>
                <w:b/>
                <w:spacing w:val="3"/>
                <w:sz w:val="16"/>
              </w:rPr>
              <w:t> </w:t>
            </w:r>
            <w:r>
              <w:rPr>
                <w:b/>
                <w:spacing w:val="-2"/>
                <w:w w:val="85"/>
                <w:sz w:val="16"/>
              </w:rPr>
              <w:t>više)</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2"/>
              <w:jc w:val="center"/>
              <w:rPr>
                <w:sz w:val="16"/>
              </w:rPr>
            </w:pPr>
            <w:r>
              <w:rPr>
                <w:spacing w:val="-2"/>
                <w:w w:val="95"/>
                <w:sz w:val="16"/>
              </w:rPr>
              <w:t>18626</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1"/>
              <w:jc w:val="center"/>
              <w:rPr>
                <w:sz w:val="16"/>
              </w:rPr>
            </w:pPr>
            <w:r>
              <w:rPr>
                <w:spacing w:val="-4"/>
                <w:w w:val="95"/>
                <w:sz w:val="16"/>
              </w:rPr>
              <w:t>9883</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0"/>
              <w:jc w:val="center"/>
              <w:rPr>
                <w:sz w:val="16"/>
              </w:rPr>
            </w:pPr>
            <w:r>
              <w:rPr>
                <w:spacing w:val="-4"/>
                <w:w w:val="95"/>
                <w:sz w:val="16"/>
              </w:rPr>
              <w:t>8724</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8"/>
              <w:jc w:val="center"/>
              <w:rPr>
                <w:sz w:val="16"/>
              </w:rPr>
            </w:pPr>
            <w:r>
              <w:rPr>
                <w:spacing w:val="-4"/>
                <w:w w:val="95"/>
                <w:sz w:val="16"/>
              </w:rPr>
              <w:t>4757</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5"/>
              <w:jc w:val="center"/>
              <w:rPr>
                <w:sz w:val="16"/>
              </w:rPr>
            </w:pPr>
            <w:r>
              <w:rPr>
                <w:spacing w:val="-2"/>
                <w:w w:val="95"/>
                <w:sz w:val="16"/>
              </w:rPr>
              <w:t>13955</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4"/>
              <w:jc w:val="center"/>
              <w:rPr>
                <w:sz w:val="16"/>
              </w:rPr>
            </w:pPr>
            <w:r>
              <w:rPr>
                <w:spacing w:val="-2"/>
                <w:w w:val="95"/>
                <w:sz w:val="16"/>
              </w:rPr>
              <w:t>12231</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2"/>
              <w:jc w:val="center"/>
              <w:rPr>
                <w:sz w:val="16"/>
              </w:rPr>
            </w:pPr>
            <w:r>
              <w:rPr>
                <w:spacing w:val="-2"/>
                <w:w w:val="95"/>
                <w:sz w:val="16"/>
              </w:rPr>
              <w:t>13272</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1"/>
              <w:jc w:val="center"/>
              <w:rPr>
                <w:sz w:val="16"/>
              </w:rPr>
            </w:pPr>
            <w:r>
              <w:rPr>
                <w:spacing w:val="-2"/>
                <w:w w:val="95"/>
                <w:sz w:val="16"/>
              </w:rPr>
              <w:t>14594</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9"/>
              <w:jc w:val="center"/>
              <w:rPr>
                <w:sz w:val="16"/>
              </w:rPr>
            </w:pPr>
            <w:r>
              <w:rPr>
                <w:spacing w:val="-2"/>
                <w:w w:val="95"/>
                <w:sz w:val="16"/>
              </w:rPr>
              <w:t>10656</w:t>
            </w:r>
          </w:p>
        </w:tc>
      </w:tr>
      <w:tr>
        <w:trPr>
          <w:trHeight w:val="196"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3" w:lineRule="exact" w:before="4"/>
              <w:ind w:left="22"/>
              <w:rPr>
                <w:b/>
                <w:sz w:val="16"/>
              </w:rPr>
            </w:pPr>
            <w:r>
              <w:rPr>
                <w:b/>
                <w:spacing w:val="-2"/>
                <w:w w:val="85"/>
                <w:sz w:val="16"/>
              </w:rPr>
              <w:t>Osobe</w:t>
            </w:r>
            <w:r>
              <w:rPr>
                <w:b/>
                <w:spacing w:val="-1"/>
                <w:sz w:val="16"/>
              </w:rPr>
              <w:t> </w:t>
            </w:r>
            <w:r>
              <w:rPr>
                <w:b/>
                <w:spacing w:val="-2"/>
                <w:w w:val="85"/>
                <w:sz w:val="16"/>
              </w:rPr>
              <w:t>sa</w:t>
            </w:r>
            <w:r>
              <w:rPr>
                <w:b/>
                <w:spacing w:val="-3"/>
                <w:w w:val="85"/>
                <w:sz w:val="16"/>
              </w:rPr>
              <w:t> </w:t>
            </w:r>
            <w:r>
              <w:rPr>
                <w:b/>
                <w:spacing w:val="-2"/>
                <w:w w:val="85"/>
                <w:sz w:val="16"/>
              </w:rPr>
              <w:t>invaliditetom</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3"/>
              <w:jc w:val="center"/>
              <w:rPr>
                <w:sz w:val="16"/>
              </w:rPr>
            </w:pPr>
            <w:r>
              <w:rPr>
                <w:spacing w:val="-4"/>
                <w:w w:val="95"/>
                <w:sz w:val="16"/>
              </w:rPr>
              <w:t>2325</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1"/>
              <w:jc w:val="center"/>
              <w:rPr>
                <w:sz w:val="16"/>
              </w:rPr>
            </w:pPr>
            <w:r>
              <w:rPr>
                <w:spacing w:val="-4"/>
                <w:w w:val="95"/>
                <w:sz w:val="16"/>
              </w:rPr>
              <w:t>2492</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0"/>
              <w:jc w:val="center"/>
              <w:rPr>
                <w:sz w:val="16"/>
              </w:rPr>
            </w:pPr>
            <w:r>
              <w:rPr>
                <w:spacing w:val="-4"/>
                <w:w w:val="95"/>
                <w:sz w:val="16"/>
              </w:rPr>
              <w:t>2923</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8"/>
              <w:jc w:val="center"/>
              <w:rPr>
                <w:sz w:val="16"/>
              </w:rPr>
            </w:pPr>
            <w:r>
              <w:rPr>
                <w:spacing w:val="-4"/>
                <w:w w:val="95"/>
                <w:sz w:val="16"/>
              </w:rPr>
              <w:t>2710</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6"/>
              <w:jc w:val="center"/>
              <w:rPr>
                <w:sz w:val="16"/>
              </w:rPr>
            </w:pPr>
            <w:r>
              <w:rPr>
                <w:spacing w:val="-4"/>
                <w:w w:val="95"/>
                <w:sz w:val="16"/>
              </w:rPr>
              <w:t>2851</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5"/>
              <w:jc w:val="center"/>
              <w:rPr>
                <w:sz w:val="16"/>
              </w:rPr>
            </w:pPr>
            <w:r>
              <w:rPr>
                <w:spacing w:val="-4"/>
                <w:w w:val="95"/>
                <w:sz w:val="16"/>
              </w:rPr>
              <w:t>3373</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3"/>
              <w:jc w:val="center"/>
              <w:rPr>
                <w:sz w:val="16"/>
              </w:rPr>
            </w:pPr>
            <w:r>
              <w:rPr>
                <w:spacing w:val="-4"/>
                <w:w w:val="95"/>
                <w:sz w:val="16"/>
              </w:rPr>
              <w:t>3426</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
              <w:jc w:val="center"/>
              <w:rPr>
                <w:sz w:val="16"/>
              </w:rPr>
            </w:pPr>
            <w:r>
              <w:rPr>
                <w:spacing w:val="-4"/>
                <w:w w:val="95"/>
                <w:sz w:val="16"/>
              </w:rPr>
              <w:t>3758</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jc w:val="center"/>
              <w:rPr>
                <w:sz w:val="16"/>
              </w:rPr>
            </w:pPr>
            <w:r>
              <w:rPr>
                <w:spacing w:val="-4"/>
                <w:w w:val="95"/>
                <w:sz w:val="16"/>
              </w:rPr>
              <w:t>3338</w:t>
            </w:r>
          </w:p>
        </w:tc>
      </w:tr>
      <w:tr>
        <w:trPr>
          <w:trHeight w:val="196"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2" w:lineRule="exact" w:before="4"/>
              <w:ind w:left="22"/>
              <w:rPr>
                <w:b/>
                <w:sz w:val="16"/>
              </w:rPr>
            </w:pPr>
            <w:r>
              <w:rPr>
                <w:b/>
                <w:spacing w:val="-4"/>
                <w:w w:val="95"/>
                <w:sz w:val="16"/>
              </w:rPr>
              <w:t>Romi</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3"/>
              <w:jc w:val="center"/>
              <w:rPr>
                <w:sz w:val="16"/>
              </w:rPr>
            </w:pPr>
            <w:r>
              <w:rPr>
                <w:spacing w:val="-4"/>
                <w:w w:val="95"/>
                <w:sz w:val="16"/>
              </w:rPr>
              <w:t>1023</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1"/>
              <w:jc w:val="center"/>
              <w:rPr>
                <w:sz w:val="16"/>
              </w:rPr>
            </w:pPr>
            <w:r>
              <w:rPr>
                <w:spacing w:val="-4"/>
                <w:w w:val="95"/>
                <w:sz w:val="16"/>
              </w:rPr>
              <w:t>1439</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0"/>
              <w:jc w:val="center"/>
              <w:rPr>
                <w:sz w:val="16"/>
              </w:rPr>
            </w:pPr>
            <w:r>
              <w:rPr>
                <w:spacing w:val="-4"/>
                <w:w w:val="95"/>
                <w:sz w:val="16"/>
              </w:rPr>
              <w:t>1167</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7"/>
              <w:jc w:val="center"/>
              <w:rPr>
                <w:sz w:val="16"/>
              </w:rPr>
            </w:pPr>
            <w:r>
              <w:rPr>
                <w:spacing w:val="-5"/>
                <w:w w:val="95"/>
                <w:sz w:val="16"/>
              </w:rPr>
              <w:t>966</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6"/>
              <w:jc w:val="center"/>
              <w:rPr>
                <w:sz w:val="16"/>
              </w:rPr>
            </w:pPr>
            <w:r>
              <w:rPr>
                <w:spacing w:val="-4"/>
                <w:w w:val="95"/>
                <w:sz w:val="16"/>
              </w:rPr>
              <w:t>1438</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5"/>
              <w:jc w:val="center"/>
              <w:rPr>
                <w:sz w:val="16"/>
              </w:rPr>
            </w:pPr>
            <w:r>
              <w:rPr>
                <w:spacing w:val="-4"/>
                <w:w w:val="95"/>
                <w:sz w:val="16"/>
              </w:rPr>
              <w:t>1320</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3"/>
              <w:jc w:val="center"/>
              <w:rPr>
                <w:sz w:val="16"/>
              </w:rPr>
            </w:pPr>
            <w:r>
              <w:rPr>
                <w:spacing w:val="-4"/>
                <w:w w:val="95"/>
                <w:sz w:val="16"/>
              </w:rPr>
              <w:t>1783</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2"/>
              <w:jc w:val="center"/>
              <w:rPr>
                <w:sz w:val="16"/>
              </w:rPr>
            </w:pPr>
            <w:r>
              <w:rPr>
                <w:spacing w:val="-4"/>
                <w:w w:val="95"/>
                <w:sz w:val="16"/>
              </w:rPr>
              <w:t>1962</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jc w:val="center"/>
              <w:rPr>
                <w:sz w:val="16"/>
              </w:rPr>
            </w:pPr>
            <w:r>
              <w:rPr>
                <w:spacing w:val="-4"/>
                <w:w w:val="95"/>
                <w:sz w:val="16"/>
              </w:rPr>
              <w:t>1935</w:t>
            </w:r>
          </w:p>
        </w:tc>
      </w:tr>
      <w:tr>
        <w:trPr>
          <w:trHeight w:val="197"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3" w:lineRule="exact" w:before="4"/>
              <w:ind w:left="22"/>
              <w:rPr>
                <w:b/>
                <w:sz w:val="16"/>
              </w:rPr>
            </w:pPr>
            <w:r>
              <w:rPr>
                <w:b/>
                <w:spacing w:val="-2"/>
                <w:w w:val="85"/>
                <w:sz w:val="16"/>
              </w:rPr>
              <w:t>Interno</w:t>
            </w:r>
            <w:r>
              <w:rPr>
                <w:b/>
                <w:spacing w:val="1"/>
                <w:sz w:val="16"/>
              </w:rPr>
              <w:t> </w:t>
            </w:r>
            <w:r>
              <w:rPr>
                <w:b/>
                <w:spacing w:val="-2"/>
                <w:w w:val="85"/>
                <w:sz w:val="16"/>
              </w:rPr>
              <w:t>raseljena</w:t>
            </w:r>
            <w:r>
              <w:rPr>
                <w:b/>
                <w:spacing w:val="-3"/>
                <w:sz w:val="16"/>
              </w:rPr>
              <w:t> </w:t>
            </w:r>
            <w:r>
              <w:rPr>
                <w:b/>
                <w:spacing w:val="-2"/>
                <w:w w:val="85"/>
                <w:sz w:val="16"/>
              </w:rPr>
              <w:t>i</w:t>
            </w:r>
            <w:r>
              <w:rPr>
                <w:b/>
                <w:spacing w:val="6"/>
                <w:sz w:val="16"/>
              </w:rPr>
              <w:t> </w:t>
            </w:r>
            <w:r>
              <w:rPr>
                <w:b/>
                <w:spacing w:val="-2"/>
                <w:w w:val="85"/>
                <w:sz w:val="16"/>
              </w:rPr>
              <w:t>izbegla</w:t>
            </w:r>
            <w:r>
              <w:rPr>
                <w:b/>
                <w:spacing w:val="-2"/>
                <w:sz w:val="16"/>
              </w:rPr>
              <w:t> </w:t>
            </w:r>
            <w:r>
              <w:rPr>
                <w:b/>
                <w:spacing w:val="-4"/>
                <w:w w:val="85"/>
                <w:sz w:val="16"/>
              </w:rPr>
              <w:t>lica</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2"/>
              <w:jc w:val="center"/>
              <w:rPr>
                <w:sz w:val="16"/>
              </w:rPr>
            </w:pPr>
            <w:r>
              <w:rPr>
                <w:spacing w:val="-5"/>
                <w:w w:val="95"/>
                <w:sz w:val="16"/>
              </w:rPr>
              <w:t>429</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0"/>
              <w:jc w:val="center"/>
              <w:rPr>
                <w:sz w:val="16"/>
              </w:rPr>
            </w:pPr>
            <w:r>
              <w:rPr>
                <w:spacing w:val="-5"/>
                <w:w w:val="95"/>
                <w:sz w:val="16"/>
              </w:rPr>
              <w:t>229</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9"/>
              <w:jc w:val="center"/>
              <w:rPr>
                <w:sz w:val="16"/>
              </w:rPr>
            </w:pPr>
            <w:r>
              <w:rPr>
                <w:spacing w:val="-5"/>
                <w:w w:val="95"/>
                <w:sz w:val="16"/>
              </w:rPr>
              <w:t>186</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8"/>
              <w:jc w:val="center"/>
              <w:rPr>
                <w:sz w:val="16"/>
              </w:rPr>
            </w:pPr>
            <w:r>
              <w:rPr>
                <w:spacing w:val="-5"/>
                <w:w w:val="95"/>
                <w:sz w:val="16"/>
              </w:rPr>
              <w:t>80</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5"/>
              <w:jc w:val="center"/>
              <w:rPr>
                <w:sz w:val="16"/>
              </w:rPr>
            </w:pPr>
            <w:r>
              <w:rPr>
                <w:spacing w:val="-5"/>
                <w:w w:val="95"/>
                <w:sz w:val="16"/>
              </w:rPr>
              <w:t>226</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4"/>
              <w:jc w:val="center"/>
              <w:rPr>
                <w:sz w:val="16"/>
              </w:rPr>
            </w:pPr>
            <w:r>
              <w:rPr>
                <w:spacing w:val="-5"/>
                <w:w w:val="95"/>
                <w:sz w:val="16"/>
              </w:rPr>
              <w:t>174</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2"/>
              <w:jc w:val="center"/>
              <w:rPr>
                <w:sz w:val="16"/>
              </w:rPr>
            </w:pPr>
            <w:r>
              <w:rPr>
                <w:spacing w:val="-5"/>
                <w:w w:val="95"/>
                <w:sz w:val="16"/>
              </w:rPr>
              <w:t>166</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1"/>
              <w:jc w:val="center"/>
              <w:rPr>
                <w:sz w:val="16"/>
              </w:rPr>
            </w:pPr>
            <w:r>
              <w:rPr>
                <w:spacing w:val="-5"/>
                <w:w w:val="95"/>
                <w:sz w:val="16"/>
              </w:rPr>
              <w:t>242</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9"/>
              <w:jc w:val="center"/>
              <w:rPr>
                <w:sz w:val="16"/>
              </w:rPr>
            </w:pPr>
            <w:r>
              <w:rPr>
                <w:spacing w:val="-5"/>
                <w:w w:val="95"/>
                <w:sz w:val="16"/>
              </w:rPr>
              <w:t>209</w:t>
            </w:r>
          </w:p>
        </w:tc>
      </w:tr>
      <w:tr>
        <w:trPr>
          <w:trHeight w:val="197"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2" w:lineRule="exact" w:before="4"/>
              <w:ind w:left="22"/>
              <w:rPr>
                <w:b/>
                <w:sz w:val="16"/>
              </w:rPr>
            </w:pPr>
            <w:r>
              <w:rPr>
                <w:b/>
                <w:spacing w:val="-2"/>
                <w:w w:val="85"/>
                <w:sz w:val="16"/>
              </w:rPr>
              <w:t>Korisnici</w:t>
            </w:r>
            <w:r>
              <w:rPr>
                <w:b/>
                <w:spacing w:val="1"/>
                <w:sz w:val="16"/>
              </w:rPr>
              <w:t> </w:t>
            </w:r>
            <w:r>
              <w:rPr>
                <w:b/>
                <w:spacing w:val="-2"/>
                <w:w w:val="85"/>
                <w:sz w:val="16"/>
              </w:rPr>
              <w:t>NSP</w:t>
            </w:r>
            <w:r>
              <w:rPr>
                <w:b/>
                <w:spacing w:val="-1"/>
                <w:sz w:val="16"/>
              </w:rPr>
              <w:t> </w:t>
            </w:r>
            <w:r>
              <w:rPr>
                <w:b/>
                <w:spacing w:val="-2"/>
                <w:w w:val="85"/>
                <w:sz w:val="16"/>
              </w:rPr>
              <w:t>(ranije</w:t>
            </w:r>
            <w:r>
              <w:rPr>
                <w:b/>
                <w:spacing w:val="3"/>
                <w:sz w:val="16"/>
              </w:rPr>
              <w:t> </w:t>
            </w:r>
            <w:r>
              <w:rPr>
                <w:b/>
                <w:spacing w:val="-4"/>
                <w:w w:val="85"/>
                <w:sz w:val="16"/>
              </w:rPr>
              <w:t>MOP)</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3"/>
              <w:jc w:val="center"/>
              <w:rPr>
                <w:sz w:val="16"/>
              </w:rPr>
            </w:pPr>
            <w:r>
              <w:rPr>
                <w:spacing w:val="-4"/>
                <w:w w:val="95"/>
                <w:sz w:val="16"/>
              </w:rPr>
              <w:t>1035</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1"/>
              <w:jc w:val="center"/>
              <w:rPr>
                <w:sz w:val="16"/>
              </w:rPr>
            </w:pPr>
            <w:r>
              <w:rPr>
                <w:spacing w:val="-4"/>
                <w:w w:val="95"/>
                <w:sz w:val="16"/>
              </w:rPr>
              <w:t>1469</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0"/>
              <w:jc w:val="center"/>
              <w:rPr>
                <w:sz w:val="16"/>
              </w:rPr>
            </w:pPr>
            <w:r>
              <w:rPr>
                <w:spacing w:val="-4"/>
                <w:w w:val="95"/>
                <w:sz w:val="16"/>
              </w:rPr>
              <w:t>1352</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8"/>
              <w:jc w:val="center"/>
              <w:rPr>
                <w:sz w:val="16"/>
              </w:rPr>
            </w:pPr>
            <w:r>
              <w:rPr>
                <w:spacing w:val="-4"/>
                <w:w w:val="95"/>
                <w:sz w:val="16"/>
              </w:rPr>
              <w:t>1206</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6"/>
              <w:jc w:val="center"/>
              <w:rPr>
                <w:sz w:val="16"/>
              </w:rPr>
            </w:pPr>
            <w:r>
              <w:rPr>
                <w:spacing w:val="-4"/>
                <w:w w:val="95"/>
                <w:sz w:val="16"/>
              </w:rPr>
              <w:t>2254</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5"/>
              <w:jc w:val="center"/>
              <w:rPr>
                <w:sz w:val="16"/>
              </w:rPr>
            </w:pPr>
            <w:r>
              <w:rPr>
                <w:spacing w:val="-4"/>
                <w:w w:val="95"/>
                <w:sz w:val="16"/>
              </w:rPr>
              <w:t>1914</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3"/>
              <w:jc w:val="center"/>
              <w:rPr>
                <w:sz w:val="16"/>
              </w:rPr>
            </w:pPr>
            <w:r>
              <w:rPr>
                <w:spacing w:val="-4"/>
                <w:w w:val="95"/>
                <w:sz w:val="16"/>
              </w:rPr>
              <w:t>2150</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2"/>
              <w:jc w:val="center"/>
              <w:rPr>
                <w:sz w:val="16"/>
              </w:rPr>
            </w:pPr>
            <w:r>
              <w:rPr>
                <w:spacing w:val="-4"/>
                <w:w w:val="95"/>
                <w:sz w:val="16"/>
              </w:rPr>
              <w:t>2123</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jc w:val="center"/>
              <w:rPr>
                <w:sz w:val="16"/>
              </w:rPr>
            </w:pPr>
            <w:r>
              <w:rPr>
                <w:spacing w:val="-4"/>
                <w:w w:val="95"/>
                <w:sz w:val="16"/>
              </w:rPr>
              <w:t>1666</w:t>
            </w:r>
          </w:p>
        </w:tc>
      </w:tr>
      <w:tr>
        <w:trPr>
          <w:trHeight w:val="196"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2" w:lineRule="exact" w:before="4"/>
              <w:ind w:left="22"/>
              <w:rPr>
                <w:b/>
                <w:sz w:val="16"/>
              </w:rPr>
            </w:pPr>
            <w:r>
              <w:rPr>
                <w:b/>
                <w:spacing w:val="-2"/>
                <w:w w:val="85"/>
                <w:sz w:val="16"/>
              </w:rPr>
              <w:t>Lica</w:t>
            </w:r>
            <w:r>
              <w:rPr>
                <w:b/>
                <w:spacing w:val="-7"/>
                <w:sz w:val="16"/>
              </w:rPr>
              <w:t> </w:t>
            </w:r>
            <w:r>
              <w:rPr>
                <w:b/>
                <w:spacing w:val="-2"/>
                <w:w w:val="85"/>
                <w:sz w:val="16"/>
              </w:rPr>
              <w:t>bez</w:t>
            </w:r>
            <w:r>
              <w:rPr>
                <w:b/>
                <w:sz w:val="16"/>
              </w:rPr>
              <w:t> </w:t>
            </w:r>
            <w:r>
              <w:rPr>
                <w:b/>
                <w:spacing w:val="-2"/>
                <w:w w:val="85"/>
                <w:sz w:val="16"/>
              </w:rPr>
              <w:t>kvalifikacija</w:t>
            </w:r>
            <w:r>
              <w:rPr>
                <w:b/>
                <w:spacing w:val="-5"/>
                <w:sz w:val="16"/>
              </w:rPr>
              <w:t> </w:t>
            </w:r>
            <w:r>
              <w:rPr>
                <w:b/>
                <w:spacing w:val="-2"/>
                <w:w w:val="85"/>
                <w:sz w:val="16"/>
              </w:rPr>
              <w:t>I</w:t>
            </w:r>
            <w:r>
              <w:rPr>
                <w:b/>
                <w:spacing w:val="1"/>
                <w:sz w:val="16"/>
              </w:rPr>
              <w:t> </w:t>
            </w:r>
            <w:r>
              <w:rPr>
                <w:b/>
                <w:spacing w:val="-2"/>
                <w:w w:val="85"/>
                <w:sz w:val="16"/>
              </w:rPr>
              <w:t>sa</w:t>
            </w:r>
            <w:r>
              <w:rPr>
                <w:b/>
                <w:spacing w:val="-5"/>
                <w:sz w:val="16"/>
              </w:rPr>
              <w:t> </w:t>
            </w:r>
            <w:r>
              <w:rPr>
                <w:b/>
                <w:spacing w:val="-2"/>
                <w:w w:val="85"/>
                <w:sz w:val="16"/>
              </w:rPr>
              <w:t>niskim</w:t>
            </w:r>
            <w:r>
              <w:rPr>
                <w:b/>
                <w:spacing w:val="-2"/>
                <w:sz w:val="16"/>
              </w:rPr>
              <w:t> </w:t>
            </w:r>
            <w:r>
              <w:rPr>
                <w:b/>
                <w:spacing w:val="-2"/>
                <w:w w:val="85"/>
                <w:sz w:val="16"/>
              </w:rPr>
              <w:t>nivoom</w:t>
            </w:r>
            <w:r>
              <w:rPr>
                <w:b/>
                <w:spacing w:val="-2"/>
                <w:sz w:val="16"/>
              </w:rPr>
              <w:t> </w:t>
            </w:r>
            <w:r>
              <w:rPr>
                <w:b/>
                <w:spacing w:val="-2"/>
                <w:w w:val="85"/>
                <w:sz w:val="16"/>
              </w:rPr>
              <w:t>kvalifikacija</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3"/>
              <w:jc w:val="center"/>
              <w:rPr>
                <w:sz w:val="16"/>
              </w:rPr>
            </w:pPr>
            <w:r>
              <w:rPr>
                <w:spacing w:val="-4"/>
                <w:w w:val="95"/>
                <w:sz w:val="16"/>
              </w:rPr>
              <w:t>7709</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1"/>
              <w:jc w:val="center"/>
              <w:rPr>
                <w:sz w:val="16"/>
              </w:rPr>
            </w:pPr>
            <w:r>
              <w:rPr>
                <w:spacing w:val="-4"/>
                <w:w w:val="95"/>
                <w:sz w:val="16"/>
              </w:rPr>
              <w:t>6857</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10"/>
              <w:jc w:val="center"/>
              <w:rPr>
                <w:sz w:val="16"/>
              </w:rPr>
            </w:pPr>
            <w:r>
              <w:rPr>
                <w:spacing w:val="-4"/>
                <w:w w:val="95"/>
                <w:sz w:val="16"/>
              </w:rPr>
              <w:t>5371</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8"/>
              <w:jc w:val="center"/>
              <w:rPr>
                <w:sz w:val="16"/>
              </w:rPr>
            </w:pPr>
            <w:r>
              <w:rPr>
                <w:spacing w:val="-4"/>
                <w:w w:val="95"/>
                <w:sz w:val="16"/>
              </w:rPr>
              <w:t>3374</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6"/>
              <w:jc w:val="center"/>
              <w:rPr>
                <w:sz w:val="16"/>
              </w:rPr>
            </w:pPr>
            <w:r>
              <w:rPr>
                <w:spacing w:val="-4"/>
                <w:w w:val="95"/>
                <w:sz w:val="16"/>
              </w:rPr>
              <w:t>6727</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5"/>
              <w:jc w:val="center"/>
              <w:rPr>
                <w:sz w:val="16"/>
              </w:rPr>
            </w:pPr>
            <w:r>
              <w:rPr>
                <w:spacing w:val="-4"/>
                <w:w w:val="95"/>
                <w:sz w:val="16"/>
              </w:rPr>
              <w:t>5542</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3"/>
              <w:jc w:val="center"/>
              <w:rPr>
                <w:sz w:val="16"/>
              </w:rPr>
            </w:pPr>
            <w:r>
              <w:rPr>
                <w:spacing w:val="-4"/>
                <w:w w:val="95"/>
                <w:sz w:val="16"/>
              </w:rPr>
              <w:t>7195</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right="2"/>
              <w:jc w:val="center"/>
              <w:rPr>
                <w:sz w:val="16"/>
              </w:rPr>
            </w:pPr>
            <w:r>
              <w:rPr>
                <w:spacing w:val="-4"/>
                <w:w w:val="95"/>
                <w:sz w:val="16"/>
              </w:rPr>
              <w:t>7513</w:t>
            </w:r>
          </w:p>
        </w:tc>
        <w:tc>
          <w:tcPr>
            <w:tcW w:w="582" w:type="dxa"/>
            <w:tcBorders>
              <w:left w:val="single" w:sz="4" w:space="0" w:color="000000"/>
              <w:right w:val="single" w:sz="4" w:space="0" w:color="000000"/>
            </w:tcBorders>
            <w:shd w:val="clear" w:color="auto" w:fill="F1DCDB"/>
          </w:tcPr>
          <w:p>
            <w:pPr>
              <w:pStyle w:val="TableParagraph"/>
              <w:spacing w:line="172" w:lineRule="exact" w:before="4"/>
              <w:ind w:left="32"/>
              <w:jc w:val="center"/>
              <w:rPr>
                <w:sz w:val="16"/>
              </w:rPr>
            </w:pPr>
            <w:r>
              <w:rPr>
                <w:spacing w:val="-4"/>
                <w:w w:val="95"/>
                <w:sz w:val="16"/>
              </w:rPr>
              <w:t>6209</w:t>
            </w:r>
          </w:p>
        </w:tc>
      </w:tr>
      <w:tr>
        <w:trPr>
          <w:trHeight w:val="197" w:hRule="atLeast"/>
        </w:trPr>
        <w:tc>
          <w:tcPr>
            <w:tcW w:w="783" w:type="dxa"/>
            <w:vMerge/>
            <w:tcBorders>
              <w:top w:val="nil"/>
              <w:left w:val="single" w:sz="4" w:space="0" w:color="000000"/>
              <w:right w:val="single" w:sz="4" w:space="0" w:color="000000"/>
            </w:tcBorders>
            <w:shd w:val="clear" w:color="auto" w:fill="F1DCDB"/>
            <w:textDirection w:val="btLr"/>
          </w:tcPr>
          <w:p>
            <w:pPr>
              <w:rPr>
                <w:sz w:val="2"/>
                <w:szCs w:val="2"/>
              </w:rPr>
            </w:pPr>
          </w:p>
        </w:tc>
        <w:tc>
          <w:tcPr>
            <w:tcW w:w="3032" w:type="dxa"/>
            <w:tcBorders>
              <w:left w:val="single" w:sz="4" w:space="0" w:color="000000"/>
              <w:right w:val="single" w:sz="4" w:space="0" w:color="000000"/>
            </w:tcBorders>
            <w:shd w:val="clear" w:color="auto" w:fill="F1DCDB"/>
          </w:tcPr>
          <w:p>
            <w:pPr>
              <w:pStyle w:val="TableParagraph"/>
              <w:spacing w:line="173" w:lineRule="exact" w:before="4"/>
              <w:ind w:left="22"/>
              <w:rPr>
                <w:b/>
                <w:sz w:val="16"/>
              </w:rPr>
            </w:pPr>
            <w:r>
              <w:rPr>
                <w:b/>
                <w:w w:val="85"/>
                <w:sz w:val="16"/>
              </w:rPr>
              <w:t>Viškovi</w:t>
            </w:r>
            <w:r>
              <w:rPr>
                <w:b/>
                <w:spacing w:val="-4"/>
                <w:w w:val="85"/>
                <w:sz w:val="16"/>
              </w:rPr>
              <w:t> </w:t>
            </w:r>
            <w:r>
              <w:rPr>
                <w:b/>
                <w:spacing w:val="-2"/>
                <w:w w:val="90"/>
                <w:sz w:val="16"/>
              </w:rPr>
              <w:t>zaposlenih</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3"/>
              <w:jc w:val="center"/>
              <w:rPr>
                <w:sz w:val="16"/>
              </w:rPr>
            </w:pPr>
            <w:r>
              <w:rPr>
                <w:spacing w:val="-4"/>
                <w:w w:val="95"/>
                <w:sz w:val="16"/>
              </w:rPr>
              <w:t>3153</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1"/>
              <w:jc w:val="center"/>
              <w:rPr>
                <w:sz w:val="16"/>
              </w:rPr>
            </w:pPr>
            <w:r>
              <w:rPr>
                <w:spacing w:val="-4"/>
                <w:w w:val="95"/>
                <w:sz w:val="16"/>
              </w:rPr>
              <w:t>1487</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0"/>
              <w:jc w:val="center"/>
              <w:rPr>
                <w:sz w:val="16"/>
              </w:rPr>
            </w:pPr>
            <w:r>
              <w:rPr>
                <w:spacing w:val="-4"/>
                <w:w w:val="95"/>
                <w:sz w:val="16"/>
              </w:rPr>
              <w:t>1278</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17"/>
              <w:jc w:val="center"/>
              <w:rPr>
                <w:sz w:val="16"/>
              </w:rPr>
            </w:pPr>
            <w:r>
              <w:rPr>
                <w:spacing w:val="-5"/>
                <w:w w:val="95"/>
                <w:sz w:val="16"/>
              </w:rPr>
              <w:t>743</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6"/>
              <w:jc w:val="center"/>
              <w:rPr>
                <w:sz w:val="16"/>
              </w:rPr>
            </w:pPr>
            <w:r>
              <w:rPr>
                <w:spacing w:val="-4"/>
                <w:w w:val="95"/>
                <w:sz w:val="16"/>
              </w:rPr>
              <w:t>1687</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5"/>
              <w:jc w:val="center"/>
              <w:rPr>
                <w:sz w:val="16"/>
              </w:rPr>
            </w:pPr>
            <w:r>
              <w:rPr>
                <w:spacing w:val="-4"/>
                <w:w w:val="95"/>
                <w:sz w:val="16"/>
              </w:rPr>
              <w:t>1657</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3"/>
              <w:jc w:val="center"/>
              <w:rPr>
                <w:sz w:val="16"/>
              </w:rPr>
            </w:pPr>
            <w:r>
              <w:rPr>
                <w:spacing w:val="-4"/>
                <w:w w:val="95"/>
                <w:sz w:val="16"/>
              </w:rPr>
              <w:t>1942</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right="2"/>
              <w:jc w:val="center"/>
              <w:rPr>
                <w:sz w:val="16"/>
              </w:rPr>
            </w:pPr>
            <w:r>
              <w:rPr>
                <w:spacing w:val="-4"/>
                <w:w w:val="95"/>
                <w:sz w:val="16"/>
              </w:rPr>
              <w:t>2034</w:t>
            </w:r>
          </w:p>
        </w:tc>
        <w:tc>
          <w:tcPr>
            <w:tcW w:w="582" w:type="dxa"/>
            <w:tcBorders>
              <w:left w:val="single" w:sz="4" w:space="0" w:color="000000"/>
              <w:right w:val="single" w:sz="4" w:space="0" w:color="000000"/>
            </w:tcBorders>
            <w:shd w:val="clear" w:color="auto" w:fill="F1DCDB"/>
          </w:tcPr>
          <w:p>
            <w:pPr>
              <w:pStyle w:val="TableParagraph"/>
              <w:spacing w:line="173" w:lineRule="exact" w:before="4"/>
              <w:ind w:left="32"/>
              <w:jc w:val="center"/>
              <w:rPr>
                <w:sz w:val="16"/>
              </w:rPr>
            </w:pPr>
            <w:r>
              <w:rPr>
                <w:spacing w:val="-4"/>
                <w:w w:val="95"/>
                <w:sz w:val="16"/>
              </w:rPr>
              <w:t>1991</w:t>
            </w:r>
          </w:p>
        </w:tc>
      </w:tr>
      <w:tr>
        <w:trPr>
          <w:trHeight w:val="853" w:hRule="atLeast"/>
        </w:trPr>
        <w:tc>
          <w:tcPr>
            <w:tcW w:w="783" w:type="dxa"/>
            <w:vMerge w:val="restart"/>
            <w:tcBorders>
              <w:left w:val="single" w:sz="4" w:space="0" w:color="000000"/>
              <w:right w:val="single" w:sz="4" w:space="0" w:color="000000"/>
            </w:tcBorders>
            <w:shd w:val="clear" w:color="auto" w:fill="FFFF00"/>
            <w:textDirection w:val="btLr"/>
          </w:tcPr>
          <w:p>
            <w:pPr>
              <w:pStyle w:val="TableParagraph"/>
              <w:spacing w:line="264" w:lineRule="auto" w:before="61"/>
              <w:ind w:left="178" w:right="156"/>
              <w:jc w:val="center"/>
              <w:rPr>
                <w:b/>
                <w:sz w:val="17"/>
              </w:rPr>
            </w:pPr>
            <w:r>
              <w:rPr>
                <w:b/>
                <w:spacing w:val="-2"/>
                <w:w w:val="120"/>
                <w:sz w:val="17"/>
              </w:rPr>
              <w:t>Broj</w:t>
            </w:r>
            <w:r>
              <w:rPr>
                <w:b/>
                <w:spacing w:val="-10"/>
                <w:w w:val="120"/>
                <w:sz w:val="17"/>
              </w:rPr>
              <w:t> </w:t>
            </w:r>
            <w:r>
              <w:rPr>
                <w:b/>
                <w:spacing w:val="-2"/>
                <w:w w:val="120"/>
                <w:sz w:val="17"/>
              </w:rPr>
              <w:t>nezaposlenih </w:t>
            </w:r>
            <w:r>
              <w:rPr>
                <w:b/>
                <w:w w:val="120"/>
                <w:sz w:val="17"/>
              </w:rPr>
              <w:t>uključenih u sve </w:t>
            </w:r>
            <w:r>
              <w:rPr>
                <w:b/>
                <w:spacing w:val="-4"/>
                <w:w w:val="120"/>
                <w:sz w:val="17"/>
              </w:rPr>
              <w:t>MAPZ</w:t>
            </w:r>
          </w:p>
        </w:tc>
        <w:tc>
          <w:tcPr>
            <w:tcW w:w="303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22"/>
              <w:rPr>
                <w:b/>
                <w:sz w:val="16"/>
              </w:rPr>
            </w:pPr>
            <w:r>
              <w:rPr>
                <w:b/>
                <w:spacing w:val="-2"/>
                <w:w w:val="95"/>
                <w:sz w:val="16"/>
              </w:rPr>
              <w:t>Ukupno</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32" w:right="13"/>
              <w:jc w:val="center"/>
              <w:rPr>
                <w:sz w:val="16"/>
              </w:rPr>
            </w:pPr>
            <w:r>
              <w:rPr>
                <w:spacing w:val="-2"/>
                <w:w w:val="95"/>
                <w:sz w:val="16"/>
              </w:rPr>
              <w:t>139972</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32" w:right="11"/>
              <w:jc w:val="center"/>
              <w:rPr>
                <w:sz w:val="16"/>
              </w:rPr>
            </w:pPr>
            <w:r>
              <w:rPr>
                <w:spacing w:val="-2"/>
                <w:w w:val="95"/>
                <w:sz w:val="16"/>
              </w:rPr>
              <w:t>132674</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32" w:right="19"/>
              <w:jc w:val="center"/>
              <w:rPr>
                <w:sz w:val="16"/>
              </w:rPr>
            </w:pPr>
            <w:r>
              <w:rPr>
                <w:spacing w:val="-2"/>
                <w:w w:val="95"/>
                <w:sz w:val="16"/>
              </w:rPr>
              <w:t>99946</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32" w:right="8"/>
              <w:jc w:val="center"/>
              <w:rPr>
                <w:sz w:val="16"/>
              </w:rPr>
            </w:pPr>
            <w:r>
              <w:rPr>
                <w:spacing w:val="-2"/>
                <w:w w:val="95"/>
                <w:sz w:val="16"/>
              </w:rPr>
              <w:t>108664</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32" w:right="6"/>
              <w:jc w:val="center"/>
              <w:rPr>
                <w:sz w:val="16"/>
              </w:rPr>
            </w:pPr>
            <w:r>
              <w:rPr>
                <w:spacing w:val="-2"/>
                <w:w w:val="95"/>
                <w:sz w:val="16"/>
              </w:rPr>
              <w:t>150953</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32" w:right="5"/>
              <w:jc w:val="center"/>
              <w:rPr>
                <w:sz w:val="16"/>
              </w:rPr>
            </w:pPr>
            <w:r>
              <w:rPr>
                <w:spacing w:val="-2"/>
                <w:w w:val="95"/>
                <w:sz w:val="16"/>
              </w:rPr>
              <w:t>146664</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32" w:right="3"/>
              <w:jc w:val="center"/>
              <w:rPr>
                <w:sz w:val="16"/>
              </w:rPr>
            </w:pPr>
            <w:r>
              <w:rPr>
                <w:spacing w:val="-2"/>
                <w:w w:val="95"/>
                <w:sz w:val="16"/>
              </w:rPr>
              <w:t>145347</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32" w:right="2"/>
              <w:jc w:val="center"/>
              <w:rPr>
                <w:sz w:val="16"/>
              </w:rPr>
            </w:pPr>
            <w:r>
              <w:rPr>
                <w:spacing w:val="-2"/>
                <w:w w:val="95"/>
                <w:sz w:val="16"/>
              </w:rPr>
              <w:t>152936</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75"/>
              <w:rPr>
                <w:i/>
                <w:sz w:val="16"/>
              </w:rPr>
            </w:pPr>
          </w:p>
          <w:p>
            <w:pPr>
              <w:pStyle w:val="TableParagraph"/>
              <w:spacing w:line="172" w:lineRule="exact"/>
              <w:ind w:left="32"/>
              <w:jc w:val="center"/>
              <w:rPr>
                <w:sz w:val="16"/>
              </w:rPr>
            </w:pPr>
            <w:r>
              <w:rPr>
                <w:spacing w:val="-2"/>
                <w:w w:val="95"/>
                <w:sz w:val="16"/>
              </w:rPr>
              <w:t>142540</w:t>
            </w:r>
          </w:p>
        </w:tc>
      </w:tr>
      <w:tr>
        <w:trPr>
          <w:trHeight w:val="970" w:hRule="atLeast"/>
        </w:trPr>
        <w:tc>
          <w:tcPr>
            <w:tcW w:w="783" w:type="dxa"/>
            <w:vMerge/>
            <w:tcBorders>
              <w:top w:val="nil"/>
              <w:left w:val="single" w:sz="4" w:space="0" w:color="000000"/>
              <w:right w:val="single" w:sz="4" w:space="0" w:color="000000"/>
            </w:tcBorders>
            <w:shd w:val="clear" w:color="auto" w:fill="FFFF00"/>
            <w:textDirection w:val="btLr"/>
          </w:tcPr>
          <w:p>
            <w:pPr>
              <w:rPr>
                <w:sz w:val="2"/>
                <w:szCs w:val="2"/>
              </w:rPr>
            </w:pPr>
          </w:p>
        </w:tc>
        <w:tc>
          <w:tcPr>
            <w:tcW w:w="303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192"/>
              <w:rPr>
                <w:i/>
                <w:sz w:val="16"/>
              </w:rPr>
            </w:pPr>
          </w:p>
          <w:p>
            <w:pPr>
              <w:pStyle w:val="TableParagraph"/>
              <w:spacing w:line="172" w:lineRule="exact"/>
              <w:ind w:left="22"/>
              <w:rPr>
                <w:b/>
                <w:sz w:val="16"/>
              </w:rPr>
            </w:pPr>
            <w:r>
              <w:rPr>
                <w:b/>
                <w:w w:val="85"/>
                <w:sz w:val="16"/>
              </w:rPr>
              <w:t>Teže</w:t>
            </w:r>
            <w:r>
              <w:rPr>
                <w:b/>
                <w:spacing w:val="-4"/>
                <w:w w:val="85"/>
                <w:sz w:val="16"/>
              </w:rPr>
              <w:t> </w:t>
            </w:r>
            <w:r>
              <w:rPr>
                <w:b/>
                <w:w w:val="85"/>
                <w:sz w:val="16"/>
              </w:rPr>
              <w:t>zapošljiva</w:t>
            </w:r>
            <w:r>
              <w:rPr>
                <w:b/>
                <w:spacing w:val="-8"/>
                <w:w w:val="85"/>
                <w:sz w:val="16"/>
              </w:rPr>
              <w:t> </w:t>
            </w:r>
            <w:r>
              <w:rPr>
                <w:b/>
                <w:spacing w:val="-4"/>
                <w:w w:val="85"/>
                <w:sz w:val="16"/>
              </w:rPr>
              <w:t>lica</w:t>
            </w:r>
          </w:p>
        </w:tc>
        <w:tc>
          <w:tcPr>
            <w:tcW w:w="582" w:type="dxa"/>
            <w:tcBorders>
              <w:left w:val="single" w:sz="4" w:space="0" w:color="000000"/>
              <w:right w:val="single" w:sz="4" w:space="0" w:color="000000"/>
            </w:tcBorders>
            <w:shd w:val="clear" w:color="auto" w:fill="FFFF00"/>
          </w:tcPr>
          <w:p>
            <w:pPr>
              <w:pStyle w:val="TableParagraph"/>
              <w:rPr>
                <w:rFonts w:ascii="Times New Roman"/>
                <w:sz w:val="16"/>
              </w:rPr>
            </w:pPr>
          </w:p>
        </w:tc>
        <w:tc>
          <w:tcPr>
            <w:tcW w:w="582" w:type="dxa"/>
            <w:tcBorders>
              <w:left w:val="single" w:sz="4" w:space="0" w:color="000000"/>
              <w:right w:val="single" w:sz="4" w:space="0" w:color="000000"/>
            </w:tcBorders>
            <w:shd w:val="clear" w:color="auto" w:fill="FFFF00"/>
          </w:tcPr>
          <w:p>
            <w:pPr>
              <w:pStyle w:val="TableParagraph"/>
              <w:rPr>
                <w:rFonts w:ascii="Times New Roman"/>
                <w:sz w:val="16"/>
              </w:rPr>
            </w:pP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192"/>
              <w:rPr>
                <w:i/>
                <w:sz w:val="16"/>
              </w:rPr>
            </w:pPr>
          </w:p>
          <w:p>
            <w:pPr>
              <w:pStyle w:val="TableParagraph"/>
              <w:spacing w:line="172" w:lineRule="exact"/>
              <w:ind w:left="32" w:right="19"/>
              <w:jc w:val="center"/>
              <w:rPr>
                <w:sz w:val="16"/>
              </w:rPr>
            </w:pPr>
            <w:r>
              <w:rPr>
                <w:spacing w:val="-2"/>
                <w:w w:val="95"/>
                <w:sz w:val="16"/>
              </w:rPr>
              <w:t>91038</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192"/>
              <w:rPr>
                <w:i/>
                <w:sz w:val="16"/>
              </w:rPr>
            </w:pPr>
          </w:p>
          <w:p>
            <w:pPr>
              <w:pStyle w:val="TableParagraph"/>
              <w:spacing w:line="172" w:lineRule="exact"/>
              <w:ind w:left="32" w:right="8"/>
              <w:jc w:val="center"/>
              <w:rPr>
                <w:sz w:val="16"/>
              </w:rPr>
            </w:pPr>
            <w:r>
              <w:rPr>
                <w:spacing w:val="-2"/>
                <w:w w:val="95"/>
                <w:sz w:val="16"/>
              </w:rPr>
              <w:t>103000</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192"/>
              <w:rPr>
                <w:i/>
                <w:sz w:val="16"/>
              </w:rPr>
            </w:pPr>
          </w:p>
          <w:p>
            <w:pPr>
              <w:pStyle w:val="TableParagraph"/>
              <w:spacing w:line="172" w:lineRule="exact"/>
              <w:ind w:left="32" w:right="6"/>
              <w:jc w:val="center"/>
              <w:rPr>
                <w:sz w:val="16"/>
              </w:rPr>
            </w:pPr>
            <w:r>
              <w:rPr>
                <w:spacing w:val="-2"/>
                <w:w w:val="95"/>
                <w:sz w:val="16"/>
              </w:rPr>
              <w:t>144878</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192"/>
              <w:rPr>
                <w:i/>
                <w:sz w:val="16"/>
              </w:rPr>
            </w:pPr>
          </w:p>
          <w:p>
            <w:pPr>
              <w:pStyle w:val="TableParagraph"/>
              <w:spacing w:line="172" w:lineRule="exact"/>
              <w:ind w:left="32" w:right="5"/>
              <w:jc w:val="center"/>
              <w:rPr>
                <w:sz w:val="16"/>
              </w:rPr>
            </w:pPr>
            <w:r>
              <w:rPr>
                <w:spacing w:val="-2"/>
                <w:w w:val="95"/>
                <w:sz w:val="16"/>
              </w:rPr>
              <w:t>141361</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192"/>
              <w:rPr>
                <w:i/>
                <w:sz w:val="16"/>
              </w:rPr>
            </w:pPr>
          </w:p>
          <w:p>
            <w:pPr>
              <w:pStyle w:val="TableParagraph"/>
              <w:spacing w:line="172" w:lineRule="exact"/>
              <w:ind w:left="32" w:right="3"/>
              <w:jc w:val="center"/>
              <w:rPr>
                <w:sz w:val="16"/>
              </w:rPr>
            </w:pPr>
            <w:r>
              <w:rPr>
                <w:spacing w:val="-2"/>
                <w:w w:val="95"/>
                <w:sz w:val="16"/>
              </w:rPr>
              <w:t>139950</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192"/>
              <w:rPr>
                <w:i/>
                <w:sz w:val="16"/>
              </w:rPr>
            </w:pPr>
          </w:p>
          <w:p>
            <w:pPr>
              <w:pStyle w:val="TableParagraph"/>
              <w:spacing w:line="172" w:lineRule="exact"/>
              <w:ind w:left="32" w:right="2"/>
              <w:jc w:val="center"/>
              <w:rPr>
                <w:sz w:val="16"/>
              </w:rPr>
            </w:pPr>
            <w:r>
              <w:rPr>
                <w:spacing w:val="-2"/>
                <w:w w:val="95"/>
                <w:sz w:val="16"/>
              </w:rPr>
              <w:t>147321</w:t>
            </w:r>
          </w:p>
        </w:tc>
        <w:tc>
          <w:tcPr>
            <w:tcW w:w="582" w:type="dxa"/>
            <w:tcBorders>
              <w:left w:val="single" w:sz="4" w:space="0" w:color="000000"/>
              <w:right w:val="single" w:sz="4" w:space="0" w:color="000000"/>
            </w:tcBorders>
            <w:shd w:val="clear" w:color="auto" w:fill="FFFF00"/>
          </w:tcPr>
          <w:p>
            <w:pPr>
              <w:pStyle w:val="TableParagraph"/>
              <w:rPr>
                <w:i/>
                <w:sz w:val="16"/>
              </w:rPr>
            </w:pPr>
          </w:p>
          <w:p>
            <w:pPr>
              <w:pStyle w:val="TableParagraph"/>
              <w:rPr>
                <w:i/>
                <w:sz w:val="16"/>
              </w:rPr>
            </w:pPr>
          </w:p>
          <w:p>
            <w:pPr>
              <w:pStyle w:val="TableParagraph"/>
              <w:spacing w:before="192"/>
              <w:rPr>
                <w:i/>
                <w:sz w:val="16"/>
              </w:rPr>
            </w:pPr>
          </w:p>
          <w:p>
            <w:pPr>
              <w:pStyle w:val="TableParagraph"/>
              <w:spacing w:line="172" w:lineRule="exact"/>
              <w:ind w:left="32"/>
              <w:jc w:val="center"/>
              <w:rPr>
                <w:sz w:val="16"/>
              </w:rPr>
            </w:pPr>
            <w:r>
              <w:rPr>
                <w:spacing w:val="-2"/>
                <w:w w:val="95"/>
                <w:sz w:val="16"/>
              </w:rPr>
              <w:t>137443</w:t>
            </w:r>
          </w:p>
        </w:tc>
      </w:tr>
      <w:tr>
        <w:trPr>
          <w:trHeight w:val="196" w:hRule="atLeast"/>
        </w:trPr>
        <w:tc>
          <w:tcPr>
            <w:tcW w:w="783" w:type="dxa"/>
            <w:vMerge w:val="restart"/>
            <w:tcBorders>
              <w:left w:val="single" w:sz="4" w:space="0" w:color="000000"/>
              <w:right w:val="single" w:sz="4" w:space="0" w:color="000000"/>
            </w:tcBorders>
            <w:shd w:val="clear" w:color="auto" w:fill="EBF0DE"/>
            <w:textDirection w:val="btLr"/>
          </w:tcPr>
          <w:p>
            <w:pPr>
              <w:pStyle w:val="TableParagraph"/>
              <w:spacing w:line="264" w:lineRule="auto" w:before="61"/>
              <w:ind w:left="178" w:right="153" w:firstLine="10"/>
              <w:jc w:val="center"/>
              <w:rPr>
                <w:b/>
                <w:sz w:val="17"/>
              </w:rPr>
            </w:pPr>
            <w:r>
              <w:rPr>
                <w:b/>
                <w:w w:val="120"/>
                <w:sz w:val="17"/>
              </w:rPr>
              <w:t>Broj slučajeva </w:t>
            </w:r>
            <w:r>
              <w:rPr>
                <w:b/>
                <w:spacing w:val="-2"/>
                <w:w w:val="120"/>
                <w:sz w:val="17"/>
              </w:rPr>
              <w:t>zapošljavanja</w:t>
            </w:r>
            <w:r>
              <w:rPr>
                <w:b/>
                <w:spacing w:val="-10"/>
                <w:w w:val="120"/>
                <w:sz w:val="17"/>
              </w:rPr>
              <w:t> </w:t>
            </w:r>
            <w:r>
              <w:rPr>
                <w:b/>
                <w:spacing w:val="-2"/>
                <w:w w:val="120"/>
                <w:sz w:val="17"/>
              </w:rPr>
              <w:t>sa evidencije</w:t>
            </w:r>
          </w:p>
        </w:tc>
        <w:tc>
          <w:tcPr>
            <w:tcW w:w="3032" w:type="dxa"/>
            <w:tcBorders>
              <w:left w:val="single" w:sz="4" w:space="0" w:color="000000"/>
              <w:right w:val="single" w:sz="4" w:space="0" w:color="000000"/>
            </w:tcBorders>
            <w:shd w:val="clear" w:color="auto" w:fill="EBF0DE"/>
          </w:tcPr>
          <w:p>
            <w:pPr>
              <w:pStyle w:val="TableParagraph"/>
              <w:spacing w:line="172" w:lineRule="exact" w:before="4"/>
              <w:ind w:left="22"/>
              <w:rPr>
                <w:b/>
                <w:sz w:val="16"/>
              </w:rPr>
            </w:pPr>
            <w:r>
              <w:rPr>
                <w:b/>
                <w:spacing w:val="-2"/>
                <w:w w:val="95"/>
                <w:sz w:val="16"/>
              </w:rPr>
              <w:t>Ukupno</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3"/>
              <w:jc w:val="center"/>
              <w:rPr>
                <w:sz w:val="16"/>
              </w:rPr>
            </w:pPr>
            <w:r>
              <w:rPr>
                <w:spacing w:val="-2"/>
                <w:w w:val="95"/>
                <w:sz w:val="16"/>
              </w:rPr>
              <w:t>183452</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1"/>
              <w:jc w:val="center"/>
              <w:rPr>
                <w:sz w:val="16"/>
              </w:rPr>
            </w:pPr>
            <w:r>
              <w:rPr>
                <w:spacing w:val="-2"/>
                <w:w w:val="95"/>
                <w:sz w:val="16"/>
              </w:rPr>
              <w:t>205297</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0"/>
              <w:jc w:val="center"/>
              <w:rPr>
                <w:sz w:val="16"/>
              </w:rPr>
            </w:pPr>
            <w:r>
              <w:rPr>
                <w:spacing w:val="-2"/>
                <w:w w:val="95"/>
                <w:sz w:val="16"/>
              </w:rPr>
              <w:t>214470</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8"/>
              <w:jc w:val="center"/>
              <w:rPr>
                <w:sz w:val="16"/>
              </w:rPr>
            </w:pPr>
            <w:r>
              <w:rPr>
                <w:spacing w:val="-2"/>
                <w:w w:val="95"/>
                <w:sz w:val="16"/>
              </w:rPr>
              <w:t>232280</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6"/>
              <w:jc w:val="center"/>
              <w:rPr>
                <w:sz w:val="16"/>
              </w:rPr>
            </w:pPr>
            <w:r>
              <w:rPr>
                <w:spacing w:val="-2"/>
                <w:w w:val="95"/>
                <w:sz w:val="16"/>
              </w:rPr>
              <w:t>246796</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5"/>
              <w:jc w:val="center"/>
              <w:rPr>
                <w:sz w:val="16"/>
              </w:rPr>
            </w:pPr>
            <w:r>
              <w:rPr>
                <w:spacing w:val="-2"/>
                <w:w w:val="95"/>
                <w:sz w:val="16"/>
              </w:rPr>
              <w:t>265111</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3"/>
              <w:jc w:val="center"/>
              <w:rPr>
                <w:sz w:val="16"/>
              </w:rPr>
            </w:pPr>
            <w:r>
              <w:rPr>
                <w:spacing w:val="-2"/>
                <w:w w:val="95"/>
                <w:sz w:val="16"/>
              </w:rPr>
              <w:t>268497</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2"/>
              <w:jc w:val="center"/>
              <w:rPr>
                <w:sz w:val="16"/>
              </w:rPr>
            </w:pPr>
            <w:r>
              <w:rPr>
                <w:spacing w:val="-2"/>
                <w:w w:val="95"/>
                <w:sz w:val="16"/>
              </w:rPr>
              <w:t>261720</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jc w:val="center"/>
              <w:rPr>
                <w:sz w:val="16"/>
              </w:rPr>
            </w:pPr>
            <w:r>
              <w:rPr>
                <w:spacing w:val="-2"/>
                <w:w w:val="95"/>
                <w:sz w:val="16"/>
              </w:rPr>
              <w:t>243373</w:t>
            </w:r>
          </w:p>
        </w:tc>
      </w:tr>
      <w:tr>
        <w:trPr>
          <w:trHeight w:val="197" w:hRule="atLeast"/>
        </w:trPr>
        <w:tc>
          <w:tcPr>
            <w:tcW w:w="783" w:type="dxa"/>
            <w:vMerge/>
            <w:tcBorders>
              <w:top w:val="nil"/>
              <w:left w:val="single" w:sz="4" w:space="0" w:color="000000"/>
              <w:right w:val="single" w:sz="4" w:space="0" w:color="000000"/>
            </w:tcBorders>
            <w:shd w:val="clear" w:color="auto" w:fill="EBF0DE"/>
            <w:textDirection w:val="btLr"/>
          </w:tcPr>
          <w:p>
            <w:pPr>
              <w:rPr>
                <w:sz w:val="2"/>
                <w:szCs w:val="2"/>
              </w:rPr>
            </w:pPr>
          </w:p>
        </w:tc>
        <w:tc>
          <w:tcPr>
            <w:tcW w:w="3032" w:type="dxa"/>
            <w:tcBorders>
              <w:left w:val="single" w:sz="4" w:space="0" w:color="000000"/>
              <w:right w:val="single" w:sz="4" w:space="0" w:color="000000"/>
            </w:tcBorders>
            <w:shd w:val="clear" w:color="auto" w:fill="EBF0DE"/>
          </w:tcPr>
          <w:p>
            <w:pPr>
              <w:pStyle w:val="TableParagraph"/>
              <w:spacing w:line="173" w:lineRule="exact" w:before="4"/>
              <w:ind w:left="22"/>
              <w:rPr>
                <w:b/>
                <w:sz w:val="16"/>
              </w:rPr>
            </w:pPr>
            <w:r>
              <w:rPr>
                <w:b/>
                <w:spacing w:val="-4"/>
                <w:w w:val="95"/>
                <w:sz w:val="16"/>
              </w:rPr>
              <w:t>Žene</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22"/>
              <w:jc w:val="center"/>
              <w:rPr>
                <w:sz w:val="16"/>
              </w:rPr>
            </w:pPr>
            <w:r>
              <w:rPr>
                <w:spacing w:val="-2"/>
                <w:w w:val="95"/>
                <w:sz w:val="16"/>
              </w:rPr>
              <w:t>95360</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1"/>
              <w:jc w:val="center"/>
              <w:rPr>
                <w:sz w:val="16"/>
              </w:rPr>
            </w:pPr>
            <w:r>
              <w:rPr>
                <w:spacing w:val="-2"/>
                <w:w w:val="95"/>
                <w:sz w:val="16"/>
              </w:rPr>
              <w:t>106558</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0"/>
              <w:jc w:val="center"/>
              <w:rPr>
                <w:sz w:val="16"/>
              </w:rPr>
            </w:pPr>
            <w:r>
              <w:rPr>
                <w:spacing w:val="-2"/>
                <w:w w:val="95"/>
                <w:sz w:val="16"/>
              </w:rPr>
              <w:t>113089</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8"/>
              <w:jc w:val="center"/>
              <w:rPr>
                <w:sz w:val="16"/>
              </w:rPr>
            </w:pPr>
            <w:r>
              <w:rPr>
                <w:spacing w:val="-2"/>
                <w:w w:val="95"/>
                <w:sz w:val="16"/>
              </w:rPr>
              <w:t>122491</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6"/>
              <w:jc w:val="center"/>
              <w:rPr>
                <w:sz w:val="16"/>
              </w:rPr>
            </w:pPr>
            <w:r>
              <w:rPr>
                <w:spacing w:val="-2"/>
                <w:w w:val="95"/>
                <w:sz w:val="16"/>
              </w:rPr>
              <w:t>126660</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5"/>
              <w:jc w:val="center"/>
              <w:rPr>
                <w:sz w:val="16"/>
              </w:rPr>
            </w:pPr>
            <w:r>
              <w:rPr>
                <w:spacing w:val="-2"/>
                <w:w w:val="95"/>
                <w:sz w:val="16"/>
              </w:rPr>
              <w:t>137304</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3"/>
              <w:jc w:val="center"/>
              <w:rPr>
                <w:sz w:val="16"/>
              </w:rPr>
            </w:pPr>
            <w:r>
              <w:rPr>
                <w:spacing w:val="-2"/>
                <w:w w:val="95"/>
                <w:sz w:val="16"/>
              </w:rPr>
              <w:t>138152</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2"/>
              <w:jc w:val="center"/>
              <w:rPr>
                <w:sz w:val="16"/>
              </w:rPr>
            </w:pPr>
            <w:r>
              <w:rPr>
                <w:spacing w:val="-2"/>
                <w:w w:val="95"/>
                <w:sz w:val="16"/>
              </w:rPr>
              <w:t>139117</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jc w:val="center"/>
              <w:rPr>
                <w:sz w:val="16"/>
              </w:rPr>
            </w:pPr>
            <w:r>
              <w:rPr>
                <w:spacing w:val="-2"/>
                <w:w w:val="95"/>
                <w:sz w:val="16"/>
              </w:rPr>
              <w:t>131562</w:t>
            </w:r>
          </w:p>
        </w:tc>
      </w:tr>
      <w:tr>
        <w:trPr>
          <w:trHeight w:val="197" w:hRule="atLeast"/>
        </w:trPr>
        <w:tc>
          <w:tcPr>
            <w:tcW w:w="783" w:type="dxa"/>
            <w:vMerge/>
            <w:tcBorders>
              <w:top w:val="nil"/>
              <w:left w:val="single" w:sz="4" w:space="0" w:color="000000"/>
              <w:right w:val="single" w:sz="4" w:space="0" w:color="000000"/>
            </w:tcBorders>
            <w:shd w:val="clear" w:color="auto" w:fill="EBF0DE"/>
            <w:textDirection w:val="btLr"/>
          </w:tcPr>
          <w:p>
            <w:pPr>
              <w:rPr>
                <w:sz w:val="2"/>
                <w:szCs w:val="2"/>
              </w:rPr>
            </w:pPr>
          </w:p>
        </w:tc>
        <w:tc>
          <w:tcPr>
            <w:tcW w:w="3032" w:type="dxa"/>
            <w:tcBorders>
              <w:left w:val="single" w:sz="4" w:space="0" w:color="000000"/>
              <w:right w:val="single" w:sz="4" w:space="0" w:color="000000"/>
            </w:tcBorders>
            <w:shd w:val="clear" w:color="auto" w:fill="EBF0DE"/>
          </w:tcPr>
          <w:p>
            <w:pPr>
              <w:pStyle w:val="TableParagraph"/>
              <w:spacing w:line="172" w:lineRule="exact" w:before="4"/>
              <w:ind w:left="22"/>
              <w:rPr>
                <w:b/>
                <w:sz w:val="16"/>
              </w:rPr>
            </w:pPr>
            <w:r>
              <w:rPr>
                <w:b/>
                <w:spacing w:val="-2"/>
                <w:w w:val="85"/>
                <w:sz w:val="16"/>
              </w:rPr>
              <w:t>Mladi</w:t>
            </w:r>
            <w:r>
              <w:rPr>
                <w:b/>
                <w:spacing w:val="-1"/>
                <w:sz w:val="16"/>
              </w:rPr>
              <w:t> </w:t>
            </w:r>
            <w:r>
              <w:rPr>
                <w:b/>
                <w:spacing w:val="-2"/>
                <w:w w:val="85"/>
                <w:sz w:val="16"/>
              </w:rPr>
              <w:t>(15-</w:t>
            </w:r>
            <w:r>
              <w:rPr>
                <w:b/>
                <w:spacing w:val="-5"/>
                <w:w w:val="85"/>
                <w:sz w:val="16"/>
              </w:rPr>
              <w:t>30)</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22"/>
              <w:jc w:val="center"/>
              <w:rPr>
                <w:sz w:val="16"/>
              </w:rPr>
            </w:pPr>
            <w:r>
              <w:rPr>
                <w:spacing w:val="-2"/>
                <w:w w:val="95"/>
                <w:sz w:val="16"/>
              </w:rPr>
              <w:t>76252</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20"/>
              <w:jc w:val="center"/>
              <w:rPr>
                <w:sz w:val="16"/>
              </w:rPr>
            </w:pPr>
            <w:r>
              <w:rPr>
                <w:spacing w:val="-2"/>
                <w:w w:val="95"/>
                <w:sz w:val="16"/>
              </w:rPr>
              <w:t>84048</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9"/>
              <w:jc w:val="center"/>
              <w:rPr>
                <w:sz w:val="16"/>
              </w:rPr>
            </w:pPr>
            <w:r>
              <w:rPr>
                <w:spacing w:val="-2"/>
                <w:w w:val="95"/>
                <w:sz w:val="16"/>
              </w:rPr>
              <w:t>85764</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7"/>
              <w:jc w:val="center"/>
              <w:rPr>
                <w:sz w:val="16"/>
              </w:rPr>
            </w:pPr>
            <w:r>
              <w:rPr>
                <w:spacing w:val="-2"/>
                <w:w w:val="95"/>
                <w:sz w:val="16"/>
              </w:rPr>
              <w:t>91284</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5"/>
              <w:jc w:val="center"/>
              <w:rPr>
                <w:sz w:val="16"/>
              </w:rPr>
            </w:pPr>
            <w:r>
              <w:rPr>
                <w:spacing w:val="-2"/>
                <w:w w:val="95"/>
                <w:sz w:val="16"/>
              </w:rPr>
              <w:t>95134</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4"/>
              <w:jc w:val="center"/>
              <w:rPr>
                <w:sz w:val="16"/>
              </w:rPr>
            </w:pPr>
            <w:r>
              <w:rPr>
                <w:spacing w:val="-2"/>
                <w:w w:val="95"/>
                <w:sz w:val="16"/>
              </w:rPr>
              <w:t>99952</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2"/>
              <w:jc w:val="center"/>
              <w:rPr>
                <w:sz w:val="16"/>
              </w:rPr>
            </w:pPr>
            <w:r>
              <w:rPr>
                <w:spacing w:val="-2"/>
                <w:w w:val="95"/>
                <w:sz w:val="16"/>
              </w:rPr>
              <w:t>95230</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1"/>
              <w:jc w:val="center"/>
              <w:rPr>
                <w:sz w:val="16"/>
              </w:rPr>
            </w:pPr>
            <w:r>
              <w:rPr>
                <w:spacing w:val="-2"/>
                <w:w w:val="95"/>
                <w:sz w:val="16"/>
              </w:rPr>
              <w:t>88062</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9"/>
              <w:jc w:val="center"/>
              <w:rPr>
                <w:sz w:val="16"/>
              </w:rPr>
            </w:pPr>
            <w:r>
              <w:rPr>
                <w:spacing w:val="-2"/>
                <w:w w:val="95"/>
                <w:sz w:val="16"/>
              </w:rPr>
              <w:t>77932</w:t>
            </w:r>
          </w:p>
        </w:tc>
      </w:tr>
      <w:tr>
        <w:trPr>
          <w:trHeight w:val="197" w:hRule="atLeast"/>
        </w:trPr>
        <w:tc>
          <w:tcPr>
            <w:tcW w:w="783" w:type="dxa"/>
            <w:vMerge/>
            <w:tcBorders>
              <w:top w:val="nil"/>
              <w:left w:val="single" w:sz="4" w:space="0" w:color="000000"/>
              <w:right w:val="single" w:sz="4" w:space="0" w:color="000000"/>
            </w:tcBorders>
            <w:shd w:val="clear" w:color="auto" w:fill="EBF0DE"/>
            <w:textDirection w:val="btLr"/>
          </w:tcPr>
          <w:p>
            <w:pPr>
              <w:rPr>
                <w:sz w:val="2"/>
                <w:szCs w:val="2"/>
              </w:rPr>
            </w:pPr>
          </w:p>
        </w:tc>
        <w:tc>
          <w:tcPr>
            <w:tcW w:w="3032" w:type="dxa"/>
            <w:tcBorders>
              <w:left w:val="single" w:sz="4" w:space="0" w:color="000000"/>
              <w:right w:val="single" w:sz="4" w:space="0" w:color="000000"/>
            </w:tcBorders>
            <w:shd w:val="clear" w:color="auto" w:fill="EBF0DE"/>
          </w:tcPr>
          <w:p>
            <w:pPr>
              <w:pStyle w:val="TableParagraph"/>
              <w:spacing w:line="173" w:lineRule="exact" w:before="4"/>
              <w:ind w:left="22"/>
              <w:rPr>
                <w:b/>
                <w:sz w:val="16"/>
              </w:rPr>
            </w:pPr>
            <w:r>
              <w:rPr>
                <w:b/>
                <w:spacing w:val="-2"/>
                <w:w w:val="85"/>
                <w:sz w:val="16"/>
              </w:rPr>
              <w:t>Stariji</w:t>
            </w:r>
            <w:r>
              <w:rPr>
                <w:b/>
                <w:sz w:val="16"/>
              </w:rPr>
              <w:t> </w:t>
            </w:r>
            <w:r>
              <w:rPr>
                <w:b/>
                <w:spacing w:val="-2"/>
                <w:w w:val="85"/>
                <w:sz w:val="16"/>
              </w:rPr>
              <w:t>(50-</w:t>
            </w:r>
            <w:r>
              <w:rPr>
                <w:b/>
                <w:spacing w:val="-5"/>
                <w:w w:val="85"/>
                <w:sz w:val="16"/>
              </w:rPr>
              <w:t>64)</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22"/>
              <w:jc w:val="center"/>
              <w:rPr>
                <w:sz w:val="16"/>
              </w:rPr>
            </w:pPr>
            <w:r>
              <w:rPr>
                <w:spacing w:val="-2"/>
                <w:w w:val="95"/>
                <w:sz w:val="16"/>
              </w:rPr>
              <w:t>23204</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20"/>
              <w:jc w:val="center"/>
              <w:rPr>
                <w:sz w:val="16"/>
              </w:rPr>
            </w:pPr>
            <w:r>
              <w:rPr>
                <w:spacing w:val="-2"/>
                <w:w w:val="95"/>
                <w:sz w:val="16"/>
              </w:rPr>
              <w:t>25703</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9"/>
              <w:jc w:val="center"/>
              <w:rPr>
                <w:sz w:val="16"/>
              </w:rPr>
            </w:pPr>
            <w:r>
              <w:rPr>
                <w:spacing w:val="-2"/>
                <w:w w:val="95"/>
                <w:sz w:val="16"/>
              </w:rPr>
              <w:t>27489</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7"/>
              <w:jc w:val="center"/>
              <w:rPr>
                <w:sz w:val="16"/>
              </w:rPr>
            </w:pPr>
            <w:r>
              <w:rPr>
                <w:spacing w:val="-2"/>
                <w:w w:val="95"/>
                <w:sz w:val="16"/>
              </w:rPr>
              <w:t>30852</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5"/>
              <w:jc w:val="center"/>
              <w:rPr>
                <w:sz w:val="16"/>
              </w:rPr>
            </w:pPr>
            <w:r>
              <w:rPr>
                <w:spacing w:val="-2"/>
                <w:w w:val="95"/>
                <w:sz w:val="16"/>
              </w:rPr>
              <w:t>35490</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4"/>
              <w:jc w:val="center"/>
              <w:rPr>
                <w:sz w:val="16"/>
              </w:rPr>
            </w:pPr>
            <w:r>
              <w:rPr>
                <w:spacing w:val="-2"/>
                <w:w w:val="95"/>
                <w:sz w:val="16"/>
              </w:rPr>
              <w:t>41295</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2"/>
              <w:jc w:val="center"/>
              <w:rPr>
                <w:sz w:val="16"/>
              </w:rPr>
            </w:pPr>
            <w:r>
              <w:rPr>
                <w:spacing w:val="-2"/>
                <w:w w:val="95"/>
                <w:sz w:val="16"/>
              </w:rPr>
              <w:t>46647</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1"/>
              <w:jc w:val="center"/>
              <w:rPr>
                <w:sz w:val="16"/>
              </w:rPr>
            </w:pPr>
            <w:r>
              <w:rPr>
                <w:spacing w:val="-2"/>
                <w:w w:val="95"/>
                <w:sz w:val="16"/>
              </w:rPr>
              <w:t>48566</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9"/>
              <w:jc w:val="center"/>
              <w:rPr>
                <w:sz w:val="16"/>
              </w:rPr>
            </w:pPr>
            <w:r>
              <w:rPr>
                <w:spacing w:val="-2"/>
                <w:w w:val="95"/>
                <w:sz w:val="16"/>
              </w:rPr>
              <w:t>48025</w:t>
            </w:r>
          </w:p>
        </w:tc>
      </w:tr>
      <w:tr>
        <w:trPr>
          <w:trHeight w:val="196" w:hRule="atLeast"/>
        </w:trPr>
        <w:tc>
          <w:tcPr>
            <w:tcW w:w="783" w:type="dxa"/>
            <w:vMerge/>
            <w:tcBorders>
              <w:top w:val="nil"/>
              <w:left w:val="single" w:sz="4" w:space="0" w:color="000000"/>
              <w:right w:val="single" w:sz="4" w:space="0" w:color="000000"/>
            </w:tcBorders>
            <w:shd w:val="clear" w:color="auto" w:fill="EBF0DE"/>
            <w:textDirection w:val="btLr"/>
          </w:tcPr>
          <w:p>
            <w:pPr>
              <w:rPr>
                <w:sz w:val="2"/>
                <w:szCs w:val="2"/>
              </w:rPr>
            </w:pPr>
          </w:p>
        </w:tc>
        <w:tc>
          <w:tcPr>
            <w:tcW w:w="3032" w:type="dxa"/>
            <w:tcBorders>
              <w:left w:val="single" w:sz="4" w:space="0" w:color="000000"/>
              <w:right w:val="single" w:sz="4" w:space="0" w:color="000000"/>
            </w:tcBorders>
            <w:shd w:val="clear" w:color="auto" w:fill="EBF0DE"/>
          </w:tcPr>
          <w:p>
            <w:pPr>
              <w:pStyle w:val="TableParagraph"/>
              <w:spacing w:line="172" w:lineRule="exact" w:before="4"/>
              <w:ind w:left="22"/>
              <w:rPr>
                <w:b/>
                <w:sz w:val="16"/>
              </w:rPr>
            </w:pPr>
            <w:r>
              <w:rPr>
                <w:b/>
                <w:spacing w:val="-2"/>
                <w:w w:val="85"/>
                <w:sz w:val="16"/>
              </w:rPr>
              <w:t>Dugoročno</w:t>
            </w:r>
            <w:r>
              <w:rPr>
                <w:b/>
                <w:spacing w:val="-2"/>
                <w:sz w:val="16"/>
              </w:rPr>
              <w:t> </w:t>
            </w:r>
            <w:r>
              <w:rPr>
                <w:b/>
                <w:spacing w:val="-2"/>
                <w:w w:val="85"/>
                <w:sz w:val="16"/>
              </w:rPr>
              <w:t>nezaposleni</w:t>
            </w:r>
            <w:r>
              <w:rPr>
                <w:b/>
                <w:spacing w:val="3"/>
                <w:sz w:val="16"/>
              </w:rPr>
              <w:t> </w:t>
            </w:r>
            <w:r>
              <w:rPr>
                <w:b/>
                <w:spacing w:val="-2"/>
                <w:w w:val="85"/>
                <w:sz w:val="16"/>
              </w:rPr>
              <w:t>(godinu</w:t>
            </w:r>
            <w:r>
              <w:rPr>
                <w:b/>
                <w:spacing w:val="-1"/>
                <w:sz w:val="16"/>
              </w:rPr>
              <w:t> </w:t>
            </w:r>
            <w:r>
              <w:rPr>
                <w:b/>
                <w:spacing w:val="-2"/>
                <w:w w:val="85"/>
                <w:sz w:val="16"/>
              </w:rPr>
              <w:t>i</w:t>
            </w:r>
            <w:r>
              <w:rPr>
                <w:b/>
                <w:spacing w:val="3"/>
                <w:sz w:val="16"/>
              </w:rPr>
              <w:t> </w:t>
            </w:r>
            <w:r>
              <w:rPr>
                <w:b/>
                <w:spacing w:val="-2"/>
                <w:w w:val="85"/>
                <w:sz w:val="16"/>
              </w:rPr>
              <w:t>više)</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22"/>
              <w:jc w:val="center"/>
              <w:rPr>
                <w:sz w:val="16"/>
              </w:rPr>
            </w:pPr>
            <w:r>
              <w:rPr>
                <w:spacing w:val="-2"/>
                <w:w w:val="95"/>
                <w:sz w:val="16"/>
              </w:rPr>
              <w:t>66545</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20"/>
              <w:jc w:val="center"/>
              <w:rPr>
                <w:sz w:val="16"/>
              </w:rPr>
            </w:pPr>
            <w:r>
              <w:rPr>
                <w:spacing w:val="-2"/>
                <w:w w:val="95"/>
                <w:sz w:val="16"/>
              </w:rPr>
              <w:t>76273</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9"/>
              <w:jc w:val="center"/>
              <w:rPr>
                <w:sz w:val="16"/>
              </w:rPr>
            </w:pPr>
            <w:r>
              <w:rPr>
                <w:spacing w:val="-2"/>
                <w:w w:val="95"/>
                <w:sz w:val="16"/>
              </w:rPr>
              <w:t>83768</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7"/>
              <w:jc w:val="center"/>
              <w:rPr>
                <w:sz w:val="16"/>
              </w:rPr>
            </w:pPr>
            <w:r>
              <w:rPr>
                <w:spacing w:val="-2"/>
                <w:w w:val="95"/>
                <w:sz w:val="16"/>
              </w:rPr>
              <w:t>98319</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6"/>
              <w:jc w:val="center"/>
              <w:rPr>
                <w:sz w:val="16"/>
              </w:rPr>
            </w:pPr>
            <w:r>
              <w:rPr>
                <w:spacing w:val="-2"/>
                <w:w w:val="95"/>
                <w:sz w:val="16"/>
              </w:rPr>
              <w:t>101448</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5"/>
              <w:jc w:val="center"/>
              <w:rPr>
                <w:sz w:val="16"/>
              </w:rPr>
            </w:pPr>
            <w:r>
              <w:rPr>
                <w:spacing w:val="-2"/>
                <w:w w:val="95"/>
                <w:sz w:val="16"/>
              </w:rPr>
              <w:t>106387</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3"/>
              <w:jc w:val="center"/>
              <w:rPr>
                <w:sz w:val="16"/>
              </w:rPr>
            </w:pPr>
            <w:r>
              <w:rPr>
                <w:spacing w:val="-2"/>
                <w:w w:val="95"/>
                <w:sz w:val="16"/>
              </w:rPr>
              <w:t>110901</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2"/>
              <w:jc w:val="center"/>
              <w:rPr>
                <w:sz w:val="16"/>
              </w:rPr>
            </w:pPr>
            <w:r>
              <w:rPr>
                <w:spacing w:val="-2"/>
                <w:w w:val="95"/>
                <w:sz w:val="16"/>
              </w:rPr>
              <w:t>101778</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9"/>
              <w:jc w:val="center"/>
              <w:rPr>
                <w:sz w:val="16"/>
              </w:rPr>
            </w:pPr>
            <w:r>
              <w:rPr>
                <w:spacing w:val="-2"/>
                <w:w w:val="95"/>
                <w:sz w:val="16"/>
              </w:rPr>
              <w:t>80659</w:t>
            </w:r>
          </w:p>
        </w:tc>
      </w:tr>
      <w:tr>
        <w:trPr>
          <w:trHeight w:val="197" w:hRule="atLeast"/>
        </w:trPr>
        <w:tc>
          <w:tcPr>
            <w:tcW w:w="783" w:type="dxa"/>
            <w:vMerge/>
            <w:tcBorders>
              <w:top w:val="nil"/>
              <w:left w:val="single" w:sz="4" w:space="0" w:color="000000"/>
              <w:right w:val="single" w:sz="4" w:space="0" w:color="000000"/>
            </w:tcBorders>
            <w:shd w:val="clear" w:color="auto" w:fill="EBF0DE"/>
            <w:textDirection w:val="btLr"/>
          </w:tcPr>
          <w:p>
            <w:pPr>
              <w:rPr>
                <w:sz w:val="2"/>
                <w:szCs w:val="2"/>
              </w:rPr>
            </w:pPr>
          </w:p>
        </w:tc>
        <w:tc>
          <w:tcPr>
            <w:tcW w:w="3032" w:type="dxa"/>
            <w:tcBorders>
              <w:left w:val="single" w:sz="4" w:space="0" w:color="000000"/>
              <w:right w:val="single" w:sz="4" w:space="0" w:color="000000"/>
            </w:tcBorders>
            <w:shd w:val="clear" w:color="auto" w:fill="EBF0DE"/>
          </w:tcPr>
          <w:p>
            <w:pPr>
              <w:pStyle w:val="TableParagraph"/>
              <w:spacing w:line="172" w:lineRule="exact" w:before="4"/>
              <w:ind w:left="22"/>
              <w:rPr>
                <w:b/>
                <w:sz w:val="16"/>
              </w:rPr>
            </w:pPr>
            <w:r>
              <w:rPr>
                <w:b/>
                <w:spacing w:val="-2"/>
                <w:w w:val="85"/>
                <w:sz w:val="16"/>
              </w:rPr>
              <w:t>Osobe</w:t>
            </w:r>
            <w:r>
              <w:rPr>
                <w:b/>
                <w:spacing w:val="-1"/>
                <w:sz w:val="16"/>
              </w:rPr>
              <w:t> </w:t>
            </w:r>
            <w:r>
              <w:rPr>
                <w:b/>
                <w:spacing w:val="-2"/>
                <w:w w:val="85"/>
                <w:sz w:val="16"/>
              </w:rPr>
              <w:t>sa</w:t>
            </w:r>
            <w:r>
              <w:rPr>
                <w:b/>
                <w:spacing w:val="-3"/>
                <w:w w:val="85"/>
                <w:sz w:val="16"/>
              </w:rPr>
              <w:t> </w:t>
            </w:r>
            <w:r>
              <w:rPr>
                <w:b/>
                <w:spacing w:val="-2"/>
                <w:w w:val="85"/>
                <w:sz w:val="16"/>
              </w:rPr>
              <w:t>invaliditetom</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3"/>
              <w:jc w:val="center"/>
              <w:rPr>
                <w:sz w:val="16"/>
              </w:rPr>
            </w:pPr>
            <w:r>
              <w:rPr>
                <w:spacing w:val="-4"/>
                <w:w w:val="95"/>
                <w:sz w:val="16"/>
              </w:rPr>
              <w:t>2897</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1"/>
              <w:jc w:val="center"/>
              <w:rPr>
                <w:sz w:val="16"/>
              </w:rPr>
            </w:pPr>
            <w:r>
              <w:rPr>
                <w:spacing w:val="-4"/>
                <w:w w:val="95"/>
                <w:sz w:val="16"/>
              </w:rPr>
              <w:t>3683</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0"/>
              <w:jc w:val="center"/>
              <w:rPr>
                <w:sz w:val="16"/>
              </w:rPr>
            </w:pPr>
            <w:r>
              <w:rPr>
                <w:spacing w:val="-4"/>
                <w:w w:val="95"/>
                <w:sz w:val="16"/>
              </w:rPr>
              <w:t>3914</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8"/>
              <w:jc w:val="center"/>
              <w:rPr>
                <w:sz w:val="16"/>
              </w:rPr>
            </w:pPr>
            <w:r>
              <w:rPr>
                <w:spacing w:val="-4"/>
                <w:w w:val="95"/>
                <w:sz w:val="16"/>
              </w:rPr>
              <w:t>4147</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6"/>
              <w:jc w:val="center"/>
              <w:rPr>
                <w:sz w:val="16"/>
              </w:rPr>
            </w:pPr>
            <w:r>
              <w:rPr>
                <w:spacing w:val="-4"/>
                <w:w w:val="95"/>
                <w:sz w:val="16"/>
              </w:rPr>
              <w:t>4913</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5"/>
              <w:jc w:val="center"/>
              <w:rPr>
                <w:sz w:val="16"/>
              </w:rPr>
            </w:pPr>
            <w:r>
              <w:rPr>
                <w:spacing w:val="-4"/>
                <w:w w:val="95"/>
                <w:sz w:val="16"/>
              </w:rPr>
              <w:t>5860</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3"/>
              <w:jc w:val="center"/>
              <w:rPr>
                <w:sz w:val="16"/>
              </w:rPr>
            </w:pPr>
            <w:r>
              <w:rPr>
                <w:spacing w:val="-4"/>
                <w:w w:val="95"/>
                <w:sz w:val="16"/>
              </w:rPr>
              <w:t>6476</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2"/>
              <w:jc w:val="center"/>
              <w:rPr>
                <w:sz w:val="16"/>
              </w:rPr>
            </w:pPr>
            <w:r>
              <w:rPr>
                <w:spacing w:val="-4"/>
                <w:w w:val="95"/>
                <w:sz w:val="16"/>
              </w:rPr>
              <w:t>6573</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jc w:val="center"/>
              <w:rPr>
                <w:sz w:val="16"/>
              </w:rPr>
            </w:pPr>
            <w:r>
              <w:rPr>
                <w:spacing w:val="-4"/>
                <w:w w:val="95"/>
                <w:sz w:val="16"/>
              </w:rPr>
              <w:t>6563</w:t>
            </w:r>
          </w:p>
        </w:tc>
      </w:tr>
      <w:tr>
        <w:trPr>
          <w:trHeight w:val="197" w:hRule="atLeast"/>
        </w:trPr>
        <w:tc>
          <w:tcPr>
            <w:tcW w:w="783" w:type="dxa"/>
            <w:vMerge/>
            <w:tcBorders>
              <w:top w:val="nil"/>
              <w:left w:val="single" w:sz="4" w:space="0" w:color="000000"/>
              <w:right w:val="single" w:sz="4" w:space="0" w:color="000000"/>
            </w:tcBorders>
            <w:shd w:val="clear" w:color="auto" w:fill="EBF0DE"/>
            <w:textDirection w:val="btLr"/>
          </w:tcPr>
          <w:p>
            <w:pPr>
              <w:rPr>
                <w:sz w:val="2"/>
                <w:szCs w:val="2"/>
              </w:rPr>
            </w:pPr>
          </w:p>
        </w:tc>
        <w:tc>
          <w:tcPr>
            <w:tcW w:w="3032" w:type="dxa"/>
            <w:tcBorders>
              <w:left w:val="single" w:sz="4" w:space="0" w:color="000000"/>
              <w:right w:val="single" w:sz="4" w:space="0" w:color="000000"/>
            </w:tcBorders>
            <w:shd w:val="clear" w:color="auto" w:fill="EBF0DE"/>
          </w:tcPr>
          <w:p>
            <w:pPr>
              <w:pStyle w:val="TableParagraph"/>
              <w:spacing w:line="172" w:lineRule="exact" w:before="4"/>
              <w:ind w:left="22"/>
              <w:rPr>
                <w:b/>
                <w:sz w:val="16"/>
              </w:rPr>
            </w:pPr>
            <w:r>
              <w:rPr>
                <w:b/>
                <w:spacing w:val="-4"/>
                <w:w w:val="95"/>
                <w:sz w:val="16"/>
              </w:rPr>
              <w:t>Romi</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3"/>
              <w:jc w:val="center"/>
              <w:rPr>
                <w:sz w:val="16"/>
              </w:rPr>
            </w:pPr>
            <w:r>
              <w:rPr>
                <w:spacing w:val="-4"/>
                <w:w w:val="95"/>
                <w:sz w:val="16"/>
              </w:rPr>
              <w:t>1036</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1"/>
              <w:jc w:val="center"/>
              <w:rPr>
                <w:sz w:val="16"/>
              </w:rPr>
            </w:pPr>
            <w:r>
              <w:rPr>
                <w:spacing w:val="-4"/>
                <w:w w:val="95"/>
                <w:sz w:val="16"/>
              </w:rPr>
              <w:t>1474</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10"/>
              <w:jc w:val="center"/>
              <w:rPr>
                <w:sz w:val="16"/>
              </w:rPr>
            </w:pPr>
            <w:r>
              <w:rPr>
                <w:spacing w:val="-4"/>
                <w:w w:val="95"/>
                <w:sz w:val="16"/>
              </w:rPr>
              <w:t>1656</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8"/>
              <w:jc w:val="center"/>
              <w:rPr>
                <w:sz w:val="16"/>
              </w:rPr>
            </w:pPr>
            <w:r>
              <w:rPr>
                <w:spacing w:val="-4"/>
                <w:w w:val="95"/>
                <w:sz w:val="16"/>
              </w:rPr>
              <w:t>1592</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6"/>
              <w:jc w:val="center"/>
              <w:rPr>
                <w:sz w:val="16"/>
              </w:rPr>
            </w:pPr>
            <w:r>
              <w:rPr>
                <w:spacing w:val="-4"/>
                <w:w w:val="95"/>
                <w:sz w:val="16"/>
              </w:rPr>
              <w:t>1994</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5"/>
              <w:jc w:val="center"/>
              <w:rPr>
                <w:sz w:val="16"/>
              </w:rPr>
            </w:pPr>
            <w:r>
              <w:rPr>
                <w:spacing w:val="-4"/>
                <w:w w:val="95"/>
                <w:sz w:val="16"/>
              </w:rPr>
              <w:t>2866</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3"/>
              <w:jc w:val="center"/>
              <w:rPr>
                <w:sz w:val="16"/>
              </w:rPr>
            </w:pPr>
            <w:r>
              <w:rPr>
                <w:spacing w:val="-4"/>
                <w:w w:val="95"/>
                <w:sz w:val="16"/>
              </w:rPr>
              <w:t>4150</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right="2"/>
              <w:jc w:val="center"/>
              <w:rPr>
                <w:sz w:val="16"/>
              </w:rPr>
            </w:pPr>
            <w:r>
              <w:rPr>
                <w:spacing w:val="-4"/>
                <w:w w:val="95"/>
                <w:sz w:val="16"/>
              </w:rPr>
              <w:t>5285</w:t>
            </w:r>
          </w:p>
        </w:tc>
        <w:tc>
          <w:tcPr>
            <w:tcW w:w="582" w:type="dxa"/>
            <w:tcBorders>
              <w:left w:val="single" w:sz="4" w:space="0" w:color="000000"/>
              <w:right w:val="single" w:sz="4" w:space="0" w:color="000000"/>
            </w:tcBorders>
            <w:shd w:val="clear" w:color="auto" w:fill="EBF0DE"/>
          </w:tcPr>
          <w:p>
            <w:pPr>
              <w:pStyle w:val="TableParagraph"/>
              <w:spacing w:line="172" w:lineRule="exact" w:before="4"/>
              <w:ind w:left="32"/>
              <w:jc w:val="center"/>
              <w:rPr>
                <w:sz w:val="16"/>
              </w:rPr>
            </w:pPr>
            <w:r>
              <w:rPr>
                <w:spacing w:val="-4"/>
                <w:w w:val="95"/>
                <w:sz w:val="16"/>
              </w:rPr>
              <w:t>5389</w:t>
            </w:r>
          </w:p>
        </w:tc>
      </w:tr>
      <w:tr>
        <w:trPr>
          <w:trHeight w:val="197" w:hRule="atLeast"/>
        </w:trPr>
        <w:tc>
          <w:tcPr>
            <w:tcW w:w="783" w:type="dxa"/>
            <w:vMerge/>
            <w:tcBorders>
              <w:top w:val="nil"/>
              <w:left w:val="single" w:sz="4" w:space="0" w:color="000000"/>
              <w:right w:val="single" w:sz="4" w:space="0" w:color="000000"/>
            </w:tcBorders>
            <w:shd w:val="clear" w:color="auto" w:fill="EBF0DE"/>
            <w:textDirection w:val="btLr"/>
          </w:tcPr>
          <w:p>
            <w:pPr>
              <w:rPr>
                <w:sz w:val="2"/>
                <w:szCs w:val="2"/>
              </w:rPr>
            </w:pPr>
          </w:p>
        </w:tc>
        <w:tc>
          <w:tcPr>
            <w:tcW w:w="3032" w:type="dxa"/>
            <w:tcBorders>
              <w:left w:val="single" w:sz="4" w:space="0" w:color="000000"/>
              <w:right w:val="single" w:sz="4" w:space="0" w:color="000000"/>
            </w:tcBorders>
            <w:shd w:val="clear" w:color="auto" w:fill="EBF0DE"/>
          </w:tcPr>
          <w:p>
            <w:pPr>
              <w:pStyle w:val="TableParagraph"/>
              <w:spacing w:line="173" w:lineRule="exact" w:before="4"/>
              <w:ind w:left="22"/>
              <w:rPr>
                <w:b/>
                <w:sz w:val="16"/>
              </w:rPr>
            </w:pPr>
            <w:r>
              <w:rPr>
                <w:b/>
                <w:spacing w:val="-2"/>
                <w:w w:val="85"/>
                <w:sz w:val="16"/>
              </w:rPr>
              <w:t>Lica</w:t>
            </w:r>
            <w:r>
              <w:rPr>
                <w:b/>
                <w:spacing w:val="-7"/>
                <w:sz w:val="16"/>
              </w:rPr>
              <w:t> </w:t>
            </w:r>
            <w:r>
              <w:rPr>
                <w:b/>
                <w:spacing w:val="-2"/>
                <w:w w:val="85"/>
                <w:sz w:val="16"/>
              </w:rPr>
              <w:t>bez</w:t>
            </w:r>
            <w:r>
              <w:rPr>
                <w:b/>
                <w:sz w:val="16"/>
              </w:rPr>
              <w:t> </w:t>
            </w:r>
            <w:r>
              <w:rPr>
                <w:b/>
                <w:spacing w:val="-2"/>
                <w:w w:val="85"/>
                <w:sz w:val="16"/>
              </w:rPr>
              <w:t>kvalifikacija</w:t>
            </w:r>
            <w:r>
              <w:rPr>
                <w:b/>
                <w:spacing w:val="-5"/>
                <w:sz w:val="16"/>
              </w:rPr>
              <w:t> </w:t>
            </w:r>
            <w:r>
              <w:rPr>
                <w:b/>
                <w:spacing w:val="-2"/>
                <w:w w:val="85"/>
                <w:sz w:val="16"/>
              </w:rPr>
              <w:t>I</w:t>
            </w:r>
            <w:r>
              <w:rPr>
                <w:b/>
                <w:spacing w:val="1"/>
                <w:sz w:val="16"/>
              </w:rPr>
              <w:t> </w:t>
            </w:r>
            <w:r>
              <w:rPr>
                <w:b/>
                <w:spacing w:val="-2"/>
                <w:w w:val="85"/>
                <w:sz w:val="16"/>
              </w:rPr>
              <w:t>sa</w:t>
            </w:r>
            <w:r>
              <w:rPr>
                <w:b/>
                <w:spacing w:val="-5"/>
                <w:sz w:val="16"/>
              </w:rPr>
              <w:t> </w:t>
            </w:r>
            <w:r>
              <w:rPr>
                <w:b/>
                <w:spacing w:val="-2"/>
                <w:w w:val="85"/>
                <w:sz w:val="16"/>
              </w:rPr>
              <w:t>niskim</w:t>
            </w:r>
            <w:r>
              <w:rPr>
                <w:b/>
                <w:spacing w:val="-2"/>
                <w:sz w:val="16"/>
              </w:rPr>
              <w:t> </w:t>
            </w:r>
            <w:r>
              <w:rPr>
                <w:b/>
                <w:spacing w:val="-2"/>
                <w:w w:val="85"/>
                <w:sz w:val="16"/>
              </w:rPr>
              <w:t>nivoom</w:t>
            </w:r>
            <w:r>
              <w:rPr>
                <w:b/>
                <w:spacing w:val="-2"/>
                <w:sz w:val="16"/>
              </w:rPr>
              <w:t> </w:t>
            </w:r>
            <w:r>
              <w:rPr>
                <w:b/>
                <w:spacing w:val="-2"/>
                <w:w w:val="85"/>
                <w:sz w:val="16"/>
              </w:rPr>
              <w:t>kvalifikacija</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22"/>
              <w:jc w:val="center"/>
              <w:rPr>
                <w:sz w:val="16"/>
              </w:rPr>
            </w:pPr>
            <w:r>
              <w:rPr>
                <w:spacing w:val="-2"/>
                <w:w w:val="95"/>
                <w:sz w:val="16"/>
              </w:rPr>
              <w:t>30623</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20"/>
              <w:jc w:val="center"/>
              <w:rPr>
                <w:sz w:val="16"/>
              </w:rPr>
            </w:pPr>
            <w:r>
              <w:rPr>
                <w:spacing w:val="-2"/>
                <w:w w:val="95"/>
                <w:sz w:val="16"/>
              </w:rPr>
              <w:t>33127</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9"/>
              <w:jc w:val="center"/>
              <w:rPr>
                <w:sz w:val="16"/>
              </w:rPr>
            </w:pPr>
            <w:r>
              <w:rPr>
                <w:spacing w:val="-2"/>
                <w:w w:val="95"/>
                <w:sz w:val="16"/>
              </w:rPr>
              <w:t>34579</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7"/>
              <w:jc w:val="center"/>
              <w:rPr>
                <w:sz w:val="16"/>
              </w:rPr>
            </w:pPr>
            <w:r>
              <w:rPr>
                <w:spacing w:val="-2"/>
                <w:w w:val="95"/>
                <w:sz w:val="16"/>
              </w:rPr>
              <w:t>36862</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5"/>
              <w:jc w:val="center"/>
              <w:rPr>
                <w:sz w:val="16"/>
              </w:rPr>
            </w:pPr>
            <w:r>
              <w:rPr>
                <w:spacing w:val="-2"/>
                <w:w w:val="95"/>
                <w:sz w:val="16"/>
              </w:rPr>
              <w:t>41468</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4"/>
              <w:jc w:val="center"/>
              <w:rPr>
                <w:sz w:val="16"/>
              </w:rPr>
            </w:pPr>
            <w:r>
              <w:rPr>
                <w:spacing w:val="-2"/>
                <w:w w:val="95"/>
                <w:sz w:val="16"/>
              </w:rPr>
              <w:t>44301</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2"/>
              <w:jc w:val="center"/>
              <w:rPr>
                <w:sz w:val="16"/>
              </w:rPr>
            </w:pPr>
            <w:r>
              <w:rPr>
                <w:spacing w:val="-2"/>
                <w:w w:val="95"/>
                <w:sz w:val="16"/>
              </w:rPr>
              <w:t>48659</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11"/>
              <w:jc w:val="center"/>
              <w:rPr>
                <w:sz w:val="16"/>
              </w:rPr>
            </w:pPr>
            <w:r>
              <w:rPr>
                <w:spacing w:val="-2"/>
                <w:w w:val="95"/>
                <w:sz w:val="16"/>
              </w:rPr>
              <w:t>51168</w:t>
            </w:r>
          </w:p>
        </w:tc>
        <w:tc>
          <w:tcPr>
            <w:tcW w:w="582" w:type="dxa"/>
            <w:tcBorders>
              <w:left w:val="single" w:sz="4" w:space="0" w:color="000000"/>
              <w:right w:val="single" w:sz="4" w:space="0" w:color="000000"/>
            </w:tcBorders>
            <w:shd w:val="clear" w:color="auto" w:fill="EBF0DE"/>
          </w:tcPr>
          <w:p>
            <w:pPr>
              <w:pStyle w:val="TableParagraph"/>
              <w:spacing w:line="173" w:lineRule="exact" w:before="4"/>
              <w:ind w:left="32" w:right="9"/>
              <w:jc w:val="center"/>
              <w:rPr>
                <w:sz w:val="16"/>
              </w:rPr>
            </w:pPr>
            <w:r>
              <w:rPr>
                <w:spacing w:val="-2"/>
                <w:w w:val="95"/>
                <w:sz w:val="16"/>
              </w:rPr>
              <w:t>46443</w:t>
            </w:r>
          </w:p>
        </w:tc>
      </w:tr>
      <w:tr>
        <w:trPr>
          <w:trHeight w:val="196" w:hRule="atLeast"/>
        </w:trPr>
        <w:tc>
          <w:tcPr>
            <w:tcW w:w="783"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3032"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582"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582"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582"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582"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582"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582"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582"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582" w:type="dxa"/>
            <w:tcBorders>
              <w:left w:val="single" w:sz="4" w:space="0" w:color="D3D3D3"/>
              <w:bottom w:val="single" w:sz="6" w:space="0" w:color="D3D3D3"/>
              <w:right w:val="single" w:sz="4" w:space="0" w:color="D3D3D3"/>
            </w:tcBorders>
          </w:tcPr>
          <w:p>
            <w:pPr>
              <w:pStyle w:val="TableParagraph"/>
              <w:rPr>
                <w:rFonts w:ascii="Times New Roman"/>
                <w:sz w:val="12"/>
              </w:rPr>
            </w:pPr>
          </w:p>
        </w:tc>
        <w:tc>
          <w:tcPr>
            <w:tcW w:w="582" w:type="dxa"/>
            <w:tcBorders>
              <w:left w:val="single" w:sz="4" w:space="0" w:color="D3D3D3"/>
              <w:bottom w:val="single" w:sz="6" w:space="0" w:color="D3D3D3"/>
              <w:right w:val="single" w:sz="4" w:space="0" w:color="D3D3D3"/>
            </w:tcBorders>
          </w:tcPr>
          <w:p>
            <w:pPr>
              <w:pStyle w:val="TableParagraph"/>
              <w:rPr>
                <w:rFonts w:ascii="Times New Roman"/>
                <w:sz w:val="12"/>
              </w:rPr>
            </w:pPr>
          </w:p>
        </w:tc>
      </w:tr>
    </w:tbl>
    <w:p>
      <w:pPr>
        <w:pStyle w:val="BodyText"/>
        <w:spacing w:before="204"/>
      </w:pPr>
      <w:r>
        <w:rPr/>
        <w:t>Izvor:</w:t>
      </w:r>
      <w:r>
        <w:rPr>
          <w:spacing w:val="-3"/>
        </w:rPr>
        <w:t> </w:t>
      </w:r>
      <w:r>
        <w:rPr>
          <w:spacing w:val="-4"/>
        </w:rPr>
        <w:t>NSZ.</w:t>
      </w:r>
    </w:p>
    <w:p>
      <w:pPr>
        <w:pStyle w:val="BodyText"/>
        <w:spacing w:line="259" w:lineRule="auto" w:before="180"/>
        <w:ind w:right="987"/>
      </w:pPr>
      <w:r>
        <w:rPr/>
        <w:t>Iz gornje tabele, popunjene na osnovu podataka NSZ, vidljivo je da je ukupan broj nezaposlenih lica obuhvaćenih merama stagnirao tokom primene Strategije. Kada se pogleda kretanje broja lica uključenih</w:t>
      </w:r>
      <w:r>
        <w:rPr>
          <w:spacing w:val="-13"/>
        </w:rPr>
        <w:t> </w:t>
      </w:r>
      <w:r>
        <w:rPr/>
        <w:t>u</w:t>
      </w:r>
      <w:r>
        <w:rPr>
          <w:spacing w:val="-12"/>
        </w:rPr>
        <w:t> </w:t>
      </w:r>
      <w:r>
        <w:rPr/>
        <w:t>finansijske</w:t>
      </w:r>
      <w:r>
        <w:rPr>
          <w:spacing w:val="-13"/>
        </w:rPr>
        <w:t> </w:t>
      </w:r>
      <w:r>
        <w:rPr/>
        <w:t>mere,</w:t>
      </w:r>
      <w:r>
        <w:rPr>
          <w:spacing w:val="-12"/>
        </w:rPr>
        <w:t> </w:t>
      </w:r>
      <w:r>
        <w:rPr/>
        <w:t>vidljiv</w:t>
      </w:r>
      <w:r>
        <w:rPr>
          <w:spacing w:val="-13"/>
        </w:rPr>
        <w:t> </w:t>
      </w:r>
      <w:r>
        <w:rPr/>
        <w:t>je</w:t>
      </w:r>
      <w:r>
        <w:rPr>
          <w:spacing w:val="-12"/>
        </w:rPr>
        <w:t> </w:t>
      </w:r>
      <w:r>
        <w:rPr/>
        <w:t>trend</w:t>
      </w:r>
      <w:r>
        <w:rPr>
          <w:spacing w:val="-13"/>
        </w:rPr>
        <w:t> </w:t>
      </w:r>
      <w:r>
        <w:rPr/>
        <w:t>postepenog</w:t>
      </w:r>
      <w:r>
        <w:rPr>
          <w:spacing w:val="-12"/>
        </w:rPr>
        <w:t> </w:t>
      </w:r>
      <w:r>
        <w:rPr/>
        <w:t>opadanja</w:t>
      </w:r>
      <w:r>
        <w:rPr>
          <w:spacing w:val="-12"/>
        </w:rPr>
        <w:t> </w:t>
      </w:r>
      <w:r>
        <w:rPr/>
        <w:t>broja</w:t>
      </w:r>
      <w:r>
        <w:rPr>
          <w:spacing w:val="-13"/>
        </w:rPr>
        <w:t> </w:t>
      </w:r>
      <w:r>
        <w:rPr/>
        <w:t>ovih</w:t>
      </w:r>
      <w:r>
        <w:rPr>
          <w:spacing w:val="-12"/>
        </w:rPr>
        <w:t> </w:t>
      </w:r>
      <w:r>
        <w:rPr/>
        <w:t>lica,</w:t>
      </w:r>
      <w:r>
        <w:rPr>
          <w:spacing w:val="-13"/>
        </w:rPr>
        <w:t> </w:t>
      </w:r>
      <w:r>
        <w:rPr/>
        <w:t>posebno</w:t>
      </w:r>
      <w:r>
        <w:rPr>
          <w:spacing w:val="-12"/>
        </w:rPr>
        <w:t> </w:t>
      </w:r>
      <w:r>
        <w:rPr/>
        <w:t>posle</w:t>
      </w:r>
      <w:r>
        <w:rPr>
          <w:spacing w:val="-13"/>
        </w:rPr>
        <w:t> </w:t>
      </w:r>
      <w:r>
        <w:rPr/>
        <w:t>2015. godine. U odnosu na 2011. godinu, taj broj se u 2019. više nego prepolovio.</w:t>
      </w:r>
    </w:p>
    <w:p>
      <w:pPr>
        <w:pStyle w:val="BodyText"/>
        <w:spacing w:line="259" w:lineRule="auto" w:before="161"/>
        <w:ind w:right="984"/>
      </w:pPr>
      <w:r>
        <w:rPr/>
        <w:t>S druge strane, može se primetiti da mere odlično targetiraju ranjive grupe – u svakoj godini više od 90% lica obuhvaćenih merama APZ pripada nekoj od ranjivih grupa. Ovde problem predstavlja to što su</w:t>
      </w:r>
      <w:r>
        <w:rPr>
          <w:spacing w:val="-2"/>
        </w:rPr>
        <w:t> </w:t>
      </w:r>
      <w:r>
        <w:rPr/>
        <w:t>ranjive</w:t>
      </w:r>
      <w:r>
        <w:rPr>
          <w:spacing w:val="-1"/>
        </w:rPr>
        <w:t> </w:t>
      </w:r>
      <w:r>
        <w:rPr/>
        <w:t>grupe</w:t>
      </w:r>
      <w:r>
        <w:rPr>
          <w:spacing w:val="-2"/>
        </w:rPr>
        <w:t> </w:t>
      </w:r>
      <w:r>
        <w:rPr/>
        <w:t>ekstenzivno</w:t>
      </w:r>
      <w:r>
        <w:rPr>
          <w:spacing w:val="-1"/>
        </w:rPr>
        <w:t> </w:t>
      </w:r>
      <w:r>
        <w:rPr/>
        <w:t>i</w:t>
      </w:r>
      <w:r>
        <w:rPr>
          <w:spacing w:val="-2"/>
        </w:rPr>
        <w:t> </w:t>
      </w:r>
      <w:r>
        <w:rPr/>
        <w:t>nediskriminativno</w:t>
      </w:r>
      <w:r>
        <w:rPr>
          <w:spacing w:val="-1"/>
        </w:rPr>
        <w:t> </w:t>
      </w:r>
      <w:r>
        <w:rPr/>
        <w:t>spojene</w:t>
      </w:r>
      <w:r>
        <w:rPr>
          <w:spacing w:val="-2"/>
        </w:rPr>
        <w:t> </w:t>
      </w:r>
      <w:r>
        <w:rPr/>
        <w:t>u</w:t>
      </w:r>
      <w:r>
        <w:rPr>
          <w:spacing w:val="-3"/>
        </w:rPr>
        <w:t> </w:t>
      </w:r>
      <w:r>
        <w:rPr/>
        <w:t>jedinstvenu</w:t>
      </w:r>
      <w:r>
        <w:rPr>
          <w:spacing w:val="-4"/>
        </w:rPr>
        <w:t> </w:t>
      </w:r>
      <w:r>
        <w:rPr/>
        <w:t>kategoriju,</w:t>
      </w:r>
      <w:r>
        <w:rPr>
          <w:spacing w:val="-2"/>
        </w:rPr>
        <w:t> </w:t>
      </w:r>
      <w:r>
        <w:rPr/>
        <w:t>tako</w:t>
      </w:r>
      <w:r>
        <w:rPr>
          <w:spacing w:val="-1"/>
        </w:rPr>
        <w:t> </w:t>
      </w:r>
      <w:r>
        <w:rPr/>
        <w:t>da</w:t>
      </w:r>
      <w:r>
        <w:rPr>
          <w:spacing w:val="-2"/>
        </w:rPr>
        <w:t> </w:t>
      </w:r>
      <w:r>
        <w:rPr/>
        <w:t>je</w:t>
      </w:r>
      <w:r>
        <w:rPr>
          <w:spacing w:val="-2"/>
        </w:rPr>
        <w:t> </w:t>
      </w:r>
      <w:r>
        <w:rPr/>
        <w:t>oko</w:t>
      </w:r>
      <w:r>
        <w:rPr>
          <w:spacing w:val="-3"/>
        </w:rPr>
        <w:t> </w:t>
      </w:r>
      <w:r>
        <w:rPr/>
        <w:t>80% nezaposlenih deo neke ranjive grupe. Reč je o tome da su plitke (u smislu ranjivosti) i masovne demografske</w:t>
      </w:r>
      <w:r>
        <w:rPr>
          <w:spacing w:val="-13"/>
        </w:rPr>
        <w:t> </w:t>
      </w:r>
      <w:r>
        <w:rPr/>
        <w:t>grupe,</w:t>
      </w:r>
      <w:r>
        <w:rPr>
          <w:spacing w:val="-12"/>
        </w:rPr>
        <w:t> </w:t>
      </w:r>
      <w:r>
        <w:rPr/>
        <w:t>poput</w:t>
      </w:r>
      <w:r>
        <w:rPr>
          <w:spacing w:val="-13"/>
        </w:rPr>
        <w:t> </w:t>
      </w:r>
      <w:r>
        <w:rPr/>
        <w:t>žena,</w:t>
      </w:r>
      <w:r>
        <w:rPr>
          <w:spacing w:val="-11"/>
        </w:rPr>
        <w:t> </w:t>
      </w:r>
      <w:r>
        <w:rPr/>
        <w:t>mladih</w:t>
      </w:r>
      <w:r>
        <w:rPr>
          <w:spacing w:val="-13"/>
        </w:rPr>
        <w:t> </w:t>
      </w:r>
      <w:r>
        <w:rPr/>
        <w:t>i</w:t>
      </w:r>
      <w:r>
        <w:rPr>
          <w:spacing w:val="-11"/>
        </w:rPr>
        <w:t> </w:t>
      </w:r>
      <w:r>
        <w:rPr/>
        <w:t>starijih,</w:t>
      </w:r>
      <w:r>
        <w:rPr>
          <w:spacing w:val="-11"/>
        </w:rPr>
        <w:t> </w:t>
      </w:r>
      <w:r>
        <w:rPr/>
        <w:t>svrstane</w:t>
      </w:r>
      <w:r>
        <w:rPr>
          <w:spacing w:val="-11"/>
        </w:rPr>
        <w:t> </w:t>
      </w:r>
      <w:r>
        <w:rPr/>
        <w:t>zajedno</w:t>
      </w:r>
      <w:r>
        <w:rPr>
          <w:spacing w:val="-10"/>
        </w:rPr>
        <w:t> </w:t>
      </w:r>
      <w:r>
        <w:rPr/>
        <w:t>sa</w:t>
      </w:r>
      <w:r>
        <w:rPr>
          <w:spacing w:val="-12"/>
        </w:rPr>
        <w:t> </w:t>
      </w:r>
      <w:r>
        <w:rPr/>
        <w:t>duboko</w:t>
      </w:r>
      <w:r>
        <w:rPr>
          <w:spacing w:val="-10"/>
        </w:rPr>
        <w:t> </w:t>
      </w:r>
      <w:r>
        <w:rPr/>
        <w:t>ranjivim</w:t>
      </w:r>
      <w:r>
        <w:rPr>
          <w:spacing w:val="-10"/>
        </w:rPr>
        <w:t> </w:t>
      </w:r>
      <w:r>
        <w:rPr/>
        <w:t>i</w:t>
      </w:r>
      <w:r>
        <w:rPr>
          <w:spacing w:val="-13"/>
        </w:rPr>
        <w:t> </w:t>
      </w:r>
      <w:r>
        <w:rPr/>
        <w:t>relativno</w:t>
      </w:r>
      <w:r>
        <w:rPr>
          <w:spacing w:val="-12"/>
        </w:rPr>
        <w:t> </w:t>
      </w:r>
      <w:r>
        <w:rPr/>
        <w:t>uskim grupama poput Roma, OSI, korisnika novčane socijalne pomoći itd. To otežava razvrstavanje i prioritizaciju unutar ranjivih grupa, mada NSZ očigledno primenjuje dodatne kriterijume, uključujući i identifikaciju višestruko ranjivih pojedinaca. Tako se poređenjem kolona ukupnog broja nezaposlenih</w:t>
      </w:r>
      <w:r>
        <w:rPr>
          <w:spacing w:val="40"/>
        </w:rPr>
        <w:t> </w:t>
      </w:r>
      <w:r>
        <w:rPr/>
        <w:t>i zaposlenih sa evidencije vidi da je NSZ posebno efikasan u zapošljavanju sa evidencije Roma, OSI i korisnika novčane socijalne pomoći.</w:t>
      </w:r>
    </w:p>
    <w:p>
      <w:pPr>
        <w:pStyle w:val="BodyText"/>
        <w:spacing w:after="0" w:line="259" w:lineRule="auto"/>
        <w:sectPr>
          <w:pgSz w:w="11910" w:h="16840"/>
          <w:pgMar w:header="0" w:footer="1002" w:top="1380" w:bottom="1200" w:left="708" w:right="141"/>
        </w:sectPr>
      </w:pPr>
    </w:p>
    <w:p>
      <w:pPr>
        <w:pStyle w:val="BodyText"/>
        <w:spacing w:line="259" w:lineRule="auto" w:before="34"/>
        <w:ind w:right="984"/>
      </w:pPr>
      <w:r>
        <w:rPr/>
        <w:t>Ipak,</w:t>
      </w:r>
      <w:r>
        <w:rPr>
          <w:spacing w:val="-6"/>
        </w:rPr>
        <w:t> </w:t>
      </w:r>
      <w:r>
        <w:rPr/>
        <w:t>za</w:t>
      </w:r>
      <w:r>
        <w:rPr>
          <w:spacing w:val="-7"/>
        </w:rPr>
        <w:t> </w:t>
      </w:r>
      <w:r>
        <w:rPr/>
        <w:t>trajnije</w:t>
      </w:r>
      <w:r>
        <w:rPr>
          <w:spacing w:val="-6"/>
        </w:rPr>
        <w:t> </w:t>
      </w:r>
      <w:r>
        <w:rPr/>
        <w:t>izvlačenje</w:t>
      </w:r>
      <w:r>
        <w:rPr>
          <w:spacing w:val="-8"/>
        </w:rPr>
        <w:t> </w:t>
      </w:r>
      <w:r>
        <w:rPr/>
        <w:t>pripadnika</w:t>
      </w:r>
      <w:r>
        <w:rPr>
          <w:spacing w:val="-7"/>
        </w:rPr>
        <w:t> </w:t>
      </w:r>
      <w:r>
        <w:rPr/>
        <w:t>najdublje</w:t>
      </w:r>
      <w:r>
        <w:rPr>
          <w:spacing w:val="-6"/>
        </w:rPr>
        <w:t> </w:t>
      </w:r>
      <w:r>
        <w:rPr/>
        <w:t>ranjivih</w:t>
      </w:r>
      <w:r>
        <w:rPr>
          <w:spacing w:val="-9"/>
        </w:rPr>
        <w:t> </w:t>
      </w:r>
      <w:r>
        <w:rPr/>
        <w:t>grupa</w:t>
      </w:r>
      <w:r>
        <w:rPr>
          <w:spacing w:val="-7"/>
        </w:rPr>
        <w:t> </w:t>
      </w:r>
      <w:r>
        <w:rPr/>
        <w:t>iz</w:t>
      </w:r>
      <w:r>
        <w:rPr>
          <w:spacing w:val="-6"/>
        </w:rPr>
        <w:t> </w:t>
      </w:r>
      <w:r>
        <w:rPr/>
        <w:t>spirale</w:t>
      </w:r>
      <w:r>
        <w:rPr>
          <w:spacing w:val="-6"/>
        </w:rPr>
        <w:t> </w:t>
      </w:r>
      <w:r>
        <w:rPr/>
        <w:t>u</w:t>
      </w:r>
      <w:r>
        <w:rPr>
          <w:spacing w:val="-10"/>
        </w:rPr>
        <w:t> </w:t>
      </w:r>
      <w:r>
        <w:rPr/>
        <w:t>kojoj</w:t>
      </w:r>
      <w:r>
        <w:rPr>
          <w:spacing w:val="-9"/>
        </w:rPr>
        <w:t> </w:t>
      </w:r>
      <w:r>
        <w:rPr/>
        <w:t>se</w:t>
      </w:r>
      <w:r>
        <w:rPr>
          <w:spacing w:val="-6"/>
        </w:rPr>
        <w:t> </w:t>
      </w:r>
      <w:r>
        <w:rPr/>
        <w:t>smenjuju</w:t>
      </w:r>
      <w:r>
        <w:rPr>
          <w:spacing w:val="-7"/>
        </w:rPr>
        <w:t> </w:t>
      </w:r>
      <w:r>
        <w:rPr/>
        <w:t>periodi</w:t>
      </w:r>
      <w:r>
        <w:rPr>
          <w:spacing w:val="-7"/>
        </w:rPr>
        <w:t> </w:t>
      </w:r>
      <w:r>
        <w:rPr/>
        <w:t>loše plaćenih</w:t>
      </w:r>
      <w:r>
        <w:rPr>
          <w:spacing w:val="-13"/>
        </w:rPr>
        <w:t> </w:t>
      </w:r>
      <w:r>
        <w:rPr/>
        <w:t>i</w:t>
      </w:r>
      <w:r>
        <w:rPr>
          <w:spacing w:val="-12"/>
        </w:rPr>
        <w:t> </w:t>
      </w:r>
      <w:r>
        <w:rPr/>
        <w:t>nesigurnih,</w:t>
      </w:r>
      <w:r>
        <w:rPr>
          <w:spacing w:val="-13"/>
        </w:rPr>
        <w:t> </w:t>
      </w:r>
      <w:r>
        <w:rPr/>
        <w:t>nekad</w:t>
      </w:r>
      <w:r>
        <w:rPr>
          <w:spacing w:val="-12"/>
        </w:rPr>
        <w:t> </w:t>
      </w:r>
      <w:r>
        <w:rPr/>
        <w:t>i</w:t>
      </w:r>
      <w:r>
        <w:rPr>
          <w:spacing w:val="-13"/>
        </w:rPr>
        <w:t> </w:t>
      </w:r>
      <w:r>
        <w:rPr/>
        <w:t>subvencionisanih</w:t>
      </w:r>
      <w:r>
        <w:rPr>
          <w:spacing w:val="-12"/>
        </w:rPr>
        <w:t> </w:t>
      </w:r>
      <w:r>
        <w:rPr/>
        <w:t>poslova</w:t>
      </w:r>
      <w:r>
        <w:rPr>
          <w:spacing w:val="-13"/>
        </w:rPr>
        <w:t> </w:t>
      </w:r>
      <w:r>
        <w:rPr/>
        <w:t>i</w:t>
      </w:r>
      <w:r>
        <w:rPr>
          <w:spacing w:val="-12"/>
        </w:rPr>
        <w:t> </w:t>
      </w:r>
      <w:r>
        <w:rPr/>
        <w:t>periodi</w:t>
      </w:r>
      <w:r>
        <w:rPr>
          <w:spacing w:val="-12"/>
        </w:rPr>
        <w:t> </w:t>
      </w:r>
      <w:r>
        <w:rPr/>
        <w:t>produžene</w:t>
      </w:r>
      <w:r>
        <w:rPr>
          <w:spacing w:val="-13"/>
        </w:rPr>
        <w:t> </w:t>
      </w:r>
      <w:r>
        <w:rPr/>
        <w:t>nezaposlenosti</w:t>
      </w:r>
      <w:r>
        <w:rPr>
          <w:spacing w:val="-12"/>
        </w:rPr>
        <w:t> </w:t>
      </w:r>
      <w:r>
        <w:rPr/>
        <w:t>neophodno da oni budu podržani tokom dužeg perioda širom lepezom sukcesivnih ili paralelnih usluga i skupljih mera.</w:t>
      </w:r>
      <w:r>
        <w:rPr>
          <w:spacing w:val="-2"/>
        </w:rPr>
        <w:t> </w:t>
      </w:r>
      <w:r>
        <w:rPr/>
        <w:t>Zbog</w:t>
      </w:r>
      <w:r>
        <w:rPr>
          <w:spacing w:val="-2"/>
        </w:rPr>
        <w:t> </w:t>
      </w:r>
      <w:r>
        <w:rPr/>
        <w:t>nedostatka</w:t>
      </w:r>
      <w:r>
        <w:rPr>
          <w:spacing w:val="-1"/>
        </w:rPr>
        <w:t> </w:t>
      </w:r>
      <w:r>
        <w:rPr/>
        <w:t>sredstava</w:t>
      </w:r>
      <w:r>
        <w:rPr>
          <w:spacing w:val="-1"/>
        </w:rPr>
        <w:t> </w:t>
      </w:r>
      <w:r>
        <w:rPr/>
        <w:t>i</w:t>
      </w:r>
      <w:r>
        <w:rPr>
          <w:spacing w:val="-1"/>
        </w:rPr>
        <w:t> </w:t>
      </w:r>
      <w:r>
        <w:rPr/>
        <w:t>mogućnosti</w:t>
      </w:r>
      <w:r>
        <w:rPr>
          <w:spacing w:val="-1"/>
        </w:rPr>
        <w:t> </w:t>
      </w:r>
      <w:r>
        <w:rPr/>
        <w:t>za intenzivan savetnički</w:t>
      </w:r>
      <w:r>
        <w:rPr>
          <w:spacing w:val="-1"/>
        </w:rPr>
        <w:t> </w:t>
      </w:r>
      <w:r>
        <w:rPr/>
        <w:t>rad i</w:t>
      </w:r>
      <w:r>
        <w:rPr>
          <w:spacing w:val="-1"/>
        </w:rPr>
        <w:t> </w:t>
      </w:r>
      <w:r>
        <w:rPr/>
        <w:t>posebno za učešće</w:t>
      </w:r>
      <w:r>
        <w:rPr>
          <w:spacing w:val="-1"/>
        </w:rPr>
        <w:t> </w:t>
      </w:r>
      <w:r>
        <w:rPr/>
        <w:t>u</w:t>
      </w:r>
      <w:r>
        <w:rPr>
          <w:spacing w:val="-2"/>
        </w:rPr>
        <w:t> </w:t>
      </w:r>
      <w:r>
        <w:rPr/>
        <w:t>više finansijskih mera to se po pravilu ne dešava. Stoga neke mere, poput javnih radova, mogu da budu efikasne</w:t>
      </w:r>
      <w:r>
        <w:rPr>
          <w:spacing w:val="-6"/>
        </w:rPr>
        <w:t> </w:t>
      </w:r>
      <w:r>
        <w:rPr/>
        <w:t>u</w:t>
      </w:r>
      <w:r>
        <w:rPr>
          <w:spacing w:val="-4"/>
        </w:rPr>
        <w:t> </w:t>
      </w:r>
      <w:r>
        <w:rPr/>
        <w:t>brzom</w:t>
      </w:r>
      <w:r>
        <w:rPr>
          <w:spacing w:val="-2"/>
        </w:rPr>
        <w:t> </w:t>
      </w:r>
      <w:r>
        <w:rPr/>
        <w:t>'premeštanju'</w:t>
      </w:r>
      <w:r>
        <w:rPr>
          <w:spacing w:val="-4"/>
        </w:rPr>
        <w:t> </w:t>
      </w:r>
      <w:r>
        <w:rPr/>
        <w:t>nezaposlenih</w:t>
      </w:r>
      <w:r>
        <w:rPr>
          <w:spacing w:val="-4"/>
        </w:rPr>
        <w:t> </w:t>
      </w:r>
      <w:r>
        <w:rPr/>
        <w:t>u</w:t>
      </w:r>
      <w:r>
        <w:rPr>
          <w:spacing w:val="-5"/>
        </w:rPr>
        <w:t> </w:t>
      </w:r>
      <w:r>
        <w:rPr/>
        <w:t>radni</w:t>
      </w:r>
      <w:r>
        <w:rPr>
          <w:spacing w:val="-6"/>
        </w:rPr>
        <w:t> </w:t>
      </w:r>
      <w:r>
        <w:rPr/>
        <w:t>status,</w:t>
      </w:r>
      <w:r>
        <w:rPr>
          <w:spacing w:val="-3"/>
        </w:rPr>
        <w:t> </w:t>
      </w:r>
      <w:r>
        <w:rPr/>
        <w:t>ali</w:t>
      </w:r>
      <w:r>
        <w:rPr>
          <w:spacing w:val="-7"/>
        </w:rPr>
        <w:t> </w:t>
      </w:r>
      <w:r>
        <w:rPr/>
        <w:t>su</w:t>
      </w:r>
      <w:r>
        <w:rPr>
          <w:spacing w:val="-6"/>
        </w:rPr>
        <w:t> </w:t>
      </w:r>
      <w:r>
        <w:rPr/>
        <w:t>manje</w:t>
      </w:r>
      <w:r>
        <w:rPr>
          <w:spacing w:val="-5"/>
        </w:rPr>
        <w:t> </w:t>
      </w:r>
      <w:r>
        <w:rPr/>
        <w:t>efektivne</w:t>
      </w:r>
      <w:r>
        <w:rPr>
          <w:spacing w:val="-3"/>
        </w:rPr>
        <w:t> </w:t>
      </w:r>
      <w:r>
        <w:rPr/>
        <w:t>u</w:t>
      </w:r>
      <w:r>
        <w:rPr>
          <w:spacing w:val="-4"/>
        </w:rPr>
        <w:t> </w:t>
      </w:r>
      <w:r>
        <w:rPr/>
        <w:t>tome</w:t>
      </w:r>
      <w:r>
        <w:rPr>
          <w:spacing w:val="-5"/>
        </w:rPr>
        <w:t> </w:t>
      </w:r>
      <w:r>
        <w:rPr/>
        <w:t>da</w:t>
      </w:r>
      <w:r>
        <w:rPr>
          <w:spacing w:val="-3"/>
        </w:rPr>
        <w:t> </w:t>
      </w:r>
      <w:r>
        <w:rPr/>
        <w:t>ih</w:t>
      </w:r>
      <w:r>
        <w:rPr>
          <w:spacing w:val="-5"/>
        </w:rPr>
        <w:t> </w:t>
      </w:r>
      <w:r>
        <w:rPr/>
        <w:t>u</w:t>
      </w:r>
      <w:r>
        <w:rPr>
          <w:spacing w:val="-6"/>
        </w:rPr>
        <w:t> </w:t>
      </w:r>
      <w:r>
        <w:rPr/>
        <w:t>tom statusu</w:t>
      </w:r>
      <w:r>
        <w:rPr>
          <w:spacing w:val="-3"/>
        </w:rPr>
        <w:t> </w:t>
      </w:r>
      <w:r>
        <w:rPr/>
        <w:t>dugoročno</w:t>
      </w:r>
      <w:r>
        <w:rPr>
          <w:spacing w:val="-2"/>
        </w:rPr>
        <w:t> </w:t>
      </w:r>
      <w:r>
        <w:rPr/>
        <w:t>zadrže.</w:t>
      </w:r>
      <w:r>
        <w:rPr>
          <w:spacing w:val="-4"/>
        </w:rPr>
        <w:t> </w:t>
      </w:r>
      <w:r>
        <w:rPr/>
        <w:t>Ključno</w:t>
      </w:r>
      <w:r>
        <w:rPr>
          <w:spacing w:val="-4"/>
        </w:rPr>
        <w:t> </w:t>
      </w:r>
      <w:r>
        <w:rPr/>
        <w:t>je</w:t>
      </w:r>
      <w:r>
        <w:rPr>
          <w:spacing w:val="-4"/>
        </w:rPr>
        <w:t> </w:t>
      </w:r>
      <w:r>
        <w:rPr/>
        <w:t>shvatiti</w:t>
      </w:r>
      <w:r>
        <w:rPr>
          <w:spacing w:val="-3"/>
        </w:rPr>
        <w:t> </w:t>
      </w:r>
      <w:r>
        <w:rPr/>
        <w:t>da</w:t>
      </w:r>
      <w:r>
        <w:rPr>
          <w:spacing w:val="-5"/>
        </w:rPr>
        <w:t> </w:t>
      </w:r>
      <w:r>
        <w:rPr/>
        <w:t>kako</w:t>
      </w:r>
      <w:r>
        <w:rPr>
          <w:spacing w:val="-2"/>
        </w:rPr>
        <w:t> </w:t>
      </w:r>
      <w:r>
        <w:rPr/>
        <w:t>se</w:t>
      </w:r>
      <w:r>
        <w:rPr>
          <w:spacing w:val="-3"/>
        </w:rPr>
        <w:t> </w:t>
      </w:r>
      <w:r>
        <w:rPr/>
        <w:t>bude</w:t>
      </w:r>
      <w:r>
        <w:rPr>
          <w:spacing w:val="-3"/>
        </w:rPr>
        <w:t> </w:t>
      </w:r>
      <w:r>
        <w:rPr/>
        <w:t>postepeno</w:t>
      </w:r>
      <w:r>
        <w:rPr>
          <w:spacing w:val="-4"/>
        </w:rPr>
        <w:t> </w:t>
      </w:r>
      <w:r>
        <w:rPr/>
        <w:t>smanjivao</w:t>
      </w:r>
      <w:r>
        <w:rPr>
          <w:spacing w:val="-3"/>
        </w:rPr>
        <w:t> </w:t>
      </w:r>
      <w:r>
        <w:rPr/>
        <w:t>broj</w:t>
      </w:r>
      <w:r>
        <w:rPr>
          <w:spacing w:val="-3"/>
        </w:rPr>
        <w:t> </w:t>
      </w:r>
      <w:r>
        <w:rPr/>
        <w:t>nezaposlenih na</w:t>
      </w:r>
      <w:r>
        <w:rPr>
          <w:spacing w:val="-9"/>
        </w:rPr>
        <w:t> </w:t>
      </w:r>
      <w:r>
        <w:rPr/>
        <w:t>evidenciji</w:t>
      </w:r>
      <w:r>
        <w:rPr>
          <w:spacing w:val="-10"/>
        </w:rPr>
        <w:t> </w:t>
      </w:r>
      <w:r>
        <w:rPr/>
        <w:t>(što</w:t>
      </w:r>
      <w:r>
        <w:rPr>
          <w:spacing w:val="-8"/>
        </w:rPr>
        <w:t> </w:t>
      </w:r>
      <w:r>
        <w:rPr/>
        <w:t>je</w:t>
      </w:r>
      <w:r>
        <w:rPr>
          <w:spacing w:val="-8"/>
        </w:rPr>
        <w:t> </w:t>
      </w:r>
      <w:r>
        <w:rPr/>
        <w:t>skoro</w:t>
      </w:r>
      <w:r>
        <w:rPr>
          <w:spacing w:val="-8"/>
        </w:rPr>
        <w:t> </w:t>
      </w:r>
      <w:r>
        <w:rPr/>
        <w:t>sigurno</w:t>
      </w:r>
      <w:r>
        <w:rPr>
          <w:spacing w:val="-8"/>
        </w:rPr>
        <w:t> </w:t>
      </w:r>
      <w:r>
        <w:rPr/>
        <w:t>kada</w:t>
      </w:r>
      <w:r>
        <w:rPr>
          <w:spacing w:val="-10"/>
        </w:rPr>
        <w:t> </w:t>
      </w:r>
      <w:r>
        <w:rPr/>
        <w:t>se</w:t>
      </w:r>
      <w:r>
        <w:rPr>
          <w:spacing w:val="-8"/>
        </w:rPr>
        <w:t> </w:t>
      </w:r>
      <w:r>
        <w:rPr/>
        <w:t>izađe</w:t>
      </w:r>
      <w:r>
        <w:rPr>
          <w:spacing w:val="-8"/>
        </w:rPr>
        <w:t> </w:t>
      </w:r>
      <w:r>
        <w:rPr/>
        <w:t>iz</w:t>
      </w:r>
      <w:r>
        <w:rPr>
          <w:spacing w:val="-10"/>
        </w:rPr>
        <w:t> </w:t>
      </w:r>
      <w:r>
        <w:rPr/>
        <w:t>sadašnje</w:t>
      </w:r>
      <w:r>
        <w:rPr>
          <w:spacing w:val="-9"/>
        </w:rPr>
        <w:t> </w:t>
      </w:r>
      <w:r>
        <w:rPr/>
        <w:t>covid-19</w:t>
      </w:r>
      <w:r>
        <w:rPr>
          <w:spacing w:val="-8"/>
        </w:rPr>
        <w:t> </w:t>
      </w:r>
      <w:r>
        <w:rPr/>
        <w:t>krize),</w:t>
      </w:r>
      <w:r>
        <w:rPr>
          <w:spacing w:val="-9"/>
        </w:rPr>
        <w:t> </w:t>
      </w:r>
      <w:r>
        <w:rPr/>
        <w:t>tako</w:t>
      </w:r>
      <w:r>
        <w:rPr>
          <w:spacing w:val="-8"/>
        </w:rPr>
        <w:t> </w:t>
      </w:r>
      <w:r>
        <w:rPr/>
        <w:t>će</w:t>
      </w:r>
      <w:r>
        <w:rPr>
          <w:spacing w:val="-11"/>
        </w:rPr>
        <w:t> </w:t>
      </w:r>
      <w:r>
        <w:rPr/>
        <w:t>na</w:t>
      </w:r>
      <w:r>
        <w:rPr>
          <w:spacing w:val="-9"/>
        </w:rPr>
        <w:t> </w:t>
      </w:r>
      <w:r>
        <w:rPr/>
        <w:t>njoj</w:t>
      </w:r>
      <w:r>
        <w:rPr>
          <w:spacing w:val="-9"/>
        </w:rPr>
        <w:t> </w:t>
      </w:r>
      <w:r>
        <w:rPr/>
        <w:t>duže</w:t>
      </w:r>
      <w:r>
        <w:rPr>
          <w:spacing w:val="-8"/>
        </w:rPr>
        <w:t> </w:t>
      </w:r>
      <w:r>
        <w:rPr/>
        <w:t>ostajati sve teže zapošljiva lica, sa kojima će do postizanja njihove održive i produktivne zaposlenosti biti potreban intenzivan savetnički rad i potencijalno dugotrajna podrška kroz finansijske mere. To opet implicira</w:t>
      </w:r>
      <w:r>
        <w:rPr>
          <w:spacing w:val="-13"/>
        </w:rPr>
        <w:t> </w:t>
      </w:r>
      <w:r>
        <w:rPr/>
        <w:t>neophodnost</w:t>
      </w:r>
      <w:r>
        <w:rPr>
          <w:spacing w:val="-12"/>
        </w:rPr>
        <w:t> </w:t>
      </w:r>
      <w:r>
        <w:rPr/>
        <w:t>povećanog</w:t>
      </w:r>
      <w:r>
        <w:rPr>
          <w:spacing w:val="-11"/>
        </w:rPr>
        <w:t> </w:t>
      </w:r>
      <w:r>
        <w:rPr/>
        <w:t>ulaganja</w:t>
      </w:r>
      <w:r>
        <w:rPr>
          <w:spacing w:val="-13"/>
        </w:rPr>
        <w:t> </w:t>
      </w:r>
      <w:r>
        <w:rPr/>
        <w:t>u</w:t>
      </w:r>
      <w:r>
        <w:rPr>
          <w:spacing w:val="-11"/>
        </w:rPr>
        <w:t> </w:t>
      </w:r>
      <w:r>
        <w:rPr/>
        <w:t>APZ</w:t>
      </w:r>
      <w:r>
        <w:rPr>
          <w:spacing w:val="-12"/>
        </w:rPr>
        <w:t> </w:t>
      </w:r>
      <w:r>
        <w:rPr/>
        <w:t>–</w:t>
      </w:r>
      <w:r>
        <w:rPr>
          <w:spacing w:val="-13"/>
        </w:rPr>
        <w:t> </w:t>
      </w:r>
      <w:r>
        <w:rPr/>
        <w:t>kako</w:t>
      </w:r>
      <w:r>
        <w:rPr>
          <w:spacing w:val="-10"/>
        </w:rPr>
        <w:t> </w:t>
      </w:r>
      <w:r>
        <w:rPr/>
        <w:t>u</w:t>
      </w:r>
      <w:r>
        <w:rPr>
          <w:spacing w:val="-12"/>
        </w:rPr>
        <w:t> </w:t>
      </w:r>
      <w:r>
        <w:rPr/>
        <w:t>finansijske</w:t>
      </w:r>
      <w:r>
        <w:rPr>
          <w:spacing w:val="-13"/>
        </w:rPr>
        <w:t> </w:t>
      </w:r>
      <w:r>
        <w:rPr/>
        <w:t>mere,</w:t>
      </w:r>
      <w:r>
        <w:rPr>
          <w:spacing w:val="-12"/>
        </w:rPr>
        <w:t> </w:t>
      </w:r>
      <w:r>
        <w:rPr/>
        <w:t>tako</w:t>
      </w:r>
      <w:r>
        <w:rPr>
          <w:spacing w:val="-10"/>
        </w:rPr>
        <w:t> </w:t>
      </w:r>
      <w:r>
        <w:rPr/>
        <w:t>i</w:t>
      </w:r>
      <w:r>
        <w:rPr>
          <w:spacing w:val="-13"/>
        </w:rPr>
        <w:t> </w:t>
      </w:r>
      <w:r>
        <w:rPr/>
        <w:t>kroz</w:t>
      </w:r>
      <w:r>
        <w:rPr>
          <w:spacing w:val="-11"/>
        </w:rPr>
        <w:t> </w:t>
      </w:r>
      <w:r>
        <w:rPr/>
        <w:t>povećanje</w:t>
      </w:r>
      <w:r>
        <w:rPr>
          <w:spacing w:val="-11"/>
        </w:rPr>
        <w:t> </w:t>
      </w:r>
      <w:r>
        <w:rPr/>
        <w:t>broja savetnika u NSZ i njihove veće zarade.</w:t>
      </w:r>
    </w:p>
    <w:p>
      <w:pPr>
        <w:pStyle w:val="BodyText"/>
        <w:ind w:left="0"/>
        <w:jc w:val="left"/>
      </w:pPr>
    </w:p>
    <w:p>
      <w:pPr>
        <w:pStyle w:val="BodyText"/>
        <w:ind w:left="0"/>
        <w:jc w:val="left"/>
      </w:pPr>
    </w:p>
    <w:p>
      <w:pPr>
        <w:pStyle w:val="BodyText"/>
        <w:spacing w:before="256"/>
        <w:ind w:left="0"/>
        <w:jc w:val="left"/>
      </w:pPr>
    </w:p>
    <w:p>
      <w:pPr>
        <w:pStyle w:val="Heading3"/>
        <w:numPr>
          <w:ilvl w:val="1"/>
          <w:numId w:val="3"/>
        </w:numPr>
        <w:tabs>
          <w:tab w:pos="2149" w:val="left" w:leader="none"/>
        </w:tabs>
        <w:spacing w:line="240" w:lineRule="auto" w:before="0" w:after="0"/>
        <w:ind w:left="2149" w:right="0" w:hanging="447"/>
        <w:jc w:val="left"/>
        <w:rPr>
          <w:color w:val="2D74B5"/>
        </w:rPr>
      </w:pPr>
      <w:bookmarkStart w:name="_bookmark31" w:id="32"/>
      <w:bookmarkEnd w:id="32"/>
      <w:r>
        <w:rPr/>
      </w:r>
      <w:r>
        <w:rPr>
          <w:color w:val="2D74B5"/>
        </w:rPr>
        <w:t>Redukovanje</w:t>
      </w:r>
      <w:r>
        <w:rPr>
          <w:color w:val="2D74B5"/>
          <w:spacing w:val="-9"/>
        </w:rPr>
        <w:t> </w:t>
      </w:r>
      <w:r>
        <w:rPr>
          <w:color w:val="2D74B5"/>
        </w:rPr>
        <w:t>dualnosti</w:t>
      </w:r>
      <w:r>
        <w:rPr>
          <w:color w:val="2D74B5"/>
          <w:spacing w:val="-8"/>
        </w:rPr>
        <w:t> </w:t>
      </w:r>
      <w:r>
        <w:rPr>
          <w:color w:val="2D74B5"/>
        </w:rPr>
        <w:t>na</w:t>
      </w:r>
      <w:r>
        <w:rPr>
          <w:color w:val="2D74B5"/>
          <w:spacing w:val="-9"/>
        </w:rPr>
        <w:t> </w:t>
      </w:r>
      <w:r>
        <w:rPr>
          <w:color w:val="2D74B5"/>
        </w:rPr>
        <w:t>tržištu</w:t>
      </w:r>
      <w:r>
        <w:rPr>
          <w:color w:val="2D74B5"/>
          <w:spacing w:val="-9"/>
        </w:rPr>
        <w:t> </w:t>
      </w:r>
      <w:r>
        <w:rPr>
          <w:color w:val="2D74B5"/>
          <w:spacing w:val="-4"/>
        </w:rPr>
        <w:t>rada</w:t>
      </w:r>
    </w:p>
    <w:p>
      <w:pPr>
        <w:pStyle w:val="BodyText"/>
        <w:spacing w:before="155"/>
        <w:ind w:left="0"/>
        <w:jc w:val="left"/>
        <w:rPr>
          <w:rFonts w:ascii="Calibri Light"/>
          <w:sz w:val="26"/>
        </w:rPr>
      </w:pPr>
    </w:p>
    <w:p>
      <w:pPr>
        <w:pStyle w:val="Heading4"/>
        <w:numPr>
          <w:ilvl w:val="2"/>
          <w:numId w:val="3"/>
        </w:numPr>
        <w:tabs>
          <w:tab w:pos="2296" w:val="left" w:leader="none"/>
        </w:tabs>
        <w:spacing w:line="240" w:lineRule="auto" w:before="0" w:after="0"/>
        <w:ind w:left="2296" w:right="0" w:hanging="594"/>
        <w:jc w:val="left"/>
        <w:rPr>
          <w:color w:val="1F4D78"/>
        </w:rPr>
      </w:pPr>
      <w:bookmarkStart w:name="_bookmark32" w:id="33"/>
      <w:bookmarkEnd w:id="33"/>
      <w:r>
        <w:rPr/>
      </w:r>
      <w:r>
        <w:rPr>
          <w:color w:val="1F4D78"/>
        </w:rPr>
        <w:t>Povećanje</w:t>
      </w:r>
      <w:r>
        <w:rPr>
          <w:color w:val="1F4D78"/>
          <w:spacing w:val="-6"/>
        </w:rPr>
        <w:t> </w:t>
      </w:r>
      <w:r>
        <w:rPr>
          <w:color w:val="1F4D78"/>
        </w:rPr>
        <w:t>formalne</w:t>
      </w:r>
      <w:r>
        <w:rPr>
          <w:color w:val="1F4D78"/>
          <w:spacing w:val="-5"/>
        </w:rPr>
        <w:t> </w:t>
      </w:r>
      <w:r>
        <w:rPr>
          <w:color w:val="1F4D78"/>
        </w:rPr>
        <w:t>zaposlenosti</w:t>
      </w:r>
      <w:r>
        <w:rPr>
          <w:color w:val="1F4D78"/>
          <w:spacing w:val="-4"/>
        </w:rPr>
        <w:t> </w:t>
      </w:r>
      <w:r>
        <w:rPr>
          <w:color w:val="1F4D78"/>
        </w:rPr>
        <w:t>i</w:t>
      </w:r>
      <w:r>
        <w:rPr>
          <w:color w:val="1F4D78"/>
          <w:spacing w:val="-4"/>
        </w:rPr>
        <w:t> </w:t>
      </w:r>
      <w:r>
        <w:rPr>
          <w:color w:val="1F4D78"/>
        </w:rPr>
        <w:t>smanjenje</w:t>
      </w:r>
      <w:r>
        <w:rPr>
          <w:color w:val="1F4D78"/>
          <w:spacing w:val="-6"/>
        </w:rPr>
        <w:t> </w:t>
      </w:r>
      <w:r>
        <w:rPr>
          <w:color w:val="1F4D78"/>
        </w:rPr>
        <w:t>neformalne</w:t>
      </w:r>
      <w:r>
        <w:rPr>
          <w:color w:val="1F4D78"/>
          <w:spacing w:val="-5"/>
        </w:rPr>
        <w:t> </w:t>
      </w:r>
      <w:r>
        <w:rPr>
          <w:color w:val="1F4D78"/>
          <w:spacing w:val="-2"/>
        </w:rPr>
        <w:t>zaposlenosti</w:t>
      </w:r>
    </w:p>
    <w:p>
      <w:pPr>
        <w:pStyle w:val="BodyText"/>
        <w:spacing w:before="179"/>
        <w:ind w:left="0"/>
        <w:jc w:val="left"/>
        <w:rPr>
          <w:rFonts w:ascii="Calibri Light"/>
          <w:sz w:val="24"/>
        </w:rPr>
      </w:pPr>
    </w:p>
    <w:p>
      <w:pPr>
        <w:pStyle w:val="BodyText"/>
        <w:spacing w:line="259" w:lineRule="auto"/>
        <w:ind w:right="984"/>
      </w:pPr>
      <w:r>
        <w:rPr/>
        <w:t>Strategija je zauzela moderan i balansiran pristup prema smanjivanju neformalne zaposlenosti, ukazujući na potrebu razvijanja podsticajnih mera za njenu formalizaciju, kao i značaj preventivnog delovanja, pre nego sankcija. Ipak, filozofija podsticaja koju u osnovi zastupa Strategija, uključujući i smanjivanje poreza i doprinosa, pozivajući se i na predloge socijalnih partnera, nije bila dominantno primenjivana u periodu nakon usvajanja Strategije. Ovo zbog toga što su instrumenti za adresiranje problema neformalne zaposlenosti i sive ekonomije bili uglavnom izvan neposrednog delokruga Sektora za zapošljavanje odnosno kasnije Sektora za rad i zapošljavanje u okviru MRZBSP. Inspekcija rada,</w:t>
      </w:r>
      <w:r>
        <w:rPr>
          <w:spacing w:val="-1"/>
        </w:rPr>
        <w:t> </w:t>
      </w:r>
      <w:r>
        <w:rPr/>
        <w:t>mada deluje u</w:t>
      </w:r>
      <w:r>
        <w:rPr>
          <w:spacing w:val="-3"/>
        </w:rPr>
        <w:t> </w:t>
      </w:r>
      <w:r>
        <w:rPr/>
        <w:t>okviru</w:t>
      </w:r>
      <w:r>
        <w:rPr>
          <w:spacing w:val="-1"/>
        </w:rPr>
        <w:t> </w:t>
      </w:r>
      <w:r>
        <w:rPr/>
        <w:t>MRZBSP, nema</w:t>
      </w:r>
      <w:r>
        <w:rPr>
          <w:spacing w:val="-1"/>
        </w:rPr>
        <w:t> </w:t>
      </w:r>
      <w:r>
        <w:rPr/>
        <w:t>nadležnosti kreiranja politike. Polovinom perioda</w:t>
      </w:r>
      <w:r>
        <w:rPr>
          <w:spacing w:val="-1"/>
        </w:rPr>
        <w:t> </w:t>
      </w:r>
      <w:r>
        <w:rPr/>
        <w:t>primene Strategije,</w:t>
      </w:r>
      <w:r>
        <w:rPr>
          <w:spacing w:val="-9"/>
        </w:rPr>
        <w:t> </w:t>
      </w:r>
      <w:r>
        <w:rPr/>
        <w:t>pod</w:t>
      </w:r>
      <w:r>
        <w:rPr>
          <w:spacing w:val="-8"/>
        </w:rPr>
        <w:t> </w:t>
      </w:r>
      <w:r>
        <w:rPr/>
        <w:t>uticajem</w:t>
      </w:r>
      <w:r>
        <w:rPr>
          <w:spacing w:val="-7"/>
        </w:rPr>
        <w:t> </w:t>
      </w:r>
      <w:r>
        <w:rPr/>
        <w:t>poslovne</w:t>
      </w:r>
      <w:r>
        <w:rPr>
          <w:spacing w:val="-7"/>
        </w:rPr>
        <w:t> </w:t>
      </w:r>
      <w:r>
        <w:rPr/>
        <w:t>zajednice,</w:t>
      </w:r>
      <w:r>
        <w:rPr>
          <w:spacing w:val="-6"/>
        </w:rPr>
        <w:t> </w:t>
      </w:r>
      <w:r>
        <w:rPr/>
        <w:t>decembra</w:t>
      </w:r>
      <w:r>
        <w:rPr>
          <w:spacing w:val="-8"/>
        </w:rPr>
        <w:t> </w:t>
      </w:r>
      <w:r>
        <w:rPr/>
        <w:t>2015.</w:t>
      </w:r>
      <w:r>
        <w:rPr>
          <w:spacing w:val="-8"/>
        </w:rPr>
        <w:t> </w:t>
      </w:r>
      <w:r>
        <w:rPr/>
        <w:t>godine</w:t>
      </w:r>
      <w:r>
        <w:rPr>
          <w:spacing w:val="-9"/>
        </w:rPr>
        <w:t> </w:t>
      </w:r>
      <w:r>
        <w:rPr/>
        <w:t>usvojen</w:t>
      </w:r>
      <w:r>
        <w:rPr>
          <w:spacing w:val="-10"/>
        </w:rPr>
        <w:t> </w:t>
      </w:r>
      <w:r>
        <w:rPr/>
        <w:t>je</w:t>
      </w:r>
      <w:r>
        <w:rPr>
          <w:spacing w:val="-7"/>
        </w:rPr>
        <w:t> </w:t>
      </w:r>
      <w:r>
        <w:rPr>
          <w:i/>
        </w:rPr>
        <w:t>Nacionalni</w:t>
      </w:r>
      <w:r>
        <w:rPr>
          <w:i/>
          <w:spacing w:val="-8"/>
        </w:rPr>
        <w:t> </w:t>
      </w:r>
      <w:r>
        <w:rPr>
          <w:i/>
        </w:rPr>
        <w:t>program</w:t>
      </w:r>
      <w:r>
        <w:rPr>
          <w:i/>
          <w:spacing w:val="-7"/>
        </w:rPr>
        <w:t> </w:t>
      </w:r>
      <w:r>
        <w:rPr>
          <w:i/>
        </w:rPr>
        <w:t>za suzbijanje sive ekonomije</w:t>
      </w:r>
      <w:r>
        <w:rPr/>
        <w:t>,</w:t>
      </w:r>
      <w:r>
        <w:rPr>
          <w:spacing w:val="-1"/>
        </w:rPr>
        <w:t> </w:t>
      </w:r>
      <w:r>
        <w:rPr/>
        <w:t>čiji su glavni deklarisani ciljevi bili bitno drugačije definisani – kao ’strateški pristup</w:t>
      </w:r>
      <w:r>
        <w:rPr>
          <w:spacing w:val="-7"/>
        </w:rPr>
        <w:t> </w:t>
      </w:r>
      <w:r>
        <w:rPr/>
        <w:t>u</w:t>
      </w:r>
      <w:r>
        <w:rPr>
          <w:spacing w:val="-7"/>
        </w:rPr>
        <w:t> </w:t>
      </w:r>
      <w:r>
        <w:rPr/>
        <w:t>rešavanju</w:t>
      </w:r>
      <w:r>
        <w:rPr>
          <w:spacing w:val="-7"/>
        </w:rPr>
        <w:t> </w:t>
      </w:r>
      <w:r>
        <w:rPr/>
        <w:t>problema</w:t>
      </w:r>
      <w:r>
        <w:rPr>
          <w:spacing w:val="-7"/>
        </w:rPr>
        <w:t> </w:t>
      </w:r>
      <w:r>
        <w:rPr/>
        <w:t>nelegalnog</w:t>
      </w:r>
      <w:r>
        <w:rPr>
          <w:spacing w:val="-7"/>
        </w:rPr>
        <w:t> </w:t>
      </w:r>
      <w:r>
        <w:rPr/>
        <w:t>poslovanja</w:t>
      </w:r>
      <w:r>
        <w:rPr>
          <w:spacing w:val="-7"/>
        </w:rPr>
        <w:t> </w:t>
      </w:r>
      <w:r>
        <w:rPr/>
        <w:t>i</w:t>
      </w:r>
      <w:r>
        <w:rPr>
          <w:spacing w:val="-12"/>
        </w:rPr>
        <w:t> </w:t>
      </w:r>
      <w:r>
        <w:rPr/>
        <w:t>nelojalne</w:t>
      </w:r>
      <w:r>
        <w:rPr>
          <w:spacing w:val="-8"/>
        </w:rPr>
        <w:t> </w:t>
      </w:r>
      <w:r>
        <w:rPr/>
        <w:t>konkurencije’.</w:t>
      </w:r>
      <w:r>
        <w:rPr>
          <w:spacing w:val="37"/>
        </w:rPr>
        <w:t> </w:t>
      </w:r>
      <w:r>
        <w:rPr/>
        <w:t>Na</w:t>
      </w:r>
      <w:r>
        <w:rPr>
          <w:spacing w:val="-7"/>
        </w:rPr>
        <w:t> </w:t>
      </w:r>
      <w:r>
        <w:rPr/>
        <w:t>taj</w:t>
      </w:r>
      <w:r>
        <w:rPr>
          <w:spacing w:val="-6"/>
        </w:rPr>
        <w:t> </w:t>
      </w:r>
      <w:r>
        <w:rPr/>
        <w:t>način</w:t>
      </w:r>
      <w:r>
        <w:rPr>
          <w:spacing w:val="-8"/>
        </w:rPr>
        <w:t> </w:t>
      </w:r>
      <w:r>
        <w:rPr/>
        <w:t>je</w:t>
      </w:r>
      <w:r>
        <w:rPr>
          <w:spacing w:val="-6"/>
        </w:rPr>
        <w:t> </w:t>
      </w:r>
      <w:r>
        <w:rPr/>
        <w:t>akcenat, ne</w:t>
      </w:r>
      <w:r>
        <w:rPr>
          <w:spacing w:val="-8"/>
        </w:rPr>
        <w:t> </w:t>
      </w:r>
      <w:r>
        <w:rPr/>
        <w:t>samo</w:t>
      </w:r>
      <w:r>
        <w:rPr>
          <w:spacing w:val="-8"/>
        </w:rPr>
        <w:t> </w:t>
      </w:r>
      <w:r>
        <w:rPr/>
        <w:t>semantički,</w:t>
      </w:r>
      <w:r>
        <w:rPr>
          <w:spacing w:val="-11"/>
        </w:rPr>
        <w:t> </w:t>
      </w:r>
      <w:r>
        <w:rPr/>
        <w:t>sa</w:t>
      </w:r>
      <w:r>
        <w:rPr>
          <w:spacing w:val="-9"/>
        </w:rPr>
        <w:t> </w:t>
      </w:r>
      <w:r>
        <w:rPr/>
        <w:t>formalizacije</w:t>
      </w:r>
      <w:r>
        <w:rPr>
          <w:spacing w:val="-9"/>
        </w:rPr>
        <w:t> </w:t>
      </w:r>
      <w:r>
        <w:rPr/>
        <w:t>prebačen</w:t>
      </w:r>
      <w:r>
        <w:rPr>
          <w:spacing w:val="-10"/>
        </w:rPr>
        <w:t> </w:t>
      </w:r>
      <w:r>
        <w:rPr/>
        <w:t>na</w:t>
      </w:r>
      <w:r>
        <w:rPr>
          <w:spacing w:val="-9"/>
        </w:rPr>
        <w:t> </w:t>
      </w:r>
      <w:r>
        <w:rPr/>
        <w:t>suzbijanje</w:t>
      </w:r>
      <w:r>
        <w:rPr>
          <w:spacing w:val="-8"/>
        </w:rPr>
        <w:t> </w:t>
      </w:r>
      <w:r>
        <w:rPr/>
        <w:t>sive</w:t>
      </w:r>
      <w:r>
        <w:rPr>
          <w:spacing w:val="-11"/>
        </w:rPr>
        <w:t> </w:t>
      </w:r>
      <w:r>
        <w:rPr/>
        <w:t>ekonomije,</w:t>
      </w:r>
      <w:r>
        <w:rPr>
          <w:spacing w:val="-8"/>
        </w:rPr>
        <w:t> </w:t>
      </w:r>
      <w:r>
        <w:rPr/>
        <w:t>a</w:t>
      </w:r>
      <w:r>
        <w:rPr>
          <w:spacing w:val="-9"/>
        </w:rPr>
        <w:t> </w:t>
      </w:r>
      <w:r>
        <w:rPr/>
        <w:t>sa</w:t>
      </w:r>
      <w:r>
        <w:rPr>
          <w:spacing w:val="-11"/>
        </w:rPr>
        <w:t> </w:t>
      </w:r>
      <w:r>
        <w:rPr/>
        <w:t>pažljivog</w:t>
      </w:r>
      <w:r>
        <w:rPr>
          <w:spacing w:val="-10"/>
        </w:rPr>
        <w:t> </w:t>
      </w:r>
      <w:r>
        <w:rPr/>
        <w:t>balansiranja podsticaja,</w:t>
      </w:r>
      <w:r>
        <w:rPr>
          <w:spacing w:val="-6"/>
        </w:rPr>
        <w:t> </w:t>
      </w:r>
      <w:r>
        <w:rPr/>
        <w:t>prevencije</w:t>
      </w:r>
      <w:r>
        <w:rPr>
          <w:spacing w:val="-6"/>
        </w:rPr>
        <w:t> </w:t>
      </w:r>
      <w:r>
        <w:rPr/>
        <w:t>i</w:t>
      </w:r>
      <w:r>
        <w:rPr>
          <w:spacing w:val="-7"/>
        </w:rPr>
        <w:t> </w:t>
      </w:r>
      <w:r>
        <w:rPr/>
        <w:t>kazni,</w:t>
      </w:r>
      <w:r>
        <w:rPr>
          <w:spacing w:val="-7"/>
        </w:rPr>
        <w:t> </w:t>
      </w:r>
      <w:r>
        <w:rPr/>
        <w:t>prešlo</w:t>
      </w:r>
      <w:r>
        <w:rPr>
          <w:spacing w:val="-6"/>
        </w:rPr>
        <w:t> </w:t>
      </w:r>
      <w:r>
        <w:rPr/>
        <w:t>se</w:t>
      </w:r>
      <w:r>
        <w:rPr>
          <w:spacing w:val="-6"/>
        </w:rPr>
        <w:t> </w:t>
      </w:r>
      <w:r>
        <w:rPr/>
        <w:t>na</w:t>
      </w:r>
      <w:r>
        <w:rPr>
          <w:spacing w:val="-9"/>
        </w:rPr>
        <w:t> </w:t>
      </w:r>
      <w:r>
        <w:rPr/>
        <w:t>tradicionalniji</w:t>
      </w:r>
      <w:r>
        <w:rPr>
          <w:spacing w:val="-7"/>
        </w:rPr>
        <w:t> </w:t>
      </w:r>
      <w:r>
        <w:rPr/>
        <w:t>pristup</w:t>
      </w:r>
      <w:r>
        <w:rPr>
          <w:spacing w:val="-7"/>
        </w:rPr>
        <w:t> </w:t>
      </w:r>
      <w:r>
        <w:rPr/>
        <w:t>u</w:t>
      </w:r>
      <w:r>
        <w:rPr>
          <w:spacing w:val="-7"/>
        </w:rPr>
        <w:t> </w:t>
      </w:r>
      <w:r>
        <w:rPr/>
        <w:t>kome</w:t>
      </w:r>
      <w:r>
        <w:rPr>
          <w:spacing w:val="-6"/>
        </w:rPr>
        <w:t> </w:t>
      </w:r>
      <w:r>
        <w:rPr/>
        <w:t>dominiraju</w:t>
      </w:r>
      <w:r>
        <w:rPr>
          <w:spacing w:val="-7"/>
        </w:rPr>
        <w:t> </w:t>
      </w:r>
      <w:r>
        <w:rPr/>
        <w:t>prevencija</w:t>
      </w:r>
      <w:r>
        <w:rPr>
          <w:spacing w:val="-7"/>
        </w:rPr>
        <w:t> </w:t>
      </w:r>
      <w:r>
        <w:rPr/>
        <w:t>i</w:t>
      </w:r>
      <w:r>
        <w:rPr>
          <w:spacing w:val="-9"/>
        </w:rPr>
        <w:t> </w:t>
      </w:r>
      <w:r>
        <w:rPr/>
        <w:t>kazne. Višedimenzionalni problem neformalne zaposlenosti tako je postao samo deo agende koja u svom fokusu</w:t>
      </w:r>
      <w:r>
        <w:rPr>
          <w:spacing w:val="-5"/>
        </w:rPr>
        <w:t> </w:t>
      </w:r>
      <w:r>
        <w:rPr/>
        <w:t>ima</w:t>
      </w:r>
      <w:r>
        <w:rPr>
          <w:spacing w:val="-6"/>
        </w:rPr>
        <w:t> </w:t>
      </w:r>
      <w:r>
        <w:rPr/>
        <w:t>suzbijanje</w:t>
      </w:r>
      <w:r>
        <w:rPr>
          <w:spacing w:val="-3"/>
        </w:rPr>
        <w:t> </w:t>
      </w:r>
      <w:r>
        <w:rPr/>
        <w:t>nelegalnog</w:t>
      </w:r>
      <w:r>
        <w:rPr>
          <w:spacing w:val="-4"/>
        </w:rPr>
        <w:t> </w:t>
      </w:r>
      <w:r>
        <w:rPr/>
        <w:t>poslovanja</w:t>
      </w:r>
      <w:r>
        <w:rPr>
          <w:spacing w:val="-3"/>
        </w:rPr>
        <w:t> </w:t>
      </w:r>
      <w:r>
        <w:rPr/>
        <w:t>i</w:t>
      </w:r>
      <w:r>
        <w:rPr>
          <w:spacing w:val="-6"/>
        </w:rPr>
        <w:t> </w:t>
      </w:r>
      <w:r>
        <w:rPr/>
        <w:t>nelojalne</w:t>
      </w:r>
      <w:r>
        <w:rPr>
          <w:spacing w:val="-3"/>
        </w:rPr>
        <w:t> </w:t>
      </w:r>
      <w:r>
        <w:rPr/>
        <w:t>konkurencije</w:t>
      </w:r>
      <w:r>
        <w:rPr>
          <w:spacing w:val="-3"/>
        </w:rPr>
        <w:t> </w:t>
      </w:r>
      <w:r>
        <w:rPr/>
        <w:t>legalnim</w:t>
      </w:r>
      <w:r>
        <w:rPr>
          <w:spacing w:val="-5"/>
        </w:rPr>
        <w:t> </w:t>
      </w:r>
      <w:r>
        <w:rPr/>
        <w:t>privrednim</w:t>
      </w:r>
      <w:r>
        <w:rPr>
          <w:spacing w:val="-5"/>
        </w:rPr>
        <w:t> </w:t>
      </w:r>
      <w:r>
        <w:rPr/>
        <w:t>subjektima. Ispostavilo se da je prema anketi Naleda u 2017. godini došlo do velikog smanjenja obima sive ekonomije</w:t>
      </w:r>
      <w:r>
        <w:rPr>
          <w:spacing w:val="-3"/>
        </w:rPr>
        <w:t> </w:t>
      </w:r>
      <w:r>
        <w:rPr/>
        <w:t>u</w:t>
      </w:r>
      <w:r>
        <w:rPr>
          <w:spacing w:val="-4"/>
        </w:rPr>
        <w:t> </w:t>
      </w:r>
      <w:r>
        <w:rPr/>
        <w:t>odnosu</w:t>
      </w:r>
      <w:r>
        <w:rPr>
          <w:spacing w:val="-5"/>
        </w:rPr>
        <w:t> </w:t>
      </w:r>
      <w:r>
        <w:rPr/>
        <w:t>na</w:t>
      </w:r>
      <w:r>
        <w:rPr>
          <w:spacing w:val="-4"/>
        </w:rPr>
        <w:t> </w:t>
      </w:r>
      <w:r>
        <w:rPr/>
        <w:t>2012.</w:t>
      </w:r>
      <w:r>
        <w:rPr>
          <w:spacing w:val="-4"/>
        </w:rPr>
        <w:t> </w:t>
      </w:r>
      <w:r>
        <w:rPr/>
        <w:t>godinu</w:t>
      </w:r>
      <w:r>
        <w:rPr>
          <w:spacing w:val="-2"/>
        </w:rPr>
        <w:t> </w:t>
      </w:r>
      <w:r>
        <w:rPr/>
        <w:t>kada</w:t>
      </w:r>
      <w:r>
        <w:rPr>
          <w:spacing w:val="-1"/>
        </w:rPr>
        <w:t> </w:t>
      </w:r>
      <w:r>
        <w:rPr/>
        <w:t>je</w:t>
      </w:r>
      <w:r>
        <w:rPr>
          <w:spacing w:val="-1"/>
        </w:rPr>
        <w:t> </w:t>
      </w:r>
      <w:r>
        <w:rPr/>
        <w:t>rađena</w:t>
      </w:r>
      <w:r>
        <w:rPr>
          <w:spacing w:val="-6"/>
        </w:rPr>
        <w:t> </w:t>
      </w:r>
      <w:r>
        <w:rPr/>
        <w:t>prethodna</w:t>
      </w:r>
      <w:r>
        <w:rPr>
          <w:spacing w:val="-3"/>
        </w:rPr>
        <w:t> </w:t>
      </w:r>
      <w:r>
        <w:rPr/>
        <w:t>anketa –</w:t>
      </w:r>
      <w:r>
        <w:rPr>
          <w:spacing w:val="-3"/>
        </w:rPr>
        <w:t> </w:t>
      </w:r>
      <w:r>
        <w:rPr/>
        <w:t>kod</w:t>
      </w:r>
      <w:r>
        <w:rPr>
          <w:spacing w:val="-4"/>
        </w:rPr>
        <w:t> </w:t>
      </w:r>
      <w:r>
        <w:rPr/>
        <w:t>registrovanih</w:t>
      </w:r>
      <w:r>
        <w:rPr>
          <w:spacing w:val="-3"/>
        </w:rPr>
        <w:t> </w:t>
      </w:r>
      <w:r>
        <w:rPr/>
        <w:t>privrednih subjekata siva ekonomija je smanjena sa 21.2% na 15.4% BDP-a. Međutim, neformalna zaposlenost merena u ARS ostala je uglavnom rezistentna na mere predviđene Nacionalnim programom za suzbijanje sive ekonomije.</w:t>
      </w:r>
    </w:p>
    <w:p>
      <w:pPr>
        <w:pStyle w:val="BodyText"/>
        <w:spacing w:line="259" w:lineRule="auto" w:before="157"/>
        <w:ind w:right="988"/>
      </w:pPr>
      <w:r>
        <w:rPr/>
        <w:t>Strategijom je predviđeno smanjenje udela neformalne zaposlenosti stanovništva radnog uzrasta u ukupnom</w:t>
      </w:r>
      <w:r>
        <w:rPr>
          <w:spacing w:val="16"/>
        </w:rPr>
        <w:t> </w:t>
      </w:r>
      <w:r>
        <w:rPr/>
        <w:t>broju</w:t>
      </w:r>
      <w:r>
        <w:rPr>
          <w:spacing w:val="14"/>
        </w:rPr>
        <w:t> </w:t>
      </w:r>
      <w:r>
        <w:rPr/>
        <w:t>zaposlenih koje je</w:t>
      </w:r>
      <w:r>
        <w:rPr>
          <w:spacing w:val="15"/>
        </w:rPr>
        <w:t> </w:t>
      </w:r>
      <w:r>
        <w:rPr/>
        <w:t>u</w:t>
      </w:r>
      <w:r>
        <w:rPr>
          <w:spacing w:val="14"/>
        </w:rPr>
        <w:t> </w:t>
      </w:r>
      <w:r>
        <w:rPr/>
        <w:t>2010.</w:t>
      </w:r>
      <w:r>
        <w:rPr>
          <w:spacing w:val="14"/>
        </w:rPr>
        <w:t> </w:t>
      </w:r>
      <w:r>
        <w:rPr/>
        <w:t>godini</w:t>
      </w:r>
      <w:r>
        <w:rPr>
          <w:spacing w:val="15"/>
        </w:rPr>
        <w:t> </w:t>
      </w:r>
      <w:r>
        <w:rPr/>
        <w:t>iznosilo 17,2%.</w:t>
      </w:r>
      <w:r>
        <w:rPr>
          <w:spacing w:val="15"/>
        </w:rPr>
        <w:t> </w:t>
      </w:r>
      <w:r>
        <w:rPr/>
        <w:t>Iako se</w:t>
      </w:r>
      <w:r>
        <w:rPr>
          <w:spacing w:val="15"/>
        </w:rPr>
        <w:t> </w:t>
      </w:r>
      <w:r>
        <w:rPr/>
        <w:t>apsolutan</w:t>
      </w:r>
      <w:r>
        <w:rPr>
          <w:spacing w:val="22"/>
        </w:rPr>
        <w:t> </w:t>
      </w:r>
      <w:r>
        <w:rPr/>
        <w:t>broj</w:t>
      </w:r>
      <w:r>
        <w:rPr>
          <w:spacing w:val="15"/>
        </w:rPr>
        <w:t> </w:t>
      </w:r>
      <w:r>
        <w:rPr/>
        <w:t>neformalno</w:t>
      </w:r>
    </w:p>
    <w:p>
      <w:pPr>
        <w:pStyle w:val="BodyText"/>
        <w:spacing w:after="0" w:line="259" w:lineRule="auto"/>
        <w:sectPr>
          <w:pgSz w:w="11910" w:h="16840"/>
          <w:pgMar w:header="0" w:footer="1002" w:top="1360" w:bottom="1200" w:left="708" w:right="141"/>
        </w:sectPr>
      </w:pPr>
    </w:p>
    <w:p>
      <w:pPr>
        <w:pStyle w:val="BodyText"/>
        <w:spacing w:line="259" w:lineRule="auto" w:before="54"/>
        <w:ind w:right="990"/>
      </w:pPr>
      <w:r>
        <w:rPr/>
        <w:t>zaposlenih</w:t>
      </w:r>
      <w:r>
        <w:rPr>
          <w:spacing w:val="-9"/>
        </w:rPr>
        <w:t> </w:t>
      </w:r>
      <w:r>
        <w:rPr/>
        <w:t>povećao</w:t>
      </w:r>
      <w:r>
        <w:rPr>
          <w:spacing w:val="-7"/>
        </w:rPr>
        <w:t> </w:t>
      </w:r>
      <w:r>
        <w:rPr/>
        <w:t>(sa</w:t>
      </w:r>
      <w:r>
        <w:rPr>
          <w:spacing w:val="-11"/>
        </w:rPr>
        <w:t> </w:t>
      </w:r>
      <w:r>
        <w:rPr/>
        <w:t>390.000</w:t>
      </w:r>
      <w:r>
        <w:rPr>
          <w:spacing w:val="-10"/>
        </w:rPr>
        <w:t> </w:t>
      </w:r>
      <w:r>
        <w:rPr/>
        <w:t>na</w:t>
      </w:r>
      <w:r>
        <w:rPr>
          <w:spacing w:val="-11"/>
        </w:rPr>
        <w:t> </w:t>
      </w:r>
      <w:r>
        <w:rPr/>
        <w:t>429.000</w:t>
      </w:r>
      <w:r>
        <w:rPr>
          <w:vertAlign w:val="superscript"/>
        </w:rPr>
        <w:t>63</w:t>
      </w:r>
      <w:r>
        <w:rPr>
          <w:vertAlign w:val="baseline"/>
        </w:rPr>
        <w:t>),</w:t>
      </w:r>
      <w:r>
        <w:rPr>
          <w:spacing w:val="-8"/>
          <w:vertAlign w:val="baseline"/>
        </w:rPr>
        <w:t> </w:t>
      </w:r>
      <w:r>
        <w:rPr>
          <w:vertAlign w:val="baseline"/>
        </w:rPr>
        <w:t>brži</w:t>
      </w:r>
      <w:r>
        <w:rPr>
          <w:spacing w:val="-9"/>
          <w:vertAlign w:val="baseline"/>
        </w:rPr>
        <w:t> </w:t>
      </w:r>
      <w:r>
        <w:rPr>
          <w:vertAlign w:val="baseline"/>
        </w:rPr>
        <w:t>rast</w:t>
      </w:r>
      <w:r>
        <w:rPr>
          <w:spacing w:val="-8"/>
          <w:vertAlign w:val="baseline"/>
        </w:rPr>
        <w:t> </w:t>
      </w:r>
      <w:r>
        <w:rPr>
          <w:vertAlign w:val="baseline"/>
        </w:rPr>
        <w:t>formalne</w:t>
      </w:r>
      <w:r>
        <w:rPr>
          <w:spacing w:val="-8"/>
          <w:vertAlign w:val="baseline"/>
        </w:rPr>
        <w:t> </w:t>
      </w:r>
      <w:r>
        <w:rPr>
          <w:vertAlign w:val="baseline"/>
        </w:rPr>
        <w:t>zaposlenosti</w:t>
      </w:r>
      <w:r>
        <w:rPr>
          <w:spacing w:val="29"/>
          <w:vertAlign w:val="baseline"/>
        </w:rPr>
        <w:t> </w:t>
      </w:r>
      <w:r>
        <w:rPr>
          <w:vertAlign w:val="baseline"/>
        </w:rPr>
        <w:t>tokom</w:t>
      </w:r>
      <w:r>
        <w:rPr>
          <w:spacing w:val="-8"/>
          <w:vertAlign w:val="baseline"/>
        </w:rPr>
        <w:t> </w:t>
      </w:r>
      <w:r>
        <w:rPr>
          <w:vertAlign w:val="baseline"/>
        </w:rPr>
        <w:t>desetogodišnjeg perioda i vrednost učešća od 15,7% u 2019. godini svedoče da se u tome uspelo.</w:t>
      </w:r>
    </w:p>
    <w:p>
      <w:pPr>
        <w:pStyle w:val="BodyText"/>
        <w:spacing w:line="259" w:lineRule="auto" w:before="162"/>
        <w:ind w:right="985"/>
      </w:pPr>
      <w:r>
        <w:rPr/>
        <w:t>Kategorija</w:t>
      </w:r>
      <w:r>
        <w:rPr>
          <w:spacing w:val="-1"/>
        </w:rPr>
        <w:t> </w:t>
      </w:r>
      <w:r>
        <w:rPr/>
        <w:t>neformalno</w:t>
      </w:r>
      <w:r>
        <w:rPr>
          <w:spacing w:val="-1"/>
        </w:rPr>
        <w:t> </w:t>
      </w:r>
      <w:r>
        <w:rPr/>
        <w:t>zaposlenih obuhvata</w:t>
      </w:r>
      <w:r>
        <w:rPr>
          <w:spacing w:val="40"/>
        </w:rPr>
        <w:t> </w:t>
      </w:r>
      <w:r>
        <w:rPr/>
        <w:t>sva lica</w:t>
      </w:r>
      <w:r>
        <w:rPr>
          <w:spacing w:val="-1"/>
        </w:rPr>
        <w:t> </w:t>
      </w:r>
      <w:r>
        <w:rPr/>
        <w:t>koja rade u neregistrovanoj</w:t>
      </w:r>
      <w:r>
        <w:rPr>
          <w:spacing w:val="40"/>
        </w:rPr>
        <w:t> </w:t>
      </w:r>
      <w:r>
        <w:rPr/>
        <w:t>firmi, zaposlene</w:t>
      </w:r>
      <w:r>
        <w:rPr>
          <w:spacing w:val="40"/>
        </w:rPr>
        <w:t> </w:t>
      </w:r>
      <w:r>
        <w:rPr/>
        <w:t>u registrovanoj firmi, ali bez formalnog ugovora o radu i bez socijalnog i penzijskog osiguranja, kao i neplaćene pomažuće članove domaćinstva. S obzirom na to da neformalno zaposleni imaju relativno slabiju zakonodavnu zaštitu zaposlenja od formalnih radnika, poslodavci su tokom ekonomske krize najpre otpuštali radnike koji su angažovani na neformalnom tržištu. Posledično, neformalna zaposlenost</w:t>
      </w:r>
      <w:r>
        <w:rPr>
          <w:spacing w:val="-11"/>
        </w:rPr>
        <w:t> </w:t>
      </w:r>
      <w:r>
        <w:rPr/>
        <w:t>opadala</w:t>
      </w:r>
      <w:r>
        <w:rPr>
          <w:spacing w:val="-10"/>
        </w:rPr>
        <w:t> </w:t>
      </w:r>
      <w:r>
        <w:rPr/>
        <w:t>je</w:t>
      </w:r>
      <w:r>
        <w:rPr>
          <w:spacing w:val="-11"/>
        </w:rPr>
        <w:t> </w:t>
      </w:r>
      <w:r>
        <w:rPr/>
        <w:t>brže</w:t>
      </w:r>
      <w:r>
        <w:rPr>
          <w:spacing w:val="-11"/>
        </w:rPr>
        <w:t> </w:t>
      </w:r>
      <w:r>
        <w:rPr/>
        <w:t>od</w:t>
      </w:r>
      <w:r>
        <w:rPr>
          <w:spacing w:val="-10"/>
        </w:rPr>
        <w:t> </w:t>
      </w:r>
      <w:r>
        <w:rPr/>
        <w:t>formalne</w:t>
      </w:r>
      <w:r>
        <w:rPr>
          <w:spacing w:val="-8"/>
        </w:rPr>
        <w:t> </w:t>
      </w:r>
      <w:r>
        <w:rPr/>
        <w:t>sve</w:t>
      </w:r>
      <w:r>
        <w:rPr>
          <w:spacing w:val="-11"/>
        </w:rPr>
        <w:t> </w:t>
      </w:r>
      <w:r>
        <w:rPr/>
        <w:t>do</w:t>
      </w:r>
      <w:r>
        <w:rPr>
          <w:spacing w:val="-10"/>
        </w:rPr>
        <w:t> </w:t>
      </w:r>
      <w:r>
        <w:rPr/>
        <w:t>2012.</w:t>
      </w:r>
      <w:r>
        <w:rPr>
          <w:spacing w:val="-9"/>
        </w:rPr>
        <w:t> </w:t>
      </w:r>
      <w:r>
        <w:rPr/>
        <w:t>godine.</w:t>
      </w:r>
      <w:r>
        <w:rPr>
          <w:spacing w:val="-9"/>
        </w:rPr>
        <w:t> </w:t>
      </w:r>
      <w:r>
        <w:rPr/>
        <w:t>Onog</w:t>
      </w:r>
      <w:r>
        <w:rPr>
          <w:spacing w:val="-10"/>
        </w:rPr>
        <w:t> </w:t>
      </w:r>
      <w:r>
        <w:rPr/>
        <w:t>trenutka</w:t>
      </w:r>
      <w:r>
        <w:rPr>
          <w:spacing w:val="-11"/>
        </w:rPr>
        <w:t> </w:t>
      </w:r>
      <w:r>
        <w:rPr/>
        <w:t>kad</w:t>
      </w:r>
      <w:r>
        <w:rPr>
          <w:spacing w:val="-10"/>
        </w:rPr>
        <w:t> </w:t>
      </w:r>
      <w:r>
        <w:rPr/>
        <w:t>je</w:t>
      </w:r>
      <w:r>
        <w:rPr>
          <w:spacing w:val="-8"/>
        </w:rPr>
        <w:t> </w:t>
      </w:r>
      <w:r>
        <w:rPr/>
        <w:t>započeo</w:t>
      </w:r>
      <w:r>
        <w:rPr>
          <w:spacing w:val="-10"/>
        </w:rPr>
        <w:t> </w:t>
      </w:r>
      <w:r>
        <w:rPr/>
        <w:t>oporavak, započeo je i relativno brži rast neformalne zaposlenosti doprinevši time da stopa neformalne zaposlenosti</w:t>
      </w:r>
      <w:r>
        <w:rPr>
          <w:spacing w:val="-13"/>
        </w:rPr>
        <w:t> </w:t>
      </w:r>
      <w:r>
        <w:rPr/>
        <w:t>odraslog</w:t>
      </w:r>
      <w:r>
        <w:rPr>
          <w:spacing w:val="-12"/>
        </w:rPr>
        <w:t> </w:t>
      </w:r>
      <w:r>
        <w:rPr/>
        <w:t>stanovništva</w:t>
      </w:r>
      <w:r>
        <w:rPr>
          <w:spacing w:val="-13"/>
        </w:rPr>
        <w:t> </w:t>
      </w:r>
      <w:r>
        <w:rPr/>
        <w:t>poprimi</w:t>
      </w:r>
      <w:r>
        <w:rPr>
          <w:spacing w:val="-12"/>
        </w:rPr>
        <w:t> </w:t>
      </w:r>
      <w:r>
        <w:rPr/>
        <w:t>oblik</w:t>
      </w:r>
      <w:r>
        <w:rPr>
          <w:spacing w:val="-13"/>
        </w:rPr>
        <w:t> </w:t>
      </w:r>
      <w:r>
        <w:rPr/>
        <w:t>krive</w:t>
      </w:r>
      <w:r>
        <w:rPr>
          <w:spacing w:val="-12"/>
        </w:rPr>
        <w:t> </w:t>
      </w:r>
      <w:r>
        <w:rPr/>
        <w:t>latiničnog</w:t>
      </w:r>
      <w:r>
        <w:rPr>
          <w:spacing w:val="-13"/>
        </w:rPr>
        <w:t> </w:t>
      </w:r>
      <w:r>
        <w:rPr/>
        <w:t>slova</w:t>
      </w:r>
      <w:r>
        <w:rPr>
          <w:spacing w:val="-12"/>
        </w:rPr>
        <w:t> </w:t>
      </w:r>
      <w:r>
        <w:rPr/>
        <w:t>„U“.</w:t>
      </w:r>
      <w:r>
        <w:rPr>
          <w:spacing w:val="-12"/>
        </w:rPr>
        <w:t> </w:t>
      </w:r>
      <w:r>
        <w:rPr/>
        <w:t>Sa</w:t>
      </w:r>
      <w:r>
        <w:rPr>
          <w:spacing w:val="-13"/>
        </w:rPr>
        <w:t> </w:t>
      </w:r>
      <w:r>
        <w:rPr/>
        <w:t>druge</w:t>
      </w:r>
      <w:r>
        <w:rPr>
          <w:spacing w:val="-12"/>
        </w:rPr>
        <w:t> </w:t>
      </w:r>
      <w:r>
        <w:rPr/>
        <w:t>strane,</w:t>
      </w:r>
      <w:r>
        <w:rPr>
          <w:spacing w:val="-13"/>
        </w:rPr>
        <w:t> </w:t>
      </w:r>
      <w:r>
        <w:rPr/>
        <w:t>oblik</w:t>
      </w:r>
      <w:r>
        <w:rPr>
          <w:spacing w:val="-12"/>
        </w:rPr>
        <w:t> </w:t>
      </w:r>
      <w:r>
        <w:rPr/>
        <w:t>stope neformalne zaposlenosti stanovništva radnog uzrasta bio je znatno nepravilniji u prvoj polovini decenije.</w:t>
      </w:r>
      <w:r>
        <w:rPr>
          <w:spacing w:val="-9"/>
        </w:rPr>
        <w:t> </w:t>
      </w:r>
      <w:r>
        <w:rPr/>
        <w:t>Ipak,</w:t>
      </w:r>
      <w:r>
        <w:rPr>
          <w:spacing w:val="-9"/>
        </w:rPr>
        <w:t> </w:t>
      </w:r>
      <w:r>
        <w:rPr/>
        <w:t>od</w:t>
      </w:r>
      <w:r>
        <w:rPr>
          <w:spacing w:val="-10"/>
        </w:rPr>
        <w:t> </w:t>
      </w:r>
      <w:r>
        <w:rPr/>
        <w:t>2016.</w:t>
      </w:r>
      <w:r>
        <w:rPr>
          <w:spacing w:val="-7"/>
        </w:rPr>
        <w:t> </w:t>
      </w:r>
      <w:r>
        <w:rPr/>
        <w:t>godine</w:t>
      </w:r>
      <w:r>
        <w:rPr>
          <w:spacing w:val="-6"/>
        </w:rPr>
        <w:t> </w:t>
      </w:r>
      <w:r>
        <w:rPr/>
        <w:t>stopa</w:t>
      </w:r>
      <w:r>
        <w:rPr>
          <w:spacing w:val="-7"/>
        </w:rPr>
        <w:t> </w:t>
      </w:r>
      <w:r>
        <w:rPr/>
        <w:t>neformalne</w:t>
      </w:r>
      <w:r>
        <w:rPr>
          <w:spacing w:val="-8"/>
        </w:rPr>
        <w:t> </w:t>
      </w:r>
      <w:r>
        <w:rPr/>
        <w:t>zaposlenosti</w:t>
      </w:r>
      <w:r>
        <w:rPr>
          <w:spacing w:val="-9"/>
        </w:rPr>
        <w:t> </w:t>
      </w:r>
      <w:r>
        <w:rPr/>
        <w:t>za</w:t>
      </w:r>
      <w:r>
        <w:rPr>
          <w:spacing w:val="-9"/>
        </w:rPr>
        <w:t> </w:t>
      </w:r>
      <w:r>
        <w:rPr/>
        <w:t>oba</w:t>
      </w:r>
      <w:r>
        <w:rPr>
          <w:spacing w:val="-7"/>
        </w:rPr>
        <w:t> </w:t>
      </w:r>
      <w:r>
        <w:rPr/>
        <w:t>uzrasta</w:t>
      </w:r>
      <w:r>
        <w:rPr>
          <w:spacing w:val="-9"/>
        </w:rPr>
        <w:t> </w:t>
      </w:r>
      <w:r>
        <w:rPr/>
        <w:t>konstantno</w:t>
      </w:r>
      <w:r>
        <w:rPr>
          <w:spacing w:val="-8"/>
        </w:rPr>
        <w:t> </w:t>
      </w:r>
      <w:r>
        <w:rPr/>
        <w:t>se</w:t>
      </w:r>
      <w:r>
        <w:rPr>
          <w:spacing w:val="-8"/>
        </w:rPr>
        <w:t> </w:t>
      </w:r>
      <w:r>
        <w:rPr/>
        <w:t>smanjuje.</w:t>
      </w:r>
    </w:p>
    <w:p>
      <w:pPr>
        <w:pStyle w:val="BodyText"/>
        <w:spacing w:line="259" w:lineRule="auto" w:before="158"/>
        <w:ind w:right="985"/>
      </w:pPr>
      <w:r>
        <w:rPr/>
        <w:t>Zbog dostupnosti podataka detaljnija analiza trenda neformalne zaposlenosti moguća je samo za odraslo stanovništvo (15+). Najzastupljeniju kategoriju u okviru neformalno zaposlenih u Srbiji čine samozaposleni,</w:t>
      </w:r>
      <w:r>
        <w:rPr>
          <w:spacing w:val="-9"/>
        </w:rPr>
        <w:t> </w:t>
      </w:r>
      <w:r>
        <w:rPr/>
        <w:t>među</w:t>
      </w:r>
      <w:r>
        <w:rPr>
          <w:spacing w:val="-12"/>
        </w:rPr>
        <w:t> </w:t>
      </w:r>
      <w:r>
        <w:rPr/>
        <w:t>kojima</w:t>
      </w:r>
      <w:r>
        <w:rPr>
          <w:spacing w:val="-9"/>
        </w:rPr>
        <w:t> </w:t>
      </w:r>
      <w:r>
        <w:rPr/>
        <w:t>dominiraju</w:t>
      </w:r>
      <w:r>
        <w:rPr>
          <w:spacing w:val="-12"/>
        </w:rPr>
        <w:t> </w:t>
      </w:r>
      <w:r>
        <w:rPr/>
        <w:t>samozaposleni</w:t>
      </w:r>
      <w:r>
        <w:rPr>
          <w:spacing w:val="-9"/>
        </w:rPr>
        <w:t> </w:t>
      </w:r>
      <w:r>
        <w:rPr/>
        <w:t>u</w:t>
      </w:r>
      <w:r>
        <w:rPr>
          <w:spacing w:val="-10"/>
        </w:rPr>
        <w:t> </w:t>
      </w:r>
      <w:r>
        <w:rPr/>
        <w:t>poljoprivredi.</w:t>
      </w:r>
      <w:r>
        <w:rPr>
          <w:spacing w:val="-9"/>
        </w:rPr>
        <w:t> </w:t>
      </w:r>
      <w:r>
        <w:rPr/>
        <w:t>Izuzev</w:t>
      </w:r>
      <w:r>
        <w:rPr>
          <w:spacing w:val="-10"/>
        </w:rPr>
        <w:t> </w:t>
      </w:r>
      <w:r>
        <w:rPr/>
        <w:t>2015.</w:t>
      </w:r>
      <w:r>
        <w:rPr>
          <w:spacing w:val="-9"/>
        </w:rPr>
        <w:t> </w:t>
      </w:r>
      <w:r>
        <w:rPr/>
        <w:t>godine</w:t>
      </w:r>
      <w:r>
        <w:rPr>
          <w:spacing w:val="-11"/>
        </w:rPr>
        <w:t> </w:t>
      </w:r>
      <w:r>
        <w:rPr/>
        <w:t>(što</w:t>
      </w:r>
      <w:r>
        <w:rPr>
          <w:spacing w:val="-10"/>
        </w:rPr>
        <w:t> </w:t>
      </w:r>
      <w:r>
        <w:rPr/>
        <w:t>može biti</w:t>
      </w:r>
      <w:r>
        <w:rPr>
          <w:spacing w:val="-9"/>
        </w:rPr>
        <w:t> </w:t>
      </w:r>
      <w:r>
        <w:rPr/>
        <w:t>posledica</w:t>
      </w:r>
      <w:r>
        <w:rPr>
          <w:spacing w:val="-11"/>
        </w:rPr>
        <w:t> </w:t>
      </w:r>
      <w:r>
        <w:rPr/>
        <w:t>metodoloških</w:t>
      </w:r>
      <w:r>
        <w:rPr>
          <w:spacing w:val="-12"/>
        </w:rPr>
        <w:t> </w:t>
      </w:r>
      <w:r>
        <w:rPr/>
        <w:t>promena),</w:t>
      </w:r>
      <w:r>
        <w:rPr>
          <w:spacing w:val="-9"/>
        </w:rPr>
        <w:t> </w:t>
      </w:r>
      <w:r>
        <w:rPr/>
        <w:t>učešće</w:t>
      </w:r>
      <w:r>
        <w:rPr>
          <w:spacing w:val="-8"/>
        </w:rPr>
        <w:t> </w:t>
      </w:r>
      <w:r>
        <w:rPr/>
        <w:t>zaposlenih</w:t>
      </w:r>
      <w:r>
        <w:rPr>
          <w:spacing w:val="-10"/>
        </w:rPr>
        <w:t> </w:t>
      </w:r>
      <w:r>
        <w:rPr/>
        <w:t>među</w:t>
      </w:r>
      <w:r>
        <w:rPr>
          <w:spacing w:val="-9"/>
        </w:rPr>
        <w:t> </w:t>
      </w:r>
      <w:r>
        <w:rPr/>
        <w:t>neformalno</w:t>
      </w:r>
      <w:r>
        <w:rPr>
          <w:spacing w:val="-10"/>
        </w:rPr>
        <w:t> </w:t>
      </w:r>
      <w:r>
        <w:rPr/>
        <w:t>zaposlenima</w:t>
      </w:r>
      <w:r>
        <w:rPr>
          <w:spacing w:val="-12"/>
        </w:rPr>
        <w:t> </w:t>
      </w:r>
      <w:r>
        <w:rPr/>
        <w:t>kretalo</w:t>
      </w:r>
      <w:r>
        <w:rPr>
          <w:spacing w:val="-8"/>
        </w:rPr>
        <w:t> </w:t>
      </w:r>
      <w:r>
        <w:rPr/>
        <w:t>se</w:t>
      </w:r>
      <w:r>
        <w:rPr>
          <w:spacing w:val="-8"/>
        </w:rPr>
        <w:t> </w:t>
      </w:r>
      <w:r>
        <w:rPr/>
        <w:t>od 42% do 46% i poraslo je u odnosu na početak perioda. Druga najzastupljenija kategorija, pomažući članovi</w:t>
      </w:r>
      <w:r>
        <w:rPr>
          <w:spacing w:val="-12"/>
        </w:rPr>
        <w:t> </w:t>
      </w:r>
      <w:r>
        <w:rPr/>
        <w:t>domaćinstva,</w:t>
      </w:r>
      <w:r>
        <w:rPr>
          <w:spacing w:val="-9"/>
        </w:rPr>
        <w:t> </w:t>
      </w:r>
      <w:r>
        <w:rPr/>
        <w:t>drastično</w:t>
      </w:r>
      <w:r>
        <w:rPr>
          <w:spacing w:val="-9"/>
        </w:rPr>
        <w:t> </w:t>
      </w:r>
      <w:r>
        <w:rPr/>
        <w:t>je</w:t>
      </w:r>
      <w:r>
        <w:rPr>
          <w:spacing w:val="-11"/>
        </w:rPr>
        <w:t> </w:t>
      </w:r>
      <w:r>
        <w:rPr/>
        <w:t>smanjila</w:t>
      </w:r>
      <w:r>
        <w:rPr>
          <w:spacing w:val="-9"/>
        </w:rPr>
        <w:t> </w:t>
      </w:r>
      <w:r>
        <w:rPr/>
        <w:t>svoje</w:t>
      </w:r>
      <w:r>
        <w:rPr>
          <w:spacing w:val="-8"/>
        </w:rPr>
        <w:t> </w:t>
      </w:r>
      <w:r>
        <w:rPr/>
        <w:t>učešće</w:t>
      </w:r>
      <w:r>
        <w:rPr>
          <w:spacing w:val="-8"/>
        </w:rPr>
        <w:t> </w:t>
      </w:r>
      <w:r>
        <w:rPr/>
        <w:t>tokom</w:t>
      </w:r>
      <w:r>
        <w:rPr>
          <w:spacing w:val="-10"/>
        </w:rPr>
        <w:t> </w:t>
      </w:r>
      <w:r>
        <w:rPr/>
        <w:t>vremena</w:t>
      </w:r>
      <w:r>
        <w:rPr>
          <w:spacing w:val="-9"/>
        </w:rPr>
        <w:t> </w:t>
      </w:r>
      <w:r>
        <w:rPr/>
        <w:t>sa</w:t>
      </w:r>
      <w:r>
        <w:rPr>
          <w:spacing w:val="-12"/>
        </w:rPr>
        <w:t> </w:t>
      </w:r>
      <w:r>
        <w:rPr/>
        <w:t>40%</w:t>
      </w:r>
      <w:r>
        <w:rPr>
          <w:spacing w:val="-8"/>
        </w:rPr>
        <w:t> </w:t>
      </w:r>
      <w:r>
        <w:rPr/>
        <w:t>na</w:t>
      </w:r>
      <w:r>
        <w:rPr>
          <w:spacing w:val="-9"/>
        </w:rPr>
        <w:t> </w:t>
      </w:r>
      <w:r>
        <w:rPr/>
        <w:t>28%.</w:t>
      </w:r>
      <w:r>
        <w:rPr>
          <w:spacing w:val="-9"/>
        </w:rPr>
        <w:t> </w:t>
      </w:r>
      <w:r>
        <w:rPr/>
        <w:t>Ova</w:t>
      </w:r>
      <w:r>
        <w:rPr>
          <w:spacing w:val="-9"/>
        </w:rPr>
        <w:t> </w:t>
      </w:r>
      <w:r>
        <w:rPr/>
        <w:t>kategorija ujedno je i u najnepovoljnijem položaju među neformalno zaposlenima. Najmanje zastupljena kategorija, čije je učešće ipak u konstantnom porastu, sačinjena je od zaposlenih za platu u neregistrovanim</w:t>
      </w:r>
      <w:r>
        <w:rPr>
          <w:spacing w:val="-7"/>
        </w:rPr>
        <w:t> </w:t>
      </w:r>
      <w:r>
        <w:rPr/>
        <w:t>preduzećima.</w:t>
      </w:r>
      <w:r>
        <w:rPr>
          <w:spacing w:val="-6"/>
        </w:rPr>
        <w:t> </w:t>
      </w:r>
      <w:r>
        <w:rPr/>
        <w:t>Njihov</w:t>
      </w:r>
      <w:r>
        <w:rPr>
          <w:spacing w:val="-7"/>
        </w:rPr>
        <w:t> </w:t>
      </w:r>
      <w:r>
        <w:rPr/>
        <w:t>udeo</w:t>
      </w:r>
      <w:r>
        <w:rPr>
          <w:spacing w:val="-4"/>
        </w:rPr>
        <w:t> </w:t>
      </w:r>
      <w:r>
        <w:rPr/>
        <w:t>u</w:t>
      </w:r>
      <w:r>
        <w:rPr>
          <w:spacing w:val="-8"/>
        </w:rPr>
        <w:t> </w:t>
      </w:r>
      <w:r>
        <w:rPr/>
        <w:t>ukupnoj</w:t>
      </w:r>
      <w:r>
        <w:rPr>
          <w:spacing w:val="-10"/>
        </w:rPr>
        <w:t> </w:t>
      </w:r>
      <w:r>
        <w:rPr/>
        <w:t>neformalnoj</w:t>
      </w:r>
      <w:r>
        <w:rPr>
          <w:spacing w:val="-8"/>
        </w:rPr>
        <w:t> </w:t>
      </w:r>
      <w:r>
        <w:rPr/>
        <w:t>zaposlenosti</w:t>
      </w:r>
      <w:r>
        <w:rPr>
          <w:spacing w:val="-5"/>
        </w:rPr>
        <w:t> </w:t>
      </w:r>
      <w:r>
        <w:rPr/>
        <w:t>porastao</w:t>
      </w:r>
      <w:r>
        <w:rPr>
          <w:spacing w:val="-6"/>
        </w:rPr>
        <w:t> </w:t>
      </w:r>
      <w:r>
        <w:rPr/>
        <w:t>je</w:t>
      </w:r>
      <w:r>
        <w:rPr>
          <w:spacing w:val="-7"/>
        </w:rPr>
        <w:t> </w:t>
      </w:r>
      <w:r>
        <w:rPr/>
        <w:t>sa</w:t>
      </w:r>
      <w:r>
        <w:rPr>
          <w:spacing w:val="-3"/>
        </w:rPr>
        <w:t> </w:t>
      </w:r>
      <w:r>
        <w:rPr/>
        <w:t>17%</w:t>
      </w:r>
      <w:r>
        <w:rPr>
          <w:spacing w:val="-7"/>
        </w:rPr>
        <w:t> </w:t>
      </w:r>
      <w:r>
        <w:rPr/>
        <w:t>na </w:t>
      </w:r>
      <w:r>
        <w:rPr>
          <w:spacing w:val="-4"/>
        </w:rPr>
        <w:t>26%.</w:t>
      </w:r>
    </w:p>
    <w:p>
      <w:pPr>
        <w:pStyle w:val="BodyText"/>
        <w:spacing w:line="259" w:lineRule="auto" w:before="157"/>
        <w:ind w:right="989"/>
      </w:pPr>
      <w:r>
        <w:rPr/>
        <w:t>Treba napomenuti da pored podataka ARS, informacije o formalnoj zaposlenosti mogu da se dobiju i na osnovu kombinovanja podataka Centralnog registra obaveznog socijalnog osiguranja i Statističkog poslovnog registra. Ranije su se podaci o registrovanoj zaposlenosti mogli dobiti isključivo putem istraživanja RAD, dok se od 2015. godine oni prikupljaju po unapređenoj metodologiji što je imalo za rezultat veću podudarnost između formalne zaposlenosti iz ARS i registrovane zaposlenosti koju objavljuje RZS.</w:t>
      </w:r>
    </w:p>
    <w:p>
      <w:pPr>
        <w:spacing w:before="159"/>
        <w:ind w:left="994" w:right="0" w:firstLine="0"/>
        <w:jc w:val="both"/>
        <w:rPr>
          <w:i/>
          <w:sz w:val="22"/>
        </w:rPr>
      </w:pPr>
      <w:r>
        <w:rPr>
          <w:i/>
          <w:sz w:val="22"/>
        </w:rPr>
        <w:t>Tabela</w:t>
      </w:r>
      <w:r>
        <w:rPr>
          <w:i/>
          <w:spacing w:val="-9"/>
          <w:sz w:val="22"/>
        </w:rPr>
        <w:t> </w:t>
      </w:r>
      <w:r>
        <w:rPr>
          <w:i/>
          <w:sz w:val="22"/>
        </w:rPr>
        <w:t>41</w:t>
      </w:r>
      <w:r>
        <w:rPr>
          <w:i/>
          <w:spacing w:val="-7"/>
          <w:sz w:val="22"/>
        </w:rPr>
        <w:t> </w:t>
      </w:r>
      <w:r>
        <w:rPr>
          <w:i/>
          <w:sz w:val="22"/>
        </w:rPr>
        <w:t>–</w:t>
      </w:r>
      <w:r>
        <w:rPr>
          <w:i/>
          <w:spacing w:val="-5"/>
          <w:sz w:val="22"/>
        </w:rPr>
        <w:t> </w:t>
      </w:r>
      <w:r>
        <w:rPr>
          <w:i/>
          <w:sz w:val="22"/>
        </w:rPr>
        <w:t>Zaposlenost</w:t>
      </w:r>
      <w:r>
        <w:rPr>
          <w:i/>
          <w:spacing w:val="-6"/>
          <w:sz w:val="22"/>
        </w:rPr>
        <w:t> </w:t>
      </w:r>
      <w:r>
        <w:rPr>
          <w:i/>
          <w:sz w:val="22"/>
        </w:rPr>
        <w:t>po</w:t>
      </w:r>
      <w:r>
        <w:rPr>
          <w:i/>
          <w:spacing w:val="-8"/>
          <w:sz w:val="22"/>
        </w:rPr>
        <w:t> </w:t>
      </w:r>
      <w:r>
        <w:rPr>
          <w:i/>
          <w:sz w:val="22"/>
        </w:rPr>
        <w:t>kategorijama</w:t>
      </w:r>
      <w:r>
        <w:rPr>
          <w:i/>
          <w:spacing w:val="-6"/>
          <w:sz w:val="22"/>
        </w:rPr>
        <w:t> </w:t>
      </w:r>
      <w:r>
        <w:rPr>
          <w:i/>
          <w:sz w:val="22"/>
        </w:rPr>
        <w:t>formalnosti/neformalnosti</w:t>
      </w:r>
      <w:r>
        <w:rPr>
          <w:i/>
          <w:spacing w:val="-8"/>
          <w:sz w:val="22"/>
        </w:rPr>
        <w:t> </w:t>
      </w:r>
      <w:r>
        <w:rPr>
          <w:i/>
          <w:sz w:val="22"/>
        </w:rPr>
        <w:t>(u</w:t>
      </w:r>
      <w:r>
        <w:rPr>
          <w:i/>
          <w:spacing w:val="-6"/>
          <w:sz w:val="22"/>
        </w:rPr>
        <w:t> </w:t>
      </w:r>
      <w:r>
        <w:rPr>
          <w:i/>
          <w:sz w:val="22"/>
        </w:rPr>
        <w:t>hiljadama),</w:t>
      </w:r>
      <w:r>
        <w:rPr>
          <w:i/>
          <w:spacing w:val="-6"/>
          <w:sz w:val="22"/>
        </w:rPr>
        <w:t> </w:t>
      </w:r>
      <w:r>
        <w:rPr>
          <w:i/>
          <w:sz w:val="22"/>
        </w:rPr>
        <w:t>2010</w:t>
      </w:r>
      <w:r>
        <w:rPr>
          <w:i/>
          <w:spacing w:val="-3"/>
          <w:sz w:val="22"/>
        </w:rPr>
        <w:t> </w:t>
      </w:r>
      <w:r>
        <w:rPr>
          <w:i/>
          <w:sz w:val="22"/>
        </w:rPr>
        <w:t>-</w:t>
      </w:r>
      <w:r>
        <w:rPr>
          <w:i/>
          <w:spacing w:val="-4"/>
          <w:sz w:val="22"/>
        </w:rPr>
        <w:t>2018</w:t>
      </w:r>
    </w:p>
    <w:p>
      <w:pPr>
        <w:pStyle w:val="BodyText"/>
        <w:spacing w:before="2"/>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62"/>
        <w:gridCol w:w="769"/>
        <w:gridCol w:w="766"/>
        <w:gridCol w:w="766"/>
        <w:gridCol w:w="766"/>
        <w:gridCol w:w="763"/>
        <w:gridCol w:w="765"/>
        <w:gridCol w:w="763"/>
        <w:gridCol w:w="753"/>
        <w:gridCol w:w="782"/>
        <w:gridCol w:w="780"/>
      </w:tblGrid>
      <w:tr>
        <w:trPr>
          <w:trHeight w:val="421" w:hRule="atLeast"/>
        </w:trPr>
        <w:tc>
          <w:tcPr>
            <w:tcW w:w="1462" w:type="dxa"/>
            <w:tcBorders>
              <w:bottom w:val="single" w:sz="4" w:space="0" w:color="000000"/>
              <w:right w:val="single" w:sz="4" w:space="0" w:color="000000"/>
            </w:tcBorders>
            <w:shd w:val="clear" w:color="auto" w:fill="F1F1F1"/>
          </w:tcPr>
          <w:p>
            <w:pPr>
              <w:pStyle w:val="TableParagraph"/>
              <w:spacing w:line="243" w:lineRule="exact"/>
              <w:ind w:left="107"/>
              <w:rPr>
                <w:sz w:val="20"/>
              </w:rPr>
            </w:pPr>
            <w:r>
              <w:rPr>
                <w:spacing w:val="-5"/>
                <w:sz w:val="20"/>
              </w:rPr>
              <w:t>Tip</w:t>
            </w:r>
          </w:p>
        </w:tc>
        <w:tc>
          <w:tcPr>
            <w:tcW w:w="769"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4"/>
              <w:rPr>
                <w:sz w:val="20"/>
              </w:rPr>
            </w:pPr>
            <w:r>
              <w:rPr>
                <w:spacing w:val="-4"/>
                <w:sz w:val="20"/>
              </w:rPr>
              <w:t>2010</w:t>
            </w:r>
          </w:p>
        </w:tc>
        <w:tc>
          <w:tcPr>
            <w:tcW w:w="766"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right="167"/>
              <w:jc w:val="right"/>
              <w:rPr>
                <w:sz w:val="20"/>
              </w:rPr>
            </w:pPr>
            <w:r>
              <w:rPr>
                <w:spacing w:val="-4"/>
                <w:sz w:val="20"/>
              </w:rPr>
              <w:t>2011</w:t>
            </w:r>
          </w:p>
        </w:tc>
        <w:tc>
          <w:tcPr>
            <w:tcW w:w="766"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9"/>
              <w:jc w:val="center"/>
              <w:rPr>
                <w:sz w:val="20"/>
              </w:rPr>
            </w:pPr>
            <w:r>
              <w:rPr>
                <w:spacing w:val="-4"/>
                <w:sz w:val="20"/>
              </w:rPr>
              <w:t>2012</w:t>
            </w:r>
          </w:p>
        </w:tc>
        <w:tc>
          <w:tcPr>
            <w:tcW w:w="766"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80"/>
              <w:rPr>
                <w:sz w:val="20"/>
              </w:rPr>
            </w:pPr>
            <w:r>
              <w:rPr>
                <w:spacing w:val="-4"/>
                <w:sz w:val="20"/>
              </w:rPr>
              <w:t>2013</w:t>
            </w:r>
          </w:p>
        </w:tc>
        <w:tc>
          <w:tcPr>
            <w:tcW w:w="763"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1"/>
              <w:jc w:val="center"/>
              <w:rPr>
                <w:sz w:val="20"/>
              </w:rPr>
            </w:pPr>
            <w:r>
              <w:rPr>
                <w:spacing w:val="-4"/>
                <w:sz w:val="20"/>
              </w:rPr>
              <w:t>2014</w:t>
            </w:r>
          </w:p>
        </w:tc>
        <w:tc>
          <w:tcPr>
            <w:tcW w:w="765"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9"/>
              <w:jc w:val="center"/>
              <w:rPr>
                <w:sz w:val="20"/>
              </w:rPr>
            </w:pPr>
            <w:r>
              <w:rPr>
                <w:spacing w:val="-4"/>
                <w:sz w:val="20"/>
              </w:rPr>
              <w:t>2015</w:t>
            </w:r>
          </w:p>
        </w:tc>
        <w:tc>
          <w:tcPr>
            <w:tcW w:w="763"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4"/>
              <w:jc w:val="center"/>
              <w:rPr>
                <w:sz w:val="20"/>
              </w:rPr>
            </w:pPr>
            <w:r>
              <w:rPr>
                <w:spacing w:val="-4"/>
                <w:sz w:val="20"/>
              </w:rPr>
              <w:t>2016</w:t>
            </w:r>
          </w:p>
        </w:tc>
        <w:tc>
          <w:tcPr>
            <w:tcW w:w="753" w:type="dxa"/>
            <w:tcBorders>
              <w:left w:val="single" w:sz="4" w:space="0" w:color="000000"/>
              <w:bottom w:val="single" w:sz="4" w:space="0" w:color="000000"/>
              <w:right w:val="single" w:sz="4" w:space="0" w:color="000000"/>
            </w:tcBorders>
            <w:shd w:val="clear" w:color="auto" w:fill="F1F1F1"/>
          </w:tcPr>
          <w:p>
            <w:pPr>
              <w:pStyle w:val="TableParagraph"/>
              <w:spacing w:line="243" w:lineRule="exact"/>
              <w:ind w:left="14"/>
              <w:jc w:val="center"/>
              <w:rPr>
                <w:sz w:val="20"/>
              </w:rPr>
            </w:pPr>
            <w:r>
              <w:rPr>
                <w:spacing w:val="-4"/>
                <w:sz w:val="20"/>
              </w:rPr>
              <w:t>2017</w:t>
            </w:r>
          </w:p>
        </w:tc>
        <w:tc>
          <w:tcPr>
            <w:tcW w:w="782" w:type="dxa"/>
            <w:tcBorders>
              <w:left w:val="single" w:sz="4" w:space="0" w:color="000000"/>
              <w:bottom w:val="single" w:sz="4" w:space="0" w:color="000000"/>
            </w:tcBorders>
            <w:shd w:val="clear" w:color="auto" w:fill="F1F1F1"/>
          </w:tcPr>
          <w:p>
            <w:pPr>
              <w:pStyle w:val="TableParagraph"/>
              <w:spacing w:line="243" w:lineRule="exact"/>
              <w:ind w:left="192"/>
              <w:rPr>
                <w:sz w:val="20"/>
              </w:rPr>
            </w:pPr>
            <w:r>
              <w:rPr>
                <w:spacing w:val="-4"/>
                <w:sz w:val="20"/>
              </w:rPr>
              <w:t>2018</w:t>
            </w:r>
          </w:p>
        </w:tc>
        <w:tc>
          <w:tcPr>
            <w:tcW w:w="780" w:type="dxa"/>
            <w:tcBorders>
              <w:bottom w:val="single" w:sz="4" w:space="0" w:color="000000"/>
            </w:tcBorders>
            <w:shd w:val="clear" w:color="auto" w:fill="F1F1F1"/>
          </w:tcPr>
          <w:p>
            <w:pPr>
              <w:pStyle w:val="TableParagraph"/>
              <w:spacing w:line="243" w:lineRule="exact"/>
              <w:ind w:left="19"/>
              <w:jc w:val="center"/>
              <w:rPr>
                <w:sz w:val="20"/>
              </w:rPr>
            </w:pPr>
            <w:r>
              <w:rPr>
                <w:spacing w:val="-4"/>
                <w:sz w:val="20"/>
              </w:rPr>
              <w:t>2019</w:t>
            </w:r>
          </w:p>
        </w:tc>
      </w:tr>
      <w:tr>
        <w:trPr>
          <w:trHeight w:val="1214" w:hRule="atLeast"/>
        </w:trPr>
        <w:tc>
          <w:tcPr>
            <w:tcW w:w="1462" w:type="dxa"/>
            <w:tcBorders>
              <w:top w:val="single" w:sz="4" w:space="0" w:color="000000"/>
              <w:bottom w:val="single" w:sz="4" w:space="0" w:color="000000"/>
              <w:right w:val="single" w:sz="4" w:space="0" w:color="000000"/>
            </w:tcBorders>
            <w:shd w:val="clear" w:color="auto" w:fill="F1F1F1"/>
          </w:tcPr>
          <w:p>
            <w:pPr>
              <w:pStyle w:val="TableParagraph"/>
              <w:spacing w:line="259" w:lineRule="auto" w:before="1"/>
              <w:ind w:left="107" w:right="121"/>
              <w:rPr>
                <w:sz w:val="20"/>
              </w:rPr>
            </w:pPr>
            <w:r>
              <w:rPr>
                <w:spacing w:val="-2"/>
                <w:sz w:val="20"/>
              </w:rPr>
              <w:t>Samozaposleni </w:t>
            </w:r>
            <w:r>
              <w:rPr>
                <w:spacing w:val="-10"/>
                <w:sz w:val="20"/>
              </w:rPr>
              <w:t>u</w:t>
            </w:r>
            <w:r>
              <w:rPr>
                <w:spacing w:val="-2"/>
                <w:sz w:val="20"/>
              </w:rPr>
              <w:t> neregistrovani </w:t>
            </w:r>
            <w:r>
              <w:rPr>
                <w:sz w:val="20"/>
              </w:rPr>
              <w:t>m biznisima</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8"/>
              <w:rPr>
                <w:i/>
                <w:sz w:val="20"/>
              </w:rPr>
            </w:pPr>
          </w:p>
          <w:p>
            <w:pPr>
              <w:pStyle w:val="TableParagraph"/>
              <w:ind w:right="94"/>
              <w:jc w:val="right"/>
              <w:rPr>
                <w:sz w:val="20"/>
              </w:rPr>
            </w:pPr>
            <w:r>
              <w:rPr>
                <w:spacing w:val="-2"/>
                <w:sz w:val="20"/>
              </w:rPr>
              <w:t>207.1</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8"/>
              <w:rPr>
                <w:i/>
                <w:sz w:val="20"/>
              </w:rPr>
            </w:pPr>
          </w:p>
          <w:p>
            <w:pPr>
              <w:pStyle w:val="TableParagraph"/>
              <w:ind w:right="94"/>
              <w:jc w:val="right"/>
              <w:rPr>
                <w:sz w:val="20"/>
              </w:rPr>
            </w:pPr>
            <w:r>
              <w:rPr>
                <w:spacing w:val="-2"/>
                <w:sz w:val="20"/>
              </w:rPr>
              <w:t>187.2</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8"/>
              <w:rPr>
                <w:i/>
                <w:sz w:val="20"/>
              </w:rPr>
            </w:pPr>
          </w:p>
          <w:p>
            <w:pPr>
              <w:pStyle w:val="TableParagraph"/>
              <w:ind w:left="108"/>
              <w:jc w:val="center"/>
              <w:rPr>
                <w:sz w:val="20"/>
              </w:rPr>
            </w:pPr>
            <w:r>
              <w:rPr>
                <w:spacing w:val="-2"/>
                <w:sz w:val="20"/>
              </w:rPr>
              <w:t>168.8</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8"/>
              <w:rPr>
                <w:i/>
                <w:sz w:val="20"/>
              </w:rPr>
            </w:pPr>
          </w:p>
          <w:p>
            <w:pPr>
              <w:pStyle w:val="TableParagraph"/>
              <w:ind w:right="97"/>
              <w:jc w:val="right"/>
              <w:rPr>
                <w:sz w:val="20"/>
              </w:rPr>
            </w:pPr>
            <w:r>
              <w:rPr>
                <w:spacing w:val="-2"/>
                <w:sz w:val="20"/>
              </w:rPr>
              <w:t>205.4</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8"/>
              <w:rPr>
                <w:i/>
                <w:sz w:val="20"/>
              </w:rPr>
            </w:pPr>
          </w:p>
          <w:p>
            <w:pPr>
              <w:pStyle w:val="TableParagraph"/>
              <w:ind w:left="108" w:right="3"/>
              <w:jc w:val="center"/>
              <w:rPr>
                <w:sz w:val="20"/>
              </w:rPr>
            </w:pPr>
            <w:r>
              <w:rPr>
                <w:spacing w:val="-2"/>
                <w:sz w:val="20"/>
              </w:rPr>
              <w:t>228.7</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8"/>
              <w:rPr>
                <w:i/>
                <w:sz w:val="20"/>
              </w:rPr>
            </w:pPr>
          </w:p>
          <w:p>
            <w:pPr>
              <w:pStyle w:val="TableParagraph"/>
              <w:ind w:left="103"/>
              <w:jc w:val="center"/>
              <w:rPr>
                <w:sz w:val="20"/>
              </w:rPr>
            </w:pPr>
            <w:r>
              <w:rPr>
                <w:spacing w:val="-2"/>
                <w:sz w:val="20"/>
              </w:rPr>
              <w:t>188.9</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8"/>
              <w:rPr>
                <w:i/>
                <w:sz w:val="20"/>
              </w:rPr>
            </w:pPr>
          </w:p>
          <w:p>
            <w:pPr>
              <w:pStyle w:val="TableParagraph"/>
              <w:ind w:left="108"/>
              <w:jc w:val="center"/>
              <w:rPr>
                <w:sz w:val="20"/>
              </w:rPr>
            </w:pPr>
            <w:r>
              <w:rPr>
                <w:spacing w:val="-2"/>
                <w:sz w:val="20"/>
              </w:rPr>
              <w:t>248.4</w:t>
            </w:r>
          </w:p>
        </w:tc>
        <w:tc>
          <w:tcPr>
            <w:tcW w:w="75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58"/>
              <w:rPr>
                <w:i/>
                <w:sz w:val="20"/>
              </w:rPr>
            </w:pPr>
          </w:p>
          <w:p>
            <w:pPr>
              <w:pStyle w:val="TableParagraph"/>
              <w:ind w:left="99"/>
              <w:jc w:val="center"/>
              <w:rPr>
                <w:sz w:val="20"/>
              </w:rPr>
            </w:pPr>
            <w:r>
              <w:rPr>
                <w:spacing w:val="-2"/>
                <w:sz w:val="20"/>
              </w:rPr>
              <w:t>281.1</w:t>
            </w:r>
          </w:p>
        </w:tc>
        <w:tc>
          <w:tcPr>
            <w:tcW w:w="782" w:type="dxa"/>
            <w:tcBorders>
              <w:top w:val="single" w:sz="4" w:space="0" w:color="000000"/>
              <w:left w:val="single" w:sz="4" w:space="0" w:color="000000"/>
              <w:bottom w:val="single" w:sz="4" w:space="0" w:color="000000"/>
            </w:tcBorders>
          </w:tcPr>
          <w:p>
            <w:pPr>
              <w:pStyle w:val="TableParagraph"/>
              <w:rPr>
                <w:i/>
                <w:sz w:val="20"/>
              </w:rPr>
            </w:pPr>
          </w:p>
          <w:p>
            <w:pPr>
              <w:pStyle w:val="TableParagraph"/>
              <w:rPr>
                <w:i/>
                <w:sz w:val="20"/>
              </w:rPr>
            </w:pPr>
          </w:p>
          <w:p>
            <w:pPr>
              <w:pStyle w:val="TableParagraph"/>
              <w:spacing w:before="58"/>
              <w:rPr>
                <w:i/>
                <w:sz w:val="20"/>
              </w:rPr>
            </w:pPr>
          </w:p>
          <w:p>
            <w:pPr>
              <w:pStyle w:val="TableParagraph"/>
              <w:ind w:left="223"/>
              <w:rPr>
                <w:sz w:val="20"/>
              </w:rPr>
            </w:pPr>
            <w:r>
              <w:rPr>
                <w:spacing w:val="-2"/>
                <w:sz w:val="20"/>
              </w:rPr>
              <w:t>253.5</w:t>
            </w:r>
          </w:p>
        </w:tc>
        <w:tc>
          <w:tcPr>
            <w:tcW w:w="780" w:type="dxa"/>
            <w:tcBorders>
              <w:top w:val="single" w:sz="4" w:space="0" w:color="000000"/>
              <w:bottom w:val="single" w:sz="4" w:space="0" w:color="000000"/>
            </w:tcBorders>
          </w:tcPr>
          <w:p>
            <w:pPr>
              <w:pStyle w:val="TableParagraph"/>
              <w:rPr>
                <w:rFonts w:ascii="Times New Roman"/>
                <w:sz w:val="20"/>
              </w:rPr>
            </w:pPr>
          </w:p>
        </w:tc>
      </w:tr>
      <w:tr>
        <w:trPr>
          <w:trHeight w:val="1271" w:hRule="atLeast"/>
        </w:trPr>
        <w:tc>
          <w:tcPr>
            <w:tcW w:w="1462" w:type="dxa"/>
            <w:tcBorders>
              <w:top w:val="single" w:sz="4" w:space="0" w:color="000000"/>
              <w:bottom w:val="single" w:sz="4" w:space="0" w:color="000000"/>
              <w:right w:val="single" w:sz="4" w:space="0" w:color="000000"/>
            </w:tcBorders>
            <w:shd w:val="clear" w:color="auto" w:fill="F1F1F1"/>
          </w:tcPr>
          <w:p>
            <w:pPr>
              <w:pStyle w:val="TableParagraph"/>
              <w:spacing w:line="259" w:lineRule="auto" w:before="56"/>
              <w:ind w:left="107" w:right="337"/>
              <w:rPr>
                <w:sz w:val="20"/>
              </w:rPr>
            </w:pPr>
            <w:r>
              <w:rPr>
                <w:sz w:val="20"/>
              </w:rPr>
              <w:t>Zaposleni</w:t>
            </w:r>
            <w:r>
              <w:rPr>
                <w:spacing w:val="-12"/>
                <w:sz w:val="20"/>
              </w:rPr>
              <w:t> </w:t>
            </w:r>
            <w:r>
              <w:rPr>
                <w:sz w:val="20"/>
              </w:rPr>
              <w:t>za platu bez </w:t>
            </w:r>
            <w:r>
              <w:rPr>
                <w:spacing w:val="-2"/>
                <w:sz w:val="20"/>
              </w:rPr>
              <w:t>pisanog ugovora</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right="94"/>
              <w:jc w:val="right"/>
              <w:rPr>
                <w:sz w:val="20"/>
              </w:rPr>
            </w:pPr>
            <w:r>
              <w:rPr>
                <w:spacing w:val="-4"/>
                <w:sz w:val="20"/>
              </w:rPr>
              <w:t>79.2</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right="94"/>
              <w:jc w:val="right"/>
              <w:rPr>
                <w:sz w:val="20"/>
              </w:rPr>
            </w:pPr>
            <w:r>
              <w:rPr>
                <w:spacing w:val="-4"/>
                <w:sz w:val="20"/>
              </w:rPr>
              <w:t>66.3</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208"/>
              <w:jc w:val="center"/>
              <w:rPr>
                <w:sz w:val="20"/>
              </w:rPr>
            </w:pPr>
            <w:r>
              <w:rPr>
                <w:spacing w:val="-4"/>
                <w:sz w:val="20"/>
              </w:rPr>
              <w:t>60.3</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right="97"/>
              <w:jc w:val="right"/>
              <w:rPr>
                <w:sz w:val="20"/>
              </w:rPr>
            </w:pPr>
            <w:r>
              <w:rPr>
                <w:spacing w:val="-4"/>
                <w:sz w:val="20"/>
              </w:rPr>
              <w:t>70.6</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08" w:right="3"/>
              <w:jc w:val="center"/>
              <w:rPr>
                <w:sz w:val="20"/>
              </w:rPr>
            </w:pPr>
            <w:r>
              <w:rPr>
                <w:spacing w:val="-2"/>
                <w:sz w:val="20"/>
              </w:rPr>
              <w:t>101.9</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03"/>
              <w:jc w:val="center"/>
              <w:rPr>
                <w:sz w:val="20"/>
              </w:rPr>
            </w:pPr>
            <w:r>
              <w:rPr>
                <w:spacing w:val="-2"/>
                <w:sz w:val="20"/>
              </w:rPr>
              <w:t>125.8</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08"/>
              <w:jc w:val="center"/>
              <w:rPr>
                <w:sz w:val="20"/>
              </w:rPr>
            </w:pPr>
            <w:r>
              <w:rPr>
                <w:spacing w:val="-2"/>
                <w:sz w:val="20"/>
              </w:rPr>
              <w:t>132.9</w:t>
            </w:r>
          </w:p>
        </w:tc>
        <w:tc>
          <w:tcPr>
            <w:tcW w:w="753" w:type="dxa"/>
            <w:tcBorders>
              <w:top w:val="single" w:sz="4" w:space="0" w:color="000000"/>
              <w:left w:val="single" w:sz="4" w:space="0" w:color="000000"/>
              <w:bottom w:val="single" w:sz="4" w:space="0" w:color="000000"/>
              <w:right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99"/>
              <w:jc w:val="center"/>
              <w:rPr>
                <w:sz w:val="20"/>
              </w:rPr>
            </w:pPr>
            <w:r>
              <w:rPr>
                <w:spacing w:val="-2"/>
                <w:sz w:val="20"/>
              </w:rPr>
              <w:t>136.5</w:t>
            </w:r>
          </w:p>
        </w:tc>
        <w:tc>
          <w:tcPr>
            <w:tcW w:w="782" w:type="dxa"/>
            <w:tcBorders>
              <w:top w:val="single" w:sz="4" w:space="0" w:color="000000"/>
              <w:left w:val="single" w:sz="4" w:space="0" w:color="000000"/>
              <w:bottom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223"/>
              <w:rPr>
                <w:sz w:val="20"/>
              </w:rPr>
            </w:pPr>
            <w:r>
              <w:rPr>
                <w:spacing w:val="-2"/>
                <w:sz w:val="20"/>
              </w:rPr>
              <w:t>142.7</w:t>
            </w:r>
          </w:p>
        </w:tc>
        <w:tc>
          <w:tcPr>
            <w:tcW w:w="780" w:type="dxa"/>
            <w:tcBorders>
              <w:top w:val="single" w:sz="4" w:space="0" w:color="000000"/>
              <w:bottom w:val="single" w:sz="4" w:space="0" w:color="000000"/>
            </w:tcBorders>
          </w:tcPr>
          <w:p>
            <w:pPr>
              <w:pStyle w:val="TableParagraph"/>
              <w:rPr>
                <w:i/>
                <w:sz w:val="20"/>
              </w:rPr>
            </w:pPr>
          </w:p>
          <w:p>
            <w:pPr>
              <w:pStyle w:val="TableParagraph"/>
              <w:rPr>
                <w:i/>
                <w:sz w:val="20"/>
              </w:rPr>
            </w:pPr>
          </w:p>
          <w:p>
            <w:pPr>
              <w:pStyle w:val="TableParagraph"/>
              <w:spacing w:before="113"/>
              <w:rPr>
                <w:i/>
                <w:sz w:val="20"/>
              </w:rPr>
            </w:pPr>
          </w:p>
          <w:p>
            <w:pPr>
              <w:pStyle w:val="TableParagraph"/>
              <w:ind w:left="128"/>
              <w:jc w:val="center"/>
              <w:rPr>
                <w:sz w:val="20"/>
              </w:rPr>
            </w:pPr>
            <w:r>
              <w:rPr>
                <w:spacing w:val="-2"/>
                <w:sz w:val="20"/>
              </w:rPr>
              <w:t>126.6</w:t>
            </w:r>
          </w:p>
        </w:tc>
      </w:tr>
    </w:tbl>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76"/>
        <w:ind w:left="0"/>
        <w:jc w:val="left"/>
        <w:rPr>
          <w:i/>
          <w:sz w:val="20"/>
        </w:rPr>
      </w:pPr>
      <w:r>
        <w:rPr>
          <w:i/>
          <w:sz w:val="20"/>
        </w:rPr>
        <mc:AlternateContent>
          <mc:Choice Requires="wps">
            <w:drawing>
              <wp:anchor distT="0" distB="0" distL="0" distR="0" allowOverlap="1" layoutInCell="1" locked="0" behindDoc="1" simplePos="0" relativeHeight="487610368">
                <wp:simplePos x="0" y="0"/>
                <wp:positionH relativeFrom="page">
                  <wp:posOffset>1080820</wp:posOffset>
                </wp:positionH>
                <wp:positionV relativeFrom="paragraph">
                  <wp:posOffset>218552</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7.208836pt;width:144.020pt;height:.72003pt;mso-position-horizontal-relative:page;mso-position-vertical-relative:paragraph;z-index:-15706112;mso-wrap-distance-left:0;mso-wrap-distance-right:0" id="docshape44" filled="true" fillcolor="#000000" stroked="false">
                <v:fill type="solid"/>
                <w10:wrap type="topAndBottom"/>
              </v:rect>
            </w:pict>
          </mc:Fallback>
        </mc:AlternateContent>
      </w:r>
    </w:p>
    <w:p>
      <w:pPr>
        <w:spacing w:before="102"/>
        <w:ind w:left="994" w:right="0" w:firstLine="0"/>
        <w:jc w:val="both"/>
        <w:rPr>
          <w:sz w:val="20"/>
        </w:rPr>
      </w:pPr>
      <w:r>
        <w:rPr>
          <w:sz w:val="20"/>
          <w:vertAlign w:val="superscript"/>
        </w:rPr>
        <w:t>63</w:t>
      </w:r>
      <w:r>
        <w:rPr>
          <w:spacing w:val="-5"/>
          <w:sz w:val="20"/>
          <w:vertAlign w:val="baseline"/>
        </w:rPr>
        <w:t> </w:t>
      </w:r>
      <w:r>
        <w:rPr>
          <w:sz w:val="20"/>
          <w:vertAlign w:val="baseline"/>
        </w:rPr>
        <w:t>2019.</w:t>
      </w:r>
      <w:r>
        <w:rPr>
          <w:spacing w:val="-4"/>
          <w:sz w:val="20"/>
          <w:vertAlign w:val="baseline"/>
        </w:rPr>
        <w:t> </w:t>
      </w:r>
      <w:r>
        <w:rPr>
          <w:sz w:val="20"/>
          <w:vertAlign w:val="baseline"/>
        </w:rPr>
        <w:t>ARS,</w:t>
      </w:r>
      <w:r>
        <w:rPr>
          <w:spacing w:val="-4"/>
          <w:sz w:val="20"/>
          <w:vertAlign w:val="baseline"/>
        </w:rPr>
        <w:t> RZS.</w:t>
      </w:r>
    </w:p>
    <w:p>
      <w:pPr>
        <w:spacing w:after="0"/>
        <w:jc w:val="both"/>
        <w:rPr>
          <w:sz w:val="20"/>
        </w:rPr>
        <w:sectPr>
          <w:pgSz w:w="11910" w:h="16840"/>
          <w:pgMar w:header="0" w:footer="1002" w:top="1340" w:bottom="1200" w:left="708" w:right="141"/>
        </w:sectPr>
      </w:pPr>
    </w:p>
    <w:p>
      <w:pPr>
        <w:pStyle w:val="BodyText"/>
        <w:ind w:left="0"/>
        <w:jc w:val="left"/>
        <w:rPr>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62"/>
        <w:gridCol w:w="769"/>
        <w:gridCol w:w="766"/>
        <w:gridCol w:w="766"/>
        <w:gridCol w:w="766"/>
        <w:gridCol w:w="763"/>
        <w:gridCol w:w="765"/>
        <w:gridCol w:w="763"/>
        <w:gridCol w:w="753"/>
        <w:gridCol w:w="782"/>
        <w:gridCol w:w="780"/>
      </w:tblGrid>
      <w:tr>
        <w:trPr>
          <w:trHeight w:val="1272" w:hRule="atLeast"/>
        </w:trPr>
        <w:tc>
          <w:tcPr>
            <w:tcW w:w="1462" w:type="dxa"/>
            <w:tcBorders>
              <w:top w:val="nil"/>
              <w:bottom w:val="single" w:sz="4" w:space="0" w:color="000000"/>
              <w:right w:val="single" w:sz="4" w:space="0" w:color="000000"/>
            </w:tcBorders>
            <w:shd w:val="clear" w:color="auto" w:fill="F1F1F1"/>
          </w:tcPr>
          <w:p>
            <w:pPr>
              <w:pStyle w:val="TableParagraph"/>
              <w:spacing w:before="80"/>
              <w:rPr>
                <w:sz w:val="20"/>
              </w:rPr>
            </w:pPr>
          </w:p>
          <w:p>
            <w:pPr>
              <w:pStyle w:val="TableParagraph"/>
              <w:spacing w:line="259" w:lineRule="auto"/>
              <w:ind w:left="107" w:right="121"/>
              <w:rPr>
                <w:sz w:val="20"/>
              </w:rPr>
            </w:pPr>
            <w:r>
              <w:rPr>
                <w:spacing w:val="-2"/>
                <w:sz w:val="20"/>
              </w:rPr>
              <w:t>Pomažući članovi domaćinstva</w:t>
            </w:r>
          </w:p>
        </w:tc>
        <w:tc>
          <w:tcPr>
            <w:tcW w:w="769" w:type="dxa"/>
            <w:tcBorders>
              <w:top w:val="nil"/>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111"/>
              <w:jc w:val="center"/>
              <w:rPr>
                <w:sz w:val="20"/>
              </w:rPr>
            </w:pPr>
            <w:r>
              <w:rPr>
                <w:spacing w:val="-2"/>
                <w:sz w:val="20"/>
              </w:rPr>
              <w:t>192.1</w:t>
            </w:r>
          </w:p>
        </w:tc>
        <w:tc>
          <w:tcPr>
            <w:tcW w:w="766" w:type="dxa"/>
            <w:tcBorders>
              <w:top w:val="nil"/>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108"/>
              <w:jc w:val="center"/>
              <w:rPr>
                <w:sz w:val="20"/>
              </w:rPr>
            </w:pPr>
            <w:r>
              <w:rPr>
                <w:spacing w:val="-2"/>
                <w:sz w:val="20"/>
              </w:rPr>
              <w:t>179.7</w:t>
            </w:r>
          </w:p>
        </w:tc>
        <w:tc>
          <w:tcPr>
            <w:tcW w:w="766" w:type="dxa"/>
            <w:tcBorders>
              <w:top w:val="nil"/>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108"/>
              <w:jc w:val="center"/>
              <w:rPr>
                <w:sz w:val="20"/>
              </w:rPr>
            </w:pPr>
            <w:r>
              <w:rPr>
                <w:spacing w:val="-2"/>
                <w:sz w:val="20"/>
              </w:rPr>
              <w:t>168.9</w:t>
            </w:r>
          </w:p>
        </w:tc>
        <w:tc>
          <w:tcPr>
            <w:tcW w:w="766" w:type="dxa"/>
            <w:tcBorders>
              <w:top w:val="nil"/>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108" w:right="5"/>
              <w:jc w:val="center"/>
              <w:rPr>
                <w:sz w:val="20"/>
              </w:rPr>
            </w:pPr>
            <w:r>
              <w:rPr>
                <w:spacing w:val="-2"/>
                <w:sz w:val="20"/>
              </w:rPr>
              <w:t>176.6</w:t>
            </w:r>
          </w:p>
        </w:tc>
        <w:tc>
          <w:tcPr>
            <w:tcW w:w="763" w:type="dxa"/>
            <w:tcBorders>
              <w:top w:val="nil"/>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108" w:right="3"/>
              <w:jc w:val="center"/>
              <w:rPr>
                <w:sz w:val="20"/>
              </w:rPr>
            </w:pPr>
            <w:r>
              <w:rPr>
                <w:spacing w:val="-2"/>
                <w:sz w:val="20"/>
              </w:rPr>
              <w:t>211.9</w:t>
            </w:r>
          </w:p>
        </w:tc>
        <w:tc>
          <w:tcPr>
            <w:tcW w:w="765" w:type="dxa"/>
            <w:tcBorders>
              <w:top w:val="nil"/>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103"/>
              <w:jc w:val="center"/>
              <w:rPr>
                <w:sz w:val="20"/>
              </w:rPr>
            </w:pPr>
            <w:r>
              <w:rPr>
                <w:spacing w:val="-2"/>
                <w:sz w:val="20"/>
              </w:rPr>
              <w:t>209.2</w:t>
            </w:r>
          </w:p>
        </w:tc>
        <w:tc>
          <w:tcPr>
            <w:tcW w:w="763" w:type="dxa"/>
            <w:tcBorders>
              <w:top w:val="nil"/>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108"/>
              <w:jc w:val="center"/>
              <w:rPr>
                <w:sz w:val="20"/>
              </w:rPr>
            </w:pPr>
            <w:r>
              <w:rPr>
                <w:spacing w:val="-2"/>
                <w:sz w:val="20"/>
              </w:rPr>
              <w:t>218.0</w:t>
            </w:r>
          </w:p>
        </w:tc>
        <w:tc>
          <w:tcPr>
            <w:tcW w:w="753" w:type="dxa"/>
            <w:tcBorders>
              <w:top w:val="nil"/>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99"/>
              <w:jc w:val="center"/>
              <w:rPr>
                <w:sz w:val="20"/>
              </w:rPr>
            </w:pPr>
            <w:r>
              <w:rPr>
                <w:spacing w:val="-2"/>
                <w:sz w:val="20"/>
              </w:rPr>
              <w:t>161.6</w:t>
            </w:r>
          </w:p>
        </w:tc>
        <w:tc>
          <w:tcPr>
            <w:tcW w:w="782" w:type="dxa"/>
            <w:tcBorders>
              <w:top w:val="nil"/>
              <w:left w:val="single" w:sz="4" w:space="0" w:color="000000"/>
              <w:bottom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134"/>
              <w:jc w:val="center"/>
              <w:rPr>
                <w:sz w:val="20"/>
              </w:rPr>
            </w:pPr>
            <w:r>
              <w:rPr>
                <w:spacing w:val="-2"/>
                <w:sz w:val="20"/>
              </w:rPr>
              <w:t>157.6</w:t>
            </w:r>
          </w:p>
        </w:tc>
        <w:tc>
          <w:tcPr>
            <w:tcW w:w="780" w:type="dxa"/>
            <w:tcBorders>
              <w:top w:val="nil"/>
              <w:bottom w:val="single" w:sz="4" w:space="0" w:color="000000"/>
            </w:tcBorders>
          </w:tcPr>
          <w:p>
            <w:pPr>
              <w:pStyle w:val="TableParagraph"/>
              <w:rPr>
                <w:sz w:val="20"/>
              </w:rPr>
            </w:pPr>
          </w:p>
          <w:p>
            <w:pPr>
              <w:pStyle w:val="TableParagraph"/>
              <w:rPr>
                <w:sz w:val="20"/>
              </w:rPr>
            </w:pPr>
          </w:p>
          <w:p>
            <w:pPr>
              <w:pStyle w:val="TableParagraph"/>
              <w:spacing w:before="117"/>
              <w:rPr>
                <w:sz w:val="20"/>
              </w:rPr>
            </w:pPr>
          </w:p>
          <w:p>
            <w:pPr>
              <w:pStyle w:val="TableParagraph"/>
              <w:ind w:left="128"/>
              <w:jc w:val="center"/>
              <w:rPr>
                <w:sz w:val="20"/>
              </w:rPr>
            </w:pPr>
            <w:r>
              <w:rPr>
                <w:spacing w:val="-2"/>
                <w:sz w:val="20"/>
              </w:rPr>
              <w:t>137.1</w:t>
            </w:r>
          </w:p>
        </w:tc>
      </w:tr>
      <w:tr>
        <w:trPr>
          <w:trHeight w:val="794" w:hRule="atLeast"/>
        </w:trPr>
        <w:tc>
          <w:tcPr>
            <w:tcW w:w="1462" w:type="dxa"/>
            <w:tcBorders>
              <w:top w:val="single" w:sz="4" w:space="0" w:color="000000"/>
              <w:bottom w:val="single" w:sz="4" w:space="0" w:color="000000"/>
              <w:right w:val="single" w:sz="4" w:space="0" w:color="000000"/>
            </w:tcBorders>
            <w:shd w:val="clear" w:color="auto" w:fill="F1F1F1"/>
          </w:tcPr>
          <w:p>
            <w:pPr>
              <w:pStyle w:val="TableParagraph"/>
              <w:spacing w:line="256" w:lineRule="auto" w:before="110"/>
              <w:ind w:left="107"/>
              <w:rPr>
                <w:sz w:val="20"/>
              </w:rPr>
            </w:pPr>
            <w:r>
              <w:rPr>
                <w:spacing w:val="-2"/>
                <w:sz w:val="20"/>
              </w:rPr>
              <w:t>Formalna zaposlenost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8"/>
              </w:rPr>
            </w:pPr>
          </w:p>
          <w:p>
            <w:pPr>
              <w:pStyle w:val="TableParagraph"/>
              <w:ind w:left="71" w:right="4"/>
              <w:jc w:val="center"/>
              <w:rPr>
                <w:sz w:val="18"/>
              </w:rPr>
            </w:pPr>
            <w:r>
              <w:rPr>
                <w:spacing w:val="-2"/>
                <w:sz w:val="18"/>
              </w:rPr>
              <w:t>2059.5</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8"/>
              </w:rPr>
            </w:pPr>
          </w:p>
          <w:p>
            <w:pPr>
              <w:pStyle w:val="TableParagraph"/>
              <w:ind w:left="108" w:right="43"/>
              <w:jc w:val="center"/>
              <w:rPr>
                <w:sz w:val="18"/>
              </w:rPr>
            </w:pPr>
            <w:r>
              <w:rPr>
                <w:spacing w:val="-2"/>
                <w:sz w:val="18"/>
              </w:rPr>
              <w:t>1956.6</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8"/>
              </w:rPr>
            </w:pPr>
          </w:p>
          <w:p>
            <w:pPr>
              <w:pStyle w:val="TableParagraph"/>
              <w:ind w:left="108" w:right="44"/>
              <w:jc w:val="center"/>
              <w:rPr>
                <w:sz w:val="18"/>
              </w:rPr>
            </w:pPr>
            <w:r>
              <w:rPr>
                <w:spacing w:val="-2"/>
                <w:sz w:val="18"/>
              </w:rPr>
              <w:t>1964.3</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8"/>
              </w:rPr>
            </w:pPr>
          </w:p>
          <w:p>
            <w:pPr>
              <w:pStyle w:val="TableParagraph"/>
              <w:ind w:left="108" w:right="50"/>
              <w:jc w:val="center"/>
              <w:rPr>
                <w:sz w:val="18"/>
              </w:rPr>
            </w:pPr>
            <w:r>
              <w:rPr>
                <w:spacing w:val="-2"/>
                <w:sz w:val="18"/>
              </w:rPr>
              <w:t>1991.7</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8"/>
              </w:rPr>
            </w:pPr>
          </w:p>
          <w:p>
            <w:pPr>
              <w:pStyle w:val="TableParagraph"/>
              <w:ind w:left="108" w:right="47"/>
              <w:jc w:val="center"/>
              <w:rPr>
                <w:sz w:val="18"/>
              </w:rPr>
            </w:pPr>
            <w:r>
              <w:rPr>
                <w:spacing w:val="-2"/>
                <w:sz w:val="18"/>
              </w:rPr>
              <w:t>2016.9</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8"/>
              </w:rPr>
            </w:pPr>
          </w:p>
          <w:p>
            <w:pPr>
              <w:pStyle w:val="TableParagraph"/>
              <w:ind w:left="103" w:right="43"/>
              <w:jc w:val="center"/>
              <w:rPr>
                <w:sz w:val="18"/>
              </w:rPr>
            </w:pPr>
            <w:r>
              <w:rPr>
                <w:spacing w:val="-2"/>
                <w:sz w:val="18"/>
              </w:rPr>
              <w:t>2050.3</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8"/>
              </w:rPr>
            </w:pPr>
          </w:p>
          <w:p>
            <w:pPr>
              <w:pStyle w:val="TableParagraph"/>
              <w:ind w:left="108" w:right="44"/>
              <w:jc w:val="center"/>
              <w:rPr>
                <w:sz w:val="18"/>
              </w:rPr>
            </w:pPr>
            <w:r>
              <w:rPr>
                <w:spacing w:val="-2"/>
                <w:sz w:val="18"/>
              </w:rPr>
              <w:t>2120.2</w:t>
            </w:r>
          </w:p>
        </w:tc>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178"/>
              <w:rPr>
                <w:sz w:val="18"/>
              </w:rPr>
            </w:pPr>
          </w:p>
          <w:p>
            <w:pPr>
              <w:pStyle w:val="TableParagraph"/>
              <w:ind w:left="99" w:right="44"/>
              <w:jc w:val="center"/>
              <w:rPr>
                <w:sz w:val="18"/>
              </w:rPr>
            </w:pPr>
            <w:r>
              <w:rPr>
                <w:spacing w:val="-2"/>
                <w:sz w:val="18"/>
              </w:rPr>
              <w:t>2215.5</w:t>
            </w:r>
          </w:p>
        </w:tc>
        <w:tc>
          <w:tcPr>
            <w:tcW w:w="782" w:type="dxa"/>
            <w:tcBorders>
              <w:top w:val="single" w:sz="4" w:space="0" w:color="000000"/>
              <w:left w:val="single" w:sz="4" w:space="0" w:color="000000"/>
              <w:bottom w:val="single" w:sz="4" w:space="0" w:color="000000"/>
            </w:tcBorders>
          </w:tcPr>
          <w:p>
            <w:pPr>
              <w:pStyle w:val="TableParagraph"/>
              <w:spacing w:before="178"/>
              <w:rPr>
                <w:sz w:val="18"/>
              </w:rPr>
            </w:pPr>
          </w:p>
          <w:p>
            <w:pPr>
              <w:pStyle w:val="TableParagraph"/>
              <w:ind w:left="134" w:right="44"/>
              <w:jc w:val="center"/>
              <w:rPr>
                <w:sz w:val="18"/>
              </w:rPr>
            </w:pPr>
            <w:r>
              <w:rPr>
                <w:spacing w:val="-2"/>
                <w:sz w:val="18"/>
              </w:rPr>
              <w:t>2279.1</w:t>
            </w:r>
          </w:p>
        </w:tc>
        <w:tc>
          <w:tcPr>
            <w:tcW w:w="780" w:type="dxa"/>
            <w:tcBorders>
              <w:top w:val="single" w:sz="4" w:space="0" w:color="000000"/>
              <w:bottom w:val="single" w:sz="4" w:space="0" w:color="000000"/>
            </w:tcBorders>
          </w:tcPr>
          <w:p>
            <w:pPr>
              <w:pStyle w:val="TableParagraph"/>
              <w:spacing w:before="178"/>
              <w:rPr>
                <w:sz w:val="18"/>
              </w:rPr>
            </w:pPr>
          </w:p>
          <w:p>
            <w:pPr>
              <w:pStyle w:val="TableParagraph"/>
              <w:ind w:left="128" w:right="44"/>
              <w:jc w:val="center"/>
              <w:rPr>
                <w:sz w:val="18"/>
              </w:rPr>
            </w:pPr>
            <w:r>
              <w:rPr>
                <w:spacing w:val="-2"/>
                <w:sz w:val="18"/>
              </w:rPr>
              <w:t>2371.8</w:t>
            </w:r>
          </w:p>
        </w:tc>
      </w:tr>
      <w:tr>
        <w:trPr>
          <w:trHeight w:val="846" w:hRule="atLeast"/>
        </w:trPr>
        <w:tc>
          <w:tcPr>
            <w:tcW w:w="1462" w:type="dxa"/>
            <w:tcBorders>
              <w:top w:val="single" w:sz="4" w:space="0" w:color="000000"/>
              <w:bottom w:val="single" w:sz="4" w:space="0" w:color="000000"/>
              <w:right w:val="single" w:sz="4" w:space="0" w:color="000000"/>
            </w:tcBorders>
            <w:shd w:val="clear" w:color="auto" w:fill="F1F1F1"/>
          </w:tcPr>
          <w:p>
            <w:pPr>
              <w:pStyle w:val="TableParagraph"/>
              <w:spacing w:line="256" w:lineRule="auto" w:before="163"/>
              <w:ind w:left="107" w:right="372"/>
              <w:rPr>
                <w:sz w:val="20"/>
              </w:rPr>
            </w:pPr>
            <w:r>
              <w:rPr>
                <w:spacing w:val="-2"/>
                <w:sz w:val="20"/>
              </w:rPr>
              <w:t>Neformalna zaposlenost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20"/>
              </w:rPr>
            </w:pPr>
          </w:p>
          <w:p>
            <w:pPr>
              <w:pStyle w:val="TableParagraph"/>
              <w:ind w:left="111"/>
              <w:jc w:val="center"/>
              <w:rPr>
                <w:sz w:val="20"/>
              </w:rPr>
            </w:pPr>
            <w:r>
              <w:rPr>
                <w:spacing w:val="-2"/>
                <w:sz w:val="20"/>
              </w:rPr>
              <w:t>478.4</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20"/>
              </w:rPr>
            </w:pPr>
          </w:p>
          <w:p>
            <w:pPr>
              <w:pStyle w:val="TableParagraph"/>
              <w:ind w:left="108"/>
              <w:jc w:val="center"/>
              <w:rPr>
                <w:sz w:val="20"/>
              </w:rPr>
            </w:pPr>
            <w:r>
              <w:rPr>
                <w:spacing w:val="-2"/>
                <w:sz w:val="20"/>
              </w:rPr>
              <w:t>433.3</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20"/>
              </w:rPr>
            </w:pPr>
          </w:p>
          <w:p>
            <w:pPr>
              <w:pStyle w:val="TableParagraph"/>
              <w:ind w:left="108"/>
              <w:jc w:val="center"/>
              <w:rPr>
                <w:sz w:val="20"/>
              </w:rPr>
            </w:pPr>
            <w:r>
              <w:rPr>
                <w:spacing w:val="-2"/>
                <w:sz w:val="20"/>
              </w:rPr>
              <w:t>398.0</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20"/>
              </w:rPr>
            </w:pPr>
          </w:p>
          <w:p>
            <w:pPr>
              <w:pStyle w:val="TableParagraph"/>
              <w:ind w:left="108" w:right="5"/>
              <w:jc w:val="center"/>
              <w:rPr>
                <w:sz w:val="20"/>
              </w:rPr>
            </w:pPr>
            <w:r>
              <w:rPr>
                <w:spacing w:val="-2"/>
                <w:sz w:val="20"/>
              </w:rPr>
              <w:t>452.5</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20"/>
              </w:rPr>
            </w:pPr>
          </w:p>
          <w:p>
            <w:pPr>
              <w:pStyle w:val="TableParagraph"/>
              <w:ind w:left="108" w:right="3"/>
              <w:jc w:val="center"/>
              <w:rPr>
                <w:sz w:val="20"/>
              </w:rPr>
            </w:pPr>
            <w:r>
              <w:rPr>
                <w:spacing w:val="-2"/>
                <w:sz w:val="20"/>
              </w:rPr>
              <w:t>542.5</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20"/>
              </w:rPr>
            </w:pPr>
          </w:p>
          <w:p>
            <w:pPr>
              <w:pStyle w:val="TableParagraph"/>
              <w:ind w:left="103"/>
              <w:jc w:val="center"/>
              <w:rPr>
                <w:sz w:val="20"/>
              </w:rPr>
            </w:pPr>
            <w:r>
              <w:rPr>
                <w:spacing w:val="-2"/>
                <w:sz w:val="20"/>
              </w:rPr>
              <w:t>523.9</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20"/>
              </w:rPr>
            </w:pPr>
          </w:p>
          <w:p>
            <w:pPr>
              <w:pStyle w:val="TableParagraph"/>
              <w:ind w:left="108"/>
              <w:jc w:val="center"/>
              <w:rPr>
                <w:sz w:val="20"/>
              </w:rPr>
            </w:pPr>
            <w:r>
              <w:rPr>
                <w:spacing w:val="-2"/>
                <w:sz w:val="20"/>
              </w:rPr>
              <w:t>599.2</w:t>
            </w:r>
          </w:p>
        </w:tc>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180"/>
              <w:rPr>
                <w:sz w:val="20"/>
              </w:rPr>
            </w:pPr>
          </w:p>
          <w:p>
            <w:pPr>
              <w:pStyle w:val="TableParagraph"/>
              <w:ind w:left="99"/>
              <w:jc w:val="center"/>
              <w:rPr>
                <w:sz w:val="20"/>
              </w:rPr>
            </w:pPr>
            <w:r>
              <w:rPr>
                <w:spacing w:val="-2"/>
                <w:sz w:val="20"/>
              </w:rPr>
              <w:t>579.2</w:t>
            </w:r>
          </w:p>
        </w:tc>
        <w:tc>
          <w:tcPr>
            <w:tcW w:w="782" w:type="dxa"/>
            <w:tcBorders>
              <w:top w:val="single" w:sz="4" w:space="0" w:color="000000"/>
              <w:left w:val="single" w:sz="4" w:space="0" w:color="000000"/>
              <w:bottom w:val="single" w:sz="4" w:space="0" w:color="000000"/>
            </w:tcBorders>
          </w:tcPr>
          <w:p>
            <w:pPr>
              <w:pStyle w:val="TableParagraph"/>
              <w:spacing w:before="180"/>
              <w:rPr>
                <w:sz w:val="20"/>
              </w:rPr>
            </w:pPr>
          </w:p>
          <w:p>
            <w:pPr>
              <w:pStyle w:val="TableParagraph"/>
              <w:ind w:left="134"/>
              <w:jc w:val="center"/>
              <w:rPr>
                <w:sz w:val="20"/>
              </w:rPr>
            </w:pPr>
            <w:r>
              <w:rPr>
                <w:spacing w:val="-2"/>
                <w:sz w:val="20"/>
              </w:rPr>
              <w:t>553.8</w:t>
            </w:r>
          </w:p>
        </w:tc>
        <w:tc>
          <w:tcPr>
            <w:tcW w:w="780" w:type="dxa"/>
            <w:tcBorders>
              <w:top w:val="single" w:sz="4" w:space="0" w:color="000000"/>
              <w:bottom w:val="single" w:sz="4" w:space="0" w:color="000000"/>
            </w:tcBorders>
          </w:tcPr>
          <w:p>
            <w:pPr>
              <w:pStyle w:val="TableParagraph"/>
              <w:spacing w:before="180"/>
              <w:rPr>
                <w:sz w:val="20"/>
              </w:rPr>
            </w:pPr>
          </w:p>
          <w:p>
            <w:pPr>
              <w:pStyle w:val="TableParagraph"/>
              <w:ind w:left="128"/>
              <w:jc w:val="center"/>
              <w:rPr>
                <w:sz w:val="20"/>
              </w:rPr>
            </w:pPr>
            <w:r>
              <w:rPr>
                <w:spacing w:val="-2"/>
                <w:sz w:val="20"/>
              </w:rPr>
              <w:t>529.2</w:t>
            </w:r>
          </w:p>
        </w:tc>
      </w:tr>
      <w:tr>
        <w:trPr>
          <w:trHeight w:val="1214" w:hRule="atLeast"/>
        </w:trPr>
        <w:tc>
          <w:tcPr>
            <w:tcW w:w="1462" w:type="dxa"/>
            <w:tcBorders>
              <w:top w:val="single" w:sz="4" w:space="0" w:color="000000"/>
              <w:bottom w:val="single" w:sz="4" w:space="0" w:color="000000"/>
              <w:right w:val="single" w:sz="4" w:space="0" w:color="000000"/>
            </w:tcBorders>
            <w:shd w:val="clear" w:color="auto" w:fill="F1F1F1"/>
          </w:tcPr>
          <w:p>
            <w:pPr>
              <w:pStyle w:val="TableParagraph"/>
              <w:spacing w:line="259" w:lineRule="auto" w:before="2"/>
              <w:ind w:left="107" w:right="121"/>
              <w:rPr>
                <w:sz w:val="20"/>
              </w:rPr>
            </w:pPr>
            <w:r>
              <w:rPr>
                <w:spacing w:val="-2"/>
                <w:sz w:val="20"/>
              </w:rPr>
              <w:t>Stopa neformalne zaposlenosti </w:t>
            </w:r>
            <w:r>
              <w:rPr>
                <w:spacing w:val="-4"/>
                <w:sz w:val="20"/>
              </w:rPr>
              <w:t>15+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71"/>
              <w:jc w:val="center"/>
              <w:rPr>
                <w:sz w:val="20"/>
              </w:rPr>
            </w:pPr>
            <w:r>
              <w:rPr>
                <w:spacing w:val="-2"/>
                <w:sz w:val="20"/>
              </w:rPr>
              <w:t>18.9%</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108" w:right="40"/>
              <w:jc w:val="center"/>
              <w:rPr>
                <w:sz w:val="20"/>
              </w:rPr>
            </w:pPr>
            <w:r>
              <w:rPr>
                <w:spacing w:val="-2"/>
                <w:sz w:val="20"/>
              </w:rPr>
              <w:t>18.1%</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108" w:right="41"/>
              <w:jc w:val="center"/>
              <w:rPr>
                <w:sz w:val="20"/>
              </w:rPr>
            </w:pPr>
            <w:r>
              <w:rPr>
                <w:spacing w:val="-2"/>
                <w:sz w:val="20"/>
              </w:rPr>
              <w:t>16.8%</w:t>
            </w:r>
          </w:p>
        </w:tc>
        <w:tc>
          <w:tcPr>
            <w:tcW w:w="766"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108" w:right="45"/>
              <w:jc w:val="center"/>
              <w:rPr>
                <w:sz w:val="20"/>
              </w:rPr>
            </w:pPr>
            <w:r>
              <w:rPr>
                <w:spacing w:val="-2"/>
                <w:sz w:val="20"/>
              </w:rPr>
              <w:t>18.5%</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108" w:right="43"/>
              <w:jc w:val="center"/>
              <w:rPr>
                <w:sz w:val="20"/>
              </w:rPr>
            </w:pPr>
            <w:r>
              <w:rPr>
                <w:spacing w:val="-2"/>
                <w:sz w:val="20"/>
              </w:rPr>
              <w:t>21.2%</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103" w:right="40"/>
              <w:jc w:val="center"/>
              <w:rPr>
                <w:sz w:val="20"/>
              </w:rPr>
            </w:pPr>
            <w:r>
              <w:rPr>
                <w:spacing w:val="-2"/>
                <w:sz w:val="20"/>
              </w:rPr>
              <w:t>20.4%</w:t>
            </w:r>
          </w:p>
        </w:tc>
        <w:tc>
          <w:tcPr>
            <w:tcW w:w="76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108" w:right="40"/>
              <w:jc w:val="center"/>
              <w:rPr>
                <w:sz w:val="20"/>
              </w:rPr>
            </w:pPr>
            <w:r>
              <w:rPr>
                <w:spacing w:val="-2"/>
                <w:sz w:val="20"/>
              </w:rPr>
              <w:t>22.0%</w:t>
            </w:r>
          </w:p>
        </w:tc>
        <w:tc>
          <w:tcPr>
            <w:tcW w:w="75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99" w:right="40"/>
              <w:jc w:val="center"/>
              <w:rPr>
                <w:sz w:val="20"/>
              </w:rPr>
            </w:pPr>
            <w:r>
              <w:rPr>
                <w:spacing w:val="-2"/>
                <w:sz w:val="20"/>
              </w:rPr>
              <w:t>20.7%</w:t>
            </w:r>
          </w:p>
        </w:tc>
        <w:tc>
          <w:tcPr>
            <w:tcW w:w="782"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134" w:right="40"/>
              <w:jc w:val="center"/>
              <w:rPr>
                <w:sz w:val="20"/>
              </w:rPr>
            </w:pPr>
            <w:r>
              <w:rPr>
                <w:spacing w:val="-2"/>
                <w:sz w:val="20"/>
              </w:rPr>
              <w:t>19.5%</w:t>
            </w:r>
          </w:p>
        </w:tc>
        <w:tc>
          <w:tcPr>
            <w:tcW w:w="780" w:type="dxa"/>
            <w:tcBorders>
              <w:top w:val="single" w:sz="4" w:space="0" w:color="000000"/>
              <w:bottom w:val="single" w:sz="4" w:space="0" w:color="000000"/>
            </w:tcBorders>
          </w:tcPr>
          <w:p>
            <w:pPr>
              <w:pStyle w:val="TableParagraph"/>
              <w:rPr>
                <w:sz w:val="20"/>
              </w:rPr>
            </w:pPr>
          </w:p>
          <w:p>
            <w:pPr>
              <w:pStyle w:val="TableParagraph"/>
              <w:rPr>
                <w:sz w:val="20"/>
              </w:rPr>
            </w:pPr>
          </w:p>
          <w:p>
            <w:pPr>
              <w:pStyle w:val="TableParagraph"/>
              <w:spacing w:before="59"/>
              <w:rPr>
                <w:sz w:val="20"/>
              </w:rPr>
            </w:pPr>
          </w:p>
          <w:p>
            <w:pPr>
              <w:pStyle w:val="TableParagraph"/>
              <w:spacing w:before="1"/>
              <w:ind w:left="128" w:right="41"/>
              <w:jc w:val="center"/>
              <w:rPr>
                <w:sz w:val="20"/>
              </w:rPr>
            </w:pPr>
            <w:r>
              <w:rPr>
                <w:spacing w:val="-2"/>
                <w:sz w:val="20"/>
              </w:rPr>
              <w:t>18.2%</w:t>
            </w:r>
          </w:p>
        </w:tc>
      </w:tr>
      <w:tr>
        <w:trPr>
          <w:trHeight w:val="949" w:hRule="atLeast"/>
        </w:trPr>
        <w:tc>
          <w:tcPr>
            <w:tcW w:w="1462" w:type="dxa"/>
            <w:tcBorders>
              <w:top w:val="single" w:sz="4" w:space="0" w:color="000000"/>
              <w:right w:val="single" w:sz="4" w:space="0" w:color="000000"/>
            </w:tcBorders>
            <w:shd w:val="clear" w:color="auto" w:fill="F1F1F1"/>
          </w:tcPr>
          <w:p>
            <w:pPr>
              <w:pStyle w:val="TableParagraph"/>
              <w:spacing w:line="259" w:lineRule="auto" w:before="2"/>
              <w:ind w:left="107" w:right="184"/>
              <w:rPr>
                <w:sz w:val="20"/>
              </w:rPr>
            </w:pPr>
            <w:r>
              <w:rPr>
                <w:spacing w:val="-2"/>
                <w:sz w:val="20"/>
              </w:rPr>
              <w:t>Registrovana zaposlenost </w:t>
            </w:r>
            <w:r>
              <w:rPr>
                <w:sz w:val="20"/>
              </w:rPr>
              <w:t>prema</w:t>
            </w:r>
            <w:r>
              <w:rPr>
                <w:spacing w:val="-12"/>
                <w:sz w:val="20"/>
              </w:rPr>
              <w:t> </w:t>
            </w:r>
            <w:r>
              <w:rPr>
                <w:sz w:val="20"/>
              </w:rPr>
              <w:t>CROSO</w:t>
            </w:r>
          </w:p>
        </w:tc>
        <w:tc>
          <w:tcPr>
            <w:tcW w:w="769"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6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6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66"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63"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765" w:type="dxa"/>
            <w:tcBorders>
              <w:top w:val="single" w:sz="4" w:space="0" w:color="000000"/>
              <w:left w:val="single" w:sz="4" w:space="0" w:color="000000"/>
              <w:right w:val="single" w:sz="4" w:space="0" w:color="000000"/>
            </w:tcBorders>
          </w:tcPr>
          <w:p>
            <w:pPr>
              <w:pStyle w:val="TableParagraph"/>
              <w:rPr>
                <w:sz w:val="18"/>
              </w:rPr>
            </w:pPr>
          </w:p>
          <w:p>
            <w:pPr>
              <w:pStyle w:val="TableParagraph"/>
              <w:spacing w:before="116"/>
              <w:rPr>
                <w:sz w:val="18"/>
              </w:rPr>
            </w:pPr>
          </w:p>
          <w:p>
            <w:pPr>
              <w:pStyle w:val="TableParagraph"/>
              <w:spacing w:before="1"/>
              <w:ind w:left="103" w:right="43"/>
              <w:jc w:val="center"/>
              <w:rPr>
                <w:sz w:val="18"/>
              </w:rPr>
            </w:pPr>
            <w:r>
              <w:rPr>
                <w:spacing w:val="-2"/>
                <w:sz w:val="18"/>
              </w:rPr>
              <w:t>1989.6</w:t>
            </w:r>
          </w:p>
        </w:tc>
        <w:tc>
          <w:tcPr>
            <w:tcW w:w="763" w:type="dxa"/>
            <w:tcBorders>
              <w:top w:val="single" w:sz="4" w:space="0" w:color="000000"/>
              <w:left w:val="single" w:sz="4" w:space="0" w:color="000000"/>
              <w:right w:val="single" w:sz="4" w:space="0" w:color="000000"/>
            </w:tcBorders>
          </w:tcPr>
          <w:p>
            <w:pPr>
              <w:pStyle w:val="TableParagraph"/>
              <w:rPr>
                <w:sz w:val="18"/>
              </w:rPr>
            </w:pPr>
          </w:p>
          <w:p>
            <w:pPr>
              <w:pStyle w:val="TableParagraph"/>
              <w:spacing w:before="116"/>
              <w:rPr>
                <w:sz w:val="18"/>
              </w:rPr>
            </w:pPr>
          </w:p>
          <w:p>
            <w:pPr>
              <w:pStyle w:val="TableParagraph"/>
              <w:spacing w:before="1"/>
              <w:ind w:left="108" w:right="44"/>
              <w:jc w:val="center"/>
              <w:rPr>
                <w:sz w:val="18"/>
              </w:rPr>
            </w:pPr>
            <w:r>
              <w:rPr>
                <w:spacing w:val="-2"/>
                <w:sz w:val="18"/>
              </w:rPr>
              <w:t>2009.8</w:t>
            </w:r>
          </w:p>
        </w:tc>
        <w:tc>
          <w:tcPr>
            <w:tcW w:w="753" w:type="dxa"/>
            <w:tcBorders>
              <w:top w:val="single" w:sz="4" w:space="0" w:color="000000"/>
              <w:left w:val="single" w:sz="4" w:space="0" w:color="000000"/>
              <w:right w:val="single" w:sz="4" w:space="0" w:color="000000"/>
            </w:tcBorders>
          </w:tcPr>
          <w:p>
            <w:pPr>
              <w:pStyle w:val="TableParagraph"/>
              <w:rPr>
                <w:sz w:val="18"/>
              </w:rPr>
            </w:pPr>
          </w:p>
          <w:p>
            <w:pPr>
              <w:pStyle w:val="TableParagraph"/>
              <w:spacing w:before="116"/>
              <w:rPr>
                <w:sz w:val="18"/>
              </w:rPr>
            </w:pPr>
          </w:p>
          <w:p>
            <w:pPr>
              <w:pStyle w:val="TableParagraph"/>
              <w:spacing w:before="1"/>
              <w:ind w:left="99" w:right="44"/>
              <w:jc w:val="center"/>
              <w:rPr>
                <w:sz w:val="18"/>
              </w:rPr>
            </w:pPr>
            <w:r>
              <w:rPr>
                <w:spacing w:val="-2"/>
                <w:sz w:val="18"/>
              </w:rPr>
              <w:t>2062.6</w:t>
            </w:r>
          </w:p>
        </w:tc>
        <w:tc>
          <w:tcPr>
            <w:tcW w:w="782" w:type="dxa"/>
            <w:tcBorders>
              <w:top w:val="single" w:sz="4" w:space="0" w:color="000000"/>
              <w:left w:val="single" w:sz="4" w:space="0" w:color="000000"/>
            </w:tcBorders>
          </w:tcPr>
          <w:p>
            <w:pPr>
              <w:pStyle w:val="TableParagraph"/>
              <w:rPr>
                <w:sz w:val="18"/>
              </w:rPr>
            </w:pPr>
          </w:p>
          <w:p>
            <w:pPr>
              <w:pStyle w:val="TableParagraph"/>
              <w:spacing w:before="116"/>
              <w:rPr>
                <w:sz w:val="18"/>
              </w:rPr>
            </w:pPr>
          </w:p>
          <w:p>
            <w:pPr>
              <w:pStyle w:val="TableParagraph"/>
              <w:spacing w:before="1"/>
              <w:ind w:left="134" w:right="44"/>
              <w:jc w:val="center"/>
              <w:rPr>
                <w:sz w:val="18"/>
              </w:rPr>
            </w:pPr>
            <w:r>
              <w:rPr>
                <w:spacing w:val="-2"/>
                <w:sz w:val="18"/>
              </w:rPr>
              <w:t>2131.1</w:t>
            </w:r>
          </w:p>
        </w:tc>
        <w:tc>
          <w:tcPr>
            <w:tcW w:w="780" w:type="dxa"/>
            <w:tcBorders>
              <w:top w:val="single" w:sz="4" w:space="0" w:color="000000"/>
            </w:tcBorders>
          </w:tcPr>
          <w:p>
            <w:pPr>
              <w:pStyle w:val="TableParagraph"/>
              <w:rPr>
                <w:sz w:val="18"/>
              </w:rPr>
            </w:pPr>
          </w:p>
          <w:p>
            <w:pPr>
              <w:pStyle w:val="TableParagraph"/>
              <w:spacing w:before="116"/>
              <w:rPr>
                <w:sz w:val="18"/>
              </w:rPr>
            </w:pPr>
          </w:p>
          <w:p>
            <w:pPr>
              <w:pStyle w:val="TableParagraph"/>
              <w:spacing w:before="1"/>
              <w:ind w:left="128" w:right="44"/>
              <w:jc w:val="center"/>
              <w:rPr>
                <w:sz w:val="18"/>
              </w:rPr>
            </w:pPr>
            <w:r>
              <w:rPr>
                <w:spacing w:val="-2"/>
                <w:sz w:val="18"/>
              </w:rPr>
              <w:t>2173.1</w:t>
            </w:r>
          </w:p>
        </w:tc>
      </w:tr>
    </w:tbl>
    <w:p>
      <w:pPr>
        <w:pStyle w:val="BodyText"/>
        <w:spacing w:line="403" w:lineRule="auto" w:before="12"/>
        <w:ind w:right="3683"/>
        <w:jc w:val="left"/>
      </w:pPr>
      <w:r>
        <w:rPr>
          <w:i/>
        </w:rPr>
        <w:t>Izvor: </w:t>
      </w:r>
      <w:r>
        <w:rPr/>
        <w:t>ARS, RZS i RZS za registrovanu RAD / CROSO zaposlenost </w:t>
      </w:r>
      <w:hyperlink r:id="rId31">
        <w:r>
          <w:rPr>
            <w:color w:val="0000FF"/>
            <w:spacing w:val="-2"/>
            <w:u w:val="single" w:color="0000FF"/>
          </w:rPr>
          <w:t>https://data.stat.gov.rs/Home/Result/24021101?languageCode=sr-Cyrl</w:t>
        </w:r>
      </w:hyperlink>
    </w:p>
    <w:p>
      <w:pPr>
        <w:pStyle w:val="BodyText"/>
        <w:spacing w:line="259" w:lineRule="auto"/>
        <w:ind w:right="985"/>
      </w:pPr>
      <w:r>
        <w:rPr/>
        <w:t>Kada je reč o sektorskoj strukturi neformalne zaposlenosti, gotovo polovina neformalnih radnika angažovana je u poljoprivredi. Razumljivo je da bi ovo učešće bilo nešto niže ukoliko bi se razmatrala populacija radnog uzrasta. Izuzev poljoprivrede i sektora domaćinstva, najviše neformalnih radnika u Srbiji angažovano je u građevinarstvu, trgovini na veliko i malo i popravci motornih vozila i prerađivačkoj industriji. Ukoliko bi se sa druge strane posmatrao odnos neformalnih i formalnih radnika, sektori sa najvećom stopom neformalne zaposlenosti u Srbiji bili bi Poljoprivreda, Građevinarstvo,</w:t>
      </w:r>
      <w:r>
        <w:rPr>
          <w:spacing w:val="-2"/>
        </w:rPr>
        <w:t> </w:t>
      </w:r>
      <w:r>
        <w:rPr/>
        <w:t>Ostale uslužne delatnosti i Umetnost</w:t>
      </w:r>
      <w:r>
        <w:rPr>
          <w:spacing w:val="-2"/>
        </w:rPr>
        <w:t> </w:t>
      </w:r>
      <w:r>
        <w:rPr/>
        <w:t>i zabava. Poslodavci u proseku angažuju jednog neformalnog</w:t>
      </w:r>
      <w:r>
        <w:rPr>
          <w:spacing w:val="-7"/>
        </w:rPr>
        <w:t> </w:t>
      </w:r>
      <w:r>
        <w:rPr/>
        <w:t>radnika</w:t>
      </w:r>
      <w:r>
        <w:rPr>
          <w:spacing w:val="-7"/>
        </w:rPr>
        <w:t> </w:t>
      </w:r>
      <w:r>
        <w:rPr/>
        <w:t>na</w:t>
      </w:r>
      <w:r>
        <w:rPr>
          <w:spacing w:val="-7"/>
        </w:rPr>
        <w:t> </w:t>
      </w:r>
      <w:r>
        <w:rPr/>
        <w:t>jednog</w:t>
      </w:r>
      <w:r>
        <w:rPr>
          <w:spacing w:val="-7"/>
        </w:rPr>
        <w:t> </w:t>
      </w:r>
      <w:r>
        <w:rPr/>
        <w:t>formalnog</w:t>
      </w:r>
      <w:r>
        <w:rPr>
          <w:spacing w:val="-7"/>
        </w:rPr>
        <w:t> </w:t>
      </w:r>
      <w:r>
        <w:rPr/>
        <w:t>u</w:t>
      </w:r>
      <w:r>
        <w:rPr>
          <w:spacing w:val="-10"/>
        </w:rPr>
        <w:t> </w:t>
      </w:r>
      <w:r>
        <w:rPr/>
        <w:t>Poljoprivredi,</w:t>
      </w:r>
      <w:r>
        <w:rPr>
          <w:spacing w:val="-6"/>
        </w:rPr>
        <w:t> </w:t>
      </w:r>
      <w:r>
        <w:rPr/>
        <w:t>2</w:t>
      </w:r>
      <w:r>
        <w:rPr>
          <w:spacing w:val="-6"/>
        </w:rPr>
        <w:t> </w:t>
      </w:r>
      <w:r>
        <w:rPr/>
        <w:t>formalna</w:t>
      </w:r>
      <w:r>
        <w:rPr>
          <w:spacing w:val="-7"/>
        </w:rPr>
        <w:t> </w:t>
      </w:r>
      <w:r>
        <w:rPr/>
        <w:t>u</w:t>
      </w:r>
      <w:r>
        <w:rPr>
          <w:spacing w:val="-10"/>
        </w:rPr>
        <w:t> </w:t>
      </w:r>
      <w:r>
        <w:rPr/>
        <w:t>Građevinarstvu</w:t>
      </w:r>
      <w:r>
        <w:rPr>
          <w:spacing w:val="-7"/>
        </w:rPr>
        <w:t> </w:t>
      </w:r>
      <w:r>
        <w:rPr/>
        <w:t>i</w:t>
      </w:r>
      <w:r>
        <w:rPr>
          <w:spacing w:val="-5"/>
        </w:rPr>
        <w:t> </w:t>
      </w:r>
      <w:r>
        <w:rPr/>
        <w:t>3</w:t>
      </w:r>
      <w:r>
        <w:rPr>
          <w:spacing w:val="-6"/>
        </w:rPr>
        <w:t> </w:t>
      </w:r>
      <w:r>
        <w:rPr/>
        <w:t>formalna</w:t>
      </w:r>
      <w:r>
        <w:rPr>
          <w:spacing w:val="34"/>
        </w:rPr>
        <w:t> </w:t>
      </w:r>
      <w:r>
        <w:rPr/>
        <w:t>u preostala dva sektora.</w:t>
      </w:r>
    </w:p>
    <w:p>
      <w:pPr>
        <w:spacing w:before="157"/>
        <w:ind w:left="994" w:right="0" w:firstLine="0"/>
        <w:jc w:val="both"/>
        <w:rPr>
          <w:i/>
          <w:sz w:val="22"/>
        </w:rPr>
      </w:pPr>
      <w:r>
        <w:rPr>
          <w:i/>
          <w:sz w:val="22"/>
        </w:rPr>
        <w:t>Tabela</w:t>
      </w:r>
      <w:r>
        <w:rPr>
          <w:i/>
          <w:spacing w:val="-7"/>
          <w:sz w:val="22"/>
        </w:rPr>
        <w:t> </w:t>
      </w:r>
      <w:r>
        <w:rPr>
          <w:i/>
          <w:sz w:val="22"/>
        </w:rPr>
        <w:t>42</w:t>
      </w:r>
      <w:r>
        <w:rPr>
          <w:i/>
          <w:spacing w:val="-5"/>
          <w:sz w:val="22"/>
        </w:rPr>
        <w:t> </w:t>
      </w:r>
      <w:r>
        <w:rPr>
          <w:i/>
          <w:sz w:val="22"/>
        </w:rPr>
        <w:t>-</w:t>
      </w:r>
      <w:r>
        <w:rPr>
          <w:i/>
          <w:spacing w:val="-4"/>
          <w:sz w:val="22"/>
        </w:rPr>
        <w:t> </w:t>
      </w:r>
      <w:r>
        <w:rPr>
          <w:i/>
          <w:sz w:val="22"/>
        </w:rPr>
        <w:t>Tip</w:t>
      </w:r>
      <w:r>
        <w:rPr>
          <w:i/>
          <w:spacing w:val="-3"/>
          <w:sz w:val="22"/>
        </w:rPr>
        <w:t> </w:t>
      </w:r>
      <w:r>
        <w:rPr>
          <w:i/>
          <w:sz w:val="22"/>
        </w:rPr>
        <w:t>zaposlenosti</w:t>
      </w:r>
      <w:r>
        <w:rPr>
          <w:i/>
          <w:spacing w:val="-4"/>
          <w:sz w:val="22"/>
        </w:rPr>
        <w:t> </w:t>
      </w:r>
      <w:r>
        <w:rPr>
          <w:i/>
          <w:sz w:val="22"/>
        </w:rPr>
        <w:t>prema</w:t>
      </w:r>
      <w:r>
        <w:rPr>
          <w:i/>
          <w:spacing w:val="-7"/>
          <w:sz w:val="22"/>
        </w:rPr>
        <w:t> </w:t>
      </w:r>
      <w:r>
        <w:rPr>
          <w:i/>
          <w:sz w:val="22"/>
        </w:rPr>
        <w:t>sektorima</w:t>
      </w:r>
      <w:r>
        <w:rPr>
          <w:i/>
          <w:spacing w:val="-3"/>
          <w:sz w:val="22"/>
        </w:rPr>
        <w:t> </w:t>
      </w:r>
      <w:r>
        <w:rPr>
          <w:i/>
          <w:sz w:val="22"/>
        </w:rPr>
        <w:t>u</w:t>
      </w:r>
      <w:r>
        <w:rPr>
          <w:i/>
          <w:spacing w:val="-4"/>
          <w:sz w:val="22"/>
        </w:rPr>
        <w:t> </w:t>
      </w:r>
      <w:r>
        <w:rPr>
          <w:i/>
          <w:sz w:val="22"/>
        </w:rPr>
        <w:t>2019.</w:t>
      </w:r>
      <w:r>
        <w:rPr>
          <w:i/>
          <w:spacing w:val="-7"/>
          <w:sz w:val="22"/>
        </w:rPr>
        <w:t> </w:t>
      </w:r>
      <w:r>
        <w:rPr>
          <w:i/>
          <w:sz w:val="22"/>
        </w:rPr>
        <w:t>godini</w:t>
      </w:r>
      <w:r>
        <w:rPr>
          <w:i/>
          <w:spacing w:val="-3"/>
          <w:sz w:val="22"/>
        </w:rPr>
        <w:t> </w:t>
      </w:r>
      <w:r>
        <w:rPr>
          <w:i/>
          <w:spacing w:val="-2"/>
          <w:sz w:val="22"/>
        </w:rPr>
        <w:t>(15+)</w:t>
      </w:r>
    </w:p>
    <w:p>
      <w:pPr>
        <w:pStyle w:val="BodyText"/>
        <w:ind w:left="0"/>
        <w:jc w:val="left"/>
        <w:rPr>
          <w:i/>
          <w:sz w:val="15"/>
        </w:rPr>
      </w:pPr>
    </w:p>
    <w:tbl>
      <w:tblPr>
        <w:tblW w:w="0" w:type="auto"/>
        <w:jc w:val="left"/>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7"/>
        <w:gridCol w:w="1035"/>
        <w:gridCol w:w="1039"/>
        <w:gridCol w:w="1280"/>
        <w:gridCol w:w="1315"/>
        <w:gridCol w:w="1313"/>
      </w:tblGrid>
      <w:tr>
        <w:trPr>
          <w:trHeight w:val="1478" w:hRule="atLeast"/>
        </w:trPr>
        <w:tc>
          <w:tcPr>
            <w:tcW w:w="3097" w:type="dxa"/>
            <w:shd w:val="clear" w:color="auto" w:fill="F1F1F1"/>
          </w:tcPr>
          <w:p>
            <w:pPr>
              <w:pStyle w:val="TableParagraph"/>
              <w:rPr>
                <w:i/>
                <w:sz w:val="20"/>
              </w:rPr>
            </w:pPr>
          </w:p>
          <w:p>
            <w:pPr>
              <w:pStyle w:val="TableParagraph"/>
              <w:rPr>
                <w:i/>
                <w:sz w:val="20"/>
              </w:rPr>
            </w:pPr>
          </w:p>
          <w:p>
            <w:pPr>
              <w:pStyle w:val="TableParagraph"/>
              <w:rPr>
                <w:i/>
                <w:sz w:val="20"/>
              </w:rPr>
            </w:pPr>
          </w:p>
          <w:p>
            <w:pPr>
              <w:pStyle w:val="TableParagraph"/>
              <w:spacing w:before="76"/>
              <w:rPr>
                <w:i/>
                <w:sz w:val="20"/>
              </w:rPr>
            </w:pPr>
          </w:p>
          <w:p>
            <w:pPr>
              <w:pStyle w:val="TableParagraph"/>
              <w:ind w:left="107"/>
              <w:rPr>
                <w:sz w:val="20"/>
              </w:rPr>
            </w:pPr>
            <w:r>
              <w:rPr>
                <w:spacing w:val="-2"/>
                <w:sz w:val="20"/>
              </w:rPr>
              <w:t>Sektori</w:t>
            </w:r>
          </w:p>
        </w:tc>
        <w:tc>
          <w:tcPr>
            <w:tcW w:w="1035" w:type="dxa"/>
            <w:shd w:val="clear" w:color="auto" w:fill="F1F1F1"/>
          </w:tcPr>
          <w:p>
            <w:pPr>
              <w:pStyle w:val="TableParagraph"/>
              <w:rPr>
                <w:i/>
                <w:sz w:val="20"/>
              </w:rPr>
            </w:pPr>
          </w:p>
          <w:p>
            <w:pPr>
              <w:pStyle w:val="TableParagraph"/>
              <w:spacing w:before="38"/>
              <w:rPr>
                <w:i/>
                <w:sz w:val="20"/>
              </w:rPr>
            </w:pPr>
          </w:p>
          <w:p>
            <w:pPr>
              <w:pStyle w:val="TableParagraph"/>
              <w:ind w:left="193"/>
              <w:rPr>
                <w:sz w:val="20"/>
              </w:rPr>
            </w:pPr>
            <w:r>
              <w:rPr>
                <w:spacing w:val="-2"/>
                <w:sz w:val="20"/>
              </w:rPr>
              <w:t>Ukupno</w:t>
            </w:r>
          </w:p>
        </w:tc>
        <w:tc>
          <w:tcPr>
            <w:tcW w:w="1039" w:type="dxa"/>
            <w:shd w:val="clear" w:color="auto" w:fill="F1F1F1"/>
          </w:tcPr>
          <w:p>
            <w:pPr>
              <w:pStyle w:val="TableParagraph"/>
              <w:spacing w:before="150"/>
              <w:rPr>
                <w:i/>
                <w:sz w:val="20"/>
              </w:rPr>
            </w:pPr>
          </w:p>
          <w:p>
            <w:pPr>
              <w:pStyle w:val="TableParagraph"/>
              <w:spacing w:line="259" w:lineRule="auto" w:before="1"/>
              <w:ind w:left="135" w:right="120" w:hanging="10"/>
              <w:rPr>
                <w:sz w:val="20"/>
              </w:rPr>
            </w:pPr>
            <w:r>
              <w:rPr>
                <w:spacing w:val="-2"/>
                <w:sz w:val="20"/>
              </w:rPr>
              <w:t>Formalno zaposleni</w:t>
            </w:r>
          </w:p>
        </w:tc>
        <w:tc>
          <w:tcPr>
            <w:tcW w:w="1280" w:type="dxa"/>
            <w:shd w:val="clear" w:color="auto" w:fill="F1F1F1"/>
          </w:tcPr>
          <w:p>
            <w:pPr>
              <w:pStyle w:val="TableParagraph"/>
              <w:spacing w:before="150"/>
              <w:rPr>
                <w:i/>
                <w:sz w:val="20"/>
              </w:rPr>
            </w:pPr>
          </w:p>
          <w:p>
            <w:pPr>
              <w:pStyle w:val="TableParagraph"/>
              <w:spacing w:line="259" w:lineRule="auto" w:before="1"/>
              <w:ind w:left="258" w:right="144" w:hanging="108"/>
              <w:rPr>
                <w:sz w:val="20"/>
              </w:rPr>
            </w:pPr>
            <w:r>
              <w:rPr>
                <w:spacing w:val="-2"/>
                <w:sz w:val="20"/>
              </w:rPr>
              <w:t>Neformalno zaposleni</w:t>
            </w:r>
          </w:p>
        </w:tc>
        <w:tc>
          <w:tcPr>
            <w:tcW w:w="1315" w:type="dxa"/>
            <w:shd w:val="clear" w:color="auto" w:fill="F1F1F1"/>
          </w:tcPr>
          <w:p>
            <w:pPr>
              <w:pStyle w:val="TableParagraph"/>
              <w:spacing w:line="259" w:lineRule="auto" w:before="131"/>
              <w:ind w:left="119" w:right="120" w:firstLine="5"/>
              <w:jc w:val="center"/>
              <w:rPr>
                <w:sz w:val="20"/>
              </w:rPr>
            </w:pPr>
            <w:r>
              <w:rPr>
                <w:spacing w:val="-2"/>
                <w:sz w:val="20"/>
              </w:rPr>
              <w:t>Stopa neformalne zaposlenosti </w:t>
            </w:r>
            <w:r>
              <w:rPr>
                <w:sz w:val="20"/>
              </w:rPr>
              <w:t>po</w:t>
            </w:r>
            <w:r>
              <w:rPr>
                <w:spacing w:val="-3"/>
                <w:sz w:val="20"/>
              </w:rPr>
              <w:t> </w:t>
            </w:r>
            <w:r>
              <w:rPr>
                <w:spacing w:val="-2"/>
                <w:sz w:val="20"/>
              </w:rPr>
              <w:t>sektorima</w:t>
            </w:r>
          </w:p>
        </w:tc>
        <w:tc>
          <w:tcPr>
            <w:tcW w:w="1313" w:type="dxa"/>
            <w:shd w:val="clear" w:color="auto" w:fill="F1F1F1"/>
          </w:tcPr>
          <w:p>
            <w:pPr>
              <w:pStyle w:val="TableParagraph"/>
              <w:spacing w:line="259" w:lineRule="auto"/>
              <w:ind w:left="148" w:right="145" w:firstLine="2"/>
              <w:jc w:val="center"/>
              <w:rPr>
                <w:sz w:val="20"/>
              </w:rPr>
            </w:pPr>
            <w:r>
              <w:rPr>
                <w:spacing w:val="-2"/>
                <w:sz w:val="20"/>
              </w:rPr>
              <w:t>Učešće </w:t>
            </w:r>
            <w:r>
              <w:rPr>
                <w:sz w:val="20"/>
              </w:rPr>
              <w:t>sektora u </w:t>
            </w:r>
            <w:r>
              <w:rPr>
                <w:spacing w:val="-2"/>
                <w:sz w:val="20"/>
              </w:rPr>
              <w:t>ukupnoj neformalnoj zaposlenosti</w:t>
            </w:r>
          </w:p>
        </w:tc>
      </w:tr>
      <w:tr>
        <w:trPr>
          <w:trHeight w:val="685" w:hRule="atLeast"/>
        </w:trPr>
        <w:tc>
          <w:tcPr>
            <w:tcW w:w="3097" w:type="dxa"/>
            <w:shd w:val="clear" w:color="auto" w:fill="F1F1F1"/>
          </w:tcPr>
          <w:p>
            <w:pPr>
              <w:pStyle w:val="TableParagraph"/>
              <w:spacing w:line="259" w:lineRule="auto"/>
              <w:ind w:left="107" w:right="188"/>
              <w:rPr>
                <w:sz w:val="20"/>
              </w:rPr>
            </w:pPr>
            <w:r>
              <w:rPr>
                <w:sz w:val="20"/>
              </w:rPr>
              <w:t>Poljoprivreda,</w:t>
            </w:r>
            <w:r>
              <w:rPr>
                <w:spacing w:val="-12"/>
                <w:sz w:val="20"/>
              </w:rPr>
              <w:t> </w:t>
            </w:r>
            <w:r>
              <w:rPr>
                <w:sz w:val="20"/>
              </w:rPr>
              <w:t>šumarstvo</w:t>
            </w:r>
            <w:r>
              <w:rPr>
                <w:spacing w:val="-11"/>
                <w:sz w:val="20"/>
              </w:rPr>
              <w:t> </w:t>
            </w:r>
            <w:r>
              <w:rPr>
                <w:sz w:val="20"/>
              </w:rPr>
              <w:t>i </w:t>
            </w:r>
            <w:r>
              <w:rPr>
                <w:spacing w:val="-2"/>
                <w:sz w:val="20"/>
              </w:rPr>
              <w:t>ribarstvo</w:t>
            </w:r>
          </w:p>
        </w:tc>
        <w:tc>
          <w:tcPr>
            <w:tcW w:w="1035" w:type="dxa"/>
          </w:tcPr>
          <w:p>
            <w:pPr>
              <w:pStyle w:val="TableParagraph"/>
              <w:spacing w:before="18"/>
              <w:rPr>
                <w:i/>
                <w:sz w:val="20"/>
              </w:rPr>
            </w:pPr>
          </w:p>
          <w:p>
            <w:pPr>
              <w:pStyle w:val="TableParagraph"/>
              <w:spacing w:before="1"/>
              <w:ind w:right="102"/>
              <w:jc w:val="right"/>
              <w:rPr>
                <w:sz w:val="20"/>
              </w:rPr>
            </w:pPr>
            <w:r>
              <w:rPr>
                <w:spacing w:val="-2"/>
                <w:sz w:val="20"/>
              </w:rPr>
              <w:t>452746</w:t>
            </w:r>
          </w:p>
        </w:tc>
        <w:tc>
          <w:tcPr>
            <w:tcW w:w="1039" w:type="dxa"/>
          </w:tcPr>
          <w:p>
            <w:pPr>
              <w:pStyle w:val="TableParagraph"/>
              <w:spacing w:before="18"/>
              <w:rPr>
                <w:i/>
                <w:sz w:val="20"/>
              </w:rPr>
            </w:pPr>
          </w:p>
          <w:p>
            <w:pPr>
              <w:pStyle w:val="TableParagraph"/>
              <w:spacing w:before="1"/>
              <w:ind w:right="101"/>
              <w:jc w:val="right"/>
              <w:rPr>
                <w:sz w:val="20"/>
              </w:rPr>
            </w:pPr>
            <w:r>
              <w:rPr>
                <w:spacing w:val="-2"/>
                <w:sz w:val="20"/>
              </w:rPr>
              <w:t>233448</w:t>
            </w:r>
          </w:p>
        </w:tc>
        <w:tc>
          <w:tcPr>
            <w:tcW w:w="1280" w:type="dxa"/>
          </w:tcPr>
          <w:p>
            <w:pPr>
              <w:pStyle w:val="TableParagraph"/>
              <w:spacing w:before="18"/>
              <w:rPr>
                <w:i/>
                <w:sz w:val="20"/>
              </w:rPr>
            </w:pPr>
          </w:p>
          <w:p>
            <w:pPr>
              <w:pStyle w:val="TableParagraph"/>
              <w:spacing w:before="1"/>
              <w:ind w:right="99"/>
              <w:jc w:val="right"/>
              <w:rPr>
                <w:sz w:val="20"/>
              </w:rPr>
            </w:pPr>
            <w:r>
              <w:rPr>
                <w:spacing w:val="-2"/>
                <w:sz w:val="20"/>
              </w:rPr>
              <w:t>219298</w:t>
            </w:r>
          </w:p>
        </w:tc>
        <w:tc>
          <w:tcPr>
            <w:tcW w:w="1315" w:type="dxa"/>
          </w:tcPr>
          <w:p>
            <w:pPr>
              <w:pStyle w:val="TableParagraph"/>
              <w:spacing w:before="18"/>
              <w:rPr>
                <w:i/>
                <w:sz w:val="20"/>
              </w:rPr>
            </w:pPr>
          </w:p>
          <w:p>
            <w:pPr>
              <w:pStyle w:val="TableParagraph"/>
              <w:spacing w:before="1"/>
              <w:ind w:right="100"/>
              <w:jc w:val="right"/>
              <w:rPr>
                <w:sz w:val="20"/>
              </w:rPr>
            </w:pPr>
            <w:r>
              <w:rPr>
                <w:spacing w:val="-5"/>
                <w:sz w:val="20"/>
              </w:rPr>
              <w:t>48%</w:t>
            </w:r>
          </w:p>
        </w:tc>
        <w:tc>
          <w:tcPr>
            <w:tcW w:w="1313" w:type="dxa"/>
          </w:tcPr>
          <w:p>
            <w:pPr>
              <w:pStyle w:val="TableParagraph"/>
              <w:spacing w:before="18"/>
              <w:rPr>
                <w:i/>
                <w:sz w:val="20"/>
              </w:rPr>
            </w:pPr>
          </w:p>
          <w:p>
            <w:pPr>
              <w:pStyle w:val="TableParagraph"/>
              <w:spacing w:before="1"/>
              <w:ind w:right="100"/>
              <w:jc w:val="right"/>
              <w:rPr>
                <w:sz w:val="20"/>
              </w:rPr>
            </w:pPr>
            <w:r>
              <w:rPr>
                <w:spacing w:val="-5"/>
                <w:sz w:val="20"/>
              </w:rPr>
              <w:t>41%</w:t>
            </w:r>
          </w:p>
        </w:tc>
      </w:tr>
      <w:tr>
        <w:trPr>
          <w:trHeight w:val="424" w:hRule="atLeast"/>
        </w:trPr>
        <w:tc>
          <w:tcPr>
            <w:tcW w:w="3097" w:type="dxa"/>
            <w:shd w:val="clear" w:color="auto" w:fill="F1F1F1"/>
          </w:tcPr>
          <w:p>
            <w:pPr>
              <w:pStyle w:val="TableParagraph"/>
              <w:spacing w:line="243" w:lineRule="exact"/>
              <w:ind w:left="107"/>
              <w:rPr>
                <w:sz w:val="20"/>
              </w:rPr>
            </w:pPr>
            <w:r>
              <w:rPr>
                <w:spacing w:val="-2"/>
                <w:sz w:val="20"/>
              </w:rPr>
              <w:t>Rudarstvo</w:t>
            </w:r>
          </w:p>
        </w:tc>
        <w:tc>
          <w:tcPr>
            <w:tcW w:w="1035" w:type="dxa"/>
          </w:tcPr>
          <w:p>
            <w:pPr>
              <w:pStyle w:val="TableParagraph"/>
              <w:spacing w:line="243" w:lineRule="exact"/>
              <w:ind w:right="102"/>
              <w:jc w:val="right"/>
              <w:rPr>
                <w:sz w:val="20"/>
              </w:rPr>
            </w:pPr>
            <w:r>
              <w:rPr>
                <w:spacing w:val="-2"/>
                <w:sz w:val="20"/>
              </w:rPr>
              <w:t>30903</w:t>
            </w:r>
          </w:p>
        </w:tc>
        <w:tc>
          <w:tcPr>
            <w:tcW w:w="1039" w:type="dxa"/>
          </w:tcPr>
          <w:p>
            <w:pPr>
              <w:pStyle w:val="TableParagraph"/>
              <w:spacing w:line="243" w:lineRule="exact"/>
              <w:ind w:right="101"/>
              <w:jc w:val="right"/>
              <w:rPr>
                <w:sz w:val="20"/>
              </w:rPr>
            </w:pPr>
            <w:r>
              <w:rPr>
                <w:spacing w:val="-2"/>
                <w:sz w:val="20"/>
              </w:rPr>
              <w:t>30744</w:t>
            </w:r>
          </w:p>
        </w:tc>
        <w:tc>
          <w:tcPr>
            <w:tcW w:w="1280" w:type="dxa"/>
          </w:tcPr>
          <w:p>
            <w:pPr>
              <w:pStyle w:val="TableParagraph"/>
              <w:spacing w:line="243" w:lineRule="exact"/>
              <w:ind w:right="99"/>
              <w:jc w:val="right"/>
              <w:rPr>
                <w:sz w:val="20"/>
              </w:rPr>
            </w:pPr>
            <w:r>
              <w:rPr>
                <w:spacing w:val="-5"/>
                <w:sz w:val="20"/>
              </w:rPr>
              <w:t>159</w:t>
            </w:r>
          </w:p>
        </w:tc>
        <w:tc>
          <w:tcPr>
            <w:tcW w:w="1315" w:type="dxa"/>
          </w:tcPr>
          <w:p>
            <w:pPr>
              <w:pStyle w:val="TableParagraph"/>
              <w:spacing w:line="243" w:lineRule="exact"/>
              <w:ind w:right="100"/>
              <w:jc w:val="right"/>
              <w:rPr>
                <w:sz w:val="20"/>
              </w:rPr>
            </w:pPr>
            <w:r>
              <w:rPr>
                <w:spacing w:val="-5"/>
                <w:sz w:val="20"/>
              </w:rPr>
              <w:t>1%</w:t>
            </w:r>
          </w:p>
        </w:tc>
        <w:tc>
          <w:tcPr>
            <w:tcW w:w="1313" w:type="dxa"/>
          </w:tcPr>
          <w:p>
            <w:pPr>
              <w:pStyle w:val="TableParagraph"/>
              <w:spacing w:line="243" w:lineRule="exact"/>
              <w:ind w:right="100"/>
              <w:jc w:val="right"/>
              <w:rPr>
                <w:sz w:val="20"/>
              </w:rPr>
            </w:pPr>
            <w:r>
              <w:rPr>
                <w:spacing w:val="-5"/>
                <w:sz w:val="20"/>
              </w:rPr>
              <w:t>0%</w:t>
            </w:r>
          </w:p>
        </w:tc>
      </w:tr>
      <w:tr>
        <w:trPr>
          <w:trHeight w:val="421" w:hRule="atLeast"/>
        </w:trPr>
        <w:tc>
          <w:tcPr>
            <w:tcW w:w="3097" w:type="dxa"/>
            <w:shd w:val="clear" w:color="auto" w:fill="F1F1F1"/>
          </w:tcPr>
          <w:p>
            <w:pPr>
              <w:pStyle w:val="TableParagraph"/>
              <w:spacing w:line="243" w:lineRule="exact"/>
              <w:ind w:left="107"/>
              <w:rPr>
                <w:sz w:val="20"/>
              </w:rPr>
            </w:pPr>
            <w:r>
              <w:rPr>
                <w:spacing w:val="-2"/>
                <w:sz w:val="20"/>
              </w:rPr>
              <w:t>Prerađivačka</w:t>
            </w:r>
            <w:r>
              <w:rPr>
                <w:spacing w:val="12"/>
                <w:sz w:val="20"/>
              </w:rPr>
              <w:t> </w:t>
            </w:r>
            <w:r>
              <w:rPr>
                <w:spacing w:val="-2"/>
                <w:sz w:val="20"/>
              </w:rPr>
              <w:t>industrija</w:t>
            </w:r>
          </w:p>
        </w:tc>
        <w:tc>
          <w:tcPr>
            <w:tcW w:w="1035" w:type="dxa"/>
          </w:tcPr>
          <w:p>
            <w:pPr>
              <w:pStyle w:val="TableParagraph"/>
              <w:spacing w:line="243" w:lineRule="exact"/>
              <w:ind w:right="102"/>
              <w:jc w:val="right"/>
              <w:rPr>
                <w:sz w:val="20"/>
              </w:rPr>
            </w:pPr>
            <w:r>
              <w:rPr>
                <w:spacing w:val="-2"/>
                <w:sz w:val="20"/>
              </w:rPr>
              <w:t>541952</w:t>
            </w:r>
          </w:p>
        </w:tc>
        <w:tc>
          <w:tcPr>
            <w:tcW w:w="1039" w:type="dxa"/>
          </w:tcPr>
          <w:p>
            <w:pPr>
              <w:pStyle w:val="TableParagraph"/>
              <w:spacing w:line="243" w:lineRule="exact"/>
              <w:ind w:right="101"/>
              <w:jc w:val="right"/>
              <w:rPr>
                <w:sz w:val="20"/>
              </w:rPr>
            </w:pPr>
            <w:r>
              <w:rPr>
                <w:spacing w:val="-2"/>
                <w:sz w:val="20"/>
              </w:rPr>
              <w:t>516335</w:t>
            </w:r>
          </w:p>
        </w:tc>
        <w:tc>
          <w:tcPr>
            <w:tcW w:w="1280" w:type="dxa"/>
          </w:tcPr>
          <w:p>
            <w:pPr>
              <w:pStyle w:val="TableParagraph"/>
              <w:spacing w:line="243" w:lineRule="exact"/>
              <w:ind w:right="99"/>
              <w:jc w:val="right"/>
              <w:rPr>
                <w:sz w:val="20"/>
              </w:rPr>
            </w:pPr>
            <w:r>
              <w:rPr>
                <w:spacing w:val="-2"/>
                <w:sz w:val="20"/>
              </w:rPr>
              <w:t>25617</w:t>
            </w:r>
          </w:p>
        </w:tc>
        <w:tc>
          <w:tcPr>
            <w:tcW w:w="1315" w:type="dxa"/>
          </w:tcPr>
          <w:p>
            <w:pPr>
              <w:pStyle w:val="TableParagraph"/>
              <w:spacing w:line="243" w:lineRule="exact"/>
              <w:ind w:right="100"/>
              <w:jc w:val="right"/>
              <w:rPr>
                <w:sz w:val="20"/>
              </w:rPr>
            </w:pPr>
            <w:r>
              <w:rPr>
                <w:spacing w:val="-5"/>
                <w:sz w:val="20"/>
              </w:rPr>
              <w:t>5%</w:t>
            </w:r>
          </w:p>
        </w:tc>
        <w:tc>
          <w:tcPr>
            <w:tcW w:w="1313" w:type="dxa"/>
          </w:tcPr>
          <w:p>
            <w:pPr>
              <w:pStyle w:val="TableParagraph"/>
              <w:spacing w:line="243" w:lineRule="exact"/>
              <w:ind w:right="100"/>
              <w:jc w:val="right"/>
              <w:rPr>
                <w:sz w:val="20"/>
              </w:rPr>
            </w:pPr>
            <w:r>
              <w:rPr>
                <w:spacing w:val="-5"/>
                <w:sz w:val="20"/>
              </w:rPr>
              <w:t>5%</w:t>
            </w:r>
          </w:p>
        </w:tc>
      </w:tr>
      <w:tr>
        <w:trPr>
          <w:trHeight w:val="688" w:hRule="atLeast"/>
        </w:trPr>
        <w:tc>
          <w:tcPr>
            <w:tcW w:w="3097" w:type="dxa"/>
            <w:shd w:val="clear" w:color="auto" w:fill="F1F1F1"/>
          </w:tcPr>
          <w:p>
            <w:pPr>
              <w:pStyle w:val="TableParagraph"/>
              <w:spacing w:line="256" w:lineRule="auto" w:before="1"/>
              <w:ind w:left="107" w:right="188"/>
              <w:rPr>
                <w:sz w:val="20"/>
              </w:rPr>
            </w:pPr>
            <w:r>
              <w:rPr>
                <w:sz w:val="20"/>
              </w:rPr>
              <w:t>Snabdevanje električnom energijom,</w:t>
            </w:r>
            <w:r>
              <w:rPr>
                <w:spacing w:val="-12"/>
                <w:sz w:val="20"/>
              </w:rPr>
              <w:t> </w:t>
            </w:r>
            <w:r>
              <w:rPr>
                <w:sz w:val="20"/>
              </w:rPr>
              <w:t>gasom</w:t>
            </w:r>
            <w:r>
              <w:rPr>
                <w:spacing w:val="-11"/>
                <w:sz w:val="20"/>
              </w:rPr>
              <w:t> </w:t>
            </w:r>
            <w:r>
              <w:rPr>
                <w:sz w:val="20"/>
              </w:rPr>
              <w:t>i</w:t>
            </w:r>
            <w:r>
              <w:rPr>
                <w:spacing w:val="-11"/>
                <w:sz w:val="20"/>
              </w:rPr>
              <w:t> </w:t>
            </w:r>
            <w:r>
              <w:rPr>
                <w:sz w:val="20"/>
              </w:rPr>
              <w:t>parom</w:t>
            </w:r>
          </w:p>
        </w:tc>
        <w:tc>
          <w:tcPr>
            <w:tcW w:w="1035" w:type="dxa"/>
          </w:tcPr>
          <w:p>
            <w:pPr>
              <w:pStyle w:val="TableParagraph"/>
              <w:spacing w:before="18"/>
              <w:rPr>
                <w:i/>
                <w:sz w:val="20"/>
              </w:rPr>
            </w:pPr>
          </w:p>
          <w:p>
            <w:pPr>
              <w:pStyle w:val="TableParagraph"/>
              <w:spacing w:before="1"/>
              <w:ind w:right="102"/>
              <w:jc w:val="right"/>
              <w:rPr>
                <w:sz w:val="20"/>
              </w:rPr>
            </w:pPr>
            <w:r>
              <w:rPr>
                <w:spacing w:val="-2"/>
                <w:sz w:val="20"/>
              </w:rPr>
              <w:t>38266</w:t>
            </w:r>
          </w:p>
        </w:tc>
        <w:tc>
          <w:tcPr>
            <w:tcW w:w="1039" w:type="dxa"/>
          </w:tcPr>
          <w:p>
            <w:pPr>
              <w:pStyle w:val="TableParagraph"/>
              <w:spacing w:before="18"/>
              <w:rPr>
                <w:i/>
                <w:sz w:val="20"/>
              </w:rPr>
            </w:pPr>
          </w:p>
          <w:p>
            <w:pPr>
              <w:pStyle w:val="TableParagraph"/>
              <w:spacing w:before="1"/>
              <w:ind w:right="101"/>
              <w:jc w:val="right"/>
              <w:rPr>
                <w:sz w:val="20"/>
              </w:rPr>
            </w:pPr>
            <w:r>
              <w:rPr>
                <w:spacing w:val="-2"/>
                <w:sz w:val="20"/>
              </w:rPr>
              <w:t>38256</w:t>
            </w:r>
          </w:p>
        </w:tc>
        <w:tc>
          <w:tcPr>
            <w:tcW w:w="1280" w:type="dxa"/>
          </w:tcPr>
          <w:p>
            <w:pPr>
              <w:pStyle w:val="TableParagraph"/>
              <w:spacing w:before="18"/>
              <w:rPr>
                <w:i/>
                <w:sz w:val="20"/>
              </w:rPr>
            </w:pPr>
          </w:p>
          <w:p>
            <w:pPr>
              <w:pStyle w:val="TableParagraph"/>
              <w:spacing w:before="1"/>
              <w:ind w:right="97"/>
              <w:jc w:val="right"/>
              <w:rPr>
                <w:sz w:val="20"/>
              </w:rPr>
            </w:pPr>
            <w:r>
              <w:rPr>
                <w:spacing w:val="-5"/>
                <w:sz w:val="20"/>
              </w:rPr>
              <w:t>10</w:t>
            </w:r>
          </w:p>
        </w:tc>
        <w:tc>
          <w:tcPr>
            <w:tcW w:w="1315" w:type="dxa"/>
          </w:tcPr>
          <w:p>
            <w:pPr>
              <w:pStyle w:val="TableParagraph"/>
              <w:spacing w:before="18"/>
              <w:rPr>
                <w:i/>
                <w:sz w:val="20"/>
              </w:rPr>
            </w:pPr>
          </w:p>
          <w:p>
            <w:pPr>
              <w:pStyle w:val="TableParagraph"/>
              <w:spacing w:before="1"/>
              <w:ind w:right="100"/>
              <w:jc w:val="right"/>
              <w:rPr>
                <w:sz w:val="20"/>
              </w:rPr>
            </w:pPr>
            <w:r>
              <w:rPr>
                <w:spacing w:val="-5"/>
                <w:sz w:val="20"/>
              </w:rPr>
              <w:t>0%</w:t>
            </w:r>
          </w:p>
        </w:tc>
        <w:tc>
          <w:tcPr>
            <w:tcW w:w="1313" w:type="dxa"/>
          </w:tcPr>
          <w:p>
            <w:pPr>
              <w:pStyle w:val="TableParagraph"/>
              <w:spacing w:before="18"/>
              <w:rPr>
                <w:i/>
                <w:sz w:val="20"/>
              </w:rPr>
            </w:pPr>
          </w:p>
          <w:p>
            <w:pPr>
              <w:pStyle w:val="TableParagraph"/>
              <w:spacing w:before="1"/>
              <w:ind w:right="100"/>
              <w:jc w:val="right"/>
              <w:rPr>
                <w:sz w:val="20"/>
              </w:rPr>
            </w:pPr>
            <w:r>
              <w:rPr>
                <w:spacing w:val="-5"/>
                <w:sz w:val="20"/>
              </w:rPr>
              <w:t>0%</w:t>
            </w:r>
          </w:p>
        </w:tc>
      </w:tr>
      <w:tr>
        <w:trPr>
          <w:trHeight w:val="685" w:hRule="atLeast"/>
        </w:trPr>
        <w:tc>
          <w:tcPr>
            <w:tcW w:w="3097" w:type="dxa"/>
            <w:shd w:val="clear" w:color="auto" w:fill="F1F1F1"/>
          </w:tcPr>
          <w:p>
            <w:pPr>
              <w:pStyle w:val="TableParagraph"/>
              <w:spacing w:line="259" w:lineRule="auto"/>
              <w:ind w:left="107"/>
              <w:rPr>
                <w:sz w:val="20"/>
              </w:rPr>
            </w:pPr>
            <w:r>
              <w:rPr>
                <w:sz w:val="20"/>
              </w:rPr>
              <w:t>Snabdevanje</w:t>
            </w:r>
            <w:r>
              <w:rPr>
                <w:spacing w:val="-12"/>
                <w:sz w:val="20"/>
              </w:rPr>
              <w:t> </w:t>
            </w:r>
            <w:r>
              <w:rPr>
                <w:sz w:val="20"/>
              </w:rPr>
              <w:t>vodom</w:t>
            </w:r>
            <w:r>
              <w:rPr>
                <w:spacing w:val="-11"/>
                <w:sz w:val="20"/>
              </w:rPr>
              <w:t> </w:t>
            </w:r>
            <w:r>
              <w:rPr>
                <w:sz w:val="20"/>
              </w:rPr>
              <w:t>i</w:t>
            </w:r>
            <w:r>
              <w:rPr>
                <w:spacing w:val="-11"/>
                <w:sz w:val="20"/>
              </w:rPr>
              <w:t> </w:t>
            </w:r>
            <w:r>
              <w:rPr>
                <w:sz w:val="20"/>
              </w:rPr>
              <w:t>upravljanje otpadnim vodama</w:t>
            </w:r>
          </w:p>
        </w:tc>
        <w:tc>
          <w:tcPr>
            <w:tcW w:w="1035" w:type="dxa"/>
          </w:tcPr>
          <w:p>
            <w:pPr>
              <w:pStyle w:val="TableParagraph"/>
              <w:spacing w:before="18"/>
              <w:rPr>
                <w:i/>
                <w:sz w:val="20"/>
              </w:rPr>
            </w:pPr>
          </w:p>
          <w:p>
            <w:pPr>
              <w:pStyle w:val="TableParagraph"/>
              <w:ind w:right="102"/>
              <w:jc w:val="right"/>
              <w:rPr>
                <w:sz w:val="20"/>
              </w:rPr>
            </w:pPr>
            <w:r>
              <w:rPr>
                <w:spacing w:val="-2"/>
                <w:sz w:val="20"/>
              </w:rPr>
              <w:t>45776</w:t>
            </w:r>
          </w:p>
        </w:tc>
        <w:tc>
          <w:tcPr>
            <w:tcW w:w="1039" w:type="dxa"/>
          </w:tcPr>
          <w:p>
            <w:pPr>
              <w:pStyle w:val="TableParagraph"/>
              <w:spacing w:before="18"/>
              <w:rPr>
                <w:i/>
                <w:sz w:val="20"/>
              </w:rPr>
            </w:pPr>
          </w:p>
          <w:p>
            <w:pPr>
              <w:pStyle w:val="TableParagraph"/>
              <w:ind w:right="101"/>
              <w:jc w:val="right"/>
              <w:rPr>
                <w:sz w:val="20"/>
              </w:rPr>
            </w:pPr>
            <w:r>
              <w:rPr>
                <w:spacing w:val="-2"/>
                <w:sz w:val="20"/>
              </w:rPr>
              <w:t>43064</w:t>
            </w:r>
          </w:p>
        </w:tc>
        <w:tc>
          <w:tcPr>
            <w:tcW w:w="1280" w:type="dxa"/>
          </w:tcPr>
          <w:p>
            <w:pPr>
              <w:pStyle w:val="TableParagraph"/>
              <w:spacing w:before="18"/>
              <w:rPr>
                <w:i/>
                <w:sz w:val="20"/>
              </w:rPr>
            </w:pPr>
          </w:p>
          <w:p>
            <w:pPr>
              <w:pStyle w:val="TableParagraph"/>
              <w:ind w:right="99"/>
              <w:jc w:val="right"/>
              <w:rPr>
                <w:sz w:val="20"/>
              </w:rPr>
            </w:pPr>
            <w:r>
              <w:rPr>
                <w:spacing w:val="-4"/>
                <w:sz w:val="20"/>
              </w:rPr>
              <w:t>2712</w:t>
            </w:r>
          </w:p>
        </w:tc>
        <w:tc>
          <w:tcPr>
            <w:tcW w:w="1315" w:type="dxa"/>
          </w:tcPr>
          <w:p>
            <w:pPr>
              <w:pStyle w:val="TableParagraph"/>
              <w:spacing w:before="18"/>
              <w:rPr>
                <w:i/>
                <w:sz w:val="20"/>
              </w:rPr>
            </w:pPr>
          </w:p>
          <w:p>
            <w:pPr>
              <w:pStyle w:val="TableParagraph"/>
              <w:ind w:right="100"/>
              <w:jc w:val="right"/>
              <w:rPr>
                <w:sz w:val="20"/>
              </w:rPr>
            </w:pPr>
            <w:r>
              <w:rPr>
                <w:spacing w:val="-5"/>
                <w:sz w:val="20"/>
              </w:rPr>
              <w:t>6%</w:t>
            </w:r>
          </w:p>
        </w:tc>
        <w:tc>
          <w:tcPr>
            <w:tcW w:w="1313" w:type="dxa"/>
          </w:tcPr>
          <w:p>
            <w:pPr>
              <w:pStyle w:val="TableParagraph"/>
              <w:spacing w:before="18"/>
              <w:rPr>
                <w:i/>
                <w:sz w:val="20"/>
              </w:rPr>
            </w:pPr>
          </w:p>
          <w:p>
            <w:pPr>
              <w:pStyle w:val="TableParagraph"/>
              <w:ind w:right="100"/>
              <w:jc w:val="right"/>
              <w:rPr>
                <w:sz w:val="20"/>
              </w:rPr>
            </w:pPr>
            <w:r>
              <w:rPr>
                <w:spacing w:val="-5"/>
                <w:sz w:val="20"/>
              </w:rPr>
              <w:t>1%</w:t>
            </w:r>
          </w:p>
        </w:tc>
      </w:tr>
    </w:tbl>
    <w:p>
      <w:pPr>
        <w:pStyle w:val="TableParagraph"/>
        <w:spacing w:after="0"/>
        <w:jc w:val="right"/>
        <w:rPr>
          <w:sz w:val="20"/>
        </w:rPr>
        <w:sectPr>
          <w:pgSz w:w="11910" w:h="16840"/>
          <w:pgMar w:header="0" w:footer="1002" w:top="1360" w:bottom="1523" w:left="708" w:right="141"/>
        </w:sectPr>
      </w:pPr>
    </w:p>
    <w:tbl>
      <w:tblPr>
        <w:tblW w:w="0" w:type="auto"/>
        <w:jc w:val="left"/>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7"/>
        <w:gridCol w:w="1035"/>
        <w:gridCol w:w="1039"/>
        <w:gridCol w:w="1280"/>
        <w:gridCol w:w="1315"/>
        <w:gridCol w:w="1313"/>
      </w:tblGrid>
      <w:tr>
        <w:trPr>
          <w:trHeight w:val="424" w:hRule="atLeast"/>
        </w:trPr>
        <w:tc>
          <w:tcPr>
            <w:tcW w:w="3097" w:type="dxa"/>
            <w:shd w:val="clear" w:color="auto" w:fill="F1F1F1"/>
          </w:tcPr>
          <w:p>
            <w:pPr>
              <w:pStyle w:val="TableParagraph"/>
              <w:spacing w:before="1"/>
              <w:ind w:left="107"/>
              <w:rPr>
                <w:sz w:val="20"/>
              </w:rPr>
            </w:pPr>
            <w:r>
              <w:rPr>
                <w:spacing w:val="-2"/>
                <w:sz w:val="20"/>
              </w:rPr>
              <w:t>Građevinarstvo</w:t>
            </w:r>
          </w:p>
        </w:tc>
        <w:tc>
          <w:tcPr>
            <w:tcW w:w="1035" w:type="dxa"/>
          </w:tcPr>
          <w:p>
            <w:pPr>
              <w:pStyle w:val="TableParagraph"/>
              <w:spacing w:before="1"/>
              <w:ind w:right="102"/>
              <w:jc w:val="right"/>
              <w:rPr>
                <w:sz w:val="20"/>
              </w:rPr>
            </w:pPr>
            <w:r>
              <w:rPr>
                <w:spacing w:val="-2"/>
                <w:sz w:val="20"/>
              </w:rPr>
              <w:t>138996</w:t>
            </w:r>
          </w:p>
        </w:tc>
        <w:tc>
          <w:tcPr>
            <w:tcW w:w="1039" w:type="dxa"/>
          </w:tcPr>
          <w:p>
            <w:pPr>
              <w:pStyle w:val="TableParagraph"/>
              <w:spacing w:before="1"/>
              <w:ind w:right="101"/>
              <w:jc w:val="right"/>
              <w:rPr>
                <w:sz w:val="20"/>
              </w:rPr>
            </w:pPr>
            <w:r>
              <w:rPr>
                <w:spacing w:val="-2"/>
                <w:sz w:val="20"/>
              </w:rPr>
              <w:t>94459</w:t>
            </w:r>
          </w:p>
        </w:tc>
        <w:tc>
          <w:tcPr>
            <w:tcW w:w="1280" w:type="dxa"/>
          </w:tcPr>
          <w:p>
            <w:pPr>
              <w:pStyle w:val="TableParagraph"/>
              <w:spacing w:before="1"/>
              <w:ind w:right="99"/>
              <w:jc w:val="right"/>
              <w:rPr>
                <w:sz w:val="20"/>
              </w:rPr>
            </w:pPr>
            <w:r>
              <w:rPr>
                <w:spacing w:val="-2"/>
                <w:sz w:val="20"/>
              </w:rPr>
              <w:t>44537</w:t>
            </w:r>
          </w:p>
        </w:tc>
        <w:tc>
          <w:tcPr>
            <w:tcW w:w="1315" w:type="dxa"/>
          </w:tcPr>
          <w:p>
            <w:pPr>
              <w:pStyle w:val="TableParagraph"/>
              <w:spacing w:before="1"/>
              <w:ind w:right="100"/>
              <w:jc w:val="right"/>
              <w:rPr>
                <w:sz w:val="20"/>
              </w:rPr>
            </w:pPr>
            <w:r>
              <w:rPr>
                <w:spacing w:val="-5"/>
                <w:sz w:val="20"/>
              </w:rPr>
              <w:t>32%</w:t>
            </w:r>
          </w:p>
        </w:tc>
        <w:tc>
          <w:tcPr>
            <w:tcW w:w="1313" w:type="dxa"/>
          </w:tcPr>
          <w:p>
            <w:pPr>
              <w:pStyle w:val="TableParagraph"/>
              <w:spacing w:before="1"/>
              <w:ind w:right="100"/>
              <w:jc w:val="right"/>
              <w:rPr>
                <w:sz w:val="20"/>
              </w:rPr>
            </w:pPr>
            <w:r>
              <w:rPr>
                <w:spacing w:val="-5"/>
                <w:sz w:val="20"/>
              </w:rPr>
              <w:t>8%</w:t>
            </w:r>
          </w:p>
        </w:tc>
      </w:tr>
      <w:tr>
        <w:trPr>
          <w:trHeight w:val="685" w:hRule="atLeast"/>
        </w:trPr>
        <w:tc>
          <w:tcPr>
            <w:tcW w:w="3097" w:type="dxa"/>
            <w:shd w:val="clear" w:color="auto" w:fill="F1F1F1"/>
          </w:tcPr>
          <w:p>
            <w:pPr>
              <w:pStyle w:val="TableParagraph"/>
              <w:spacing w:line="259" w:lineRule="auto"/>
              <w:ind w:left="107" w:right="188"/>
              <w:rPr>
                <w:sz w:val="20"/>
              </w:rPr>
            </w:pPr>
            <w:r>
              <w:rPr>
                <w:sz w:val="20"/>
              </w:rPr>
              <w:t>Trgovina</w:t>
            </w:r>
            <w:r>
              <w:rPr>
                <w:spacing w:val="-9"/>
                <w:sz w:val="20"/>
              </w:rPr>
              <w:t> </w:t>
            </w:r>
            <w:r>
              <w:rPr>
                <w:sz w:val="20"/>
              </w:rPr>
              <w:t>na</w:t>
            </w:r>
            <w:r>
              <w:rPr>
                <w:spacing w:val="-9"/>
                <w:sz w:val="20"/>
              </w:rPr>
              <w:t> </w:t>
            </w:r>
            <w:r>
              <w:rPr>
                <w:sz w:val="20"/>
              </w:rPr>
              <w:t>veliko</w:t>
            </w:r>
            <w:r>
              <w:rPr>
                <w:spacing w:val="-9"/>
                <w:sz w:val="20"/>
              </w:rPr>
              <w:t> </w:t>
            </w:r>
            <w:r>
              <w:rPr>
                <w:sz w:val="20"/>
              </w:rPr>
              <w:t>i</w:t>
            </w:r>
            <w:r>
              <w:rPr>
                <w:spacing w:val="-9"/>
                <w:sz w:val="20"/>
              </w:rPr>
              <w:t> </w:t>
            </w:r>
            <w:r>
              <w:rPr>
                <w:sz w:val="20"/>
              </w:rPr>
              <w:t>malo</w:t>
            </w:r>
            <w:r>
              <w:rPr>
                <w:spacing w:val="-9"/>
                <w:sz w:val="20"/>
              </w:rPr>
              <w:t> </w:t>
            </w:r>
            <w:r>
              <w:rPr>
                <w:sz w:val="20"/>
              </w:rPr>
              <w:t>i popravka</w:t>
            </w:r>
            <w:r>
              <w:rPr>
                <w:spacing w:val="-10"/>
                <w:sz w:val="20"/>
              </w:rPr>
              <w:t> </w:t>
            </w:r>
            <w:r>
              <w:rPr>
                <w:sz w:val="20"/>
              </w:rPr>
              <w:t>motornih</w:t>
            </w:r>
            <w:r>
              <w:rPr>
                <w:spacing w:val="-10"/>
                <w:sz w:val="20"/>
              </w:rPr>
              <w:t> </w:t>
            </w:r>
            <w:r>
              <w:rPr>
                <w:spacing w:val="-2"/>
                <w:sz w:val="20"/>
              </w:rPr>
              <w:t>vozila</w:t>
            </w:r>
          </w:p>
        </w:tc>
        <w:tc>
          <w:tcPr>
            <w:tcW w:w="1035" w:type="dxa"/>
          </w:tcPr>
          <w:p>
            <w:pPr>
              <w:pStyle w:val="TableParagraph"/>
              <w:spacing w:before="18"/>
              <w:rPr>
                <w:i/>
                <w:sz w:val="20"/>
              </w:rPr>
            </w:pPr>
          </w:p>
          <w:p>
            <w:pPr>
              <w:pStyle w:val="TableParagraph"/>
              <w:spacing w:before="1"/>
              <w:ind w:right="102"/>
              <w:jc w:val="right"/>
              <w:rPr>
                <w:sz w:val="20"/>
              </w:rPr>
            </w:pPr>
            <w:r>
              <w:rPr>
                <w:spacing w:val="-2"/>
                <w:sz w:val="20"/>
              </w:rPr>
              <w:t>385955</w:t>
            </w:r>
          </w:p>
        </w:tc>
        <w:tc>
          <w:tcPr>
            <w:tcW w:w="1039" w:type="dxa"/>
          </w:tcPr>
          <w:p>
            <w:pPr>
              <w:pStyle w:val="TableParagraph"/>
              <w:spacing w:before="18"/>
              <w:rPr>
                <w:i/>
                <w:sz w:val="20"/>
              </w:rPr>
            </w:pPr>
          </w:p>
          <w:p>
            <w:pPr>
              <w:pStyle w:val="TableParagraph"/>
              <w:spacing w:before="1"/>
              <w:ind w:right="101"/>
              <w:jc w:val="right"/>
              <w:rPr>
                <w:sz w:val="20"/>
              </w:rPr>
            </w:pPr>
            <w:r>
              <w:rPr>
                <w:spacing w:val="-2"/>
                <w:sz w:val="20"/>
              </w:rPr>
              <w:t>355754</w:t>
            </w:r>
          </w:p>
        </w:tc>
        <w:tc>
          <w:tcPr>
            <w:tcW w:w="1280" w:type="dxa"/>
          </w:tcPr>
          <w:p>
            <w:pPr>
              <w:pStyle w:val="TableParagraph"/>
              <w:spacing w:before="18"/>
              <w:rPr>
                <w:i/>
                <w:sz w:val="20"/>
              </w:rPr>
            </w:pPr>
          </w:p>
          <w:p>
            <w:pPr>
              <w:pStyle w:val="TableParagraph"/>
              <w:spacing w:before="1"/>
              <w:ind w:right="99"/>
              <w:jc w:val="right"/>
              <w:rPr>
                <w:sz w:val="20"/>
              </w:rPr>
            </w:pPr>
            <w:r>
              <w:rPr>
                <w:spacing w:val="-2"/>
                <w:sz w:val="20"/>
              </w:rPr>
              <w:t>30201</w:t>
            </w:r>
          </w:p>
        </w:tc>
        <w:tc>
          <w:tcPr>
            <w:tcW w:w="1315" w:type="dxa"/>
          </w:tcPr>
          <w:p>
            <w:pPr>
              <w:pStyle w:val="TableParagraph"/>
              <w:spacing w:before="18"/>
              <w:rPr>
                <w:i/>
                <w:sz w:val="20"/>
              </w:rPr>
            </w:pPr>
          </w:p>
          <w:p>
            <w:pPr>
              <w:pStyle w:val="TableParagraph"/>
              <w:spacing w:before="1"/>
              <w:ind w:right="100"/>
              <w:jc w:val="right"/>
              <w:rPr>
                <w:sz w:val="20"/>
              </w:rPr>
            </w:pPr>
            <w:r>
              <w:rPr>
                <w:spacing w:val="-5"/>
                <w:sz w:val="20"/>
              </w:rPr>
              <w:t>8%</w:t>
            </w:r>
          </w:p>
        </w:tc>
        <w:tc>
          <w:tcPr>
            <w:tcW w:w="1313" w:type="dxa"/>
          </w:tcPr>
          <w:p>
            <w:pPr>
              <w:pStyle w:val="TableParagraph"/>
              <w:spacing w:before="18"/>
              <w:rPr>
                <w:i/>
                <w:sz w:val="20"/>
              </w:rPr>
            </w:pPr>
          </w:p>
          <w:p>
            <w:pPr>
              <w:pStyle w:val="TableParagraph"/>
              <w:spacing w:before="1"/>
              <w:ind w:right="100"/>
              <w:jc w:val="right"/>
              <w:rPr>
                <w:sz w:val="20"/>
              </w:rPr>
            </w:pPr>
            <w:r>
              <w:rPr>
                <w:spacing w:val="-5"/>
                <w:sz w:val="20"/>
              </w:rPr>
              <w:t>6%</w:t>
            </w:r>
          </w:p>
        </w:tc>
      </w:tr>
      <w:tr>
        <w:trPr>
          <w:trHeight w:val="424" w:hRule="atLeast"/>
        </w:trPr>
        <w:tc>
          <w:tcPr>
            <w:tcW w:w="3097" w:type="dxa"/>
            <w:shd w:val="clear" w:color="auto" w:fill="F1F1F1"/>
          </w:tcPr>
          <w:p>
            <w:pPr>
              <w:pStyle w:val="TableParagraph"/>
              <w:spacing w:before="1"/>
              <w:ind w:left="107"/>
              <w:rPr>
                <w:sz w:val="20"/>
              </w:rPr>
            </w:pPr>
            <w:r>
              <w:rPr>
                <w:sz w:val="20"/>
              </w:rPr>
              <w:t>Saobraćaj</w:t>
            </w:r>
            <w:r>
              <w:rPr>
                <w:spacing w:val="-7"/>
                <w:sz w:val="20"/>
              </w:rPr>
              <w:t> </w:t>
            </w:r>
            <w:r>
              <w:rPr>
                <w:sz w:val="20"/>
              </w:rPr>
              <w:t>i</w:t>
            </w:r>
            <w:r>
              <w:rPr>
                <w:spacing w:val="-6"/>
                <w:sz w:val="20"/>
              </w:rPr>
              <w:t> </w:t>
            </w:r>
            <w:r>
              <w:rPr>
                <w:spacing w:val="-2"/>
                <w:sz w:val="20"/>
              </w:rPr>
              <w:t>skladištenje</w:t>
            </w:r>
          </w:p>
        </w:tc>
        <w:tc>
          <w:tcPr>
            <w:tcW w:w="1035" w:type="dxa"/>
          </w:tcPr>
          <w:p>
            <w:pPr>
              <w:pStyle w:val="TableParagraph"/>
              <w:spacing w:before="1"/>
              <w:ind w:right="102"/>
              <w:jc w:val="right"/>
              <w:rPr>
                <w:sz w:val="20"/>
              </w:rPr>
            </w:pPr>
            <w:r>
              <w:rPr>
                <w:spacing w:val="-2"/>
                <w:sz w:val="20"/>
              </w:rPr>
              <w:t>157000</w:t>
            </w:r>
          </w:p>
        </w:tc>
        <w:tc>
          <w:tcPr>
            <w:tcW w:w="1039" w:type="dxa"/>
          </w:tcPr>
          <w:p>
            <w:pPr>
              <w:pStyle w:val="TableParagraph"/>
              <w:spacing w:before="1"/>
              <w:ind w:right="101"/>
              <w:jc w:val="right"/>
              <w:rPr>
                <w:sz w:val="20"/>
              </w:rPr>
            </w:pPr>
            <w:r>
              <w:rPr>
                <w:spacing w:val="-2"/>
                <w:sz w:val="20"/>
              </w:rPr>
              <w:t>148632</w:t>
            </w:r>
          </w:p>
        </w:tc>
        <w:tc>
          <w:tcPr>
            <w:tcW w:w="1280" w:type="dxa"/>
          </w:tcPr>
          <w:p>
            <w:pPr>
              <w:pStyle w:val="TableParagraph"/>
              <w:spacing w:before="1"/>
              <w:ind w:right="99"/>
              <w:jc w:val="right"/>
              <w:rPr>
                <w:sz w:val="20"/>
              </w:rPr>
            </w:pPr>
            <w:r>
              <w:rPr>
                <w:spacing w:val="-4"/>
                <w:sz w:val="20"/>
              </w:rPr>
              <w:t>8368</w:t>
            </w:r>
          </w:p>
        </w:tc>
        <w:tc>
          <w:tcPr>
            <w:tcW w:w="1315" w:type="dxa"/>
          </w:tcPr>
          <w:p>
            <w:pPr>
              <w:pStyle w:val="TableParagraph"/>
              <w:spacing w:before="1"/>
              <w:ind w:right="100"/>
              <w:jc w:val="right"/>
              <w:rPr>
                <w:sz w:val="20"/>
              </w:rPr>
            </w:pPr>
            <w:r>
              <w:rPr>
                <w:spacing w:val="-5"/>
                <w:sz w:val="20"/>
              </w:rPr>
              <w:t>5%</w:t>
            </w:r>
          </w:p>
        </w:tc>
        <w:tc>
          <w:tcPr>
            <w:tcW w:w="1313" w:type="dxa"/>
          </w:tcPr>
          <w:p>
            <w:pPr>
              <w:pStyle w:val="TableParagraph"/>
              <w:spacing w:before="1"/>
              <w:ind w:right="100"/>
              <w:jc w:val="right"/>
              <w:rPr>
                <w:sz w:val="20"/>
              </w:rPr>
            </w:pPr>
            <w:r>
              <w:rPr>
                <w:spacing w:val="-5"/>
                <w:sz w:val="20"/>
              </w:rPr>
              <w:t>2%</w:t>
            </w:r>
          </w:p>
        </w:tc>
      </w:tr>
      <w:tr>
        <w:trPr>
          <w:trHeight w:val="424" w:hRule="atLeast"/>
        </w:trPr>
        <w:tc>
          <w:tcPr>
            <w:tcW w:w="3097" w:type="dxa"/>
            <w:shd w:val="clear" w:color="auto" w:fill="F1F1F1"/>
          </w:tcPr>
          <w:p>
            <w:pPr>
              <w:pStyle w:val="TableParagraph"/>
              <w:spacing w:line="243" w:lineRule="exact"/>
              <w:ind w:left="107"/>
              <w:rPr>
                <w:sz w:val="20"/>
              </w:rPr>
            </w:pPr>
            <w:r>
              <w:rPr>
                <w:sz w:val="20"/>
              </w:rPr>
              <w:t>Usluge</w:t>
            </w:r>
            <w:r>
              <w:rPr>
                <w:spacing w:val="-7"/>
                <w:sz w:val="20"/>
              </w:rPr>
              <w:t> </w:t>
            </w:r>
            <w:r>
              <w:rPr>
                <w:sz w:val="20"/>
              </w:rPr>
              <w:t>smeštaja</w:t>
            </w:r>
            <w:r>
              <w:rPr>
                <w:spacing w:val="-5"/>
                <w:sz w:val="20"/>
              </w:rPr>
              <w:t> </w:t>
            </w:r>
            <w:r>
              <w:rPr>
                <w:sz w:val="20"/>
              </w:rPr>
              <w:t>i</w:t>
            </w:r>
            <w:r>
              <w:rPr>
                <w:spacing w:val="-6"/>
                <w:sz w:val="20"/>
              </w:rPr>
              <w:t> </w:t>
            </w:r>
            <w:r>
              <w:rPr>
                <w:spacing w:val="-2"/>
                <w:sz w:val="20"/>
              </w:rPr>
              <w:t>ishrane</w:t>
            </w:r>
          </w:p>
        </w:tc>
        <w:tc>
          <w:tcPr>
            <w:tcW w:w="1035" w:type="dxa"/>
          </w:tcPr>
          <w:p>
            <w:pPr>
              <w:pStyle w:val="TableParagraph"/>
              <w:spacing w:line="243" w:lineRule="exact"/>
              <w:ind w:right="102"/>
              <w:jc w:val="right"/>
              <w:rPr>
                <w:sz w:val="20"/>
              </w:rPr>
            </w:pPr>
            <w:r>
              <w:rPr>
                <w:spacing w:val="-2"/>
                <w:sz w:val="20"/>
              </w:rPr>
              <w:t>105211</w:t>
            </w:r>
          </w:p>
        </w:tc>
        <w:tc>
          <w:tcPr>
            <w:tcW w:w="1039" w:type="dxa"/>
          </w:tcPr>
          <w:p>
            <w:pPr>
              <w:pStyle w:val="TableParagraph"/>
              <w:spacing w:line="243" w:lineRule="exact"/>
              <w:ind w:right="101"/>
              <w:jc w:val="right"/>
              <w:rPr>
                <w:sz w:val="20"/>
              </w:rPr>
            </w:pPr>
            <w:r>
              <w:rPr>
                <w:spacing w:val="-2"/>
                <w:sz w:val="20"/>
              </w:rPr>
              <w:t>89023</w:t>
            </w:r>
          </w:p>
        </w:tc>
        <w:tc>
          <w:tcPr>
            <w:tcW w:w="1280" w:type="dxa"/>
          </w:tcPr>
          <w:p>
            <w:pPr>
              <w:pStyle w:val="TableParagraph"/>
              <w:spacing w:line="243" w:lineRule="exact"/>
              <w:ind w:right="99"/>
              <w:jc w:val="right"/>
              <w:rPr>
                <w:sz w:val="20"/>
              </w:rPr>
            </w:pPr>
            <w:r>
              <w:rPr>
                <w:spacing w:val="-2"/>
                <w:sz w:val="20"/>
              </w:rPr>
              <w:t>16188</w:t>
            </w:r>
          </w:p>
        </w:tc>
        <w:tc>
          <w:tcPr>
            <w:tcW w:w="1315" w:type="dxa"/>
          </w:tcPr>
          <w:p>
            <w:pPr>
              <w:pStyle w:val="TableParagraph"/>
              <w:spacing w:line="243" w:lineRule="exact"/>
              <w:ind w:right="100"/>
              <w:jc w:val="right"/>
              <w:rPr>
                <w:sz w:val="20"/>
              </w:rPr>
            </w:pPr>
            <w:r>
              <w:rPr>
                <w:spacing w:val="-5"/>
                <w:sz w:val="20"/>
              </w:rPr>
              <w:t>15%</w:t>
            </w:r>
          </w:p>
        </w:tc>
        <w:tc>
          <w:tcPr>
            <w:tcW w:w="1313" w:type="dxa"/>
          </w:tcPr>
          <w:p>
            <w:pPr>
              <w:pStyle w:val="TableParagraph"/>
              <w:spacing w:line="243" w:lineRule="exact"/>
              <w:ind w:right="100"/>
              <w:jc w:val="right"/>
              <w:rPr>
                <w:sz w:val="20"/>
              </w:rPr>
            </w:pPr>
            <w:r>
              <w:rPr>
                <w:spacing w:val="-5"/>
                <w:sz w:val="20"/>
              </w:rPr>
              <w:t>3%</w:t>
            </w:r>
          </w:p>
        </w:tc>
      </w:tr>
      <w:tr>
        <w:trPr>
          <w:trHeight w:val="422" w:hRule="atLeast"/>
        </w:trPr>
        <w:tc>
          <w:tcPr>
            <w:tcW w:w="3097" w:type="dxa"/>
            <w:shd w:val="clear" w:color="auto" w:fill="F1F1F1"/>
          </w:tcPr>
          <w:p>
            <w:pPr>
              <w:pStyle w:val="TableParagraph"/>
              <w:spacing w:line="243" w:lineRule="exact"/>
              <w:ind w:left="107"/>
              <w:rPr>
                <w:sz w:val="20"/>
              </w:rPr>
            </w:pPr>
            <w:r>
              <w:rPr>
                <w:sz w:val="20"/>
              </w:rPr>
              <w:t>Informisanje</w:t>
            </w:r>
            <w:r>
              <w:rPr>
                <w:spacing w:val="-8"/>
                <w:sz w:val="20"/>
              </w:rPr>
              <w:t> </w:t>
            </w:r>
            <w:r>
              <w:rPr>
                <w:sz w:val="20"/>
              </w:rPr>
              <w:t>i</w:t>
            </w:r>
            <w:r>
              <w:rPr>
                <w:spacing w:val="-8"/>
                <w:sz w:val="20"/>
              </w:rPr>
              <w:t> </w:t>
            </w:r>
            <w:r>
              <w:rPr>
                <w:spacing w:val="-2"/>
                <w:sz w:val="20"/>
              </w:rPr>
              <w:t>komunikacije</w:t>
            </w:r>
          </w:p>
        </w:tc>
        <w:tc>
          <w:tcPr>
            <w:tcW w:w="1035" w:type="dxa"/>
          </w:tcPr>
          <w:p>
            <w:pPr>
              <w:pStyle w:val="TableParagraph"/>
              <w:spacing w:line="243" w:lineRule="exact"/>
              <w:ind w:right="102"/>
              <w:jc w:val="right"/>
              <w:rPr>
                <w:sz w:val="20"/>
              </w:rPr>
            </w:pPr>
            <w:r>
              <w:rPr>
                <w:spacing w:val="-2"/>
                <w:sz w:val="20"/>
              </w:rPr>
              <w:t>78421</w:t>
            </w:r>
          </w:p>
        </w:tc>
        <w:tc>
          <w:tcPr>
            <w:tcW w:w="1039" w:type="dxa"/>
          </w:tcPr>
          <w:p>
            <w:pPr>
              <w:pStyle w:val="TableParagraph"/>
              <w:spacing w:line="243" w:lineRule="exact"/>
              <w:ind w:right="101"/>
              <w:jc w:val="right"/>
              <w:rPr>
                <w:sz w:val="20"/>
              </w:rPr>
            </w:pPr>
            <w:r>
              <w:rPr>
                <w:spacing w:val="-2"/>
                <w:sz w:val="20"/>
              </w:rPr>
              <w:t>74060</w:t>
            </w:r>
          </w:p>
        </w:tc>
        <w:tc>
          <w:tcPr>
            <w:tcW w:w="1280" w:type="dxa"/>
          </w:tcPr>
          <w:p>
            <w:pPr>
              <w:pStyle w:val="TableParagraph"/>
              <w:spacing w:line="243" w:lineRule="exact"/>
              <w:ind w:right="99"/>
              <w:jc w:val="right"/>
              <w:rPr>
                <w:sz w:val="20"/>
              </w:rPr>
            </w:pPr>
            <w:r>
              <w:rPr>
                <w:spacing w:val="-4"/>
                <w:sz w:val="20"/>
              </w:rPr>
              <w:t>4361</w:t>
            </w:r>
          </w:p>
        </w:tc>
        <w:tc>
          <w:tcPr>
            <w:tcW w:w="1315" w:type="dxa"/>
          </w:tcPr>
          <w:p>
            <w:pPr>
              <w:pStyle w:val="TableParagraph"/>
              <w:spacing w:line="243" w:lineRule="exact"/>
              <w:ind w:right="100"/>
              <w:jc w:val="right"/>
              <w:rPr>
                <w:sz w:val="20"/>
              </w:rPr>
            </w:pPr>
            <w:r>
              <w:rPr>
                <w:spacing w:val="-5"/>
                <w:sz w:val="20"/>
              </w:rPr>
              <w:t>6%</w:t>
            </w:r>
          </w:p>
        </w:tc>
        <w:tc>
          <w:tcPr>
            <w:tcW w:w="1313" w:type="dxa"/>
          </w:tcPr>
          <w:p>
            <w:pPr>
              <w:pStyle w:val="TableParagraph"/>
              <w:spacing w:line="243" w:lineRule="exact"/>
              <w:ind w:right="100"/>
              <w:jc w:val="right"/>
              <w:rPr>
                <w:sz w:val="20"/>
              </w:rPr>
            </w:pPr>
            <w:r>
              <w:rPr>
                <w:spacing w:val="-5"/>
                <w:sz w:val="20"/>
              </w:rPr>
              <w:t>1%</w:t>
            </w:r>
          </w:p>
        </w:tc>
      </w:tr>
      <w:tr>
        <w:trPr>
          <w:trHeight w:val="688" w:hRule="atLeast"/>
        </w:trPr>
        <w:tc>
          <w:tcPr>
            <w:tcW w:w="3097" w:type="dxa"/>
            <w:shd w:val="clear" w:color="auto" w:fill="F1F1F1"/>
          </w:tcPr>
          <w:p>
            <w:pPr>
              <w:pStyle w:val="TableParagraph"/>
              <w:spacing w:line="259" w:lineRule="auto"/>
              <w:ind w:left="107"/>
              <w:rPr>
                <w:sz w:val="20"/>
              </w:rPr>
            </w:pPr>
            <w:r>
              <w:rPr>
                <w:sz w:val="20"/>
              </w:rPr>
              <w:t>Finansijske</w:t>
            </w:r>
            <w:r>
              <w:rPr>
                <w:spacing w:val="-12"/>
                <w:sz w:val="20"/>
              </w:rPr>
              <w:t> </w:t>
            </w:r>
            <w:r>
              <w:rPr>
                <w:sz w:val="20"/>
              </w:rPr>
              <w:t>delatnosti</w:t>
            </w:r>
            <w:r>
              <w:rPr>
                <w:spacing w:val="-11"/>
                <w:sz w:val="20"/>
              </w:rPr>
              <w:t> </w:t>
            </w:r>
            <w:r>
              <w:rPr>
                <w:sz w:val="20"/>
              </w:rPr>
              <w:t>i</w:t>
            </w:r>
            <w:r>
              <w:rPr>
                <w:spacing w:val="-11"/>
                <w:sz w:val="20"/>
              </w:rPr>
              <w:t> </w:t>
            </w:r>
            <w:r>
              <w:rPr>
                <w:sz w:val="20"/>
              </w:rPr>
              <w:t>delatnost </w:t>
            </w:r>
            <w:r>
              <w:rPr>
                <w:spacing w:val="-2"/>
                <w:sz w:val="20"/>
              </w:rPr>
              <w:t>osiguranja</w:t>
            </w:r>
          </w:p>
        </w:tc>
        <w:tc>
          <w:tcPr>
            <w:tcW w:w="1035" w:type="dxa"/>
          </w:tcPr>
          <w:p>
            <w:pPr>
              <w:pStyle w:val="TableParagraph"/>
              <w:spacing w:before="18"/>
              <w:rPr>
                <w:i/>
                <w:sz w:val="20"/>
              </w:rPr>
            </w:pPr>
          </w:p>
          <w:p>
            <w:pPr>
              <w:pStyle w:val="TableParagraph"/>
              <w:spacing w:before="1"/>
              <w:ind w:right="102"/>
              <w:jc w:val="right"/>
              <w:rPr>
                <w:sz w:val="20"/>
              </w:rPr>
            </w:pPr>
            <w:r>
              <w:rPr>
                <w:spacing w:val="-2"/>
                <w:sz w:val="20"/>
              </w:rPr>
              <w:t>46690</w:t>
            </w:r>
          </w:p>
        </w:tc>
        <w:tc>
          <w:tcPr>
            <w:tcW w:w="1039" w:type="dxa"/>
          </w:tcPr>
          <w:p>
            <w:pPr>
              <w:pStyle w:val="TableParagraph"/>
              <w:spacing w:before="18"/>
              <w:rPr>
                <w:i/>
                <w:sz w:val="20"/>
              </w:rPr>
            </w:pPr>
          </w:p>
          <w:p>
            <w:pPr>
              <w:pStyle w:val="TableParagraph"/>
              <w:spacing w:before="1"/>
              <w:ind w:right="101"/>
              <w:jc w:val="right"/>
              <w:rPr>
                <w:sz w:val="20"/>
              </w:rPr>
            </w:pPr>
            <w:r>
              <w:rPr>
                <w:spacing w:val="-2"/>
                <w:sz w:val="20"/>
              </w:rPr>
              <w:t>45885</w:t>
            </w:r>
          </w:p>
        </w:tc>
        <w:tc>
          <w:tcPr>
            <w:tcW w:w="1280" w:type="dxa"/>
          </w:tcPr>
          <w:p>
            <w:pPr>
              <w:pStyle w:val="TableParagraph"/>
              <w:spacing w:before="18"/>
              <w:rPr>
                <w:i/>
                <w:sz w:val="20"/>
              </w:rPr>
            </w:pPr>
          </w:p>
          <w:p>
            <w:pPr>
              <w:pStyle w:val="TableParagraph"/>
              <w:spacing w:before="1"/>
              <w:ind w:right="99"/>
              <w:jc w:val="right"/>
              <w:rPr>
                <w:sz w:val="20"/>
              </w:rPr>
            </w:pPr>
            <w:r>
              <w:rPr>
                <w:spacing w:val="-5"/>
                <w:sz w:val="20"/>
              </w:rPr>
              <w:t>805</w:t>
            </w:r>
          </w:p>
        </w:tc>
        <w:tc>
          <w:tcPr>
            <w:tcW w:w="1315" w:type="dxa"/>
          </w:tcPr>
          <w:p>
            <w:pPr>
              <w:pStyle w:val="TableParagraph"/>
              <w:spacing w:before="18"/>
              <w:rPr>
                <w:i/>
                <w:sz w:val="20"/>
              </w:rPr>
            </w:pPr>
          </w:p>
          <w:p>
            <w:pPr>
              <w:pStyle w:val="TableParagraph"/>
              <w:spacing w:before="1"/>
              <w:ind w:right="100"/>
              <w:jc w:val="right"/>
              <w:rPr>
                <w:sz w:val="20"/>
              </w:rPr>
            </w:pPr>
            <w:r>
              <w:rPr>
                <w:spacing w:val="-5"/>
                <w:sz w:val="20"/>
              </w:rPr>
              <w:t>2%</w:t>
            </w:r>
          </w:p>
        </w:tc>
        <w:tc>
          <w:tcPr>
            <w:tcW w:w="1313" w:type="dxa"/>
          </w:tcPr>
          <w:p>
            <w:pPr>
              <w:pStyle w:val="TableParagraph"/>
              <w:spacing w:before="18"/>
              <w:rPr>
                <w:i/>
                <w:sz w:val="20"/>
              </w:rPr>
            </w:pPr>
          </w:p>
          <w:p>
            <w:pPr>
              <w:pStyle w:val="TableParagraph"/>
              <w:spacing w:before="1"/>
              <w:ind w:right="100"/>
              <w:jc w:val="right"/>
              <w:rPr>
                <w:sz w:val="20"/>
              </w:rPr>
            </w:pPr>
            <w:r>
              <w:rPr>
                <w:spacing w:val="-5"/>
                <w:sz w:val="20"/>
              </w:rPr>
              <w:t>0%</w:t>
            </w:r>
          </w:p>
        </w:tc>
      </w:tr>
      <w:tr>
        <w:trPr>
          <w:trHeight w:val="422" w:hRule="atLeast"/>
        </w:trPr>
        <w:tc>
          <w:tcPr>
            <w:tcW w:w="3097" w:type="dxa"/>
            <w:shd w:val="clear" w:color="auto" w:fill="F1F1F1"/>
          </w:tcPr>
          <w:p>
            <w:pPr>
              <w:pStyle w:val="TableParagraph"/>
              <w:spacing w:line="243" w:lineRule="exact"/>
              <w:ind w:left="107"/>
              <w:rPr>
                <w:sz w:val="20"/>
              </w:rPr>
            </w:pPr>
            <w:r>
              <w:rPr>
                <w:spacing w:val="-2"/>
                <w:sz w:val="20"/>
              </w:rPr>
              <w:t>Poslovanje</w:t>
            </w:r>
            <w:r>
              <w:rPr>
                <w:spacing w:val="6"/>
                <w:sz w:val="20"/>
              </w:rPr>
              <w:t> </w:t>
            </w:r>
            <w:r>
              <w:rPr>
                <w:spacing w:val="-2"/>
                <w:sz w:val="20"/>
              </w:rPr>
              <w:t>nekretninama</w:t>
            </w:r>
          </w:p>
        </w:tc>
        <w:tc>
          <w:tcPr>
            <w:tcW w:w="1035" w:type="dxa"/>
          </w:tcPr>
          <w:p>
            <w:pPr>
              <w:pStyle w:val="TableParagraph"/>
              <w:spacing w:line="243" w:lineRule="exact"/>
              <w:ind w:right="102"/>
              <w:jc w:val="right"/>
              <w:rPr>
                <w:sz w:val="20"/>
              </w:rPr>
            </w:pPr>
            <w:r>
              <w:rPr>
                <w:spacing w:val="-4"/>
                <w:sz w:val="20"/>
              </w:rPr>
              <w:t>4904</w:t>
            </w:r>
          </w:p>
        </w:tc>
        <w:tc>
          <w:tcPr>
            <w:tcW w:w="1039" w:type="dxa"/>
          </w:tcPr>
          <w:p>
            <w:pPr>
              <w:pStyle w:val="TableParagraph"/>
              <w:spacing w:line="243" w:lineRule="exact"/>
              <w:ind w:right="101"/>
              <w:jc w:val="right"/>
              <w:rPr>
                <w:sz w:val="20"/>
              </w:rPr>
            </w:pPr>
            <w:r>
              <w:rPr>
                <w:spacing w:val="-4"/>
                <w:sz w:val="20"/>
              </w:rPr>
              <w:t>4307</w:t>
            </w:r>
          </w:p>
        </w:tc>
        <w:tc>
          <w:tcPr>
            <w:tcW w:w="1280" w:type="dxa"/>
          </w:tcPr>
          <w:p>
            <w:pPr>
              <w:pStyle w:val="TableParagraph"/>
              <w:spacing w:line="243" w:lineRule="exact"/>
              <w:ind w:right="99"/>
              <w:jc w:val="right"/>
              <w:rPr>
                <w:sz w:val="20"/>
              </w:rPr>
            </w:pPr>
            <w:r>
              <w:rPr>
                <w:spacing w:val="-5"/>
                <w:sz w:val="20"/>
              </w:rPr>
              <w:t>597</w:t>
            </w:r>
          </w:p>
        </w:tc>
        <w:tc>
          <w:tcPr>
            <w:tcW w:w="1315" w:type="dxa"/>
          </w:tcPr>
          <w:p>
            <w:pPr>
              <w:pStyle w:val="TableParagraph"/>
              <w:spacing w:line="243" w:lineRule="exact"/>
              <w:ind w:right="100"/>
              <w:jc w:val="right"/>
              <w:rPr>
                <w:sz w:val="20"/>
              </w:rPr>
            </w:pPr>
            <w:r>
              <w:rPr>
                <w:spacing w:val="-5"/>
                <w:sz w:val="20"/>
              </w:rPr>
              <w:t>12%</w:t>
            </w:r>
          </w:p>
        </w:tc>
        <w:tc>
          <w:tcPr>
            <w:tcW w:w="1313" w:type="dxa"/>
          </w:tcPr>
          <w:p>
            <w:pPr>
              <w:pStyle w:val="TableParagraph"/>
              <w:spacing w:line="243" w:lineRule="exact"/>
              <w:ind w:right="100"/>
              <w:jc w:val="right"/>
              <w:rPr>
                <w:sz w:val="20"/>
              </w:rPr>
            </w:pPr>
            <w:r>
              <w:rPr>
                <w:spacing w:val="-5"/>
                <w:sz w:val="20"/>
              </w:rPr>
              <w:t>0%</w:t>
            </w:r>
          </w:p>
        </w:tc>
      </w:tr>
      <w:tr>
        <w:trPr>
          <w:trHeight w:val="688" w:hRule="atLeast"/>
        </w:trPr>
        <w:tc>
          <w:tcPr>
            <w:tcW w:w="3097" w:type="dxa"/>
            <w:shd w:val="clear" w:color="auto" w:fill="F1F1F1"/>
          </w:tcPr>
          <w:p>
            <w:pPr>
              <w:pStyle w:val="TableParagraph"/>
              <w:spacing w:line="259" w:lineRule="auto"/>
              <w:ind w:left="107"/>
              <w:rPr>
                <w:sz w:val="20"/>
              </w:rPr>
            </w:pPr>
            <w:r>
              <w:rPr>
                <w:sz w:val="20"/>
              </w:rPr>
              <w:t>Stručne,</w:t>
            </w:r>
            <w:r>
              <w:rPr>
                <w:spacing w:val="-12"/>
                <w:sz w:val="20"/>
              </w:rPr>
              <w:t> </w:t>
            </w:r>
            <w:r>
              <w:rPr>
                <w:sz w:val="20"/>
              </w:rPr>
              <w:t>naučne,</w:t>
            </w:r>
            <w:r>
              <w:rPr>
                <w:spacing w:val="-11"/>
                <w:sz w:val="20"/>
              </w:rPr>
              <w:t> </w:t>
            </w:r>
            <w:r>
              <w:rPr>
                <w:sz w:val="20"/>
              </w:rPr>
              <w:t>inovacione</w:t>
            </w:r>
            <w:r>
              <w:rPr>
                <w:spacing w:val="-11"/>
                <w:sz w:val="20"/>
              </w:rPr>
              <w:t> </w:t>
            </w:r>
            <w:r>
              <w:rPr>
                <w:sz w:val="20"/>
              </w:rPr>
              <w:t>i tehničke delatnosti</w:t>
            </w:r>
          </w:p>
        </w:tc>
        <w:tc>
          <w:tcPr>
            <w:tcW w:w="1035" w:type="dxa"/>
          </w:tcPr>
          <w:p>
            <w:pPr>
              <w:pStyle w:val="TableParagraph"/>
              <w:spacing w:before="19"/>
              <w:rPr>
                <w:i/>
                <w:sz w:val="20"/>
              </w:rPr>
            </w:pPr>
          </w:p>
          <w:p>
            <w:pPr>
              <w:pStyle w:val="TableParagraph"/>
              <w:ind w:right="102"/>
              <w:jc w:val="right"/>
              <w:rPr>
                <w:sz w:val="20"/>
              </w:rPr>
            </w:pPr>
            <w:r>
              <w:rPr>
                <w:spacing w:val="-2"/>
                <w:sz w:val="20"/>
              </w:rPr>
              <w:t>95285</w:t>
            </w:r>
          </w:p>
        </w:tc>
        <w:tc>
          <w:tcPr>
            <w:tcW w:w="1039" w:type="dxa"/>
          </w:tcPr>
          <w:p>
            <w:pPr>
              <w:pStyle w:val="TableParagraph"/>
              <w:spacing w:before="19"/>
              <w:rPr>
                <w:i/>
                <w:sz w:val="20"/>
              </w:rPr>
            </w:pPr>
          </w:p>
          <w:p>
            <w:pPr>
              <w:pStyle w:val="TableParagraph"/>
              <w:ind w:right="101"/>
              <w:jc w:val="right"/>
              <w:rPr>
                <w:sz w:val="20"/>
              </w:rPr>
            </w:pPr>
            <w:r>
              <w:rPr>
                <w:spacing w:val="-2"/>
                <w:sz w:val="20"/>
              </w:rPr>
              <w:t>89728</w:t>
            </w:r>
          </w:p>
        </w:tc>
        <w:tc>
          <w:tcPr>
            <w:tcW w:w="1280" w:type="dxa"/>
          </w:tcPr>
          <w:p>
            <w:pPr>
              <w:pStyle w:val="TableParagraph"/>
              <w:spacing w:before="19"/>
              <w:rPr>
                <w:i/>
                <w:sz w:val="20"/>
              </w:rPr>
            </w:pPr>
          </w:p>
          <w:p>
            <w:pPr>
              <w:pStyle w:val="TableParagraph"/>
              <w:ind w:right="99"/>
              <w:jc w:val="right"/>
              <w:rPr>
                <w:sz w:val="20"/>
              </w:rPr>
            </w:pPr>
            <w:r>
              <w:rPr>
                <w:spacing w:val="-4"/>
                <w:sz w:val="20"/>
              </w:rPr>
              <w:t>5557</w:t>
            </w:r>
          </w:p>
        </w:tc>
        <w:tc>
          <w:tcPr>
            <w:tcW w:w="1315" w:type="dxa"/>
          </w:tcPr>
          <w:p>
            <w:pPr>
              <w:pStyle w:val="TableParagraph"/>
              <w:spacing w:before="19"/>
              <w:rPr>
                <w:i/>
                <w:sz w:val="20"/>
              </w:rPr>
            </w:pPr>
          </w:p>
          <w:p>
            <w:pPr>
              <w:pStyle w:val="TableParagraph"/>
              <w:ind w:right="100"/>
              <w:jc w:val="right"/>
              <w:rPr>
                <w:sz w:val="20"/>
              </w:rPr>
            </w:pPr>
            <w:r>
              <w:rPr>
                <w:spacing w:val="-5"/>
                <w:sz w:val="20"/>
              </w:rPr>
              <w:t>6%</w:t>
            </w:r>
          </w:p>
        </w:tc>
        <w:tc>
          <w:tcPr>
            <w:tcW w:w="1313" w:type="dxa"/>
          </w:tcPr>
          <w:p>
            <w:pPr>
              <w:pStyle w:val="TableParagraph"/>
              <w:spacing w:before="19"/>
              <w:rPr>
                <w:i/>
                <w:sz w:val="20"/>
              </w:rPr>
            </w:pPr>
          </w:p>
          <w:p>
            <w:pPr>
              <w:pStyle w:val="TableParagraph"/>
              <w:ind w:right="100"/>
              <w:jc w:val="right"/>
              <w:rPr>
                <w:sz w:val="20"/>
              </w:rPr>
            </w:pPr>
            <w:r>
              <w:rPr>
                <w:spacing w:val="-5"/>
                <w:sz w:val="20"/>
              </w:rPr>
              <w:t>1%</w:t>
            </w:r>
          </w:p>
        </w:tc>
      </w:tr>
      <w:tr>
        <w:trPr>
          <w:trHeight w:val="686" w:hRule="atLeast"/>
        </w:trPr>
        <w:tc>
          <w:tcPr>
            <w:tcW w:w="3097" w:type="dxa"/>
            <w:shd w:val="clear" w:color="auto" w:fill="F1F1F1"/>
          </w:tcPr>
          <w:p>
            <w:pPr>
              <w:pStyle w:val="TableParagraph"/>
              <w:spacing w:line="259" w:lineRule="auto"/>
              <w:ind w:left="107"/>
              <w:rPr>
                <w:sz w:val="20"/>
              </w:rPr>
            </w:pPr>
            <w:r>
              <w:rPr>
                <w:sz w:val="20"/>
              </w:rPr>
              <w:t>Administrativne</w:t>
            </w:r>
            <w:r>
              <w:rPr>
                <w:spacing w:val="-12"/>
                <w:sz w:val="20"/>
              </w:rPr>
              <w:t> </w:t>
            </w:r>
            <w:r>
              <w:rPr>
                <w:sz w:val="20"/>
              </w:rPr>
              <w:t>i</w:t>
            </w:r>
            <w:r>
              <w:rPr>
                <w:spacing w:val="-11"/>
                <w:sz w:val="20"/>
              </w:rPr>
              <w:t> </w:t>
            </w:r>
            <w:r>
              <w:rPr>
                <w:sz w:val="20"/>
              </w:rPr>
              <w:t>pomoćne</w:t>
            </w:r>
            <w:r>
              <w:rPr>
                <w:spacing w:val="-11"/>
                <w:sz w:val="20"/>
              </w:rPr>
              <w:t> </w:t>
            </w:r>
            <w:r>
              <w:rPr>
                <w:sz w:val="20"/>
              </w:rPr>
              <w:t>uslužne </w:t>
            </w:r>
            <w:r>
              <w:rPr>
                <w:spacing w:val="-2"/>
                <w:sz w:val="20"/>
              </w:rPr>
              <w:t>delatnosti</w:t>
            </w:r>
          </w:p>
        </w:tc>
        <w:tc>
          <w:tcPr>
            <w:tcW w:w="1035" w:type="dxa"/>
          </w:tcPr>
          <w:p>
            <w:pPr>
              <w:pStyle w:val="TableParagraph"/>
              <w:spacing w:before="18"/>
              <w:rPr>
                <w:i/>
                <w:sz w:val="20"/>
              </w:rPr>
            </w:pPr>
          </w:p>
          <w:p>
            <w:pPr>
              <w:pStyle w:val="TableParagraph"/>
              <w:spacing w:before="1"/>
              <w:ind w:right="102"/>
              <w:jc w:val="right"/>
              <w:rPr>
                <w:sz w:val="20"/>
              </w:rPr>
            </w:pPr>
            <w:r>
              <w:rPr>
                <w:spacing w:val="-2"/>
                <w:sz w:val="20"/>
              </w:rPr>
              <w:t>53149</w:t>
            </w:r>
          </w:p>
        </w:tc>
        <w:tc>
          <w:tcPr>
            <w:tcW w:w="1039" w:type="dxa"/>
          </w:tcPr>
          <w:p>
            <w:pPr>
              <w:pStyle w:val="TableParagraph"/>
              <w:spacing w:before="18"/>
              <w:rPr>
                <w:i/>
                <w:sz w:val="20"/>
              </w:rPr>
            </w:pPr>
          </w:p>
          <w:p>
            <w:pPr>
              <w:pStyle w:val="TableParagraph"/>
              <w:spacing w:before="1"/>
              <w:ind w:right="101"/>
              <w:jc w:val="right"/>
              <w:rPr>
                <w:sz w:val="20"/>
              </w:rPr>
            </w:pPr>
            <w:r>
              <w:rPr>
                <w:spacing w:val="-2"/>
                <w:sz w:val="20"/>
              </w:rPr>
              <w:t>46392</w:t>
            </w:r>
          </w:p>
        </w:tc>
        <w:tc>
          <w:tcPr>
            <w:tcW w:w="1280" w:type="dxa"/>
          </w:tcPr>
          <w:p>
            <w:pPr>
              <w:pStyle w:val="TableParagraph"/>
              <w:spacing w:before="18"/>
              <w:rPr>
                <w:i/>
                <w:sz w:val="20"/>
              </w:rPr>
            </w:pPr>
          </w:p>
          <w:p>
            <w:pPr>
              <w:pStyle w:val="TableParagraph"/>
              <w:spacing w:before="1"/>
              <w:ind w:right="99"/>
              <w:jc w:val="right"/>
              <w:rPr>
                <w:sz w:val="20"/>
              </w:rPr>
            </w:pPr>
            <w:r>
              <w:rPr>
                <w:spacing w:val="-4"/>
                <w:sz w:val="20"/>
              </w:rPr>
              <w:t>6757</w:t>
            </w:r>
          </w:p>
        </w:tc>
        <w:tc>
          <w:tcPr>
            <w:tcW w:w="1315" w:type="dxa"/>
          </w:tcPr>
          <w:p>
            <w:pPr>
              <w:pStyle w:val="TableParagraph"/>
              <w:spacing w:before="18"/>
              <w:rPr>
                <w:i/>
                <w:sz w:val="20"/>
              </w:rPr>
            </w:pPr>
          </w:p>
          <w:p>
            <w:pPr>
              <w:pStyle w:val="TableParagraph"/>
              <w:spacing w:before="1"/>
              <w:ind w:right="100"/>
              <w:jc w:val="right"/>
              <w:rPr>
                <w:sz w:val="20"/>
              </w:rPr>
            </w:pPr>
            <w:r>
              <w:rPr>
                <w:spacing w:val="-5"/>
                <w:sz w:val="20"/>
              </w:rPr>
              <w:t>13%</w:t>
            </w:r>
          </w:p>
        </w:tc>
        <w:tc>
          <w:tcPr>
            <w:tcW w:w="1313" w:type="dxa"/>
          </w:tcPr>
          <w:p>
            <w:pPr>
              <w:pStyle w:val="TableParagraph"/>
              <w:spacing w:before="18"/>
              <w:rPr>
                <w:i/>
                <w:sz w:val="20"/>
              </w:rPr>
            </w:pPr>
          </w:p>
          <w:p>
            <w:pPr>
              <w:pStyle w:val="TableParagraph"/>
              <w:spacing w:before="1"/>
              <w:ind w:right="100"/>
              <w:jc w:val="right"/>
              <w:rPr>
                <w:sz w:val="20"/>
              </w:rPr>
            </w:pPr>
            <w:r>
              <w:rPr>
                <w:spacing w:val="-5"/>
                <w:sz w:val="20"/>
              </w:rPr>
              <w:t>1%</w:t>
            </w:r>
          </w:p>
        </w:tc>
      </w:tr>
      <w:tr>
        <w:trPr>
          <w:trHeight w:val="685" w:hRule="atLeast"/>
        </w:trPr>
        <w:tc>
          <w:tcPr>
            <w:tcW w:w="3097" w:type="dxa"/>
            <w:shd w:val="clear" w:color="auto" w:fill="F1F1F1"/>
          </w:tcPr>
          <w:p>
            <w:pPr>
              <w:pStyle w:val="TableParagraph"/>
              <w:spacing w:line="259" w:lineRule="auto"/>
              <w:ind w:left="107" w:right="188"/>
              <w:rPr>
                <w:sz w:val="20"/>
              </w:rPr>
            </w:pPr>
            <w:r>
              <w:rPr>
                <w:sz w:val="20"/>
              </w:rPr>
              <w:t>Državna</w:t>
            </w:r>
            <w:r>
              <w:rPr>
                <w:spacing w:val="-12"/>
                <w:sz w:val="20"/>
              </w:rPr>
              <w:t> </w:t>
            </w:r>
            <w:r>
              <w:rPr>
                <w:sz w:val="20"/>
              </w:rPr>
              <w:t>uprava</w:t>
            </w:r>
            <w:r>
              <w:rPr>
                <w:spacing w:val="-11"/>
                <w:sz w:val="20"/>
              </w:rPr>
              <w:t> </w:t>
            </w:r>
            <w:r>
              <w:rPr>
                <w:sz w:val="20"/>
              </w:rPr>
              <w:t>i</w:t>
            </w:r>
            <w:r>
              <w:rPr>
                <w:spacing w:val="-11"/>
                <w:sz w:val="20"/>
              </w:rPr>
              <w:t> </w:t>
            </w:r>
            <w:r>
              <w:rPr>
                <w:sz w:val="20"/>
              </w:rPr>
              <w:t>obavezno socijalno osiguranje</w:t>
            </w:r>
          </w:p>
        </w:tc>
        <w:tc>
          <w:tcPr>
            <w:tcW w:w="1035" w:type="dxa"/>
          </w:tcPr>
          <w:p>
            <w:pPr>
              <w:pStyle w:val="TableParagraph"/>
              <w:spacing w:before="18"/>
              <w:rPr>
                <w:i/>
                <w:sz w:val="20"/>
              </w:rPr>
            </w:pPr>
          </w:p>
          <w:p>
            <w:pPr>
              <w:pStyle w:val="TableParagraph"/>
              <w:spacing w:before="1"/>
              <w:ind w:right="102"/>
              <w:jc w:val="right"/>
              <w:rPr>
                <w:sz w:val="20"/>
              </w:rPr>
            </w:pPr>
            <w:r>
              <w:rPr>
                <w:spacing w:val="-2"/>
                <w:sz w:val="20"/>
              </w:rPr>
              <w:t>152377</w:t>
            </w:r>
          </w:p>
        </w:tc>
        <w:tc>
          <w:tcPr>
            <w:tcW w:w="1039" w:type="dxa"/>
          </w:tcPr>
          <w:p>
            <w:pPr>
              <w:pStyle w:val="TableParagraph"/>
              <w:spacing w:before="18"/>
              <w:rPr>
                <w:i/>
                <w:sz w:val="20"/>
              </w:rPr>
            </w:pPr>
          </w:p>
          <w:p>
            <w:pPr>
              <w:pStyle w:val="TableParagraph"/>
              <w:spacing w:before="1"/>
              <w:ind w:right="101"/>
              <w:jc w:val="right"/>
              <w:rPr>
                <w:sz w:val="20"/>
              </w:rPr>
            </w:pPr>
            <w:r>
              <w:rPr>
                <w:spacing w:val="-2"/>
                <w:sz w:val="20"/>
              </w:rPr>
              <w:t>152055</w:t>
            </w:r>
          </w:p>
        </w:tc>
        <w:tc>
          <w:tcPr>
            <w:tcW w:w="1280" w:type="dxa"/>
          </w:tcPr>
          <w:p>
            <w:pPr>
              <w:pStyle w:val="TableParagraph"/>
              <w:spacing w:before="18"/>
              <w:rPr>
                <w:i/>
                <w:sz w:val="20"/>
              </w:rPr>
            </w:pPr>
          </w:p>
          <w:p>
            <w:pPr>
              <w:pStyle w:val="TableParagraph"/>
              <w:spacing w:before="1"/>
              <w:ind w:right="99"/>
              <w:jc w:val="right"/>
              <w:rPr>
                <w:sz w:val="20"/>
              </w:rPr>
            </w:pPr>
            <w:r>
              <w:rPr>
                <w:spacing w:val="-5"/>
                <w:sz w:val="20"/>
              </w:rPr>
              <w:t>322</w:t>
            </w:r>
          </w:p>
        </w:tc>
        <w:tc>
          <w:tcPr>
            <w:tcW w:w="1315" w:type="dxa"/>
          </w:tcPr>
          <w:p>
            <w:pPr>
              <w:pStyle w:val="TableParagraph"/>
              <w:spacing w:before="18"/>
              <w:rPr>
                <w:i/>
                <w:sz w:val="20"/>
              </w:rPr>
            </w:pPr>
          </w:p>
          <w:p>
            <w:pPr>
              <w:pStyle w:val="TableParagraph"/>
              <w:spacing w:before="1"/>
              <w:ind w:right="100"/>
              <w:jc w:val="right"/>
              <w:rPr>
                <w:sz w:val="20"/>
              </w:rPr>
            </w:pPr>
            <w:r>
              <w:rPr>
                <w:spacing w:val="-5"/>
                <w:sz w:val="20"/>
              </w:rPr>
              <w:t>0%</w:t>
            </w:r>
          </w:p>
        </w:tc>
        <w:tc>
          <w:tcPr>
            <w:tcW w:w="1313" w:type="dxa"/>
          </w:tcPr>
          <w:p>
            <w:pPr>
              <w:pStyle w:val="TableParagraph"/>
              <w:spacing w:before="18"/>
              <w:rPr>
                <w:i/>
                <w:sz w:val="20"/>
              </w:rPr>
            </w:pPr>
          </w:p>
          <w:p>
            <w:pPr>
              <w:pStyle w:val="TableParagraph"/>
              <w:spacing w:before="1"/>
              <w:ind w:right="100"/>
              <w:jc w:val="right"/>
              <w:rPr>
                <w:sz w:val="20"/>
              </w:rPr>
            </w:pPr>
            <w:r>
              <w:rPr>
                <w:spacing w:val="-5"/>
                <w:sz w:val="20"/>
              </w:rPr>
              <w:t>0%</w:t>
            </w:r>
          </w:p>
        </w:tc>
      </w:tr>
      <w:tr>
        <w:trPr>
          <w:trHeight w:val="424" w:hRule="atLeast"/>
        </w:trPr>
        <w:tc>
          <w:tcPr>
            <w:tcW w:w="3097" w:type="dxa"/>
            <w:shd w:val="clear" w:color="auto" w:fill="F1F1F1"/>
          </w:tcPr>
          <w:p>
            <w:pPr>
              <w:pStyle w:val="TableParagraph"/>
              <w:spacing w:before="1"/>
              <w:ind w:left="107"/>
              <w:rPr>
                <w:sz w:val="20"/>
              </w:rPr>
            </w:pPr>
            <w:r>
              <w:rPr>
                <w:spacing w:val="-2"/>
                <w:sz w:val="20"/>
              </w:rPr>
              <w:t>Obrazovanje</w:t>
            </w:r>
          </w:p>
        </w:tc>
        <w:tc>
          <w:tcPr>
            <w:tcW w:w="1035" w:type="dxa"/>
          </w:tcPr>
          <w:p>
            <w:pPr>
              <w:pStyle w:val="TableParagraph"/>
              <w:spacing w:before="1"/>
              <w:ind w:right="102"/>
              <w:jc w:val="right"/>
              <w:rPr>
                <w:sz w:val="20"/>
              </w:rPr>
            </w:pPr>
            <w:r>
              <w:rPr>
                <w:spacing w:val="-2"/>
                <w:sz w:val="20"/>
              </w:rPr>
              <w:t>183213</w:t>
            </w:r>
          </w:p>
        </w:tc>
        <w:tc>
          <w:tcPr>
            <w:tcW w:w="1039" w:type="dxa"/>
          </w:tcPr>
          <w:p>
            <w:pPr>
              <w:pStyle w:val="TableParagraph"/>
              <w:spacing w:before="1"/>
              <w:ind w:right="101"/>
              <w:jc w:val="right"/>
              <w:rPr>
                <w:sz w:val="20"/>
              </w:rPr>
            </w:pPr>
            <w:r>
              <w:rPr>
                <w:spacing w:val="-2"/>
                <w:sz w:val="20"/>
              </w:rPr>
              <w:t>178413</w:t>
            </w:r>
          </w:p>
        </w:tc>
        <w:tc>
          <w:tcPr>
            <w:tcW w:w="1280" w:type="dxa"/>
          </w:tcPr>
          <w:p>
            <w:pPr>
              <w:pStyle w:val="TableParagraph"/>
              <w:spacing w:before="1"/>
              <w:ind w:right="99"/>
              <w:jc w:val="right"/>
              <w:rPr>
                <w:sz w:val="20"/>
              </w:rPr>
            </w:pPr>
            <w:r>
              <w:rPr>
                <w:spacing w:val="-4"/>
                <w:sz w:val="20"/>
              </w:rPr>
              <w:t>4800</w:t>
            </w:r>
          </w:p>
        </w:tc>
        <w:tc>
          <w:tcPr>
            <w:tcW w:w="1315" w:type="dxa"/>
          </w:tcPr>
          <w:p>
            <w:pPr>
              <w:pStyle w:val="TableParagraph"/>
              <w:spacing w:before="1"/>
              <w:ind w:right="100"/>
              <w:jc w:val="right"/>
              <w:rPr>
                <w:sz w:val="20"/>
              </w:rPr>
            </w:pPr>
            <w:r>
              <w:rPr>
                <w:spacing w:val="-5"/>
                <w:sz w:val="20"/>
              </w:rPr>
              <w:t>3%</w:t>
            </w:r>
          </w:p>
        </w:tc>
        <w:tc>
          <w:tcPr>
            <w:tcW w:w="1313" w:type="dxa"/>
          </w:tcPr>
          <w:p>
            <w:pPr>
              <w:pStyle w:val="TableParagraph"/>
              <w:spacing w:before="1"/>
              <w:ind w:right="100"/>
              <w:jc w:val="right"/>
              <w:rPr>
                <w:sz w:val="20"/>
              </w:rPr>
            </w:pPr>
            <w:r>
              <w:rPr>
                <w:spacing w:val="-5"/>
                <w:sz w:val="20"/>
              </w:rPr>
              <w:t>1%</w:t>
            </w:r>
          </w:p>
        </w:tc>
      </w:tr>
      <w:tr>
        <w:trPr>
          <w:trHeight w:val="424" w:hRule="atLeast"/>
        </w:trPr>
        <w:tc>
          <w:tcPr>
            <w:tcW w:w="3097" w:type="dxa"/>
            <w:shd w:val="clear" w:color="auto" w:fill="F1F1F1"/>
          </w:tcPr>
          <w:p>
            <w:pPr>
              <w:pStyle w:val="TableParagraph"/>
              <w:spacing w:line="243" w:lineRule="exact"/>
              <w:ind w:left="107"/>
              <w:rPr>
                <w:sz w:val="20"/>
              </w:rPr>
            </w:pPr>
            <w:r>
              <w:rPr>
                <w:sz w:val="20"/>
              </w:rPr>
              <w:t>Zdravstvena</w:t>
            </w:r>
            <w:r>
              <w:rPr>
                <w:spacing w:val="-10"/>
                <w:sz w:val="20"/>
              </w:rPr>
              <w:t> </w:t>
            </w:r>
            <w:r>
              <w:rPr>
                <w:sz w:val="20"/>
              </w:rPr>
              <w:t>i</w:t>
            </w:r>
            <w:r>
              <w:rPr>
                <w:spacing w:val="-10"/>
                <w:sz w:val="20"/>
              </w:rPr>
              <w:t> </w:t>
            </w:r>
            <w:r>
              <w:rPr>
                <w:sz w:val="20"/>
              </w:rPr>
              <w:t>socijalna</w:t>
            </w:r>
            <w:r>
              <w:rPr>
                <w:spacing w:val="-9"/>
                <w:sz w:val="20"/>
              </w:rPr>
              <w:t> </w:t>
            </w:r>
            <w:r>
              <w:rPr>
                <w:spacing w:val="-2"/>
                <w:sz w:val="20"/>
              </w:rPr>
              <w:t>zaštita</w:t>
            </w:r>
          </w:p>
        </w:tc>
        <w:tc>
          <w:tcPr>
            <w:tcW w:w="1035" w:type="dxa"/>
          </w:tcPr>
          <w:p>
            <w:pPr>
              <w:pStyle w:val="TableParagraph"/>
              <w:spacing w:line="243" w:lineRule="exact"/>
              <w:ind w:right="102"/>
              <w:jc w:val="right"/>
              <w:rPr>
                <w:sz w:val="20"/>
              </w:rPr>
            </w:pPr>
            <w:r>
              <w:rPr>
                <w:spacing w:val="-2"/>
                <w:sz w:val="20"/>
              </w:rPr>
              <w:t>158789</w:t>
            </w:r>
          </w:p>
        </w:tc>
        <w:tc>
          <w:tcPr>
            <w:tcW w:w="1039" w:type="dxa"/>
          </w:tcPr>
          <w:p>
            <w:pPr>
              <w:pStyle w:val="TableParagraph"/>
              <w:spacing w:line="243" w:lineRule="exact"/>
              <w:ind w:right="101"/>
              <w:jc w:val="right"/>
              <w:rPr>
                <w:sz w:val="20"/>
              </w:rPr>
            </w:pPr>
            <w:r>
              <w:rPr>
                <w:spacing w:val="-2"/>
                <w:sz w:val="20"/>
              </w:rPr>
              <w:t>157125</w:t>
            </w:r>
          </w:p>
        </w:tc>
        <w:tc>
          <w:tcPr>
            <w:tcW w:w="1280" w:type="dxa"/>
          </w:tcPr>
          <w:p>
            <w:pPr>
              <w:pStyle w:val="TableParagraph"/>
              <w:spacing w:line="243" w:lineRule="exact"/>
              <w:ind w:right="99"/>
              <w:jc w:val="right"/>
              <w:rPr>
                <w:sz w:val="20"/>
              </w:rPr>
            </w:pPr>
            <w:r>
              <w:rPr>
                <w:spacing w:val="-4"/>
                <w:sz w:val="20"/>
              </w:rPr>
              <w:t>1664</w:t>
            </w:r>
          </w:p>
        </w:tc>
        <w:tc>
          <w:tcPr>
            <w:tcW w:w="1315" w:type="dxa"/>
          </w:tcPr>
          <w:p>
            <w:pPr>
              <w:pStyle w:val="TableParagraph"/>
              <w:spacing w:line="243" w:lineRule="exact"/>
              <w:ind w:right="100"/>
              <w:jc w:val="right"/>
              <w:rPr>
                <w:sz w:val="20"/>
              </w:rPr>
            </w:pPr>
            <w:r>
              <w:rPr>
                <w:spacing w:val="-5"/>
                <w:sz w:val="20"/>
              </w:rPr>
              <w:t>1%</w:t>
            </w:r>
          </w:p>
        </w:tc>
        <w:tc>
          <w:tcPr>
            <w:tcW w:w="1313" w:type="dxa"/>
          </w:tcPr>
          <w:p>
            <w:pPr>
              <w:pStyle w:val="TableParagraph"/>
              <w:spacing w:line="243" w:lineRule="exact"/>
              <w:ind w:right="100"/>
              <w:jc w:val="right"/>
              <w:rPr>
                <w:sz w:val="20"/>
              </w:rPr>
            </w:pPr>
            <w:r>
              <w:rPr>
                <w:spacing w:val="-5"/>
                <w:sz w:val="20"/>
              </w:rPr>
              <w:t>0%</w:t>
            </w:r>
          </w:p>
        </w:tc>
      </w:tr>
      <w:tr>
        <w:trPr>
          <w:trHeight w:val="422" w:hRule="atLeast"/>
        </w:trPr>
        <w:tc>
          <w:tcPr>
            <w:tcW w:w="3097" w:type="dxa"/>
            <w:shd w:val="clear" w:color="auto" w:fill="F1F1F1"/>
          </w:tcPr>
          <w:p>
            <w:pPr>
              <w:pStyle w:val="TableParagraph"/>
              <w:spacing w:line="243" w:lineRule="exact"/>
              <w:ind w:left="107"/>
              <w:rPr>
                <w:sz w:val="20"/>
              </w:rPr>
            </w:pPr>
            <w:r>
              <w:rPr>
                <w:sz w:val="20"/>
              </w:rPr>
              <w:t>Umetnost;</w:t>
            </w:r>
            <w:r>
              <w:rPr>
                <w:spacing w:val="-8"/>
                <w:sz w:val="20"/>
              </w:rPr>
              <w:t> </w:t>
            </w:r>
            <w:r>
              <w:rPr>
                <w:sz w:val="20"/>
              </w:rPr>
              <w:t>zabava</w:t>
            </w:r>
            <w:r>
              <w:rPr>
                <w:spacing w:val="-6"/>
                <w:sz w:val="20"/>
              </w:rPr>
              <w:t> </w:t>
            </w:r>
            <w:r>
              <w:rPr>
                <w:sz w:val="20"/>
              </w:rPr>
              <w:t>i</w:t>
            </w:r>
            <w:r>
              <w:rPr>
                <w:spacing w:val="-5"/>
                <w:sz w:val="20"/>
              </w:rPr>
              <w:t> </w:t>
            </w:r>
            <w:r>
              <w:rPr>
                <w:spacing w:val="-2"/>
                <w:sz w:val="20"/>
              </w:rPr>
              <w:t>rekreacija</w:t>
            </w:r>
          </w:p>
        </w:tc>
        <w:tc>
          <w:tcPr>
            <w:tcW w:w="1035" w:type="dxa"/>
          </w:tcPr>
          <w:p>
            <w:pPr>
              <w:pStyle w:val="TableParagraph"/>
              <w:spacing w:line="243" w:lineRule="exact"/>
              <w:ind w:right="102"/>
              <w:jc w:val="right"/>
              <w:rPr>
                <w:sz w:val="20"/>
              </w:rPr>
            </w:pPr>
            <w:r>
              <w:rPr>
                <w:spacing w:val="-2"/>
                <w:sz w:val="20"/>
              </w:rPr>
              <w:t>47678</w:t>
            </w:r>
          </w:p>
        </w:tc>
        <w:tc>
          <w:tcPr>
            <w:tcW w:w="1039" w:type="dxa"/>
          </w:tcPr>
          <w:p>
            <w:pPr>
              <w:pStyle w:val="TableParagraph"/>
              <w:spacing w:line="243" w:lineRule="exact"/>
              <w:ind w:right="101"/>
              <w:jc w:val="right"/>
              <w:rPr>
                <w:sz w:val="20"/>
              </w:rPr>
            </w:pPr>
            <w:r>
              <w:rPr>
                <w:spacing w:val="-2"/>
                <w:sz w:val="20"/>
              </w:rPr>
              <w:t>35809</w:t>
            </w:r>
          </w:p>
        </w:tc>
        <w:tc>
          <w:tcPr>
            <w:tcW w:w="1280" w:type="dxa"/>
          </w:tcPr>
          <w:p>
            <w:pPr>
              <w:pStyle w:val="TableParagraph"/>
              <w:spacing w:line="243" w:lineRule="exact"/>
              <w:ind w:right="99"/>
              <w:jc w:val="right"/>
              <w:rPr>
                <w:sz w:val="20"/>
              </w:rPr>
            </w:pPr>
            <w:r>
              <w:rPr>
                <w:spacing w:val="-2"/>
                <w:sz w:val="20"/>
              </w:rPr>
              <w:t>11869</w:t>
            </w:r>
          </w:p>
        </w:tc>
        <w:tc>
          <w:tcPr>
            <w:tcW w:w="1315" w:type="dxa"/>
          </w:tcPr>
          <w:p>
            <w:pPr>
              <w:pStyle w:val="TableParagraph"/>
              <w:spacing w:line="243" w:lineRule="exact"/>
              <w:ind w:right="100"/>
              <w:jc w:val="right"/>
              <w:rPr>
                <w:sz w:val="20"/>
              </w:rPr>
            </w:pPr>
            <w:r>
              <w:rPr>
                <w:spacing w:val="-5"/>
                <w:sz w:val="20"/>
              </w:rPr>
              <w:t>25%</w:t>
            </w:r>
          </w:p>
        </w:tc>
        <w:tc>
          <w:tcPr>
            <w:tcW w:w="1313" w:type="dxa"/>
          </w:tcPr>
          <w:p>
            <w:pPr>
              <w:pStyle w:val="TableParagraph"/>
              <w:spacing w:line="243" w:lineRule="exact"/>
              <w:ind w:right="100"/>
              <w:jc w:val="right"/>
              <w:rPr>
                <w:sz w:val="20"/>
              </w:rPr>
            </w:pPr>
            <w:r>
              <w:rPr>
                <w:spacing w:val="-5"/>
                <w:sz w:val="20"/>
              </w:rPr>
              <w:t>2%</w:t>
            </w:r>
          </w:p>
        </w:tc>
      </w:tr>
      <w:tr>
        <w:trPr>
          <w:trHeight w:val="424" w:hRule="atLeast"/>
        </w:trPr>
        <w:tc>
          <w:tcPr>
            <w:tcW w:w="3097" w:type="dxa"/>
            <w:shd w:val="clear" w:color="auto" w:fill="F1F1F1"/>
          </w:tcPr>
          <w:p>
            <w:pPr>
              <w:pStyle w:val="TableParagraph"/>
              <w:spacing w:line="243" w:lineRule="exact"/>
              <w:ind w:left="107"/>
              <w:rPr>
                <w:sz w:val="20"/>
              </w:rPr>
            </w:pPr>
            <w:r>
              <w:rPr>
                <w:sz w:val="20"/>
              </w:rPr>
              <w:t>Ostale</w:t>
            </w:r>
            <w:r>
              <w:rPr>
                <w:spacing w:val="-9"/>
                <w:sz w:val="20"/>
              </w:rPr>
              <w:t> </w:t>
            </w:r>
            <w:r>
              <w:rPr>
                <w:sz w:val="20"/>
              </w:rPr>
              <w:t>uslužne</w:t>
            </w:r>
            <w:r>
              <w:rPr>
                <w:spacing w:val="-8"/>
                <w:sz w:val="20"/>
              </w:rPr>
              <w:t> </w:t>
            </w:r>
            <w:r>
              <w:rPr>
                <w:spacing w:val="-2"/>
                <w:sz w:val="20"/>
              </w:rPr>
              <w:t>delatnosti</w:t>
            </w:r>
          </w:p>
        </w:tc>
        <w:tc>
          <w:tcPr>
            <w:tcW w:w="1035" w:type="dxa"/>
          </w:tcPr>
          <w:p>
            <w:pPr>
              <w:pStyle w:val="TableParagraph"/>
              <w:spacing w:line="243" w:lineRule="exact"/>
              <w:ind w:right="102"/>
              <w:jc w:val="right"/>
              <w:rPr>
                <w:sz w:val="20"/>
              </w:rPr>
            </w:pPr>
            <w:r>
              <w:rPr>
                <w:spacing w:val="-2"/>
                <w:sz w:val="20"/>
              </w:rPr>
              <w:t>50675</w:t>
            </w:r>
          </w:p>
        </w:tc>
        <w:tc>
          <w:tcPr>
            <w:tcW w:w="1039" w:type="dxa"/>
          </w:tcPr>
          <w:p>
            <w:pPr>
              <w:pStyle w:val="TableParagraph"/>
              <w:spacing w:line="243" w:lineRule="exact"/>
              <w:ind w:right="101"/>
              <w:jc w:val="right"/>
              <w:rPr>
                <w:sz w:val="20"/>
              </w:rPr>
            </w:pPr>
            <w:r>
              <w:rPr>
                <w:spacing w:val="-2"/>
                <w:sz w:val="20"/>
              </w:rPr>
              <w:t>37252</w:t>
            </w:r>
          </w:p>
        </w:tc>
        <w:tc>
          <w:tcPr>
            <w:tcW w:w="1280" w:type="dxa"/>
          </w:tcPr>
          <w:p>
            <w:pPr>
              <w:pStyle w:val="TableParagraph"/>
              <w:spacing w:line="243" w:lineRule="exact"/>
              <w:ind w:right="99"/>
              <w:jc w:val="right"/>
              <w:rPr>
                <w:sz w:val="20"/>
              </w:rPr>
            </w:pPr>
            <w:r>
              <w:rPr>
                <w:spacing w:val="-2"/>
                <w:sz w:val="20"/>
              </w:rPr>
              <w:t>13423</w:t>
            </w:r>
          </w:p>
        </w:tc>
        <w:tc>
          <w:tcPr>
            <w:tcW w:w="1315" w:type="dxa"/>
          </w:tcPr>
          <w:p>
            <w:pPr>
              <w:pStyle w:val="TableParagraph"/>
              <w:spacing w:line="243" w:lineRule="exact"/>
              <w:ind w:right="100"/>
              <w:jc w:val="right"/>
              <w:rPr>
                <w:sz w:val="20"/>
              </w:rPr>
            </w:pPr>
            <w:r>
              <w:rPr>
                <w:spacing w:val="-5"/>
                <w:sz w:val="20"/>
              </w:rPr>
              <w:t>26%</w:t>
            </w:r>
          </w:p>
        </w:tc>
        <w:tc>
          <w:tcPr>
            <w:tcW w:w="1313" w:type="dxa"/>
          </w:tcPr>
          <w:p>
            <w:pPr>
              <w:pStyle w:val="TableParagraph"/>
              <w:spacing w:line="243" w:lineRule="exact"/>
              <w:ind w:right="100"/>
              <w:jc w:val="right"/>
              <w:rPr>
                <w:sz w:val="20"/>
              </w:rPr>
            </w:pPr>
            <w:r>
              <w:rPr>
                <w:spacing w:val="-5"/>
                <w:sz w:val="20"/>
              </w:rPr>
              <w:t>3%</w:t>
            </w:r>
          </w:p>
        </w:tc>
      </w:tr>
      <w:tr>
        <w:trPr>
          <w:trHeight w:val="686" w:hRule="atLeast"/>
        </w:trPr>
        <w:tc>
          <w:tcPr>
            <w:tcW w:w="3097" w:type="dxa"/>
            <w:shd w:val="clear" w:color="auto" w:fill="F1F1F1"/>
          </w:tcPr>
          <w:p>
            <w:pPr>
              <w:pStyle w:val="TableParagraph"/>
              <w:spacing w:line="259" w:lineRule="auto"/>
              <w:ind w:left="107"/>
              <w:rPr>
                <w:sz w:val="20"/>
              </w:rPr>
            </w:pPr>
            <w:r>
              <w:rPr>
                <w:sz w:val="20"/>
              </w:rPr>
              <w:t>Delatnost</w:t>
            </w:r>
            <w:r>
              <w:rPr>
                <w:spacing w:val="-12"/>
                <w:sz w:val="20"/>
              </w:rPr>
              <w:t> </w:t>
            </w:r>
            <w:r>
              <w:rPr>
                <w:sz w:val="20"/>
              </w:rPr>
              <w:t>domaćinstva</w:t>
            </w:r>
            <w:r>
              <w:rPr>
                <w:spacing w:val="-11"/>
                <w:sz w:val="20"/>
              </w:rPr>
              <w:t> </w:t>
            </w:r>
            <w:r>
              <w:rPr>
                <w:sz w:val="20"/>
              </w:rPr>
              <w:t>kao </w:t>
            </w:r>
            <w:r>
              <w:rPr>
                <w:spacing w:val="-2"/>
                <w:sz w:val="20"/>
              </w:rPr>
              <w:t>poslodavca</w:t>
            </w:r>
          </w:p>
        </w:tc>
        <w:tc>
          <w:tcPr>
            <w:tcW w:w="1035" w:type="dxa"/>
          </w:tcPr>
          <w:p>
            <w:pPr>
              <w:pStyle w:val="TableParagraph"/>
              <w:spacing w:before="18"/>
              <w:rPr>
                <w:i/>
                <w:sz w:val="20"/>
              </w:rPr>
            </w:pPr>
          </w:p>
          <w:p>
            <w:pPr>
              <w:pStyle w:val="TableParagraph"/>
              <w:spacing w:before="1"/>
              <w:ind w:right="102"/>
              <w:jc w:val="right"/>
              <w:rPr>
                <w:sz w:val="20"/>
              </w:rPr>
            </w:pPr>
            <w:r>
              <w:rPr>
                <w:spacing w:val="-2"/>
                <w:sz w:val="20"/>
              </w:rPr>
              <w:t>132156</w:t>
            </w:r>
          </w:p>
        </w:tc>
        <w:tc>
          <w:tcPr>
            <w:tcW w:w="1039" w:type="dxa"/>
          </w:tcPr>
          <w:p>
            <w:pPr>
              <w:pStyle w:val="TableParagraph"/>
              <w:spacing w:before="18"/>
              <w:rPr>
                <w:i/>
                <w:sz w:val="20"/>
              </w:rPr>
            </w:pPr>
          </w:p>
          <w:p>
            <w:pPr>
              <w:pStyle w:val="TableParagraph"/>
              <w:spacing w:before="1"/>
              <w:ind w:right="99"/>
              <w:jc w:val="right"/>
              <w:rPr>
                <w:sz w:val="20"/>
              </w:rPr>
            </w:pPr>
            <w:r>
              <w:rPr>
                <w:spacing w:val="-5"/>
                <w:sz w:val="20"/>
              </w:rPr>
              <w:t>45</w:t>
            </w:r>
          </w:p>
        </w:tc>
        <w:tc>
          <w:tcPr>
            <w:tcW w:w="1280" w:type="dxa"/>
          </w:tcPr>
          <w:p>
            <w:pPr>
              <w:pStyle w:val="TableParagraph"/>
              <w:spacing w:before="18"/>
              <w:rPr>
                <w:i/>
                <w:sz w:val="20"/>
              </w:rPr>
            </w:pPr>
          </w:p>
          <w:p>
            <w:pPr>
              <w:pStyle w:val="TableParagraph"/>
              <w:spacing w:before="1"/>
              <w:ind w:right="99"/>
              <w:jc w:val="right"/>
              <w:rPr>
                <w:sz w:val="20"/>
              </w:rPr>
            </w:pPr>
            <w:r>
              <w:rPr>
                <w:spacing w:val="-2"/>
                <w:sz w:val="20"/>
              </w:rPr>
              <w:t>132111</w:t>
            </w:r>
          </w:p>
        </w:tc>
        <w:tc>
          <w:tcPr>
            <w:tcW w:w="1315" w:type="dxa"/>
          </w:tcPr>
          <w:p>
            <w:pPr>
              <w:pStyle w:val="TableParagraph"/>
              <w:spacing w:before="18"/>
              <w:rPr>
                <w:i/>
                <w:sz w:val="20"/>
              </w:rPr>
            </w:pPr>
          </w:p>
          <w:p>
            <w:pPr>
              <w:pStyle w:val="TableParagraph"/>
              <w:spacing w:before="1"/>
              <w:ind w:right="100"/>
              <w:jc w:val="right"/>
              <w:rPr>
                <w:sz w:val="20"/>
              </w:rPr>
            </w:pPr>
            <w:r>
              <w:rPr>
                <w:spacing w:val="-4"/>
                <w:sz w:val="20"/>
              </w:rPr>
              <w:t>100%</w:t>
            </w:r>
          </w:p>
        </w:tc>
        <w:tc>
          <w:tcPr>
            <w:tcW w:w="1313" w:type="dxa"/>
          </w:tcPr>
          <w:p>
            <w:pPr>
              <w:pStyle w:val="TableParagraph"/>
              <w:spacing w:before="18"/>
              <w:rPr>
                <w:i/>
                <w:sz w:val="20"/>
              </w:rPr>
            </w:pPr>
          </w:p>
          <w:p>
            <w:pPr>
              <w:pStyle w:val="TableParagraph"/>
              <w:spacing w:before="1"/>
              <w:ind w:right="100"/>
              <w:jc w:val="right"/>
              <w:rPr>
                <w:sz w:val="20"/>
              </w:rPr>
            </w:pPr>
            <w:r>
              <w:rPr>
                <w:spacing w:val="-5"/>
                <w:sz w:val="20"/>
              </w:rPr>
              <w:t>25%</w:t>
            </w:r>
          </w:p>
        </w:tc>
      </w:tr>
      <w:tr>
        <w:trPr>
          <w:trHeight w:val="688" w:hRule="atLeast"/>
        </w:trPr>
        <w:tc>
          <w:tcPr>
            <w:tcW w:w="3097" w:type="dxa"/>
            <w:shd w:val="clear" w:color="auto" w:fill="F1F1F1"/>
          </w:tcPr>
          <w:p>
            <w:pPr>
              <w:pStyle w:val="TableParagraph"/>
              <w:spacing w:line="259" w:lineRule="auto"/>
              <w:ind w:left="107"/>
              <w:rPr>
                <w:sz w:val="20"/>
              </w:rPr>
            </w:pPr>
            <w:r>
              <w:rPr>
                <w:spacing w:val="-2"/>
                <w:sz w:val="20"/>
              </w:rPr>
              <w:t>Delatnost eksteritorijalnih </w:t>
            </w:r>
            <w:r>
              <w:rPr>
                <w:sz w:val="20"/>
              </w:rPr>
              <w:t>organizacija i tela</w:t>
            </w:r>
          </w:p>
        </w:tc>
        <w:tc>
          <w:tcPr>
            <w:tcW w:w="1035" w:type="dxa"/>
          </w:tcPr>
          <w:p>
            <w:pPr>
              <w:pStyle w:val="TableParagraph"/>
              <w:spacing w:before="18"/>
              <w:rPr>
                <w:i/>
                <w:sz w:val="20"/>
              </w:rPr>
            </w:pPr>
          </w:p>
          <w:p>
            <w:pPr>
              <w:pStyle w:val="TableParagraph"/>
              <w:spacing w:before="1"/>
              <w:ind w:right="102"/>
              <w:jc w:val="right"/>
              <w:rPr>
                <w:sz w:val="20"/>
              </w:rPr>
            </w:pPr>
            <w:r>
              <w:rPr>
                <w:spacing w:val="-5"/>
                <w:sz w:val="20"/>
              </w:rPr>
              <w:t>857</w:t>
            </w:r>
          </w:p>
        </w:tc>
        <w:tc>
          <w:tcPr>
            <w:tcW w:w="1039" w:type="dxa"/>
          </w:tcPr>
          <w:p>
            <w:pPr>
              <w:pStyle w:val="TableParagraph"/>
              <w:spacing w:before="18"/>
              <w:rPr>
                <w:i/>
                <w:sz w:val="20"/>
              </w:rPr>
            </w:pPr>
          </w:p>
          <w:p>
            <w:pPr>
              <w:pStyle w:val="TableParagraph"/>
              <w:spacing w:before="1"/>
              <w:ind w:right="101"/>
              <w:jc w:val="right"/>
              <w:rPr>
                <w:sz w:val="20"/>
              </w:rPr>
            </w:pPr>
            <w:r>
              <w:rPr>
                <w:spacing w:val="-5"/>
                <w:sz w:val="20"/>
              </w:rPr>
              <w:t>726</w:t>
            </w:r>
          </w:p>
        </w:tc>
        <w:tc>
          <w:tcPr>
            <w:tcW w:w="1280" w:type="dxa"/>
          </w:tcPr>
          <w:p>
            <w:pPr>
              <w:pStyle w:val="TableParagraph"/>
              <w:spacing w:before="18"/>
              <w:rPr>
                <w:i/>
                <w:sz w:val="20"/>
              </w:rPr>
            </w:pPr>
          </w:p>
          <w:p>
            <w:pPr>
              <w:pStyle w:val="TableParagraph"/>
              <w:spacing w:before="1"/>
              <w:ind w:right="99"/>
              <w:jc w:val="right"/>
              <w:rPr>
                <w:sz w:val="20"/>
              </w:rPr>
            </w:pPr>
            <w:r>
              <w:rPr>
                <w:spacing w:val="-5"/>
                <w:sz w:val="20"/>
              </w:rPr>
              <w:t>131</w:t>
            </w:r>
          </w:p>
        </w:tc>
        <w:tc>
          <w:tcPr>
            <w:tcW w:w="1315" w:type="dxa"/>
          </w:tcPr>
          <w:p>
            <w:pPr>
              <w:pStyle w:val="TableParagraph"/>
              <w:spacing w:before="18"/>
              <w:rPr>
                <w:i/>
                <w:sz w:val="20"/>
              </w:rPr>
            </w:pPr>
          </w:p>
          <w:p>
            <w:pPr>
              <w:pStyle w:val="TableParagraph"/>
              <w:spacing w:before="1"/>
              <w:ind w:right="100"/>
              <w:jc w:val="right"/>
              <w:rPr>
                <w:sz w:val="20"/>
              </w:rPr>
            </w:pPr>
            <w:r>
              <w:rPr>
                <w:spacing w:val="-5"/>
                <w:sz w:val="20"/>
              </w:rPr>
              <w:t>15%</w:t>
            </w:r>
          </w:p>
        </w:tc>
        <w:tc>
          <w:tcPr>
            <w:tcW w:w="1313" w:type="dxa"/>
          </w:tcPr>
          <w:p>
            <w:pPr>
              <w:pStyle w:val="TableParagraph"/>
              <w:spacing w:before="18"/>
              <w:rPr>
                <w:i/>
                <w:sz w:val="20"/>
              </w:rPr>
            </w:pPr>
          </w:p>
          <w:p>
            <w:pPr>
              <w:pStyle w:val="TableParagraph"/>
              <w:spacing w:before="1"/>
              <w:ind w:right="100"/>
              <w:jc w:val="right"/>
              <w:rPr>
                <w:sz w:val="20"/>
              </w:rPr>
            </w:pPr>
            <w:r>
              <w:rPr>
                <w:spacing w:val="-5"/>
                <w:sz w:val="20"/>
              </w:rPr>
              <w:t>0%</w:t>
            </w:r>
          </w:p>
        </w:tc>
      </w:tr>
      <w:tr>
        <w:trPr>
          <w:trHeight w:val="422" w:hRule="atLeast"/>
        </w:trPr>
        <w:tc>
          <w:tcPr>
            <w:tcW w:w="3097" w:type="dxa"/>
            <w:shd w:val="clear" w:color="auto" w:fill="F1F1F1"/>
          </w:tcPr>
          <w:p>
            <w:pPr>
              <w:pStyle w:val="TableParagraph"/>
              <w:spacing w:line="243" w:lineRule="exact"/>
              <w:ind w:left="107"/>
              <w:rPr>
                <w:sz w:val="20"/>
              </w:rPr>
            </w:pPr>
            <w:r>
              <w:rPr>
                <w:spacing w:val="-2"/>
                <w:sz w:val="20"/>
              </w:rPr>
              <w:t>Ukupno</w:t>
            </w:r>
          </w:p>
        </w:tc>
        <w:tc>
          <w:tcPr>
            <w:tcW w:w="1035" w:type="dxa"/>
          </w:tcPr>
          <w:p>
            <w:pPr>
              <w:pStyle w:val="TableParagraph"/>
              <w:spacing w:line="243" w:lineRule="exact"/>
              <w:ind w:right="102"/>
              <w:jc w:val="right"/>
              <w:rPr>
                <w:sz w:val="20"/>
              </w:rPr>
            </w:pPr>
            <w:r>
              <w:rPr>
                <w:spacing w:val="-2"/>
                <w:sz w:val="20"/>
              </w:rPr>
              <w:t>2900999</w:t>
            </w:r>
          </w:p>
        </w:tc>
        <w:tc>
          <w:tcPr>
            <w:tcW w:w="1039" w:type="dxa"/>
          </w:tcPr>
          <w:p>
            <w:pPr>
              <w:pStyle w:val="TableParagraph"/>
              <w:spacing w:line="243" w:lineRule="exact"/>
              <w:ind w:right="101"/>
              <w:jc w:val="right"/>
              <w:rPr>
                <w:sz w:val="20"/>
              </w:rPr>
            </w:pPr>
            <w:r>
              <w:rPr>
                <w:spacing w:val="-2"/>
                <w:sz w:val="20"/>
              </w:rPr>
              <w:t>2371512</w:t>
            </w:r>
          </w:p>
        </w:tc>
        <w:tc>
          <w:tcPr>
            <w:tcW w:w="1280" w:type="dxa"/>
          </w:tcPr>
          <w:p>
            <w:pPr>
              <w:pStyle w:val="TableParagraph"/>
              <w:spacing w:line="243" w:lineRule="exact"/>
              <w:ind w:right="99"/>
              <w:jc w:val="right"/>
              <w:rPr>
                <w:sz w:val="20"/>
              </w:rPr>
            </w:pPr>
            <w:r>
              <w:rPr>
                <w:spacing w:val="-2"/>
                <w:sz w:val="20"/>
              </w:rPr>
              <w:t>529487</w:t>
            </w:r>
          </w:p>
        </w:tc>
        <w:tc>
          <w:tcPr>
            <w:tcW w:w="1315" w:type="dxa"/>
          </w:tcPr>
          <w:p>
            <w:pPr>
              <w:pStyle w:val="TableParagraph"/>
              <w:spacing w:line="243" w:lineRule="exact"/>
              <w:ind w:right="100"/>
              <w:jc w:val="right"/>
              <w:rPr>
                <w:sz w:val="20"/>
              </w:rPr>
            </w:pPr>
            <w:r>
              <w:rPr>
                <w:spacing w:val="-2"/>
                <w:sz w:val="20"/>
              </w:rPr>
              <w:t>18,2%</w:t>
            </w:r>
          </w:p>
        </w:tc>
        <w:tc>
          <w:tcPr>
            <w:tcW w:w="1313" w:type="dxa"/>
          </w:tcPr>
          <w:p>
            <w:pPr>
              <w:pStyle w:val="TableParagraph"/>
              <w:spacing w:line="243" w:lineRule="exact"/>
              <w:ind w:right="100"/>
              <w:jc w:val="right"/>
              <w:rPr>
                <w:sz w:val="20"/>
              </w:rPr>
            </w:pPr>
            <w:r>
              <w:rPr>
                <w:spacing w:val="-4"/>
                <w:sz w:val="20"/>
              </w:rPr>
              <w:t>100%</w:t>
            </w:r>
          </w:p>
        </w:tc>
      </w:tr>
    </w:tbl>
    <w:p>
      <w:pPr>
        <w:pStyle w:val="BodyText"/>
        <w:spacing w:before="21"/>
      </w:pPr>
      <w:r>
        <w:rPr>
          <w:i/>
        </w:rPr>
        <w:t>Izvor:</w:t>
      </w:r>
      <w:r>
        <w:rPr>
          <w:i/>
          <w:spacing w:val="-4"/>
        </w:rPr>
        <w:t> </w:t>
      </w:r>
      <w:r>
        <w:rPr/>
        <w:t>Obrada</w:t>
      </w:r>
      <w:r>
        <w:rPr>
          <w:spacing w:val="-5"/>
        </w:rPr>
        <w:t> </w:t>
      </w:r>
      <w:r>
        <w:rPr/>
        <w:t>autora</w:t>
      </w:r>
      <w:r>
        <w:rPr>
          <w:spacing w:val="-2"/>
        </w:rPr>
        <w:t> </w:t>
      </w:r>
      <w:r>
        <w:rPr/>
        <w:t>na</w:t>
      </w:r>
      <w:r>
        <w:rPr>
          <w:spacing w:val="-5"/>
        </w:rPr>
        <w:t> </w:t>
      </w:r>
      <w:r>
        <w:rPr/>
        <w:t>osnovu</w:t>
      </w:r>
      <w:r>
        <w:rPr>
          <w:spacing w:val="-3"/>
        </w:rPr>
        <w:t> </w:t>
      </w:r>
      <w:r>
        <w:rPr/>
        <w:t>podataka</w:t>
      </w:r>
      <w:r>
        <w:rPr>
          <w:spacing w:val="-5"/>
        </w:rPr>
        <w:t> </w:t>
      </w:r>
      <w:r>
        <w:rPr/>
        <w:t>ARS,</w:t>
      </w:r>
      <w:r>
        <w:rPr>
          <w:spacing w:val="-2"/>
        </w:rPr>
        <w:t> </w:t>
      </w:r>
      <w:r>
        <w:rPr>
          <w:spacing w:val="-4"/>
        </w:rPr>
        <w:t>RZS.</w:t>
      </w:r>
    </w:p>
    <w:p>
      <w:pPr>
        <w:pStyle w:val="BodyText"/>
        <w:spacing w:line="259" w:lineRule="auto" w:before="182"/>
        <w:ind w:right="986"/>
      </w:pPr>
      <w:r>
        <w:rPr/>
        <w:t>Kao što se iz priloženih podataka vidi, neformalna zaposlenost pokazuje priličnu brojčanu rezistentnost. Premda je još uvek dominantno zastupljena u poljoprivredi, njeni značajni džepovi nalaze se i u građevinarstvu, trgovini i ugostiteljstvu. Zajedničko ovim delatnostima je da su to delatnosti</w:t>
      </w:r>
      <w:r>
        <w:rPr>
          <w:spacing w:val="-6"/>
        </w:rPr>
        <w:t> </w:t>
      </w:r>
      <w:r>
        <w:rPr/>
        <w:t>ispodprosečnih</w:t>
      </w:r>
      <w:r>
        <w:rPr>
          <w:spacing w:val="-7"/>
        </w:rPr>
        <w:t> </w:t>
      </w:r>
      <w:r>
        <w:rPr/>
        <w:t>zarada.</w:t>
      </w:r>
      <w:r>
        <w:rPr>
          <w:spacing w:val="-6"/>
        </w:rPr>
        <w:t> </w:t>
      </w:r>
      <w:r>
        <w:rPr/>
        <w:t>Odavno</w:t>
      </w:r>
      <w:r>
        <w:rPr>
          <w:spacing w:val="-6"/>
        </w:rPr>
        <w:t> </w:t>
      </w:r>
      <w:r>
        <w:rPr/>
        <w:t>je</w:t>
      </w:r>
      <w:r>
        <w:rPr>
          <w:spacing w:val="-5"/>
        </w:rPr>
        <w:t> </w:t>
      </w:r>
      <w:r>
        <w:rPr/>
        <w:t>analizama</w:t>
      </w:r>
      <w:r>
        <w:rPr>
          <w:spacing w:val="-5"/>
        </w:rPr>
        <w:t> </w:t>
      </w:r>
      <w:r>
        <w:rPr/>
        <w:t>potvrđeno</w:t>
      </w:r>
      <w:r>
        <w:rPr>
          <w:spacing w:val="-4"/>
        </w:rPr>
        <w:t> </w:t>
      </w:r>
      <w:r>
        <w:rPr/>
        <w:t>da</w:t>
      </w:r>
      <w:r>
        <w:rPr>
          <w:spacing w:val="-5"/>
        </w:rPr>
        <w:t> </w:t>
      </w:r>
      <w:r>
        <w:rPr/>
        <w:t>su</w:t>
      </w:r>
      <w:r>
        <w:rPr>
          <w:spacing w:val="-6"/>
        </w:rPr>
        <w:t> </w:t>
      </w:r>
      <w:r>
        <w:rPr/>
        <w:t>ispodprosečne</w:t>
      </w:r>
      <w:r>
        <w:rPr>
          <w:spacing w:val="-5"/>
        </w:rPr>
        <w:t> </w:t>
      </w:r>
      <w:r>
        <w:rPr/>
        <w:t>zarade</w:t>
      </w:r>
      <w:r>
        <w:rPr>
          <w:spacing w:val="-6"/>
        </w:rPr>
        <w:t> </w:t>
      </w:r>
      <w:r>
        <w:rPr/>
        <w:t>veoma visoko oporezovane u Srbiji i da je to jedan od ključnih razloga perzistentnosti neformalne zaposlenosti</w:t>
      </w:r>
      <w:r>
        <w:rPr>
          <w:vertAlign w:val="superscript"/>
        </w:rPr>
        <w:t>64</w:t>
      </w:r>
      <w:r>
        <w:rPr>
          <w:vertAlign w:val="baseline"/>
        </w:rPr>
        <w:t>. Veoma malo je postignuto na tom planu koji je u domenu kreiranja makroekonomske fiskalne politike, i gde je uticaj MRZBSP i socijalnih partnera nedovoljan da bi mogao da nametne debatu o neophodnosti radikalne reforme sistema oporezivanja rada u Srbiji.</w:t>
      </w:r>
    </w:p>
    <w:p>
      <w:pPr>
        <w:pStyle w:val="BodyText"/>
        <w:ind w:left="0"/>
        <w:jc w:val="left"/>
        <w:rPr>
          <w:sz w:val="20"/>
        </w:rPr>
      </w:pPr>
    </w:p>
    <w:p>
      <w:pPr>
        <w:pStyle w:val="BodyText"/>
        <w:spacing w:before="164"/>
        <w:ind w:left="0"/>
        <w:jc w:val="left"/>
        <w:rPr>
          <w:sz w:val="20"/>
        </w:rPr>
      </w:pPr>
      <w:r>
        <w:rPr>
          <w:sz w:val="20"/>
        </w:rPr>
        <mc:AlternateContent>
          <mc:Choice Requires="wps">
            <w:drawing>
              <wp:anchor distT="0" distB="0" distL="0" distR="0" allowOverlap="1" layoutInCell="1" locked="0" behindDoc="1" simplePos="0" relativeHeight="487610880">
                <wp:simplePos x="0" y="0"/>
                <wp:positionH relativeFrom="page">
                  <wp:posOffset>1080820</wp:posOffset>
                </wp:positionH>
                <wp:positionV relativeFrom="paragraph">
                  <wp:posOffset>274822</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1.63958pt;width:144.020pt;height:.72003pt;mso-position-horizontal-relative:page;mso-position-vertical-relative:paragraph;z-index:-15705600;mso-wrap-distance-left:0;mso-wrap-distance-right:0" id="docshape45"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64</w:t>
      </w:r>
      <w:r>
        <w:rPr>
          <w:sz w:val="20"/>
          <w:vertAlign w:val="baseline"/>
        </w:rPr>
        <w:t> Arandarenko, M. and Vukojevic, V., 2008. Labor costs and labor taxes in the Western Balkans. </w:t>
      </w:r>
      <w:r>
        <w:rPr>
          <w:i/>
          <w:sz w:val="20"/>
          <w:vertAlign w:val="baseline"/>
        </w:rPr>
        <w:t>Enhancing efficiency and equity: challenges and reform opportunities facing health and pension systems in the Western Balkans</w:t>
      </w:r>
      <w:r>
        <w:rPr>
          <w:sz w:val="20"/>
          <w:vertAlign w:val="baseline"/>
        </w:rPr>
        <w:t>,</w:t>
      </w:r>
      <w:r>
        <w:rPr>
          <w:spacing w:val="-3"/>
          <w:sz w:val="20"/>
          <w:vertAlign w:val="baseline"/>
        </w:rPr>
        <w:t> </w:t>
      </w:r>
      <w:r>
        <w:rPr>
          <w:i/>
          <w:sz w:val="20"/>
          <w:vertAlign w:val="baseline"/>
        </w:rPr>
        <w:t>119</w:t>
      </w:r>
      <w:r>
        <w:rPr>
          <w:sz w:val="20"/>
          <w:vertAlign w:val="baseline"/>
        </w:rPr>
        <w:t>.</w:t>
      </w:r>
      <w:r>
        <w:rPr>
          <w:spacing w:val="-3"/>
          <w:sz w:val="20"/>
          <w:vertAlign w:val="baseline"/>
        </w:rPr>
        <w:t> </w:t>
      </w:r>
      <w:r>
        <w:rPr>
          <w:sz w:val="20"/>
          <w:vertAlign w:val="baseline"/>
        </w:rPr>
        <w:t>Also</w:t>
      </w:r>
      <w:r>
        <w:rPr>
          <w:spacing w:val="-3"/>
          <w:sz w:val="20"/>
          <w:vertAlign w:val="baseline"/>
        </w:rPr>
        <w:t> </w:t>
      </w:r>
      <w:r>
        <w:rPr>
          <w:sz w:val="20"/>
          <w:vertAlign w:val="baseline"/>
        </w:rPr>
        <w:t>see</w:t>
      </w:r>
      <w:r>
        <w:rPr>
          <w:spacing w:val="-3"/>
          <w:sz w:val="20"/>
          <w:vertAlign w:val="baseline"/>
        </w:rPr>
        <w:t> </w:t>
      </w:r>
      <w:r>
        <w:rPr>
          <w:sz w:val="20"/>
          <w:vertAlign w:val="baseline"/>
        </w:rPr>
        <w:t>Koettl-Brodmann,</w:t>
      </w:r>
      <w:r>
        <w:rPr>
          <w:spacing w:val="-3"/>
          <w:sz w:val="20"/>
          <w:vertAlign w:val="baseline"/>
        </w:rPr>
        <w:t> </w:t>
      </w:r>
      <w:r>
        <w:rPr>
          <w:sz w:val="20"/>
          <w:vertAlign w:val="baseline"/>
        </w:rPr>
        <w:t>S.,</w:t>
      </w:r>
      <w:r>
        <w:rPr>
          <w:spacing w:val="-3"/>
          <w:sz w:val="20"/>
          <w:vertAlign w:val="baseline"/>
        </w:rPr>
        <w:t> </w:t>
      </w:r>
      <w:r>
        <w:rPr>
          <w:sz w:val="20"/>
          <w:vertAlign w:val="baseline"/>
        </w:rPr>
        <w:t>Reyes,</w:t>
      </w:r>
      <w:r>
        <w:rPr>
          <w:spacing w:val="-1"/>
          <w:sz w:val="20"/>
          <w:vertAlign w:val="baseline"/>
        </w:rPr>
        <w:t> </w:t>
      </w:r>
      <w:r>
        <w:rPr>
          <w:sz w:val="20"/>
          <w:vertAlign w:val="baseline"/>
        </w:rPr>
        <w:t>G.,</w:t>
      </w:r>
      <w:r>
        <w:rPr>
          <w:spacing w:val="-3"/>
          <w:sz w:val="20"/>
          <w:vertAlign w:val="baseline"/>
        </w:rPr>
        <w:t> </w:t>
      </w:r>
      <w:r>
        <w:rPr>
          <w:sz w:val="20"/>
          <w:vertAlign w:val="baseline"/>
        </w:rPr>
        <w:t>Vidovic,</w:t>
      </w:r>
      <w:r>
        <w:rPr>
          <w:spacing w:val="-3"/>
          <w:sz w:val="20"/>
          <w:vertAlign w:val="baseline"/>
        </w:rPr>
        <w:t> </w:t>
      </w:r>
      <w:r>
        <w:rPr>
          <w:sz w:val="20"/>
          <w:vertAlign w:val="baseline"/>
        </w:rPr>
        <w:t>H.,</w:t>
      </w:r>
      <w:r>
        <w:rPr>
          <w:spacing w:val="-3"/>
          <w:sz w:val="20"/>
          <w:vertAlign w:val="baseline"/>
        </w:rPr>
        <w:t> </w:t>
      </w:r>
      <w:r>
        <w:rPr>
          <w:sz w:val="20"/>
          <w:vertAlign w:val="baseline"/>
        </w:rPr>
        <w:t>Arandarenko,</w:t>
      </w:r>
      <w:r>
        <w:rPr>
          <w:spacing w:val="-3"/>
          <w:sz w:val="20"/>
          <w:vertAlign w:val="baseline"/>
        </w:rPr>
        <w:t> </w:t>
      </w:r>
      <w:r>
        <w:rPr>
          <w:sz w:val="20"/>
          <w:vertAlign w:val="baseline"/>
        </w:rPr>
        <w:t>M.,</w:t>
      </w:r>
      <w:r>
        <w:rPr>
          <w:spacing w:val="-3"/>
          <w:sz w:val="20"/>
          <w:vertAlign w:val="baseline"/>
        </w:rPr>
        <w:t> </w:t>
      </w:r>
      <w:r>
        <w:rPr>
          <w:sz w:val="20"/>
          <w:vertAlign w:val="baseline"/>
        </w:rPr>
        <w:t>Aleksic,</w:t>
      </w:r>
      <w:r>
        <w:rPr>
          <w:spacing w:val="-3"/>
          <w:sz w:val="20"/>
          <w:vertAlign w:val="baseline"/>
        </w:rPr>
        <w:t> </w:t>
      </w:r>
      <w:r>
        <w:rPr>
          <w:sz w:val="20"/>
          <w:vertAlign w:val="baseline"/>
        </w:rPr>
        <w:t>D.,</w:t>
      </w:r>
      <w:r>
        <w:rPr>
          <w:spacing w:val="-3"/>
          <w:sz w:val="20"/>
          <w:vertAlign w:val="baseline"/>
        </w:rPr>
        <w:t> </w:t>
      </w:r>
      <w:r>
        <w:rPr>
          <w:sz w:val="20"/>
          <w:vertAlign w:val="baseline"/>
        </w:rPr>
        <w:t>Brancatelli,</w:t>
      </w:r>
      <w:r>
        <w:rPr>
          <w:spacing w:val="-3"/>
          <w:sz w:val="20"/>
          <w:vertAlign w:val="baseline"/>
        </w:rPr>
        <w:t> </w:t>
      </w:r>
      <w:r>
        <w:rPr>
          <w:sz w:val="20"/>
          <w:vertAlign w:val="baseline"/>
        </w:rPr>
        <w:t>C., Leitner,</w:t>
      </w:r>
      <w:r>
        <w:rPr>
          <w:spacing w:val="-1"/>
          <w:sz w:val="20"/>
          <w:vertAlign w:val="baseline"/>
        </w:rPr>
        <w:t> </w:t>
      </w:r>
      <w:r>
        <w:rPr>
          <w:sz w:val="20"/>
          <w:vertAlign w:val="baseline"/>
        </w:rPr>
        <w:t>S.</w:t>
      </w:r>
      <w:r>
        <w:rPr>
          <w:spacing w:val="-1"/>
          <w:sz w:val="20"/>
          <w:vertAlign w:val="baseline"/>
        </w:rPr>
        <w:t> </w:t>
      </w:r>
      <w:r>
        <w:rPr>
          <w:sz w:val="20"/>
          <w:vertAlign w:val="baseline"/>
        </w:rPr>
        <w:t>and</w:t>
      </w:r>
      <w:r>
        <w:rPr>
          <w:spacing w:val="-1"/>
          <w:sz w:val="20"/>
          <w:vertAlign w:val="baseline"/>
        </w:rPr>
        <w:t> </w:t>
      </w:r>
      <w:r>
        <w:rPr>
          <w:sz w:val="20"/>
          <w:vertAlign w:val="baseline"/>
        </w:rPr>
        <w:t>Mara,</w:t>
      </w:r>
      <w:r>
        <w:rPr>
          <w:spacing w:val="-1"/>
          <w:sz w:val="20"/>
          <w:vertAlign w:val="baseline"/>
        </w:rPr>
        <w:t> </w:t>
      </w:r>
      <w:r>
        <w:rPr>
          <w:sz w:val="20"/>
          <w:vertAlign w:val="baseline"/>
        </w:rPr>
        <w:t>I.,</w:t>
      </w:r>
      <w:r>
        <w:rPr>
          <w:spacing w:val="-1"/>
          <w:sz w:val="20"/>
          <w:vertAlign w:val="baseline"/>
        </w:rPr>
        <w:t> </w:t>
      </w:r>
      <w:r>
        <w:rPr>
          <w:sz w:val="20"/>
          <w:vertAlign w:val="baseline"/>
        </w:rPr>
        <w:t>2019. </w:t>
      </w:r>
      <w:r>
        <w:rPr>
          <w:i/>
          <w:sz w:val="20"/>
          <w:vertAlign w:val="baseline"/>
        </w:rPr>
        <w:t>Western</w:t>
      </w:r>
      <w:r>
        <w:rPr>
          <w:i/>
          <w:spacing w:val="-1"/>
          <w:sz w:val="20"/>
          <w:vertAlign w:val="baseline"/>
        </w:rPr>
        <w:t> </w:t>
      </w:r>
      <w:r>
        <w:rPr>
          <w:i/>
          <w:sz w:val="20"/>
          <w:vertAlign w:val="baseline"/>
        </w:rPr>
        <w:t>Balkans</w:t>
      </w:r>
      <w:r>
        <w:rPr>
          <w:i/>
          <w:spacing w:val="-2"/>
          <w:sz w:val="20"/>
          <w:vertAlign w:val="baseline"/>
        </w:rPr>
        <w:t> </w:t>
      </w:r>
      <w:r>
        <w:rPr>
          <w:i/>
          <w:sz w:val="20"/>
          <w:vertAlign w:val="baseline"/>
        </w:rPr>
        <w:t>Labor</w:t>
      </w:r>
      <w:r>
        <w:rPr>
          <w:i/>
          <w:spacing w:val="-3"/>
          <w:sz w:val="20"/>
          <w:vertAlign w:val="baseline"/>
        </w:rPr>
        <w:t> </w:t>
      </w:r>
      <w:r>
        <w:rPr>
          <w:i/>
          <w:sz w:val="20"/>
          <w:vertAlign w:val="baseline"/>
        </w:rPr>
        <w:t>Market</w:t>
      </w:r>
      <w:r>
        <w:rPr>
          <w:i/>
          <w:spacing w:val="-1"/>
          <w:sz w:val="20"/>
          <w:vertAlign w:val="baseline"/>
        </w:rPr>
        <w:t> </w:t>
      </w:r>
      <w:r>
        <w:rPr>
          <w:i/>
          <w:sz w:val="20"/>
          <w:vertAlign w:val="baseline"/>
        </w:rPr>
        <w:t>Trends</w:t>
      </w:r>
      <w:r>
        <w:rPr>
          <w:i/>
          <w:spacing w:val="-2"/>
          <w:sz w:val="20"/>
          <w:vertAlign w:val="baseline"/>
        </w:rPr>
        <w:t> </w:t>
      </w:r>
      <w:r>
        <w:rPr>
          <w:i/>
          <w:sz w:val="20"/>
          <w:vertAlign w:val="baseline"/>
        </w:rPr>
        <w:t>2019 </w:t>
      </w:r>
      <w:r>
        <w:rPr>
          <w:sz w:val="20"/>
          <w:vertAlign w:val="baseline"/>
        </w:rPr>
        <w:t>(No.</w:t>
      </w:r>
      <w:r>
        <w:rPr>
          <w:spacing w:val="-1"/>
          <w:sz w:val="20"/>
          <w:vertAlign w:val="baseline"/>
        </w:rPr>
        <w:t> </w:t>
      </w:r>
      <w:r>
        <w:rPr>
          <w:sz w:val="20"/>
          <w:vertAlign w:val="baseline"/>
        </w:rPr>
        <w:t>135370,</w:t>
      </w:r>
      <w:r>
        <w:rPr>
          <w:spacing w:val="-1"/>
          <w:sz w:val="20"/>
          <w:vertAlign w:val="baseline"/>
        </w:rPr>
        <w:t> </w:t>
      </w:r>
      <w:r>
        <w:rPr>
          <w:sz w:val="20"/>
          <w:vertAlign w:val="baseline"/>
        </w:rPr>
        <w:t>pp.</w:t>
      </w:r>
      <w:r>
        <w:rPr>
          <w:spacing w:val="-1"/>
          <w:sz w:val="20"/>
          <w:vertAlign w:val="baseline"/>
        </w:rPr>
        <w:t> </w:t>
      </w:r>
      <w:r>
        <w:rPr>
          <w:sz w:val="20"/>
          <w:vertAlign w:val="baseline"/>
        </w:rPr>
        <w:t>1-122). The</w:t>
      </w:r>
      <w:r>
        <w:rPr>
          <w:spacing w:val="-2"/>
          <w:sz w:val="20"/>
          <w:vertAlign w:val="baseline"/>
        </w:rPr>
        <w:t> </w:t>
      </w:r>
      <w:r>
        <w:rPr>
          <w:sz w:val="20"/>
          <w:vertAlign w:val="baseline"/>
        </w:rPr>
        <w:t>World </w:t>
      </w:r>
      <w:r>
        <w:rPr>
          <w:spacing w:val="-2"/>
          <w:sz w:val="20"/>
          <w:vertAlign w:val="baseline"/>
        </w:rPr>
        <w:t>Bank.</w:t>
      </w:r>
    </w:p>
    <w:p>
      <w:pPr>
        <w:spacing w:after="0"/>
        <w:jc w:val="left"/>
        <w:rPr>
          <w:sz w:val="20"/>
        </w:rPr>
        <w:sectPr>
          <w:type w:val="continuous"/>
          <w:pgSz w:w="11910" w:h="16840"/>
          <w:pgMar w:header="0" w:footer="1002" w:top="1380" w:bottom="1200" w:left="708" w:right="141"/>
        </w:sectPr>
      </w:pPr>
    </w:p>
    <w:p>
      <w:pPr>
        <w:pStyle w:val="BodyText"/>
        <w:spacing w:line="259" w:lineRule="auto" w:before="34"/>
        <w:ind w:right="990"/>
      </w:pPr>
      <w:r>
        <w:rPr/>
        <w:t>S</w:t>
      </w:r>
      <w:r>
        <w:rPr>
          <w:spacing w:val="-13"/>
        </w:rPr>
        <w:t> </w:t>
      </w:r>
      <w:r>
        <w:rPr/>
        <w:t>druge</w:t>
      </w:r>
      <w:r>
        <w:rPr>
          <w:spacing w:val="-12"/>
        </w:rPr>
        <w:t> </w:t>
      </w:r>
      <w:r>
        <w:rPr/>
        <w:t>strane,</w:t>
      </w:r>
      <w:r>
        <w:rPr>
          <w:spacing w:val="-13"/>
        </w:rPr>
        <w:t> </w:t>
      </w:r>
      <w:r>
        <w:rPr/>
        <w:t>troškovi</w:t>
      </w:r>
      <w:r>
        <w:rPr>
          <w:spacing w:val="-12"/>
        </w:rPr>
        <w:t> </w:t>
      </w:r>
      <w:r>
        <w:rPr/>
        <w:t>formalizacije</w:t>
      </w:r>
      <w:r>
        <w:rPr>
          <w:spacing w:val="-13"/>
        </w:rPr>
        <w:t> </w:t>
      </w:r>
      <w:r>
        <w:rPr/>
        <w:t>su</w:t>
      </w:r>
      <w:r>
        <w:rPr>
          <w:spacing w:val="-12"/>
        </w:rPr>
        <w:t> </w:t>
      </w:r>
      <w:r>
        <w:rPr/>
        <w:t>veoma</w:t>
      </w:r>
      <w:r>
        <w:rPr>
          <w:spacing w:val="-13"/>
        </w:rPr>
        <w:t> </w:t>
      </w:r>
      <w:r>
        <w:rPr/>
        <w:t>visoki,</w:t>
      </w:r>
      <w:r>
        <w:rPr>
          <w:spacing w:val="-12"/>
        </w:rPr>
        <w:t> </w:t>
      </w:r>
      <w:r>
        <w:rPr/>
        <w:t>kako</w:t>
      </w:r>
      <w:r>
        <w:rPr>
          <w:spacing w:val="-12"/>
        </w:rPr>
        <w:t> </w:t>
      </w:r>
      <w:r>
        <w:rPr/>
        <w:t>za</w:t>
      </w:r>
      <w:r>
        <w:rPr>
          <w:spacing w:val="-13"/>
        </w:rPr>
        <w:t> </w:t>
      </w:r>
      <w:r>
        <w:rPr/>
        <w:t>neformalne</w:t>
      </w:r>
      <w:r>
        <w:rPr>
          <w:spacing w:val="-12"/>
        </w:rPr>
        <w:t> </w:t>
      </w:r>
      <w:r>
        <w:rPr/>
        <w:t>biznise,</w:t>
      </w:r>
      <w:r>
        <w:rPr>
          <w:spacing w:val="-13"/>
        </w:rPr>
        <w:t> </w:t>
      </w:r>
      <w:r>
        <w:rPr/>
        <w:t>tako</w:t>
      </w:r>
      <w:r>
        <w:rPr>
          <w:spacing w:val="-12"/>
        </w:rPr>
        <w:t> </w:t>
      </w:r>
      <w:r>
        <w:rPr/>
        <w:t>i</w:t>
      </w:r>
      <w:r>
        <w:rPr>
          <w:spacing w:val="-13"/>
        </w:rPr>
        <w:t> </w:t>
      </w:r>
      <w:r>
        <w:rPr/>
        <w:t>za</w:t>
      </w:r>
      <w:r>
        <w:rPr>
          <w:spacing w:val="-12"/>
        </w:rPr>
        <w:t> </w:t>
      </w:r>
      <w:r>
        <w:rPr/>
        <w:t>neformalno zaposlene. Koettl</w:t>
      </w:r>
      <w:r>
        <w:rPr>
          <w:vertAlign w:val="superscript"/>
        </w:rPr>
        <w:t>65</w:t>
      </w:r>
      <w:r>
        <w:rPr>
          <w:vertAlign w:val="baseline"/>
        </w:rPr>
        <w:t> je pokazao da je zbog specifičnosti našeg sistema oporezivanja rada i pravila dodeljivanja socijalne pomoći granična efektivna stopa formalizacije u nekim situacija veća od 100%, drugim rečima, da korisnici socijalne pomoći koji bi prihvatili nisko plaćeni rad sa nepunim radnim </w:t>
      </w:r>
      <w:r>
        <w:rPr>
          <w:spacing w:val="-2"/>
          <w:vertAlign w:val="baseline"/>
        </w:rPr>
        <w:t>vremenom</w:t>
      </w:r>
      <w:r>
        <w:rPr>
          <w:spacing w:val="-3"/>
          <w:vertAlign w:val="baseline"/>
        </w:rPr>
        <w:t> </w:t>
      </w:r>
      <w:r>
        <w:rPr>
          <w:spacing w:val="-2"/>
          <w:vertAlign w:val="baseline"/>
        </w:rPr>
        <w:t>direktno</w:t>
      </w:r>
      <w:r>
        <w:rPr>
          <w:spacing w:val="-3"/>
          <w:vertAlign w:val="baseline"/>
        </w:rPr>
        <w:t> </w:t>
      </w:r>
      <w:r>
        <w:rPr>
          <w:spacing w:val="-2"/>
          <w:vertAlign w:val="baseline"/>
        </w:rPr>
        <w:t>gube prihod. Uvođenje</w:t>
      </w:r>
      <w:r>
        <w:rPr>
          <w:spacing w:val="-5"/>
          <w:vertAlign w:val="baseline"/>
        </w:rPr>
        <w:t> </w:t>
      </w:r>
      <w:r>
        <w:rPr>
          <w:spacing w:val="-2"/>
          <w:vertAlign w:val="baseline"/>
        </w:rPr>
        <w:t>beneficija</w:t>
      </w:r>
      <w:r>
        <w:rPr>
          <w:spacing w:val="-8"/>
          <w:vertAlign w:val="baseline"/>
        </w:rPr>
        <w:t> </w:t>
      </w:r>
      <w:r>
        <w:rPr>
          <w:spacing w:val="-2"/>
          <w:vertAlign w:val="baseline"/>
        </w:rPr>
        <w:t>za rad, sheme</w:t>
      </w:r>
      <w:r>
        <w:rPr>
          <w:spacing w:val="-5"/>
          <w:vertAlign w:val="baseline"/>
        </w:rPr>
        <w:t> </w:t>
      </w:r>
      <w:r>
        <w:rPr>
          <w:spacing w:val="-2"/>
          <w:vertAlign w:val="baseline"/>
        </w:rPr>
        <w:t>koja se koristi</w:t>
      </w:r>
      <w:r>
        <w:rPr>
          <w:spacing w:val="-5"/>
          <w:vertAlign w:val="baseline"/>
        </w:rPr>
        <w:t> </w:t>
      </w:r>
      <w:r>
        <w:rPr>
          <w:spacing w:val="-2"/>
          <w:vertAlign w:val="baseline"/>
        </w:rPr>
        <w:t>u</w:t>
      </w:r>
      <w:r>
        <w:rPr>
          <w:spacing w:val="-3"/>
          <w:vertAlign w:val="baseline"/>
        </w:rPr>
        <w:t> </w:t>
      </w:r>
      <w:r>
        <w:rPr>
          <w:spacing w:val="-2"/>
          <w:vertAlign w:val="baseline"/>
        </w:rPr>
        <w:t>mnogim</w:t>
      </w:r>
      <w:r>
        <w:rPr>
          <w:spacing w:val="-3"/>
          <w:vertAlign w:val="baseline"/>
        </w:rPr>
        <w:t> </w:t>
      </w:r>
      <w:r>
        <w:rPr>
          <w:spacing w:val="-2"/>
          <w:vertAlign w:val="baseline"/>
        </w:rPr>
        <w:t>državama </w:t>
      </w:r>
      <w:r>
        <w:rPr>
          <w:vertAlign w:val="baseline"/>
        </w:rPr>
        <w:t>sveta, i koja se sastoji u tome da zaposleni na nisko plaćenim formalnim poslovima mogu da zadrže novčanu socijalnu pomoć u određenom procentu ili da dobijaju dodatnu finansijsku pomoć, bilo bi jedno važno podsticajno rešenje za aktivaciju korisnika.</w:t>
      </w:r>
    </w:p>
    <w:p>
      <w:pPr>
        <w:pStyle w:val="BodyText"/>
        <w:ind w:left="0"/>
        <w:jc w:val="left"/>
      </w:pPr>
    </w:p>
    <w:p>
      <w:pPr>
        <w:pStyle w:val="BodyText"/>
        <w:spacing w:before="74"/>
        <w:ind w:left="0"/>
        <w:jc w:val="left"/>
      </w:pPr>
    </w:p>
    <w:p>
      <w:pPr>
        <w:pStyle w:val="Heading4"/>
        <w:numPr>
          <w:ilvl w:val="2"/>
          <w:numId w:val="3"/>
        </w:numPr>
        <w:tabs>
          <w:tab w:pos="2296" w:val="left" w:leader="none"/>
        </w:tabs>
        <w:spacing w:line="256" w:lineRule="auto" w:before="0" w:after="0"/>
        <w:ind w:left="1702" w:right="1340" w:firstLine="0"/>
        <w:jc w:val="left"/>
        <w:rPr>
          <w:color w:val="1F4D78"/>
        </w:rPr>
      </w:pPr>
      <w:bookmarkStart w:name="_bookmark33" w:id="34"/>
      <w:bookmarkEnd w:id="34"/>
      <w:r>
        <w:rPr/>
      </w:r>
      <w:r>
        <w:rPr>
          <w:color w:val="1F4D78"/>
        </w:rPr>
        <w:t>Međusobno</w:t>
      </w:r>
      <w:r>
        <w:rPr>
          <w:color w:val="1F4D78"/>
          <w:spacing w:val="-6"/>
        </w:rPr>
        <w:t> </w:t>
      </w:r>
      <w:r>
        <w:rPr>
          <w:color w:val="1F4D78"/>
        </w:rPr>
        <w:t>uvažavanje</w:t>
      </w:r>
      <w:r>
        <w:rPr>
          <w:color w:val="1F4D78"/>
          <w:spacing w:val="-6"/>
        </w:rPr>
        <w:t> </w:t>
      </w:r>
      <w:r>
        <w:rPr>
          <w:color w:val="1F4D78"/>
        </w:rPr>
        <w:t>prava</w:t>
      </w:r>
      <w:r>
        <w:rPr>
          <w:color w:val="1F4D78"/>
          <w:spacing w:val="-5"/>
        </w:rPr>
        <w:t> </w:t>
      </w:r>
      <w:r>
        <w:rPr>
          <w:color w:val="1F4D78"/>
        </w:rPr>
        <w:t>i</w:t>
      </w:r>
      <w:r>
        <w:rPr>
          <w:color w:val="1F4D78"/>
          <w:spacing w:val="-4"/>
        </w:rPr>
        <w:t> </w:t>
      </w:r>
      <w:r>
        <w:rPr>
          <w:color w:val="1F4D78"/>
        </w:rPr>
        <w:t>obaveza</w:t>
      </w:r>
      <w:r>
        <w:rPr>
          <w:color w:val="1F4D78"/>
          <w:spacing w:val="-5"/>
        </w:rPr>
        <w:t> </w:t>
      </w:r>
      <w:r>
        <w:rPr>
          <w:color w:val="1F4D78"/>
        </w:rPr>
        <w:t>zaposlenih</w:t>
      </w:r>
      <w:r>
        <w:rPr>
          <w:color w:val="1F4D78"/>
          <w:spacing w:val="-5"/>
        </w:rPr>
        <w:t> </w:t>
      </w:r>
      <w:r>
        <w:rPr>
          <w:color w:val="1F4D78"/>
        </w:rPr>
        <w:t>i</w:t>
      </w:r>
      <w:r>
        <w:rPr>
          <w:color w:val="1F4D78"/>
          <w:spacing w:val="-1"/>
        </w:rPr>
        <w:t> </w:t>
      </w:r>
      <w:r>
        <w:rPr>
          <w:color w:val="1F4D78"/>
        </w:rPr>
        <w:t>poslodavaca</w:t>
      </w:r>
      <w:r>
        <w:rPr>
          <w:color w:val="1F4D78"/>
          <w:spacing w:val="-4"/>
        </w:rPr>
        <w:t> </w:t>
      </w:r>
      <w:r>
        <w:rPr>
          <w:color w:val="1F4D78"/>
        </w:rPr>
        <w:t>uvođenjem koncepta fleksigurnosti</w:t>
      </w:r>
    </w:p>
    <w:p>
      <w:pPr>
        <w:pStyle w:val="BodyText"/>
        <w:spacing w:before="160"/>
        <w:ind w:left="0"/>
        <w:jc w:val="left"/>
        <w:rPr>
          <w:rFonts w:ascii="Calibri Light"/>
          <w:sz w:val="24"/>
        </w:rPr>
      </w:pPr>
    </w:p>
    <w:p>
      <w:pPr>
        <w:pStyle w:val="BodyText"/>
        <w:spacing w:line="259" w:lineRule="auto"/>
        <w:ind w:right="985"/>
      </w:pPr>
      <w:r>
        <w:rPr/>
        <w:t>U tekstu Strategije ukazano je na nekoliko zakonskih rešenja koje su naizgled pružale visoku zaštitu određenim kategorijama ili svim formalno zaposlenim, a u suštini su mogli da im čine lošu uslugu, odvraćajući poslodavce od njihovog zapošljavanja ili od kreiranja radnih mesta. Posebno, ukazano je na</w:t>
      </w:r>
      <w:r>
        <w:rPr>
          <w:spacing w:val="-1"/>
        </w:rPr>
        <w:t> </w:t>
      </w:r>
      <w:r>
        <w:rPr/>
        <w:t>pravilo</w:t>
      </w:r>
      <w:r>
        <w:rPr>
          <w:spacing w:val="-2"/>
        </w:rPr>
        <w:t> </w:t>
      </w:r>
      <w:r>
        <w:rPr/>
        <w:t>koje</w:t>
      </w:r>
      <w:r>
        <w:rPr>
          <w:spacing w:val="-1"/>
        </w:rPr>
        <w:t> </w:t>
      </w:r>
      <w:r>
        <w:rPr/>
        <w:t>je</w:t>
      </w:r>
      <w:r>
        <w:rPr>
          <w:spacing w:val="-3"/>
        </w:rPr>
        <w:t> </w:t>
      </w:r>
      <w:r>
        <w:rPr/>
        <w:t>obezbeđivalo</w:t>
      </w:r>
      <w:r>
        <w:rPr>
          <w:spacing w:val="-3"/>
        </w:rPr>
        <w:t> </w:t>
      </w:r>
      <w:r>
        <w:rPr/>
        <w:t>otpremninu</w:t>
      </w:r>
      <w:r>
        <w:rPr>
          <w:spacing w:val="-2"/>
        </w:rPr>
        <w:t> </w:t>
      </w:r>
      <w:r>
        <w:rPr/>
        <w:t>za</w:t>
      </w:r>
      <w:r>
        <w:rPr>
          <w:spacing w:val="-1"/>
        </w:rPr>
        <w:t> </w:t>
      </w:r>
      <w:r>
        <w:rPr/>
        <w:t>sve</w:t>
      </w:r>
      <w:r>
        <w:rPr>
          <w:spacing w:val="-1"/>
        </w:rPr>
        <w:t> </w:t>
      </w:r>
      <w:r>
        <w:rPr/>
        <w:t>godine</w:t>
      </w:r>
      <w:r>
        <w:rPr>
          <w:spacing w:val="-1"/>
        </w:rPr>
        <w:t> </w:t>
      </w:r>
      <w:r>
        <w:rPr/>
        <w:t>staža</w:t>
      </w:r>
      <w:r>
        <w:rPr>
          <w:spacing w:val="-1"/>
        </w:rPr>
        <w:t> </w:t>
      </w:r>
      <w:r>
        <w:rPr/>
        <w:t>zaposlenom nezavisno</w:t>
      </w:r>
      <w:r>
        <w:rPr>
          <w:spacing w:val="-2"/>
        </w:rPr>
        <w:t> </w:t>
      </w:r>
      <w:r>
        <w:rPr/>
        <w:t>od</w:t>
      </w:r>
      <w:r>
        <w:rPr>
          <w:spacing w:val="-2"/>
        </w:rPr>
        <w:t> </w:t>
      </w:r>
      <w:r>
        <w:rPr/>
        <w:t>toga</w:t>
      </w:r>
      <w:r>
        <w:rPr>
          <w:spacing w:val="-1"/>
        </w:rPr>
        <w:t> </w:t>
      </w:r>
      <w:r>
        <w:rPr/>
        <w:t>da</w:t>
      </w:r>
      <w:r>
        <w:rPr>
          <w:spacing w:val="-1"/>
        </w:rPr>
        <w:t> </w:t>
      </w:r>
      <w:r>
        <w:rPr/>
        <w:t>li</w:t>
      </w:r>
      <w:r>
        <w:rPr>
          <w:spacing w:val="-2"/>
        </w:rPr>
        <w:t> </w:t>
      </w:r>
      <w:r>
        <w:rPr/>
        <w:t>je i u kojoj meri to pravo već iskoristio i nezavisno od toga da li je taj staž ostvario kod sadašnjeg </w:t>
      </w:r>
      <w:r>
        <w:rPr>
          <w:spacing w:val="-2"/>
        </w:rPr>
        <w:t>poslodavca.</w:t>
      </w:r>
    </w:p>
    <w:p>
      <w:pPr>
        <w:spacing w:before="161"/>
        <w:ind w:left="1702" w:right="0" w:firstLine="0"/>
        <w:jc w:val="left"/>
        <w:rPr>
          <w:i/>
          <w:sz w:val="22"/>
        </w:rPr>
      </w:pPr>
      <w:r>
        <w:rPr>
          <w:i/>
          <w:sz w:val="22"/>
        </w:rPr>
        <w:t>Izmene</w:t>
      </w:r>
      <w:r>
        <w:rPr>
          <w:i/>
          <w:spacing w:val="-3"/>
          <w:sz w:val="22"/>
        </w:rPr>
        <w:t> </w:t>
      </w:r>
      <w:r>
        <w:rPr>
          <w:i/>
          <w:sz w:val="22"/>
        </w:rPr>
        <w:t>Zakona</w:t>
      </w:r>
      <w:r>
        <w:rPr>
          <w:i/>
          <w:spacing w:val="-4"/>
          <w:sz w:val="22"/>
        </w:rPr>
        <w:t> </w:t>
      </w:r>
      <w:r>
        <w:rPr>
          <w:i/>
          <w:sz w:val="22"/>
        </w:rPr>
        <w:t>o</w:t>
      </w:r>
      <w:r>
        <w:rPr>
          <w:i/>
          <w:spacing w:val="-4"/>
          <w:sz w:val="22"/>
        </w:rPr>
        <w:t> radu</w:t>
      </w:r>
    </w:p>
    <w:p>
      <w:pPr>
        <w:pStyle w:val="BodyText"/>
        <w:spacing w:line="259" w:lineRule="auto" w:before="180"/>
        <w:ind w:right="987"/>
      </w:pPr>
      <w:r>
        <w:rPr/>
        <w:t>Izmenama Zakona o radu iz 2014. godine,</w:t>
      </w:r>
      <w:r>
        <w:rPr>
          <w:spacing w:val="-1"/>
        </w:rPr>
        <w:t> </w:t>
      </w:r>
      <w:r>
        <w:rPr/>
        <w:t>kao uvod u</w:t>
      </w:r>
      <w:r>
        <w:rPr>
          <w:spacing w:val="-2"/>
        </w:rPr>
        <w:t> </w:t>
      </w:r>
      <w:r>
        <w:rPr/>
        <w:t>program fiskalne konsolidacije i kao znak dobre volje prema stranim investitorima i međunarodnim organizacijama koje su pozivale na deregulaciju tržišta</w:t>
      </w:r>
      <w:r>
        <w:rPr>
          <w:spacing w:val="-9"/>
        </w:rPr>
        <w:t> </w:t>
      </w:r>
      <w:r>
        <w:rPr/>
        <w:t>rada</w:t>
      </w:r>
      <w:r>
        <w:rPr>
          <w:spacing w:val="-12"/>
        </w:rPr>
        <w:t> </w:t>
      </w:r>
      <w:r>
        <w:rPr/>
        <w:t>radi</w:t>
      </w:r>
      <w:r>
        <w:rPr>
          <w:spacing w:val="-11"/>
        </w:rPr>
        <w:t> </w:t>
      </w:r>
      <w:r>
        <w:rPr/>
        <w:t>povećanja</w:t>
      </w:r>
      <w:r>
        <w:rPr>
          <w:spacing w:val="-11"/>
        </w:rPr>
        <w:t> </w:t>
      </w:r>
      <w:r>
        <w:rPr/>
        <w:t>konkurentnosti</w:t>
      </w:r>
      <w:r>
        <w:rPr>
          <w:spacing w:val="-11"/>
        </w:rPr>
        <w:t> </w:t>
      </w:r>
      <w:r>
        <w:rPr/>
        <w:t>srpske</w:t>
      </w:r>
      <w:r>
        <w:rPr>
          <w:spacing w:val="-10"/>
        </w:rPr>
        <w:t> </w:t>
      </w:r>
      <w:r>
        <w:rPr/>
        <w:t>privrede,</w:t>
      </w:r>
      <w:r>
        <w:rPr>
          <w:spacing w:val="-11"/>
        </w:rPr>
        <w:t> </w:t>
      </w:r>
      <w:r>
        <w:rPr/>
        <w:t>ta</w:t>
      </w:r>
      <w:r>
        <w:rPr>
          <w:spacing w:val="-11"/>
        </w:rPr>
        <w:t> </w:t>
      </w:r>
      <w:r>
        <w:rPr/>
        <w:t>i</w:t>
      </w:r>
      <w:r>
        <w:rPr>
          <w:spacing w:val="-9"/>
        </w:rPr>
        <w:t> </w:t>
      </w:r>
      <w:r>
        <w:rPr/>
        <w:t>druge</w:t>
      </w:r>
      <w:r>
        <w:rPr>
          <w:spacing w:val="-12"/>
        </w:rPr>
        <w:t> </w:t>
      </w:r>
      <w:r>
        <w:rPr/>
        <w:t>odredbe</w:t>
      </w:r>
      <w:r>
        <w:rPr>
          <w:spacing w:val="-11"/>
        </w:rPr>
        <w:t> </w:t>
      </w:r>
      <w:r>
        <w:rPr/>
        <w:t>su</w:t>
      </w:r>
      <w:r>
        <w:rPr>
          <w:spacing w:val="-12"/>
        </w:rPr>
        <w:t> </w:t>
      </w:r>
      <w:r>
        <w:rPr/>
        <w:t>promenjene,</w:t>
      </w:r>
      <w:r>
        <w:rPr>
          <w:spacing w:val="-11"/>
        </w:rPr>
        <w:t> </w:t>
      </w:r>
      <w:r>
        <w:rPr/>
        <w:t>a</w:t>
      </w:r>
      <w:r>
        <w:rPr>
          <w:spacing w:val="-12"/>
        </w:rPr>
        <w:t> </w:t>
      </w:r>
      <w:r>
        <w:rPr/>
        <w:t>klatno je zaista premešteno sa „sigurne“ ka „prilagodljivoj“ zaposlenosti. Ovi amandmani smanjili su mnoga novčana i nenovčana prava zaposlenih. Prema obavljenim procenama realna plata je po osnovu smanjenja prava jednokratno pala za 2-3% (Arandarenko i Aleksić, 2016).</w:t>
      </w:r>
    </w:p>
    <w:p>
      <w:pPr>
        <w:pStyle w:val="BodyText"/>
        <w:spacing w:line="259" w:lineRule="auto" w:before="159"/>
        <w:ind w:right="984"/>
      </w:pPr>
      <w:r>
        <w:rPr/>
        <w:t>Zakon o radu predviđa dve vrste ugovora o radu: na neodređeno i na određeno vreme. Uz ova dva oblika</w:t>
      </w:r>
      <w:r>
        <w:rPr>
          <w:spacing w:val="-13"/>
        </w:rPr>
        <w:t> </w:t>
      </w:r>
      <w:r>
        <w:rPr/>
        <w:t>zaposlenja</w:t>
      </w:r>
      <w:r>
        <w:rPr>
          <w:spacing w:val="-12"/>
        </w:rPr>
        <w:t> </w:t>
      </w:r>
      <w:r>
        <w:rPr/>
        <w:t>propisane</w:t>
      </w:r>
      <w:r>
        <w:rPr>
          <w:spacing w:val="-13"/>
        </w:rPr>
        <w:t> </w:t>
      </w:r>
      <w:r>
        <w:rPr/>
        <w:t>su</w:t>
      </w:r>
      <w:r>
        <w:rPr>
          <w:spacing w:val="-12"/>
        </w:rPr>
        <w:t> </w:t>
      </w:r>
      <w:r>
        <w:rPr/>
        <w:t>još</w:t>
      </w:r>
      <w:r>
        <w:rPr>
          <w:spacing w:val="-13"/>
        </w:rPr>
        <w:t> </w:t>
      </w:r>
      <w:r>
        <w:rPr/>
        <w:t>četiri</w:t>
      </w:r>
      <w:r>
        <w:rPr>
          <w:spacing w:val="-12"/>
        </w:rPr>
        <w:t> </w:t>
      </w:r>
      <w:r>
        <w:rPr/>
        <w:t>vrste</w:t>
      </w:r>
      <w:r>
        <w:rPr>
          <w:spacing w:val="-13"/>
        </w:rPr>
        <w:t> </w:t>
      </w:r>
      <w:r>
        <w:rPr/>
        <w:t>ugovora</w:t>
      </w:r>
      <w:r>
        <w:rPr>
          <w:spacing w:val="-12"/>
        </w:rPr>
        <w:t> </w:t>
      </w:r>
      <w:r>
        <w:rPr/>
        <w:t>između</w:t>
      </w:r>
      <w:r>
        <w:rPr>
          <w:spacing w:val="-12"/>
        </w:rPr>
        <w:t> </w:t>
      </w:r>
      <w:r>
        <w:rPr/>
        <w:t>poslodavca</w:t>
      </w:r>
      <w:r>
        <w:rPr>
          <w:spacing w:val="-13"/>
        </w:rPr>
        <w:t> </w:t>
      </w:r>
      <w:r>
        <w:rPr/>
        <w:t>i</w:t>
      </w:r>
      <w:r>
        <w:rPr>
          <w:spacing w:val="-12"/>
        </w:rPr>
        <w:t> </w:t>
      </w:r>
      <w:r>
        <w:rPr/>
        <w:t>radnika</w:t>
      </w:r>
      <w:r>
        <w:rPr>
          <w:spacing w:val="-13"/>
        </w:rPr>
        <w:t> </w:t>
      </w:r>
      <w:r>
        <w:rPr/>
        <w:t>koji</w:t>
      </w:r>
      <w:r>
        <w:rPr>
          <w:spacing w:val="-12"/>
        </w:rPr>
        <w:t> </w:t>
      </w:r>
      <w:r>
        <w:rPr/>
        <w:t>se</w:t>
      </w:r>
      <w:r>
        <w:rPr>
          <w:spacing w:val="-13"/>
        </w:rPr>
        <w:t> </w:t>
      </w:r>
      <w:r>
        <w:rPr/>
        <w:t>mogu</w:t>
      </w:r>
      <w:r>
        <w:rPr>
          <w:spacing w:val="-12"/>
        </w:rPr>
        <w:t> </w:t>
      </w:r>
      <w:r>
        <w:rPr/>
        <w:t>sklopiti bez zaključivanja ugovora o radu - (1) ugovor o delu, (2) ugovor o privremenim i povremenim poslovima, (3) ugovor</w:t>
      </w:r>
      <w:r>
        <w:rPr>
          <w:spacing w:val="-1"/>
        </w:rPr>
        <w:t> </w:t>
      </w:r>
      <w:r>
        <w:rPr/>
        <w:t>o stručnom osposobljavanju i usavršavanju i (4) ugovor</w:t>
      </w:r>
      <w:r>
        <w:rPr>
          <w:spacing w:val="-1"/>
        </w:rPr>
        <w:t> </w:t>
      </w:r>
      <w:r>
        <w:rPr/>
        <w:t>o dopunskom radu. Ovi atipični ugovori o angažovanju radnika za poslodavce gotovo su jednako opterećeni porezom na rad kao i tradicionalni ugovori o radu, ali predstavljaju manje atraktivan paket za radnike uglavnom zbog nižih beneficija (poput plaćenih godišnjih odmora) i manje zakonodavne zaštite zaposlenja (poput prava na otpremninu). Preduzeća navedene modalitete ugovora van radnog odnosa u praksi koriste znatno</w:t>
      </w:r>
      <w:r>
        <w:rPr>
          <w:spacing w:val="-4"/>
        </w:rPr>
        <w:t> </w:t>
      </w:r>
      <w:r>
        <w:rPr/>
        <w:t>više</w:t>
      </w:r>
      <w:r>
        <w:rPr>
          <w:spacing w:val="-4"/>
        </w:rPr>
        <w:t> </w:t>
      </w:r>
      <w:r>
        <w:rPr/>
        <w:t>nego</w:t>
      </w:r>
      <w:r>
        <w:rPr>
          <w:spacing w:val="-6"/>
        </w:rPr>
        <w:t> </w:t>
      </w:r>
      <w:r>
        <w:rPr/>
        <w:t>što</w:t>
      </w:r>
      <w:r>
        <w:rPr>
          <w:spacing w:val="-3"/>
        </w:rPr>
        <w:t> </w:t>
      </w:r>
      <w:r>
        <w:rPr/>
        <w:t>je</w:t>
      </w:r>
      <w:r>
        <w:rPr>
          <w:spacing w:val="-4"/>
        </w:rPr>
        <w:t> </w:t>
      </w:r>
      <w:r>
        <w:rPr/>
        <w:t>zakonom</w:t>
      </w:r>
      <w:r>
        <w:rPr>
          <w:spacing w:val="-3"/>
        </w:rPr>
        <w:t> </w:t>
      </w:r>
      <w:r>
        <w:rPr/>
        <w:t>predviđeno</w:t>
      </w:r>
      <w:r>
        <w:rPr>
          <w:spacing w:val="-3"/>
        </w:rPr>
        <w:t> </w:t>
      </w:r>
      <w:r>
        <w:rPr/>
        <w:t>zbog</w:t>
      </w:r>
      <w:r>
        <w:rPr>
          <w:spacing w:val="-5"/>
        </w:rPr>
        <w:t> </w:t>
      </w:r>
      <w:r>
        <w:rPr/>
        <w:t>toga</w:t>
      </w:r>
      <w:r>
        <w:rPr>
          <w:spacing w:val="-4"/>
        </w:rPr>
        <w:t> </w:t>
      </w:r>
      <w:r>
        <w:rPr/>
        <w:t>što</w:t>
      </w:r>
      <w:r>
        <w:rPr>
          <w:spacing w:val="-3"/>
        </w:rPr>
        <w:t> </w:t>
      </w:r>
      <w:r>
        <w:rPr/>
        <w:t>su</w:t>
      </w:r>
      <w:r>
        <w:rPr>
          <w:spacing w:val="-7"/>
        </w:rPr>
        <w:t> </w:t>
      </w:r>
      <w:r>
        <w:rPr/>
        <w:t>ovakvi</w:t>
      </w:r>
      <w:r>
        <w:rPr>
          <w:spacing w:val="-4"/>
        </w:rPr>
        <w:t> </w:t>
      </w:r>
      <w:r>
        <w:rPr/>
        <w:t>atipični</w:t>
      </w:r>
      <w:r>
        <w:rPr>
          <w:spacing w:val="-4"/>
        </w:rPr>
        <w:t> </w:t>
      </w:r>
      <w:r>
        <w:rPr/>
        <w:t>ugovori</w:t>
      </w:r>
      <w:r>
        <w:rPr>
          <w:spacing w:val="-7"/>
        </w:rPr>
        <w:t> </w:t>
      </w:r>
      <w:r>
        <w:rPr/>
        <w:t>često</w:t>
      </w:r>
      <w:r>
        <w:rPr>
          <w:spacing w:val="-3"/>
        </w:rPr>
        <w:t> </w:t>
      </w:r>
      <w:r>
        <w:rPr/>
        <w:t>jedini</w:t>
      </w:r>
      <w:r>
        <w:rPr>
          <w:spacing w:val="-4"/>
        </w:rPr>
        <w:t> </w:t>
      </w:r>
      <w:r>
        <w:rPr/>
        <w:t>izbor za radnike koji stupaju na tržište rada. Dodatno, zakon ne olakšava tranziciju sa atipičnih ugovora na ugovore o radu, što se u praksi veoma retko događa.</w:t>
      </w:r>
    </w:p>
    <w:p>
      <w:pPr>
        <w:pStyle w:val="BodyText"/>
        <w:spacing w:line="259" w:lineRule="auto" w:before="158"/>
        <w:ind w:right="992"/>
      </w:pPr>
      <w:r>
        <w:rPr/>
        <w:t>Sve do 2014. godine ugovori na određeno vreme u Srbiji imali su maksimalnu dužinu trajanja od 12 meseci. Izmenama zakona produženo je trajanje ovih ugovora koji sada mogu trajati i do dve godine, pa čak i duže ukoliko je to potrebno zbog zamene privremeno odsutnog zaposlenog ili do završetka projekta</w:t>
      </w:r>
      <w:r>
        <w:rPr>
          <w:spacing w:val="-3"/>
        </w:rPr>
        <w:t> </w:t>
      </w:r>
      <w:r>
        <w:rPr/>
        <w:t>čije</w:t>
      </w:r>
      <w:r>
        <w:rPr>
          <w:spacing w:val="-2"/>
        </w:rPr>
        <w:t> </w:t>
      </w:r>
      <w:r>
        <w:rPr/>
        <w:t>je</w:t>
      </w:r>
      <w:r>
        <w:rPr>
          <w:spacing w:val="-3"/>
        </w:rPr>
        <w:t> </w:t>
      </w:r>
      <w:r>
        <w:rPr/>
        <w:t>vreme</w:t>
      </w:r>
      <w:r>
        <w:rPr>
          <w:spacing w:val="-3"/>
        </w:rPr>
        <w:t> </w:t>
      </w:r>
      <w:r>
        <w:rPr/>
        <w:t>trajanja</w:t>
      </w:r>
      <w:r>
        <w:rPr>
          <w:spacing w:val="-1"/>
        </w:rPr>
        <w:t> </w:t>
      </w:r>
      <w:r>
        <w:rPr/>
        <w:t>unapred</w:t>
      </w:r>
      <w:r>
        <w:rPr>
          <w:spacing w:val="-1"/>
        </w:rPr>
        <w:t> </w:t>
      </w:r>
      <w:r>
        <w:rPr/>
        <w:t>određeno.</w:t>
      </w:r>
      <w:r>
        <w:rPr>
          <w:spacing w:val="-3"/>
        </w:rPr>
        <w:t> </w:t>
      </w:r>
      <w:r>
        <w:rPr/>
        <w:t>U</w:t>
      </w:r>
      <w:r>
        <w:rPr>
          <w:spacing w:val="-1"/>
        </w:rPr>
        <w:t> </w:t>
      </w:r>
      <w:r>
        <w:rPr/>
        <w:t>praksi</w:t>
      </w:r>
      <w:r>
        <w:rPr>
          <w:spacing w:val="-1"/>
        </w:rPr>
        <w:t> </w:t>
      </w:r>
      <w:r>
        <w:rPr/>
        <w:t>se,</w:t>
      </w:r>
      <w:r>
        <w:rPr>
          <w:spacing w:val="-3"/>
        </w:rPr>
        <w:t> </w:t>
      </w:r>
      <w:r>
        <w:rPr/>
        <w:t>međutim,</w:t>
      </w:r>
      <w:r>
        <w:rPr>
          <w:spacing w:val="-1"/>
        </w:rPr>
        <w:t> </w:t>
      </w:r>
      <w:r>
        <w:rPr/>
        <w:t>često događa da </w:t>
      </w:r>
      <w:r>
        <w:rPr>
          <w:spacing w:val="-2"/>
        </w:rPr>
        <w:t>poslodavac</w:t>
      </w:r>
    </w:p>
    <w:p>
      <w:pPr>
        <w:pStyle w:val="BodyText"/>
        <w:spacing w:before="122"/>
        <w:ind w:left="0"/>
        <w:jc w:val="left"/>
        <w:rPr>
          <w:sz w:val="20"/>
        </w:rPr>
      </w:pPr>
      <w:r>
        <w:rPr>
          <w:sz w:val="20"/>
        </w:rPr>
        <mc:AlternateContent>
          <mc:Choice Requires="wps">
            <w:drawing>
              <wp:anchor distT="0" distB="0" distL="0" distR="0" allowOverlap="1" layoutInCell="1" locked="0" behindDoc="1" simplePos="0" relativeHeight="487611392">
                <wp:simplePos x="0" y="0"/>
                <wp:positionH relativeFrom="page">
                  <wp:posOffset>1080820</wp:posOffset>
                </wp:positionH>
                <wp:positionV relativeFrom="paragraph">
                  <wp:posOffset>248315</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9.552374pt;width:144.020pt;height:.71997pt;mso-position-horizontal-relative:page;mso-position-vertical-relative:paragraph;z-index:-15705088;mso-wrap-distance-left:0;mso-wrap-distance-right:0" id="docshape46"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65</w:t>
      </w:r>
      <w:r>
        <w:rPr>
          <w:spacing w:val="-3"/>
          <w:sz w:val="20"/>
          <w:vertAlign w:val="baseline"/>
        </w:rPr>
        <w:t> </w:t>
      </w:r>
      <w:r>
        <w:rPr>
          <w:sz w:val="20"/>
          <w:vertAlign w:val="baseline"/>
        </w:rPr>
        <w:t>Koettl,</w:t>
      </w:r>
      <w:r>
        <w:rPr>
          <w:spacing w:val="-2"/>
          <w:sz w:val="20"/>
          <w:vertAlign w:val="baseline"/>
        </w:rPr>
        <w:t> </w:t>
      </w:r>
      <w:r>
        <w:rPr>
          <w:sz w:val="20"/>
          <w:vertAlign w:val="baseline"/>
        </w:rPr>
        <w:t>J.,</w:t>
      </w:r>
      <w:r>
        <w:rPr>
          <w:spacing w:val="-2"/>
          <w:sz w:val="20"/>
          <w:vertAlign w:val="baseline"/>
        </w:rPr>
        <w:t> </w:t>
      </w:r>
      <w:r>
        <w:rPr>
          <w:sz w:val="20"/>
          <w:vertAlign w:val="baseline"/>
        </w:rPr>
        <w:t>2013. Does</w:t>
      </w:r>
      <w:r>
        <w:rPr>
          <w:spacing w:val="-4"/>
          <w:sz w:val="20"/>
          <w:vertAlign w:val="baseline"/>
        </w:rPr>
        <w:t> </w:t>
      </w:r>
      <w:r>
        <w:rPr>
          <w:sz w:val="20"/>
          <w:vertAlign w:val="baseline"/>
        </w:rPr>
        <w:t>formal work</w:t>
      </w:r>
      <w:r>
        <w:rPr>
          <w:spacing w:val="-2"/>
          <w:sz w:val="20"/>
          <w:vertAlign w:val="baseline"/>
        </w:rPr>
        <w:t> </w:t>
      </w:r>
      <w:r>
        <w:rPr>
          <w:sz w:val="20"/>
          <w:vertAlign w:val="baseline"/>
        </w:rPr>
        <w:t>pay</w:t>
      </w:r>
      <w:r>
        <w:rPr>
          <w:spacing w:val="-1"/>
          <w:sz w:val="20"/>
          <w:vertAlign w:val="baseline"/>
        </w:rPr>
        <w:t> </w:t>
      </w:r>
      <w:r>
        <w:rPr>
          <w:sz w:val="20"/>
          <w:vertAlign w:val="baseline"/>
        </w:rPr>
        <w:t>in</w:t>
      </w:r>
      <w:r>
        <w:rPr>
          <w:spacing w:val="-2"/>
          <w:sz w:val="20"/>
          <w:vertAlign w:val="baseline"/>
        </w:rPr>
        <w:t> </w:t>
      </w:r>
      <w:r>
        <w:rPr>
          <w:sz w:val="20"/>
          <w:vertAlign w:val="baseline"/>
        </w:rPr>
        <w:t>Serbia?</w:t>
      </w:r>
      <w:r>
        <w:rPr>
          <w:spacing w:val="-3"/>
          <w:sz w:val="20"/>
          <w:vertAlign w:val="baseline"/>
        </w:rPr>
        <w:t> </w:t>
      </w:r>
      <w:r>
        <w:rPr>
          <w:sz w:val="20"/>
          <w:vertAlign w:val="baseline"/>
        </w:rPr>
        <w:t>The</w:t>
      </w:r>
      <w:r>
        <w:rPr>
          <w:spacing w:val="-3"/>
          <w:sz w:val="20"/>
          <w:vertAlign w:val="baseline"/>
        </w:rPr>
        <w:t> </w:t>
      </w:r>
      <w:r>
        <w:rPr>
          <w:sz w:val="20"/>
          <w:vertAlign w:val="baseline"/>
        </w:rPr>
        <w:t>role</w:t>
      </w:r>
      <w:r>
        <w:rPr>
          <w:spacing w:val="-3"/>
          <w:sz w:val="20"/>
          <w:vertAlign w:val="baseline"/>
        </w:rPr>
        <w:t> </w:t>
      </w:r>
      <w:r>
        <w:rPr>
          <w:sz w:val="20"/>
          <w:vertAlign w:val="baseline"/>
        </w:rPr>
        <w:t>of</w:t>
      </w:r>
      <w:r>
        <w:rPr>
          <w:spacing w:val="-4"/>
          <w:sz w:val="20"/>
          <w:vertAlign w:val="baseline"/>
        </w:rPr>
        <w:t> </w:t>
      </w:r>
      <w:r>
        <w:rPr>
          <w:sz w:val="20"/>
          <w:vertAlign w:val="baseline"/>
        </w:rPr>
        <w:t>labor</w:t>
      </w:r>
      <w:r>
        <w:rPr>
          <w:spacing w:val="-2"/>
          <w:sz w:val="20"/>
          <w:vertAlign w:val="baseline"/>
        </w:rPr>
        <w:t> </w:t>
      </w:r>
      <w:r>
        <w:rPr>
          <w:sz w:val="20"/>
          <w:vertAlign w:val="baseline"/>
        </w:rPr>
        <w:t>taxes</w:t>
      </w:r>
      <w:r>
        <w:rPr>
          <w:spacing w:val="-4"/>
          <w:sz w:val="20"/>
          <w:vertAlign w:val="baseline"/>
        </w:rPr>
        <w:t> </w:t>
      </w:r>
      <w:r>
        <w:rPr>
          <w:sz w:val="20"/>
          <w:vertAlign w:val="baseline"/>
        </w:rPr>
        <w:t>and</w:t>
      </w:r>
      <w:r>
        <w:rPr>
          <w:spacing w:val="-2"/>
          <w:sz w:val="20"/>
          <w:vertAlign w:val="baseline"/>
        </w:rPr>
        <w:t> </w:t>
      </w:r>
      <w:r>
        <w:rPr>
          <w:sz w:val="20"/>
          <w:vertAlign w:val="baseline"/>
        </w:rPr>
        <w:t>social</w:t>
      </w:r>
      <w:r>
        <w:rPr>
          <w:spacing w:val="-3"/>
          <w:sz w:val="20"/>
          <w:vertAlign w:val="baseline"/>
        </w:rPr>
        <w:t> </w:t>
      </w:r>
      <w:r>
        <w:rPr>
          <w:sz w:val="20"/>
          <w:vertAlign w:val="baseline"/>
        </w:rPr>
        <w:t>benefit</w:t>
      </w:r>
      <w:r>
        <w:rPr>
          <w:spacing w:val="-2"/>
          <w:sz w:val="20"/>
          <w:vertAlign w:val="baseline"/>
        </w:rPr>
        <w:t> </w:t>
      </w:r>
      <w:r>
        <w:rPr>
          <w:sz w:val="20"/>
          <w:vertAlign w:val="baseline"/>
        </w:rPr>
        <w:t>design</w:t>
      </w:r>
      <w:r>
        <w:rPr>
          <w:spacing w:val="-2"/>
          <w:sz w:val="20"/>
          <w:vertAlign w:val="baseline"/>
        </w:rPr>
        <w:t> </w:t>
      </w:r>
      <w:r>
        <w:rPr>
          <w:sz w:val="20"/>
          <w:vertAlign w:val="baseline"/>
        </w:rPr>
        <w:t>in</w:t>
      </w:r>
      <w:r>
        <w:rPr>
          <w:spacing w:val="-2"/>
          <w:sz w:val="20"/>
          <w:vertAlign w:val="baseline"/>
        </w:rPr>
        <w:t> </w:t>
      </w:r>
      <w:r>
        <w:rPr>
          <w:sz w:val="20"/>
          <w:vertAlign w:val="baseline"/>
        </w:rPr>
        <w:t>providing disincentives for formal work. In </w:t>
      </w:r>
      <w:r>
        <w:rPr>
          <w:i/>
          <w:sz w:val="20"/>
          <w:vertAlign w:val="baseline"/>
        </w:rPr>
        <w:t>Poverty and Exclusion in the Western Balkans </w:t>
      </w:r>
      <w:r>
        <w:rPr>
          <w:sz w:val="20"/>
          <w:vertAlign w:val="baseline"/>
        </w:rPr>
        <w:t>(pp. 133-154). Springer, New York, NY.</w:t>
      </w:r>
    </w:p>
    <w:p>
      <w:pPr>
        <w:spacing w:after="0"/>
        <w:jc w:val="left"/>
        <w:rPr>
          <w:sz w:val="20"/>
        </w:rPr>
        <w:sectPr>
          <w:pgSz w:w="11910" w:h="16840"/>
          <w:pgMar w:header="0" w:footer="1002" w:top="1360" w:bottom="1200" w:left="708" w:right="141"/>
        </w:sectPr>
      </w:pPr>
    </w:p>
    <w:p>
      <w:pPr>
        <w:pStyle w:val="BodyText"/>
        <w:spacing w:line="259" w:lineRule="auto" w:before="34"/>
        <w:ind w:right="986"/>
      </w:pPr>
      <w:r>
        <w:rPr/>
        <w:t>nakon isteka perioda od 24 meseca ponudi zaposlenom novi ugovor na određeno vreme sa neznatno izmenjenim</w:t>
      </w:r>
      <w:r>
        <w:rPr>
          <w:spacing w:val="-3"/>
        </w:rPr>
        <w:t> </w:t>
      </w:r>
      <w:r>
        <w:rPr/>
        <w:t>opisom</w:t>
      </w:r>
      <w:r>
        <w:rPr>
          <w:spacing w:val="-4"/>
        </w:rPr>
        <w:t> </w:t>
      </w:r>
      <w:r>
        <w:rPr/>
        <w:t>posla</w:t>
      </w:r>
      <w:r>
        <w:rPr>
          <w:spacing w:val="-5"/>
        </w:rPr>
        <w:t> </w:t>
      </w:r>
      <w:r>
        <w:rPr/>
        <w:t>ili</w:t>
      </w:r>
      <w:r>
        <w:rPr>
          <w:spacing w:val="-2"/>
        </w:rPr>
        <w:t> </w:t>
      </w:r>
      <w:r>
        <w:rPr/>
        <w:t>na</w:t>
      </w:r>
      <w:r>
        <w:rPr>
          <w:spacing w:val="-3"/>
        </w:rPr>
        <w:t> </w:t>
      </w:r>
      <w:r>
        <w:rPr/>
        <w:t>ime</w:t>
      </w:r>
      <w:r>
        <w:rPr>
          <w:spacing w:val="-2"/>
        </w:rPr>
        <w:t> </w:t>
      </w:r>
      <w:r>
        <w:rPr/>
        <w:t>ćerke</w:t>
      </w:r>
      <w:r>
        <w:rPr>
          <w:spacing w:val="-2"/>
        </w:rPr>
        <w:t> </w:t>
      </w:r>
      <w:r>
        <w:rPr/>
        <w:t>firme</w:t>
      </w:r>
      <w:r>
        <w:rPr>
          <w:spacing w:val="-4"/>
        </w:rPr>
        <w:t> </w:t>
      </w:r>
      <w:r>
        <w:rPr/>
        <w:t>i</w:t>
      </w:r>
      <w:r>
        <w:rPr>
          <w:spacing w:val="-2"/>
        </w:rPr>
        <w:t> </w:t>
      </w:r>
      <w:r>
        <w:rPr/>
        <w:t>tako</w:t>
      </w:r>
      <w:r>
        <w:rPr>
          <w:spacing w:val="-3"/>
        </w:rPr>
        <w:t> </w:t>
      </w:r>
      <w:r>
        <w:rPr/>
        <w:t>izbegne</w:t>
      </w:r>
      <w:r>
        <w:rPr>
          <w:spacing w:val="-2"/>
        </w:rPr>
        <w:t> </w:t>
      </w:r>
      <w:r>
        <w:rPr/>
        <w:t>zakonske</w:t>
      </w:r>
      <w:r>
        <w:rPr>
          <w:spacing w:val="-2"/>
        </w:rPr>
        <w:t> </w:t>
      </w:r>
      <w:r>
        <w:rPr/>
        <w:t>propise.</w:t>
      </w:r>
      <w:r>
        <w:rPr>
          <w:spacing w:val="-2"/>
        </w:rPr>
        <w:t> </w:t>
      </w:r>
      <w:r>
        <w:rPr/>
        <w:t>Ova</w:t>
      </w:r>
      <w:r>
        <w:rPr>
          <w:spacing w:val="-2"/>
        </w:rPr>
        <w:t> </w:t>
      </w:r>
      <w:r>
        <w:rPr/>
        <w:t>praksa</w:t>
      </w:r>
      <w:r>
        <w:rPr>
          <w:spacing w:val="-2"/>
        </w:rPr>
        <w:t> </w:t>
      </w:r>
      <w:r>
        <w:rPr/>
        <w:t>se</w:t>
      </w:r>
      <w:r>
        <w:rPr>
          <w:spacing w:val="-2"/>
        </w:rPr>
        <w:t> </w:t>
      </w:r>
      <w:r>
        <w:rPr/>
        <w:t>širi</w:t>
      </w:r>
      <w:r>
        <w:rPr>
          <w:spacing w:val="-4"/>
        </w:rPr>
        <w:t> </w:t>
      </w:r>
      <w:r>
        <w:rPr/>
        <w:t>čak i u javnom sektoru zbog dugotrajnog trajanja zabrane novog zapošljavanja u njemu što je potrebno regulisati uklanjanjem te zabrane uz dovršetak dugo odlagane reforme javne uprave.</w:t>
      </w:r>
      <w:r>
        <w:rPr>
          <w:spacing w:val="40"/>
        </w:rPr>
        <w:t> </w:t>
      </w:r>
      <w:r>
        <w:rPr/>
        <w:t>U privatnom sektoru,</w:t>
      </w:r>
      <w:r>
        <w:rPr>
          <w:spacing w:val="40"/>
        </w:rPr>
        <w:t> </w:t>
      </w:r>
      <w:r>
        <w:rPr/>
        <w:t>neophodno je rebalansirati podsticajne i inspekcijske mere kako poslodavci ne bi izigravali obavezu</w:t>
      </w:r>
      <w:r>
        <w:rPr>
          <w:spacing w:val="-10"/>
        </w:rPr>
        <w:t> </w:t>
      </w:r>
      <w:r>
        <w:rPr/>
        <w:t>da</w:t>
      </w:r>
      <w:r>
        <w:rPr>
          <w:spacing w:val="-9"/>
        </w:rPr>
        <w:t> </w:t>
      </w:r>
      <w:r>
        <w:rPr/>
        <w:t>promene</w:t>
      </w:r>
      <w:r>
        <w:rPr>
          <w:spacing w:val="-11"/>
        </w:rPr>
        <w:t> </w:t>
      </w:r>
      <w:r>
        <w:rPr/>
        <w:t>ugovorni</w:t>
      </w:r>
      <w:r>
        <w:rPr>
          <w:spacing w:val="-9"/>
        </w:rPr>
        <w:t> </w:t>
      </w:r>
      <w:r>
        <w:rPr/>
        <w:t>status</w:t>
      </w:r>
      <w:r>
        <w:rPr>
          <w:spacing w:val="-11"/>
        </w:rPr>
        <w:t> </w:t>
      </w:r>
      <w:r>
        <w:rPr/>
        <w:t>zaposlenih</w:t>
      </w:r>
      <w:r>
        <w:rPr>
          <w:spacing w:val="-10"/>
        </w:rPr>
        <w:t> </w:t>
      </w:r>
      <w:r>
        <w:rPr/>
        <w:t>po</w:t>
      </w:r>
      <w:r>
        <w:rPr>
          <w:spacing w:val="-8"/>
        </w:rPr>
        <w:t> </w:t>
      </w:r>
      <w:r>
        <w:rPr/>
        <w:t>isteku</w:t>
      </w:r>
      <w:r>
        <w:rPr>
          <w:spacing w:val="-9"/>
        </w:rPr>
        <w:t> </w:t>
      </w:r>
      <w:r>
        <w:rPr/>
        <w:t>atipičnih</w:t>
      </w:r>
      <w:r>
        <w:rPr>
          <w:spacing w:val="-10"/>
        </w:rPr>
        <w:t> </w:t>
      </w:r>
      <w:r>
        <w:rPr/>
        <w:t>ugovora.</w:t>
      </w:r>
      <w:r>
        <w:rPr>
          <w:spacing w:val="-12"/>
        </w:rPr>
        <w:t> </w:t>
      </w:r>
      <w:r>
        <w:rPr/>
        <w:t>Međutim,</w:t>
      </w:r>
      <w:r>
        <w:rPr>
          <w:spacing w:val="-11"/>
        </w:rPr>
        <w:t> </w:t>
      </w:r>
      <w:r>
        <w:rPr/>
        <w:t>bolje</w:t>
      </w:r>
      <w:r>
        <w:rPr>
          <w:spacing w:val="-11"/>
        </w:rPr>
        <w:t> </w:t>
      </w:r>
      <w:r>
        <w:rPr/>
        <w:t>zakonsko regulisanje bi moglo da ima još veći domašaj. Uporedno pravo poznaje relativno jednostavna rešenja da se spreči preterano širenje ove prakse. To se ostvaruje pre svega kroz zakonsko definisanje maksimalnog roka posle kojeg zaposleni na određeno vreme automatski postaje zaposleni na neodređeno. Obično je to po isteku dve do četiri godine rada kod istog poslodavca, nezavisno od bilo kojih drugih okolnosti, npr. promene konkretnog radnog mesta, pa čak i kada se radi o radu preko agencije za zapošljavanje.</w:t>
      </w:r>
    </w:p>
    <w:p>
      <w:pPr>
        <w:pStyle w:val="BodyText"/>
        <w:spacing w:line="259" w:lineRule="auto" w:before="159"/>
        <w:ind w:right="985"/>
      </w:pPr>
      <w:r>
        <w:rPr/>
        <w:t>Izmene</w:t>
      </w:r>
      <w:r>
        <w:rPr>
          <w:spacing w:val="-13"/>
        </w:rPr>
        <w:t> </w:t>
      </w:r>
      <w:r>
        <w:rPr/>
        <w:t>Zakona</w:t>
      </w:r>
      <w:r>
        <w:rPr>
          <w:spacing w:val="-12"/>
        </w:rPr>
        <w:t> </w:t>
      </w:r>
      <w:r>
        <w:rPr/>
        <w:t>o</w:t>
      </w:r>
      <w:r>
        <w:rPr>
          <w:spacing w:val="-13"/>
        </w:rPr>
        <w:t> </w:t>
      </w:r>
      <w:r>
        <w:rPr/>
        <w:t>radu</w:t>
      </w:r>
      <w:r>
        <w:rPr>
          <w:spacing w:val="-12"/>
        </w:rPr>
        <w:t> </w:t>
      </w:r>
      <w:r>
        <w:rPr/>
        <w:t>iz</w:t>
      </w:r>
      <w:r>
        <w:rPr>
          <w:spacing w:val="-13"/>
        </w:rPr>
        <w:t> </w:t>
      </w:r>
      <w:r>
        <w:rPr/>
        <w:t>2014.</w:t>
      </w:r>
      <w:r>
        <w:rPr>
          <w:spacing w:val="-12"/>
        </w:rPr>
        <w:t> </w:t>
      </w:r>
      <w:r>
        <w:rPr/>
        <w:t>godine</w:t>
      </w:r>
      <w:r>
        <w:rPr>
          <w:spacing w:val="-11"/>
        </w:rPr>
        <w:t> </w:t>
      </w:r>
      <w:r>
        <w:rPr/>
        <w:t>umanjile</w:t>
      </w:r>
      <w:r>
        <w:rPr>
          <w:spacing w:val="-13"/>
        </w:rPr>
        <w:t> </w:t>
      </w:r>
      <w:r>
        <w:rPr/>
        <w:t>su</w:t>
      </w:r>
      <w:r>
        <w:rPr>
          <w:spacing w:val="-11"/>
        </w:rPr>
        <w:t> </w:t>
      </w:r>
      <w:r>
        <w:rPr/>
        <w:t>značaj</w:t>
      </w:r>
      <w:r>
        <w:rPr>
          <w:spacing w:val="-12"/>
        </w:rPr>
        <w:t> </w:t>
      </w:r>
      <w:r>
        <w:rPr/>
        <w:t>kolektivnog</w:t>
      </w:r>
      <w:r>
        <w:rPr>
          <w:spacing w:val="-13"/>
        </w:rPr>
        <w:t> </w:t>
      </w:r>
      <w:r>
        <w:rPr/>
        <w:t>pregovaranja,</w:t>
      </w:r>
      <w:r>
        <w:rPr>
          <w:spacing w:val="-11"/>
        </w:rPr>
        <w:t> </w:t>
      </w:r>
      <w:r>
        <w:rPr/>
        <w:t>barem</w:t>
      </w:r>
      <w:r>
        <w:rPr>
          <w:spacing w:val="-10"/>
        </w:rPr>
        <w:t> </w:t>
      </w:r>
      <w:r>
        <w:rPr/>
        <w:t>u</w:t>
      </w:r>
      <w:r>
        <w:rPr>
          <w:spacing w:val="-12"/>
        </w:rPr>
        <w:t> </w:t>
      </w:r>
      <w:r>
        <w:rPr/>
        <w:t>privatnom sektoru. Nova pravila pooštrila su kriterijume za dobijanje proširenog dejstva granskih kolektivnih ugovora</w:t>
      </w:r>
      <w:r>
        <w:rPr>
          <w:spacing w:val="-13"/>
        </w:rPr>
        <w:t> </w:t>
      </w:r>
      <w:r>
        <w:rPr/>
        <w:t>na</w:t>
      </w:r>
      <w:r>
        <w:rPr>
          <w:spacing w:val="-12"/>
        </w:rPr>
        <w:t> </w:t>
      </w:r>
      <w:r>
        <w:rPr/>
        <w:t>preduzeća</w:t>
      </w:r>
      <w:r>
        <w:rPr>
          <w:spacing w:val="-13"/>
        </w:rPr>
        <w:t> </w:t>
      </w:r>
      <w:r>
        <w:rPr/>
        <w:t>koja</w:t>
      </w:r>
      <w:r>
        <w:rPr>
          <w:spacing w:val="-12"/>
        </w:rPr>
        <w:t> </w:t>
      </w:r>
      <w:r>
        <w:rPr/>
        <w:t>nisu</w:t>
      </w:r>
      <w:r>
        <w:rPr>
          <w:spacing w:val="-13"/>
        </w:rPr>
        <w:t> </w:t>
      </w:r>
      <w:r>
        <w:rPr/>
        <w:t>potpisnice</w:t>
      </w:r>
      <w:r>
        <w:rPr>
          <w:spacing w:val="-12"/>
        </w:rPr>
        <w:t> </w:t>
      </w:r>
      <w:r>
        <w:rPr/>
        <w:t>sporazuma.</w:t>
      </w:r>
      <w:r>
        <w:rPr>
          <w:spacing w:val="-13"/>
        </w:rPr>
        <w:t> </w:t>
      </w:r>
      <w:r>
        <w:rPr/>
        <w:t>Izmene</w:t>
      </w:r>
      <w:r>
        <w:rPr>
          <w:spacing w:val="-12"/>
        </w:rPr>
        <w:t> </w:t>
      </w:r>
      <w:r>
        <w:rPr/>
        <w:t>su</w:t>
      </w:r>
      <w:r>
        <w:rPr>
          <w:spacing w:val="-12"/>
        </w:rPr>
        <w:t> </w:t>
      </w:r>
      <w:r>
        <w:rPr/>
        <w:t>dodatno</w:t>
      </w:r>
      <w:r>
        <w:rPr>
          <w:spacing w:val="-13"/>
        </w:rPr>
        <w:t> </w:t>
      </w:r>
      <w:r>
        <w:rPr/>
        <w:t>potkopale</w:t>
      </w:r>
      <w:r>
        <w:rPr>
          <w:spacing w:val="-12"/>
        </w:rPr>
        <w:t> </w:t>
      </w:r>
      <w:r>
        <w:rPr/>
        <w:t>razvoj</w:t>
      </w:r>
      <w:r>
        <w:rPr>
          <w:spacing w:val="-13"/>
        </w:rPr>
        <w:t> </w:t>
      </w:r>
      <w:r>
        <w:rPr/>
        <w:t>sektorskog pregovaranja</w:t>
      </w:r>
      <w:r>
        <w:rPr>
          <w:spacing w:val="-4"/>
        </w:rPr>
        <w:t> </w:t>
      </w:r>
      <w:r>
        <w:rPr/>
        <w:t>izvan</w:t>
      </w:r>
      <w:r>
        <w:rPr>
          <w:spacing w:val="-5"/>
        </w:rPr>
        <w:t> </w:t>
      </w:r>
      <w:r>
        <w:rPr/>
        <w:t>javnog</w:t>
      </w:r>
      <w:r>
        <w:rPr>
          <w:spacing w:val="-7"/>
        </w:rPr>
        <w:t> </w:t>
      </w:r>
      <w:r>
        <w:rPr/>
        <w:t>sektora</w:t>
      </w:r>
      <w:r>
        <w:rPr>
          <w:spacing w:val="-5"/>
        </w:rPr>
        <w:t> </w:t>
      </w:r>
      <w:r>
        <w:rPr/>
        <w:t>(gde</w:t>
      </w:r>
      <w:r>
        <w:rPr>
          <w:spacing w:val="-4"/>
        </w:rPr>
        <w:t> </w:t>
      </w:r>
      <w:r>
        <w:rPr/>
        <w:t>Vlada</w:t>
      </w:r>
      <w:r>
        <w:rPr>
          <w:spacing w:val="-7"/>
        </w:rPr>
        <w:t> </w:t>
      </w:r>
      <w:r>
        <w:rPr/>
        <w:t>može</w:t>
      </w:r>
      <w:r>
        <w:rPr>
          <w:spacing w:val="-6"/>
        </w:rPr>
        <w:t> </w:t>
      </w:r>
      <w:r>
        <w:rPr/>
        <w:t>neposredno</w:t>
      </w:r>
      <w:r>
        <w:rPr>
          <w:spacing w:val="-3"/>
        </w:rPr>
        <w:t> </w:t>
      </w:r>
      <w:r>
        <w:rPr/>
        <w:t>pregovarati</w:t>
      </w:r>
      <w:r>
        <w:rPr>
          <w:spacing w:val="-4"/>
        </w:rPr>
        <w:t> </w:t>
      </w:r>
      <w:r>
        <w:rPr/>
        <w:t>sa</w:t>
      </w:r>
      <w:r>
        <w:rPr>
          <w:spacing w:val="-7"/>
        </w:rPr>
        <w:t> </w:t>
      </w:r>
      <w:r>
        <w:rPr/>
        <w:t>granskim</w:t>
      </w:r>
      <w:r>
        <w:rPr>
          <w:spacing w:val="-6"/>
        </w:rPr>
        <w:t> </w:t>
      </w:r>
      <w:r>
        <w:rPr/>
        <w:t>sindikatima). Prethodno se najbolje vidi iz činjenice da su do izmena u Zakonu o radu 2014. godine postojala tri sporazuma sa proširenim važenjem u privatnom sektoru (hemijska i nemetalna industrija, građevinarstvo i industrija građevinskih materijala i metalna industrija), dok je u 2015, kao i u 2019, postojao samo jedan - ne preterano važan - u sektoru estradnih umetnika. Na retkost granskih kolektivnih ugovora utiču i drugi razlozi poput slabosti i malog broja članica granskih saveza unutar jedinog reprezentativnog udruženja poslodavaca, kao i uticaj Veća stranih investitora koje zagovara pregovore na nivou preduzeća i savetuje svoje članove da ne sarađuju sa Unijom poslodavaca. Nasuprot</w:t>
      </w:r>
      <w:r>
        <w:rPr>
          <w:spacing w:val="-8"/>
        </w:rPr>
        <w:t> </w:t>
      </w:r>
      <w:r>
        <w:rPr/>
        <w:t>privatnom</w:t>
      </w:r>
      <w:r>
        <w:rPr>
          <w:spacing w:val="-8"/>
        </w:rPr>
        <w:t> </w:t>
      </w:r>
      <w:r>
        <w:rPr/>
        <w:t>sektoru,</w:t>
      </w:r>
      <w:r>
        <w:rPr>
          <w:spacing w:val="-9"/>
        </w:rPr>
        <w:t> </w:t>
      </w:r>
      <w:r>
        <w:rPr/>
        <w:t>u</w:t>
      </w:r>
      <w:r>
        <w:rPr>
          <w:spacing w:val="-10"/>
        </w:rPr>
        <w:t> </w:t>
      </w:r>
      <w:r>
        <w:rPr/>
        <w:t>2019.</w:t>
      </w:r>
      <w:r>
        <w:rPr>
          <w:spacing w:val="-9"/>
        </w:rPr>
        <w:t> </w:t>
      </w:r>
      <w:r>
        <w:rPr/>
        <w:t>godini</w:t>
      </w:r>
      <w:r>
        <w:rPr>
          <w:spacing w:val="-9"/>
        </w:rPr>
        <w:t> </w:t>
      </w:r>
      <w:r>
        <w:rPr/>
        <w:t>na</w:t>
      </w:r>
      <w:r>
        <w:rPr>
          <w:spacing w:val="-9"/>
        </w:rPr>
        <w:t> </w:t>
      </w:r>
      <w:r>
        <w:rPr/>
        <w:t>snazi</w:t>
      </w:r>
      <w:r>
        <w:rPr>
          <w:spacing w:val="-7"/>
        </w:rPr>
        <w:t> </w:t>
      </w:r>
      <w:r>
        <w:rPr/>
        <w:t>je</w:t>
      </w:r>
      <w:r>
        <w:rPr>
          <w:spacing w:val="-11"/>
        </w:rPr>
        <w:t> </w:t>
      </w:r>
      <w:r>
        <w:rPr/>
        <w:t>bilo</w:t>
      </w:r>
      <w:r>
        <w:rPr>
          <w:spacing w:val="-8"/>
        </w:rPr>
        <w:t> </w:t>
      </w:r>
      <w:r>
        <w:rPr/>
        <w:t>19</w:t>
      </w:r>
      <w:r>
        <w:rPr>
          <w:spacing w:val="-8"/>
        </w:rPr>
        <w:t> </w:t>
      </w:r>
      <w:r>
        <w:rPr/>
        <w:t>(posebnih)</w:t>
      </w:r>
      <w:r>
        <w:rPr>
          <w:spacing w:val="-9"/>
        </w:rPr>
        <w:t> </w:t>
      </w:r>
      <w:r>
        <w:rPr/>
        <w:t>granskih</w:t>
      </w:r>
      <w:r>
        <w:rPr>
          <w:spacing w:val="-12"/>
        </w:rPr>
        <w:t> </w:t>
      </w:r>
      <w:r>
        <w:rPr/>
        <w:t>kolektivnih</w:t>
      </w:r>
      <w:r>
        <w:rPr>
          <w:spacing w:val="-10"/>
        </w:rPr>
        <w:t> </w:t>
      </w:r>
      <w:r>
        <w:rPr/>
        <w:t>ugovora unutar javnog sektora potpisanih od strane Vlade Republike Srbije ili lokalne samouprave.</w:t>
      </w:r>
    </w:p>
    <w:p>
      <w:pPr>
        <w:pStyle w:val="BodyText"/>
        <w:spacing w:line="259" w:lineRule="auto" w:before="159"/>
        <w:ind w:right="992"/>
      </w:pPr>
      <w:r>
        <w:rPr/>
        <w:t>Položaj sindikata oslabljen je kroz izmene legislative na još jedan način. Naime, određene kategorije zaposlenih, prevashodno sindikalni lideri i predstavnici radnika, ranije su skoro u potpunosti bili zaštićeni od otkaza. Prema novim propisima poslodavac regularno može otkazati ugovor o radu i sa njima, izuzev zbog njihovih aktivnosti kao predstavnika radnika.</w:t>
      </w:r>
    </w:p>
    <w:p>
      <w:pPr>
        <w:pStyle w:val="BodyText"/>
        <w:spacing w:line="259" w:lineRule="auto" w:before="157"/>
        <w:ind w:right="987"/>
      </w:pPr>
      <w:r>
        <w:rPr/>
        <w:t>Pojedine izmene i dopune Zakona o radu iz</w:t>
      </w:r>
      <w:r>
        <w:rPr>
          <w:spacing w:val="-1"/>
        </w:rPr>
        <w:t> </w:t>
      </w:r>
      <w:r>
        <w:rPr/>
        <w:t>2014. ne samo da su redukovale određena prava radnika, već su i direktno uticale na smanjenje novčanih kompenzacija radnika. Prema sadašnjim pravilima, naknada za minuli rad obračunava se samo za vreme koje je radnik proveo radeći kod tekućeg poslodavca (a ne za pune godine radnog staža kako je to bilo ranije). Takođe je i minimalan procenat zarade koji je na ime minulog rada poslodavac dužan da isplati radniku za svaku godinu radnog staža smanjen sa 0,5% na 0,4%. Ukinute su obavezne premije na platu za rad u smenama, a iznosi ovih premija prepušteni su da se definišu putem kolektivnog pregovaranja. Naknada za godišnji odmor takođe</w:t>
      </w:r>
      <w:r>
        <w:rPr>
          <w:spacing w:val="-13"/>
        </w:rPr>
        <w:t> </w:t>
      </w:r>
      <w:r>
        <w:rPr/>
        <w:t>je</w:t>
      </w:r>
      <w:r>
        <w:rPr>
          <w:spacing w:val="-12"/>
        </w:rPr>
        <w:t> </w:t>
      </w:r>
      <w:r>
        <w:rPr/>
        <w:t>umanjena</w:t>
      </w:r>
      <w:r>
        <w:rPr>
          <w:spacing w:val="-13"/>
        </w:rPr>
        <w:t> </w:t>
      </w:r>
      <w:r>
        <w:rPr/>
        <w:t>usled</w:t>
      </w:r>
      <w:r>
        <w:rPr>
          <w:spacing w:val="-12"/>
        </w:rPr>
        <w:t> </w:t>
      </w:r>
      <w:r>
        <w:rPr/>
        <w:t>činjenice</w:t>
      </w:r>
      <w:r>
        <w:rPr>
          <w:spacing w:val="-13"/>
        </w:rPr>
        <w:t> </w:t>
      </w:r>
      <w:r>
        <w:rPr/>
        <w:t>da</w:t>
      </w:r>
      <w:r>
        <w:rPr>
          <w:spacing w:val="-12"/>
        </w:rPr>
        <w:t> </w:t>
      </w:r>
      <w:r>
        <w:rPr/>
        <w:t>se</w:t>
      </w:r>
      <w:r>
        <w:rPr>
          <w:spacing w:val="-13"/>
        </w:rPr>
        <w:t> </w:t>
      </w:r>
      <w:r>
        <w:rPr/>
        <w:t>iz</w:t>
      </w:r>
      <w:r>
        <w:rPr>
          <w:spacing w:val="-12"/>
        </w:rPr>
        <w:t> </w:t>
      </w:r>
      <w:r>
        <w:rPr/>
        <w:t>obračuna</w:t>
      </w:r>
      <w:r>
        <w:rPr>
          <w:spacing w:val="-12"/>
        </w:rPr>
        <w:t> </w:t>
      </w:r>
      <w:r>
        <w:rPr/>
        <w:t>ove</w:t>
      </w:r>
      <w:r>
        <w:rPr>
          <w:spacing w:val="-13"/>
        </w:rPr>
        <w:t> </w:t>
      </w:r>
      <w:r>
        <w:rPr/>
        <w:t>nadoknade</w:t>
      </w:r>
      <w:r>
        <w:rPr>
          <w:spacing w:val="-12"/>
        </w:rPr>
        <w:t> </w:t>
      </w:r>
      <w:r>
        <w:rPr/>
        <w:t>izuzimaju</w:t>
      </w:r>
      <w:r>
        <w:rPr>
          <w:spacing w:val="-13"/>
        </w:rPr>
        <w:t> </w:t>
      </w:r>
      <w:r>
        <w:rPr/>
        <w:t>bonusi</w:t>
      </w:r>
      <w:r>
        <w:rPr>
          <w:spacing w:val="-12"/>
        </w:rPr>
        <w:t> </w:t>
      </w:r>
      <w:r>
        <w:rPr/>
        <w:t>koje</w:t>
      </w:r>
      <w:r>
        <w:rPr>
          <w:spacing w:val="-13"/>
        </w:rPr>
        <w:t> </w:t>
      </w:r>
      <w:r>
        <w:rPr/>
        <w:t>je</w:t>
      </w:r>
      <w:r>
        <w:rPr>
          <w:spacing w:val="-12"/>
        </w:rPr>
        <w:t> </w:t>
      </w:r>
      <w:r>
        <w:rPr/>
        <w:t>zaposleni ostvario</w:t>
      </w:r>
      <w:r>
        <w:rPr>
          <w:spacing w:val="-5"/>
        </w:rPr>
        <w:t> </w:t>
      </w:r>
      <w:r>
        <w:rPr/>
        <w:t>u</w:t>
      </w:r>
      <w:r>
        <w:rPr>
          <w:spacing w:val="-5"/>
        </w:rPr>
        <w:t> </w:t>
      </w:r>
      <w:r>
        <w:rPr/>
        <w:t>prethodnom</w:t>
      </w:r>
      <w:r>
        <w:rPr>
          <w:spacing w:val="-6"/>
        </w:rPr>
        <w:t> </w:t>
      </w:r>
      <w:r>
        <w:rPr/>
        <w:t>periodu.</w:t>
      </w:r>
      <w:r>
        <w:rPr>
          <w:spacing w:val="-5"/>
        </w:rPr>
        <w:t> </w:t>
      </w:r>
      <w:r>
        <w:rPr/>
        <w:t>Redukovan</w:t>
      </w:r>
      <w:r>
        <w:rPr>
          <w:spacing w:val="-5"/>
        </w:rPr>
        <w:t> </w:t>
      </w:r>
      <w:r>
        <w:rPr/>
        <w:t>je</w:t>
      </w:r>
      <w:r>
        <w:rPr>
          <w:spacing w:val="-6"/>
        </w:rPr>
        <w:t> </w:t>
      </w:r>
      <w:r>
        <w:rPr/>
        <w:t>i</w:t>
      </w:r>
      <w:r>
        <w:rPr>
          <w:spacing w:val="-4"/>
        </w:rPr>
        <w:t> </w:t>
      </w:r>
      <w:r>
        <w:rPr/>
        <w:t>broj</w:t>
      </w:r>
      <w:r>
        <w:rPr>
          <w:spacing w:val="-4"/>
        </w:rPr>
        <w:t> </w:t>
      </w:r>
      <w:r>
        <w:rPr/>
        <w:t>plaćenih</w:t>
      </w:r>
      <w:r>
        <w:rPr>
          <w:spacing w:val="-6"/>
        </w:rPr>
        <w:t> </w:t>
      </w:r>
      <w:r>
        <w:rPr/>
        <w:t>dana</w:t>
      </w:r>
      <w:r>
        <w:rPr>
          <w:spacing w:val="-4"/>
        </w:rPr>
        <w:t> </w:t>
      </w:r>
      <w:r>
        <w:rPr/>
        <w:t>za</w:t>
      </w:r>
      <w:r>
        <w:rPr>
          <w:spacing w:val="-7"/>
        </w:rPr>
        <w:t> </w:t>
      </w:r>
      <w:r>
        <w:rPr/>
        <w:t>odsustvo</w:t>
      </w:r>
      <w:r>
        <w:rPr>
          <w:spacing w:val="-3"/>
        </w:rPr>
        <w:t> </w:t>
      </w:r>
      <w:r>
        <w:rPr/>
        <w:t>iz</w:t>
      </w:r>
      <w:r>
        <w:rPr>
          <w:spacing w:val="-5"/>
        </w:rPr>
        <w:t> </w:t>
      </w:r>
      <w:r>
        <w:rPr/>
        <w:t>ličnih</w:t>
      </w:r>
      <w:r>
        <w:rPr>
          <w:spacing w:val="-6"/>
        </w:rPr>
        <w:t> </w:t>
      </w:r>
      <w:r>
        <w:rPr/>
        <w:t>razloga</w:t>
      </w:r>
      <w:r>
        <w:rPr>
          <w:spacing w:val="-4"/>
        </w:rPr>
        <w:t> </w:t>
      </w:r>
      <w:r>
        <w:rPr/>
        <w:t>sa</w:t>
      </w:r>
      <w:r>
        <w:rPr>
          <w:spacing w:val="-7"/>
        </w:rPr>
        <w:t> </w:t>
      </w:r>
      <w:r>
        <w:rPr/>
        <w:t>7</w:t>
      </w:r>
      <w:r>
        <w:rPr>
          <w:spacing w:val="-6"/>
        </w:rPr>
        <w:t> </w:t>
      </w:r>
      <w:r>
        <w:rPr/>
        <w:t>na 5</w:t>
      </w:r>
      <w:r>
        <w:rPr>
          <w:spacing w:val="-6"/>
        </w:rPr>
        <w:t> </w:t>
      </w:r>
      <w:r>
        <w:rPr/>
        <w:t>u</w:t>
      </w:r>
      <w:r>
        <w:rPr>
          <w:spacing w:val="-7"/>
        </w:rPr>
        <w:t> </w:t>
      </w:r>
      <w:r>
        <w:rPr/>
        <w:t>toku</w:t>
      </w:r>
      <w:r>
        <w:rPr>
          <w:spacing w:val="-7"/>
        </w:rPr>
        <w:t> </w:t>
      </w:r>
      <w:r>
        <w:rPr/>
        <w:t>jedne</w:t>
      </w:r>
      <w:r>
        <w:rPr>
          <w:spacing w:val="-6"/>
        </w:rPr>
        <w:t> </w:t>
      </w:r>
      <w:r>
        <w:rPr/>
        <w:t>godine.</w:t>
      </w:r>
      <w:r>
        <w:rPr>
          <w:spacing w:val="-9"/>
        </w:rPr>
        <w:t> </w:t>
      </w:r>
      <w:r>
        <w:rPr/>
        <w:t>Propisano</w:t>
      </w:r>
      <w:r>
        <w:rPr>
          <w:spacing w:val="-5"/>
        </w:rPr>
        <w:t> </w:t>
      </w:r>
      <w:r>
        <w:rPr/>
        <w:t>je</w:t>
      </w:r>
      <w:r>
        <w:rPr>
          <w:spacing w:val="-6"/>
        </w:rPr>
        <w:t> </w:t>
      </w:r>
      <w:r>
        <w:rPr/>
        <w:t>i</w:t>
      </w:r>
      <w:r>
        <w:rPr>
          <w:spacing w:val="-7"/>
        </w:rPr>
        <w:t> </w:t>
      </w:r>
      <w:r>
        <w:rPr/>
        <w:t>da</w:t>
      </w:r>
      <w:r>
        <w:rPr>
          <w:spacing w:val="-7"/>
        </w:rPr>
        <w:t> </w:t>
      </w:r>
      <w:r>
        <w:rPr/>
        <w:t>zaposleni</w:t>
      </w:r>
      <w:r>
        <w:rPr>
          <w:spacing w:val="-7"/>
        </w:rPr>
        <w:t> </w:t>
      </w:r>
      <w:r>
        <w:rPr/>
        <w:t>može</w:t>
      </w:r>
      <w:r>
        <w:rPr>
          <w:spacing w:val="-6"/>
        </w:rPr>
        <w:t> </w:t>
      </w:r>
      <w:r>
        <w:rPr/>
        <w:t>biti</w:t>
      </w:r>
      <w:r>
        <w:rPr>
          <w:spacing w:val="-7"/>
        </w:rPr>
        <w:t> </w:t>
      </w:r>
      <w:r>
        <w:rPr/>
        <w:t>privremeno</w:t>
      </w:r>
      <w:r>
        <w:rPr>
          <w:spacing w:val="-5"/>
        </w:rPr>
        <w:t> </w:t>
      </w:r>
      <w:r>
        <w:rPr/>
        <w:t>premešten</w:t>
      </w:r>
      <w:r>
        <w:rPr>
          <w:spacing w:val="-7"/>
        </w:rPr>
        <w:t> </w:t>
      </w:r>
      <w:r>
        <w:rPr/>
        <w:t>na</w:t>
      </w:r>
      <w:r>
        <w:rPr>
          <w:spacing w:val="-7"/>
        </w:rPr>
        <w:t> </w:t>
      </w:r>
      <w:r>
        <w:rPr/>
        <w:t>drugi</w:t>
      </w:r>
      <w:r>
        <w:rPr>
          <w:spacing w:val="-7"/>
        </w:rPr>
        <w:t> </w:t>
      </w:r>
      <w:r>
        <w:rPr/>
        <w:t>posao</w:t>
      </w:r>
      <w:r>
        <w:rPr>
          <w:spacing w:val="-6"/>
        </w:rPr>
        <w:t> </w:t>
      </w:r>
      <w:r>
        <w:rPr/>
        <w:t>bez internog postupka najviše 45 radnih dana tokom perioda od 12 meseci.</w:t>
      </w:r>
    </w:p>
    <w:p>
      <w:pPr>
        <w:spacing w:before="158"/>
        <w:ind w:left="1702" w:right="0" w:firstLine="0"/>
        <w:jc w:val="left"/>
        <w:rPr>
          <w:i/>
          <w:sz w:val="22"/>
        </w:rPr>
      </w:pPr>
      <w:r>
        <w:rPr>
          <w:i/>
          <w:sz w:val="22"/>
        </w:rPr>
        <w:t>Zakon</w:t>
      </w:r>
      <w:r>
        <w:rPr>
          <w:i/>
          <w:spacing w:val="-4"/>
          <w:sz w:val="22"/>
        </w:rPr>
        <w:t> </w:t>
      </w:r>
      <w:r>
        <w:rPr>
          <w:i/>
          <w:sz w:val="22"/>
        </w:rPr>
        <w:t>o</w:t>
      </w:r>
      <w:r>
        <w:rPr>
          <w:i/>
          <w:spacing w:val="-3"/>
          <w:sz w:val="22"/>
        </w:rPr>
        <w:t> </w:t>
      </w:r>
      <w:r>
        <w:rPr>
          <w:i/>
          <w:sz w:val="22"/>
        </w:rPr>
        <w:t>agencijskom</w:t>
      </w:r>
      <w:r>
        <w:rPr>
          <w:i/>
          <w:spacing w:val="-4"/>
          <w:sz w:val="22"/>
        </w:rPr>
        <w:t> </w:t>
      </w:r>
      <w:r>
        <w:rPr>
          <w:i/>
          <w:spacing w:val="-2"/>
          <w:sz w:val="22"/>
        </w:rPr>
        <w:t>zapošljavanju</w:t>
      </w:r>
    </w:p>
    <w:p>
      <w:pPr>
        <w:pStyle w:val="BodyText"/>
        <w:spacing w:line="259" w:lineRule="auto" w:before="183"/>
        <w:ind w:right="987"/>
      </w:pPr>
      <w:r>
        <w:rPr/>
        <w:t>Ipak, treba pomenuti i izmene koje predstavljaju pomak u pozitivnom smeru u koje svakako spada donošenje Zakona o agencijskom zapošljavanju koji je Narodna skupština usvojila u decembru 2019. godine.</w:t>
      </w:r>
      <w:r>
        <w:rPr>
          <w:spacing w:val="-8"/>
        </w:rPr>
        <w:t> </w:t>
      </w:r>
      <w:r>
        <w:rPr/>
        <w:t>Ovim</w:t>
      </w:r>
      <w:r>
        <w:rPr>
          <w:spacing w:val="-8"/>
        </w:rPr>
        <w:t> </w:t>
      </w:r>
      <w:r>
        <w:rPr/>
        <w:t>je</w:t>
      </w:r>
      <w:r>
        <w:rPr>
          <w:spacing w:val="-7"/>
        </w:rPr>
        <w:t> </w:t>
      </w:r>
      <w:r>
        <w:rPr/>
        <w:t>posle</w:t>
      </w:r>
      <w:r>
        <w:rPr>
          <w:spacing w:val="-7"/>
        </w:rPr>
        <w:t> </w:t>
      </w:r>
      <w:r>
        <w:rPr/>
        <w:t>dužeg</w:t>
      </w:r>
      <w:r>
        <w:rPr>
          <w:spacing w:val="-8"/>
        </w:rPr>
        <w:t> </w:t>
      </w:r>
      <w:r>
        <w:rPr/>
        <w:t>vremena</w:t>
      </w:r>
      <w:r>
        <w:rPr>
          <w:spacing w:val="-8"/>
        </w:rPr>
        <w:t> </w:t>
      </w:r>
      <w:r>
        <w:rPr/>
        <w:t>prekinut</w:t>
      </w:r>
      <w:r>
        <w:rPr>
          <w:spacing w:val="-7"/>
        </w:rPr>
        <w:t> </w:t>
      </w:r>
      <w:r>
        <w:rPr/>
        <w:t>institucionalni</w:t>
      </w:r>
      <w:r>
        <w:rPr>
          <w:spacing w:val="-8"/>
        </w:rPr>
        <w:t> </w:t>
      </w:r>
      <w:r>
        <w:rPr/>
        <w:t>vakuum</w:t>
      </w:r>
      <w:r>
        <w:rPr>
          <w:spacing w:val="-8"/>
        </w:rPr>
        <w:t> </w:t>
      </w:r>
      <w:r>
        <w:rPr/>
        <w:t>koji</w:t>
      </w:r>
      <w:r>
        <w:rPr>
          <w:spacing w:val="-9"/>
        </w:rPr>
        <w:t> </w:t>
      </w:r>
      <w:r>
        <w:rPr/>
        <w:t>su</w:t>
      </w:r>
      <w:r>
        <w:rPr>
          <w:spacing w:val="-8"/>
        </w:rPr>
        <w:t> </w:t>
      </w:r>
      <w:r>
        <w:rPr/>
        <w:t>agencije</w:t>
      </w:r>
      <w:r>
        <w:rPr>
          <w:spacing w:val="-7"/>
        </w:rPr>
        <w:t> </w:t>
      </w:r>
      <w:r>
        <w:rPr/>
        <w:t>za</w:t>
      </w:r>
      <w:r>
        <w:rPr>
          <w:spacing w:val="-8"/>
        </w:rPr>
        <w:t> </w:t>
      </w:r>
      <w:r>
        <w:rPr/>
        <w:t>zapošljavanje i preduzeća koja iznajmljuju radnike obilato koristili da prisvoje rentu od „radnika na lizing“. U skladu</w:t>
      </w:r>
    </w:p>
    <w:p>
      <w:pPr>
        <w:pStyle w:val="BodyText"/>
        <w:spacing w:after="0" w:line="259" w:lineRule="auto"/>
        <w:sectPr>
          <w:pgSz w:w="11910" w:h="16840"/>
          <w:pgMar w:header="0" w:footer="1002" w:top="1360" w:bottom="1200" w:left="708" w:right="141"/>
        </w:sectPr>
      </w:pPr>
    </w:p>
    <w:p>
      <w:pPr>
        <w:pStyle w:val="BodyText"/>
        <w:spacing w:line="259" w:lineRule="auto" w:before="34"/>
        <w:ind w:right="984"/>
      </w:pPr>
      <w:r>
        <w:rPr/>
        <w:t>sa tim, ovaj zakon ima za cilj da spreči ugovore koji dovode do nesigurnih radnih uslova i da istovremeno</w:t>
      </w:r>
      <w:r>
        <w:rPr>
          <w:spacing w:val="-13"/>
        </w:rPr>
        <w:t> </w:t>
      </w:r>
      <w:r>
        <w:rPr/>
        <w:t>poslodavcima</w:t>
      </w:r>
      <w:r>
        <w:rPr>
          <w:spacing w:val="-12"/>
        </w:rPr>
        <w:t> </w:t>
      </w:r>
      <w:r>
        <w:rPr/>
        <w:t>omogući</w:t>
      </w:r>
      <w:r>
        <w:rPr>
          <w:spacing w:val="-13"/>
        </w:rPr>
        <w:t> </w:t>
      </w:r>
      <w:r>
        <w:rPr/>
        <w:t>fleksibilnost</w:t>
      </w:r>
      <w:r>
        <w:rPr>
          <w:spacing w:val="-12"/>
        </w:rPr>
        <w:t> </w:t>
      </w:r>
      <w:r>
        <w:rPr/>
        <w:t>i</w:t>
      </w:r>
      <w:r>
        <w:rPr>
          <w:spacing w:val="-11"/>
        </w:rPr>
        <w:t> </w:t>
      </w:r>
      <w:r>
        <w:rPr/>
        <w:t>prilagodljivost</w:t>
      </w:r>
      <w:r>
        <w:rPr>
          <w:spacing w:val="-13"/>
        </w:rPr>
        <w:t> </w:t>
      </w:r>
      <w:r>
        <w:rPr/>
        <w:t>promenjivim</w:t>
      </w:r>
      <w:r>
        <w:rPr>
          <w:spacing w:val="-11"/>
        </w:rPr>
        <w:t> </w:t>
      </w:r>
      <w:r>
        <w:rPr/>
        <w:t>poslovnim</w:t>
      </w:r>
      <w:r>
        <w:rPr>
          <w:spacing w:val="-8"/>
        </w:rPr>
        <w:t> </w:t>
      </w:r>
      <w:r>
        <w:rPr/>
        <w:t>okolnostima. Zakonom je uspostavljen trosmerni pravni odnos između zaposlenog, agencije za privremeno zapošljavanje</w:t>
      </w:r>
      <w:r>
        <w:rPr>
          <w:spacing w:val="-13"/>
        </w:rPr>
        <w:t> </w:t>
      </w:r>
      <w:r>
        <w:rPr/>
        <w:t>i</w:t>
      </w:r>
      <w:r>
        <w:rPr>
          <w:spacing w:val="-12"/>
        </w:rPr>
        <w:t> </w:t>
      </w:r>
      <w:r>
        <w:rPr/>
        <w:t>poslodavca</w:t>
      </w:r>
      <w:r>
        <w:rPr>
          <w:spacing w:val="-13"/>
        </w:rPr>
        <w:t> </w:t>
      </w:r>
      <w:r>
        <w:rPr/>
        <w:t>korisnika.</w:t>
      </w:r>
      <w:r>
        <w:rPr>
          <w:spacing w:val="-12"/>
        </w:rPr>
        <w:t> </w:t>
      </w:r>
      <w:r>
        <w:rPr/>
        <w:t>Zaposleni</w:t>
      </w:r>
      <w:r>
        <w:rPr>
          <w:spacing w:val="-13"/>
        </w:rPr>
        <w:t> </w:t>
      </w:r>
      <w:r>
        <w:rPr/>
        <w:t>može</w:t>
      </w:r>
      <w:r>
        <w:rPr>
          <w:spacing w:val="-12"/>
        </w:rPr>
        <w:t> </w:t>
      </w:r>
      <w:r>
        <w:rPr/>
        <w:t>s</w:t>
      </w:r>
      <w:r>
        <w:rPr>
          <w:spacing w:val="-13"/>
        </w:rPr>
        <w:t> </w:t>
      </w:r>
      <w:r>
        <w:rPr/>
        <w:t>agencijom</w:t>
      </w:r>
      <w:r>
        <w:rPr>
          <w:spacing w:val="-12"/>
        </w:rPr>
        <w:t> </w:t>
      </w:r>
      <w:r>
        <w:rPr/>
        <w:t>sklopiti</w:t>
      </w:r>
      <w:r>
        <w:rPr>
          <w:spacing w:val="-12"/>
        </w:rPr>
        <w:t> </w:t>
      </w:r>
      <w:r>
        <w:rPr/>
        <w:t>ugovor</w:t>
      </w:r>
      <w:r>
        <w:rPr>
          <w:spacing w:val="-13"/>
        </w:rPr>
        <w:t> </w:t>
      </w:r>
      <w:r>
        <w:rPr/>
        <w:t>o</w:t>
      </w:r>
      <w:r>
        <w:rPr>
          <w:spacing w:val="-12"/>
        </w:rPr>
        <w:t> </w:t>
      </w:r>
      <w:r>
        <w:rPr/>
        <w:t>radu</w:t>
      </w:r>
      <w:r>
        <w:rPr>
          <w:spacing w:val="-13"/>
        </w:rPr>
        <w:t> </w:t>
      </w:r>
      <w:r>
        <w:rPr/>
        <w:t>na</w:t>
      </w:r>
      <w:r>
        <w:rPr>
          <w:spacing w:val="-12"/>
        </w:rPr>
        <w:t> </w:t>
      </w:r>
      <w:r>
        <w:rPr/>
        <w:t>neodređeno ili određeno vreme. U potonjem slučaju, agencija zaposlenom može ponuditi da radi kod poslodavca korisnika</w:t>
      </w:r>
      <w:r>
        <w:rPr>
          <w:spacing w:val="-2"/>
        </w:rPr>
        <w:t> </w:t>
      </w:r>
      <w:r>
        <w:rPr/>
        <w:t>u trajanju ne dužem</w:t>
      </w:r>
      <w:r>
        <w:rPr>
          <w:spacing w:val="-1"/>
        </w:rPr>
        <w:t> </w:t>
      </w:r>
      <w:r>
        <w:rPr/>
        <w:t>od</w:t>
      </w:r>
      <w:r>
        <w:rPr>
          <w:spacing w:val="-3"/>
        </w:rPr>
        <w:t> </w:t>
      </w:r>
      <w:r>
        <w:rPr/>
        <w:t>24</w:t>
      </w:r>
      <w:r>
        <w:rPr>
          <w:spacing w:val="-2"/>
        </w:rPr>
        <w:t> </w:t>
      </w:r>
      <w:r>
        <w:rPr/>
        <w:t>meseca,</w:t>
      </w:r>
      <w:r>
        <w:rPr>
          <w:spacing w:val="-2"/>
        </w:rPr>
        <w:t> </w:t>
      </w:r>
      <w:r>
        <w:rPr/>
        <w:t>u skladu</w:t>
      </w:r>
      <w:r>
        <w:rPr>
          <w:spacing w:val="-3"/>
        </w:rPr>
        <w:t> </w:t>
      </w:r>
      <w:r>
        <w:rPr/>
        <w:t>sa</w:t>
      </w:r>
      <w:r>
        <w:rPr>
          <w:spacing w:val="-2"/>
        </w:rPr>
        <w:t> </w:t>
      </w:r>
      <w:r>
        <w:rPr/>
        <w:t>odgovarajućim</w:t>
      </w:r>
      <w:r>
        <w:rPr>
          <w:spacing w:val="-1"/>
        </w:rPr>
        <w:t> </w:t>
      </w:r>
      <w:r>
        <w:rPr/>
        <w:t>odredbama Zakona</w:t>
      </w:r>
      <w:r>
        <w:rPr>
          <w:spacing w:val="-2"/>
        </w:rPr>
        <w:t> </w:t>
      </w:r>
      <w:r>
        <w:rPr/>
        <w:t>o</w:t>
      </w:r>
      <w:r>
        <w:rPr>
          <w:spacing w:val="-1"/>
        </w:rPr>
        <w:t> </w:t>
      </w:r>
      <w:r>
        <w:rPr/>
        <w:t>radu. U septembru</w:t>
      </w:r>
      <w:r>
        <w:rPr>
          <w:spacing w:val="-3"/>
        </w:rPr>
        <w:t> </w:t>
      </w:r>
      <w:r>
        <w:rPr/>
        <w:t>2020.</w:t>
      </w:r>
      <w:r>
        <w:rPr>
          <w:spacing w:val="-2"/>
        </w:rPr>
        <w:t> </w:t>
      </w:r>
      <w:r>
        <w:rPr/>
        <w:t>godine ,</w:t>
      </w:r>
      <w:r>
        <w:rPr>
          <w:spacing w:val="-4"/>
        </w:rPr>
        <w:t> </w:t>
      </w:r>
      <w:r>
        <w:rPr/>
        <w:t>u</w:t>
      </w:r>
      <w:r>
        <w:rPr>
          <w:spacing w:val="-3"/>
        </w:rPr>
        <w:t> </w:t>
      </w:r>
      <w:r>
        <w:rPr/>
        <w:t>Srbiji</w:t>
      </w:r>
      <w:r>
        <w:rPr>
          <w:spacing w:val="-3"/>
        </w:rPr>
        <w:t> </w:t>
      </w:r>
      <w:r>
        <w:rPr/>
        <w:t>je</w:t>
      </w:r>
      <w:r>
        <w:rPr>
          <w:spacing w:val="-1"/>
        </w:rPr>
        <w:t> </w:t>
      </w:r>
      <w:r>
        <w:rPr/>
        <w:t>bilo</w:t>
      </w:r>
      <w:r>
        <w:rPr>
          <w:spacing w:val="-1"/>
        </w:rPr>
        <w:t> </w:t>
      </w:r>
      <w:r>
        <w:rPr/>
        <w:t>registrovano</w:t>
      </w:r>
      <w:r>
        <w:rPr>
          <w:spacing w:val="-3"/>
        </w:rPr>
        <w:t> </w:t>
      </w:r>
      <w:r>
        <w:rPr/>
        <w:t>66</w:t>
      </w:r>
      <w:r>
        <w:rPr>
          <w:spacing w:val="-1"/>
        </w:rPr>
        <w:t> </w:t>
      </w:r>
      <w:r>
        <w:rPr/>
        <w:t>agencija</w:t>
      </w:r>
      <w:r>
        <w:rPr>
          <w:spacing w:val="-2"/>
        </w:rPr>
        <w:t> </w:t>
      </w:r>
      <w:r>
        <w:rPr/>
        <w:t>za</w:t>
      </w:r>
      <w:r>
        <w:rPr>
          <w:spacing w:val="-2"/>
        </w:rPr>
        <w:t> </w:t>
      </w:r>
      <w:r>
        <w:rPr/>
        <w:t>privremeno</w:t>
      </w:r>
      <w:r>
        <w:rPr>
          <w:spacing w:val="-2"/>
        </w:rPr>
        <w:t> </w:t>
      </w:r>
      <w:r>
        <w:rPr/>
        <w:t>zapošljavanje.</w:t>
      </w:r>
      <w:r>
        <w:rPr>
          <w:spacing w:val="-2"/>
        </w:rPr>
        <w:t> </w:t>
      </w:r>
      <w:r>
        <w:rPr/>
        <w:t>Prema okvirnim</w:t>
      </w:r>
      <w:r>
        <w:rPr>
          <w:spacing w:val="-5"/>
        </w:rPr>
        <w:t> </w:t>
      </w:r>
      <w:r>
        <w:rPr/>
        <w:t>procenama,</w:t>
      </w:r>
      <w:r>
        <w:rPr>
          <w:spacing w:val="-7"/>
        </w:rPr>
        <w:t> </w:t>
      </w:r>
      <w:r>
        <w:rPr/>
        <w:t>preko</w:t>
      </w:r>
      <w:r>
        <w:rPr>
          <w:spacing w:val="-5"/>
        </w:rPr>
        <w:t> </w:t>
      </w:r>
      <w:r>
        <w:rPr/>
        <w:t>njih</w:t>
      </w:r>
      <w:r>
        <w:rPr>
          <w:spacing w:val="-8"/>
        </w:rPr>
        <w:t> </w:t>
      </w:r>
      <w:r>
        <w:rPr/>
        <w:t>je</w:t>
      </w:r>
      <w:r>
        <w:rPr>
          <w:spacing w:val="-6"/>
        </w:rPr>
        <w:t> </w:t>
      </w:r>
      <w:r>
        <w:rPr/>
        <w:t>ukupno</w:t>
      </w:r>
      <w:r>
        <w:rPr>
          <w:spacing w:val="-8"/>
        </w:rPr>
        <w:t> </w:t>
      </w:r>
      <w:r>
        <w:rPr/>
        <w:t>bilo</w:t>
      </w:r>
      <w:r>
        <w:rPr>
          <w:spacing w:val="-5"/>
        </w:rPr>
        <w:t> </w:t>
      </w:r>
      <w:r>
        <w:rPr/>
        <w:t>angažovano</w:t>
      </w:r>
      <w:r>
        <w:rPr>
          <w:spacing w:val="-8"/>
        </w:rPr>
        <w:t> </w:t>
      </w:r>
      <w:r>
        <w:rPr/>
        <w:t>oko</w:t>
      </w:r>
      <w:r>
        <w:rPr>
          <w:spacing w:val="-4"/>
        </w:rPr>
        <w:t> </w:t>
      </w:r>
      <w:r>
        <w:rPr/>
        <w:t>100.000</w:t>
      </w:r>
      <w:r>
        <w:rPr>
          <w:spacing w:val="-6"/>
        </w:rPr>
        <w:t> </w:t>
      </w:r>
      <w:r>
        <w:rPr/>
        <w:t>radnika</w:t>
      </w:r>
      <w:r>
        <w:rPr>
          <w:spacing w:val="-8"/>
        </w:rPr>
        <w:t> </w:t>
      </w:r>
      <w:r>
        <w:rPr/>
        <w:t>u</w:t>
      </w:r>
      <w:r>
        <w:rPr>
          <w:spacing w:val="-7"/>
        </w:rPr>
        <w:t> </w:t>
      </w:r>
      <w:r>
        <w:rPr/>
        <w:t>2017.</w:t>
      </w:r>
      <w:r>
        <w:rPr>
          <w:spacing w:val="-7"/>
        </w:rPr>
        <w:t> </w:t>
      </w:r>
      <w:r>
        <w:rPr/>
        <w:t>godini</w:t>
      </w:r>
      <w:r>
        <w:rPr>
          <w:spacing w:val="-6"/>
        </w:rPr>
        <w:t> </w:t>
      </w:r>
      <w:r>
        <w:rPr/>
        <w:t>(ili</w:t>
      </w:r>
      <w:r>
        <w:rPr>
          <w:spacing w:val="-7"/>
        </w:rPr>
        <w:t> </w:t>
      </w:r>
      <w:r>
        <w:rPr/>
        <w:t>oko 2% registrovane zaposlenosti) koji su angažovani i u privatnom i u javnom sektoru.</w:t>
      </w:r>
    </w:p>
    <w:p>
      <w:pPr>
        <w:pStyle w:val="BodyText"/>
        <w:spacing w:line="259" w:lineRule="auto" w:before="160"/>
        <w:ind w:right="985"/>
      </w:pPr>
      <w:r>
        <w:rPr/>
        <w:t>Uprkos određenim kontroverzama, usvajanje Zakona o agencijskom zapošljavanju može se smatrati poboljšanjem, budući da su se do sada „iznajmljeni radnici“ mogli angažovati i putem ugovora o privremenim</w:t>
      </w:r>
      <w:r>
        <w:rPr>
          <w:spacing w:val="-8"/>
        </w:rPr>
        <w:t> </w:t>
      </w:r>
      <w:r>
        <w:rPr/>
        <w:t>i</w:t>
      </w:r>
      <w:r>
        <w:rPr>
          <w:spacing w:val="-12"/>
        </w:rPr>
        <w:t> </w:t>
      </w:r>
      <w:r>
        <w:rPr/>
        <w:t>povremenim</w:t>
      </w:r>
      <w:r>
        <w:rPr>
          <w:spacing w:val="-10"/>
        </w:rPr>
        <w:t> </w:t>
      </w:r>
      <w:r>
        <w:rPr/>
        <w:t>poslovima</w:t>
      </w:r>
      <w:r>
        <w:rPr>
          <w:spacing w:val="-12"/>
        </w:rPr>
        <w:t> </w:t>
      </w:r>
      <w:r>
        <w:rPr/>
        <w:t>koji</w:t>
      </w:r>
      <w:r>
        <w:rPr>
          <w:spacing w:val="-9"/>
        </w:rPr>
        <w:t> </w:t>
      </w:r>
      <w:r>
        <w:rPr/>
        <w:t>im</w:t>
      </w:r>
      <w:r>
        <w:rPr>
          <w:spacing w:val="-10"/>
        </w:rPr>
        <w:t> </w:t>
      </w:r>
      <w:r>
        <w:rPr/>
        <w:t>nisu</w:t>
      </w:r>
      <w:r>
        <w:rPr>
          <w:spacing w:val="-13"/>
        </w:rPr>
        <w:t> </w:t>
      </w:r>
      <w:r>
        <w:rPr/>
        <w:t>omogućavali</w:t>
      </w:r>
      <w:r>
        <w:rPr>
          <w:spacing w:val="-11"/>
        </w:rPr>
        <w:t> </w:t>
      </w:r>
      <w:r>
        <w:rPr/>
        <w:t>osnovna</w:t>
      </w:r>
      <w:r>
        <w:rPr>
          <w:spacing w:val="-12"/>
        </w:rPr>
        <w:t> </w:t>
      </w:r>
      <w:r>
        <w:rPr/>
        <w:t>prava</w:t>
      </w:r>
      <w:r>
        <w:rPr>
          <w:spacing w:val="-11"/>
        </w:rPr>
        <w:t> </w:t>
      </w:r>
      <w:r>
        <w:rPr/>
        <w:t>iz</w:t>
      </w:r>
      <w:r>
        <w:rPr>
          <w:spacing w:val="-10"/>
        </w:rPr>
        <w:t> </w:t>
      </w:r>
      <w:r>
        <w:rPr/>
        <w:t>radnog</w:t>
      </w:r>
      <w:r>
        <w:rPr>
          <w:spacing w:val="-10"/>
        </w:rPr>
        <w:t> </w:t>
      </w:r>
      <w:r>
        <w:rPr/>
        <w:t>odnosa</w:t>
      </w:r>
      <w:r>
        <w:rPr>
          <w:spacing w:val="-11"/>
        </w:rPr>
        <w:t> </w:t>
      </w:r>
      <w:r>
        <w:rPr/>
        <w:t>poput prava na bolovanje i prava na godišnji odmor, između ostalog. Dodatno, ovim zakonom propisano je da iznajmljenom radniku treba osigurati iste radne uslove kao regularnim radnicima koji su zaposleni kod</w:t>
      </w:r>
      <w:r>
        <w:rPr>
          <w:spacing w:val="-11"/>
        </w:rPr>
        <w:t> </w:t>
      </w:r>
      <w:r>
        <w:rPr/>
        <w:t>poslodavca</w:t>
      </w:r>
      <w:r>
        <w:rPr>
          <w:spacing w:val="-10"/>
        </w:rPr>
        <w:t> </w:t>
      </w:r>
      <w:r>
        <w:rPr/>
        <w:t>korisnika,</w:t>
      </w:r>
      <w:r>
        <w:rPr>
          <w:spacing w:val="-10"/>
        </w:rPr>
        <w:t> </w:t>
      </w:r>
      <w:r>
        <w:rPr/>
        <w:t>a</w:t>
      </w:r>
      <w:r>
        <w:rPr>
          <w:spacing w:val="-13"/>
        </w:rPr>
        <w:t> </w:t>
      </w:r>
      <w:r>
        <w:rPr/>
        <w:t>koji</w:t>
      </w:r>
      <w:r>
        <w:rPr>
          <w:spacing w:val="-10"/>
        </w:rPr>
        <w:t> </w:t>
      </w:r>
      <w:r>
        <w:rPr/>
        <w:t>obavljaju</w:t>
      </w:r>
      <w:r>
        <w:rPr>
          <w:spacing w:val="-12"/>
        </w:rPr>
        <w:t> </w:t>
      </w:r>
      <w:r>
        <w:rPr/>
        <w:t>isti</w:t>
      </w:r>
      <w:r>
        <w:rPr>
          <w:spacing w:val="-10"/>
        </w:rPr>
        <w:t> </w:t>
      </w:r>
      <w:r>
        <w:rPr/>
        <w:t>ili</w:t>
      </w:r>
      <w:r>
        <w:rPr>
          <w:spacing w:val="-11"/>
        </w:rPr>
        <w:t> </w:t>
      </w:r>
      <w:r>
        <w:rPr/>
        <w:t>sličan</w:t>
      </w:r>
      <w:r>
        <w:rPr>
          <w:spacing w:val="-11"/>
        </w:rPr>
        <w:t> </w:t>
      </w:r>
      <w:r>
        <w:rPr/>
        <w:t>tip</w:t>
      </w:r>
      <w:r>
        <w:rPr>
          <w:spacing w:val="-11"/>
        </w:rPr>
        <w:t> </w:t>
      </w:r>
      <w:r>
        <w:rPr/>
        <w:t>posla.</w:t>
      </w:r>
      <w:r>
        <w:rPr>
          <w:spacing w:val="-11"/>
        </w:rPr>
        <w:t> </w:t>
      </w:r>
      <w:r>
        <w:rPr/>
        <w:t>Ovde</w:t>
      </w:r>
      <w:r>
        <w:rPr>
          <w:spacing w:val="-10"/>
        </w:rPr>
        <w:t> </w:t>
      </w:r>
      <w:r>
        <w:rPr/>
        <w:t>se</w:t>
      </w:r>
      <w:r>
        <w:rPr>
          <w:spacing w:val="-10"/>
        </w:rPr>
        <w:t> </w:t>
      </w:r>
      <w:r>
        <w:rPr/>
        <w:t>pre</w:t>
      </w:r>
      <w:r>
        <w:rPr>
          <w:spacing w:val="-10"/>
        </w:rPr>
        <w:t> </w:t>
      </w:r>
      <w:r>
        <w:rPr/>
        <w:t>svega</w:t>
      </w:r>
      <w:r>
        <w:rPr>
          <w:spacing w:val="-13"/>
        </w:rPr>
        <w:t> </w:t>
      </w:r>
      <w:r>
        <w:rPr/>
        <w:t>misli</w:t>
      </w:r>
      <w:r>
        <w:rPr>
          <w:spacing w:val="-10"/>
        </w:rPr>
        <w:t> </w:t>
      </w:r>
      <w:r>
        <w:rPr/>
        <w:t>na</w:t>
      </w:r>
      <w:r>
        <w:rPr>
          <w:spacing w:val="-11"/>
        </w:rPr>
        <w:t> </w:t>
      </w:r>
      <w:r>
        <w:rPr/>
        <w:t>uslove</w:t>
      </w:r>
      <w:r>
        <w:rPr>
          <w:spacing w:val="-10"/>
        </w:rPr>
        <w:t> </w:t>
      </w:r>
      <w:r>
        <w:rPr/>
        <w:t>poput časova rada, prekovremenog i noćnog rada, prava na odsustvo i prava na identičan obračun zarade. Koncept uporedivog radnika novina je koja može prouzrokovati brojna pitanja u praksi, posebno u slučajevima kada kod poslodavca korisnika ne postoji uporedivi radnik. Budući da je primena ovog zakona započela tek u martu 2020, nije moguće proceniti njegov uticaj u praksi.</w:t>
      </w:r>
    </w:p>
    <w:p>
      <w:pPr>
        <w:pStyle w:val="BodyText"/>
        <w:spacing w:line="259" w:lineRule="auto" w:before="158"/>
        <w:ind w:right="986"/>
      </w:pPr>
      <w:r>
        <w:rPr/>
        <w:t>Još</w:t>
      </w:r>
      <w:r>
        <w:rPr>
          <w:spacing w:val="-13"/>
        </w:rPr>
        <w:t> </w:t>
      </w:r>
      <w:r>
        <w:rPr/>
        <w:t>jedna</w:t>
      </w:r>
      <w:r>
        <w:rPr>
          <w:spacing w:val="-12"/>
        </w:rPr>
        <w:t> </w:t>
      </w:r>
      <w:r>
        <w:rPr/>
        <w:t>izmena,</w:t>
      </w:r>
      <w:r>
        <w:rPr>
          <w:spacing w:val="-13"/>
        </w:rPr>
        <w:t> </w:t>
      </w:r>
      <w:r>
        <w:rPr/>
        <w:t>od</w:t>
      </w:r>
      <w:r>
        <w:rPr>
          <w:spacing w:val="-12"/>
        </w:rPr>
        <w:t> </w:t>
      </w:r>
      <w:r>
        <w:rPr/>
        <w:t>značaja</w:t>
      </w:r>
      <w:r>
        <w:rPr>
          <w:spacing w:val="-13"/>
        </w:rPr>
        <w:t> </w:t>
      </w:r>
      <w:r>
        <w:rPr/>
        <w:t>i</w:t>
      </w:r>
      <w:r>
        <w:rPr>
          <w:spacing w:val="-11"/>
        </w:rPr>
        <w:t> </w:t>
      </w:r>
      <w:r>
        <w:rPr/>
        <w:t>za</w:t>
      </w:r>
      <w:r>
        <w:rPr>
          <w:spacing w:val="-12"/>
        </w:rPr>
        <w:t> </w:t>
      </w:r>
      <w:r>
        <w:rPr/>
        <w:t>cilj</w:t>
      </w:r>
      <w:r>
        <w:rPr>
          <w:spacing w:val="-13"/>
        </w:rPr>
        <w:t> </w:t>
      </w:r>
      <w:r>
        <w:rPr/>
        <w:t>smanjivanja</w:t>
      </w:r>
      <w:r>
        <w:rPr>
          <w:spacing w:val="-11"/>
        </w:rPr>
        <w:t> </w:t>
      </w:r>
      <w:r>
        <w:rPr/>
        <w:t>neformalne</w:t>
      </w:r>
      <w:r>
        <w:rPr>
          <w:spacing w:val="-11"/>
        </w:rPr>
        <w:t> </w:t>
      </w:r>
      <w:r>
        <w:rPr/>
        <w:t>i</w:t>
      </w:r>
      <w:r>
        <w:rPr>
          <w:spacing w:val="-13"/>
        </w:rPr>
        <w:t> </w:t>
      </w:r>
      <w:r>
        <w:rPr/>
        <w:t>povećanje</w:t>
      </w:r>
      <w:r>
        <w:rPr>
          <w:spacing w:val="-10"/>
        </w:rPr>
        <w:t> </w:t>
      </w:r>
      <w:r>
        <w:rPr/>
        <w:t>formalne</w:t>
      </w:r>
      <w:r>
        <w:rPr>
          <w:spacing w:val="-11"/>
        </w:rPr>
        <w:t> </w:t>
      </w:r>
      <w:r>
        <w:rPr/>
        <w:t>zaposlenosti,</w:t>
      </w:r>
      <w:r>
        <w:rPr>
          <w:spacing w:val="-13"/>
        </w:rPr>
        <w:t> </w:t>
      </w:r>
      <w:r>
        <w:rPr/>
        <w:t>odnosi se na regulaciju sezonskog rada kroz </w:t>
      </w:r>
      <w:r>
        <w:rPr>
          <w:i/>
        </w:rPr>
        <w:t>Zakon o pojednostavljenom radnom angažovanju na sezonskim poslovima</w:t>
      </w:r>
      <w:r>
        <w:rPr>
          <w:i/>
          <w:spacing w:val="-10"/>
        </w:rPr>
        <w:t> </w:t>
      </w:r>
      <w:r>
        <w:rPr>
          <w:i/>
        </w:rPr>
        <w:t>za</w:t>
      </w:r>
      <w:r>
        <w:rPr>
          <w:i/>
          <w:spacing w:val="-10"/>
        </w:rPr>
        <w:t> </w:t>
      </w:r>
      <w:r>
        <w:rPr>
          <w:i/>
        </w:rPr>
        <w:t>određene</w:t>
      </w:r>
      <w:r>
        <w:rPr>
          <w:i/>
          <w:spacing w:val="-10"/>
        </w:rPr>
        <w:t> </w:t>
      </w:r>
      <w:r>
        <w:rPr>
          <w:i/>
        </w:rPr>
        <w:t>delatnosti</w:t>
      </w:r>
      <w:r>
        <w:rPr>
          <w:i/>
          <w:spacing w:val="-8"/>
        </w:rPr>
        <w:t> </w:t>
      </w:r>
      <w:r>
        <w:rPr/>
        <w:t>koja</w:t>
      </w:r>
      <w:r>
        <w:rPr>
          <w:spacing w:val="-9"/>
        </w:rPr>
        <w:t> </w:t>
      </w:r>
      <w:r>
        <w:rPr/>
        <w:t>je</w:t>
      </w:r>
      <w:r>
        <w:rPr>
          <w:spacing w:val="-9"/>
        </w:rPr>
        <w:t> </w:t>
      </w:r>
      <w:r>
        <w:rPr/>
        <w:t>donet</w:t>
      </w:r>
      <w:r>
        <w:rPr>
          <w:spacing w:val="-10"/>
        </w:rPr>
        <w:t> </w:t>
      </w:r>
      <w:r>
        <w:rPr/>
        <w:t>2018.</w:t>
      </w:r>
      <w:r>
        <w:rPr>
          <w:spacing w:val="-12"/>
        </w:rPr>
        <w:t> </w:t>
      </w:r>
      <w:r>
        <w:rPr/>
        <w:t>godine,</w:t>
      </w:r>
      <w:r>
        <w:rPr>
          <w:spacing w:val="-8"/>
        </w:rPr>
        <w:t> </w:t>
      </w:r>
      <w:r>
        <w:rPr/>
        <w:t>ali</w:t>
      </w:r>
      <w:r>
        <w:rPr>
          <w:spacing w:val="-10"/>
        </w:rPr>
        <w:t> </w:t>
      </w:r>
      <w:r>
        <w:rPr/>
        <w:t>njegova</w:t>
      </w:r>
      <w:r>
        <w:rPr>
          <w:spacing w:val="-8"/>
        </w:rPr>
        <w:t> </w:t>
      </w:r>
      <w:r>
        <w:rPr/>
        <w:t>puna</w:t>
      </w:r>
      <w:r>
        <w:rPr>
          <w:spacing w:val="-9"/>
        </w:rPr>
        <w:t> </w:t>
      </w:r>
      <w:r>
        <w:rPr/>
        <w:t>primena</w:t>
      </w:r>
      <w:r>
        <w:rPr>
          <w:spacing w:val="-9"/>
        </w:rPr>
        <w:t> </w:t>
      </w:r>
      <w:r>
        <w:rPr/>
        <w:t>započela</w:t>
      </w:r>
      <w:r>
        <w:rPr>
          <w:spacing w:val="-9"/>
        </w:rPr>
        <w:t> </w:t>
      </w:r>
      <w:r>
        <w:rPr/>
        <w:t>je</w:t>
      </w:r>
      <w:r>
        <w:rPr>
          <w:spacing w:val="-8"/>
        </w:rPr>
        <w:t> </w:t>
      </w:r>
      <w:r>
        <w:rPr/>
        <w:t>tek 2019.</w:t>
      </w:r>
      <w:r>
        <w:rPr>
          <w:spacing w:val="-4"/>
        </w:rPr>
        <w:t> </w:t>
      </w:r>
      <w:r>
        <w:rPr/>
        <w:t>Zakonom su</w:t>
      </w:r>
      <w:r>
        <w:rPr>
          <w:spacing w:val="-4"/>
        </w:rPr>
        <w:t> </w:t>
      </w:r>
      <w:r>
        <w:rPr/>
        <w:t>definisana</w:t>
      </w:r>
      <w:r>
        <w:rPr>
          <w:spacing w:val="-1"/>
        </w:rPr>
        <w:t> </w:t>
      </w:r>
      <w:r>
        <w:rPr/>
        <w:t>radna</w:t>
      </w:r>
      <w:r>
        <w:rPr>
          <w:spacing w:val="-3"/>
        </w:rPr>
        <w:t> </w:t>
      </w:r>
      <w:r>
        <w:rPr/>
        <w:t>mesta</w:t>
      </w:r>
      <w:r>
        <w:rPr>
          <w:spacing w:val="-4"/>
        </w:rPr>
        <w:t> </w:t>
      </w:r>
      <w:r>
        <w:rPr/>
        <w:t>na</w:t>
      </w:r>
      <w:r>
        <w:rPr>
          <w:spacing w:val="-4"/>
        </w:rPr>
        <w:t> </w:t>
      </w:r>
      <w:r>
        <w:rPr/>
        <w:t>kojima</w:t>
      </w:r>
      <w:r>
        <w:rPr>
          <w:spacing w:val="-4"/>
        </w:rPr>
        <w:t> </w:t>
      </w:r>
      <w:r>
        <w:rPr/>
        <w:t>se</w:t>
      </w:r>
      <w:r>
        <w:rPr>
          <w:spacing w:val="-1"/>
        </w:rPr>
        <w:t> </w:t>
      </w:r>
      <w:r>
        <w:rPr/>
        <w:t>sezonski</w:t>
      </w:r>
      <w:r>
        <w:rPr>
          <w:spacing w:val="-4"/>
        </w:rPr>
        <w:t> </w:t>
      </w:r>
      <w:r>
        <w:rPr/>
        <w:t>radnici</w:t>
      </w:r>
      <w:r>
        <w:rPr>
          <w:spacing w:val="-4"/>
        </w:rPr>
        <w:t> </w:t>
      </w:r>
      <w:r>
        <w:rPr/>
        <w:t>mogu</w:t>
      </w:r>
      <w:r>
        <w:rPr>
          <w:spacing w:val="-5"/>
        </w:rPr>
        <w:t> </w:t>
      </w:r>
      <w:r>
        <w:rPr/>
        <w:t>angažovati</w:t>
      </w:r>
      <w:r>
        <w:rPr>
          <w:spacing w:val="-4"/>
        </w:rPr>
        <w:t> </w:t>
      </w:r>
      <w:r>
        <w:rPr/>
        <w:t>u</w:t>
      </w:r>
      <w:r>
        <w:rPr>
          <w:spacing w:val="-1"/>
        </w:rPr>
        <w:t> </w:t>
      </w:r>
      <w:r>
        <w:rPr/>
        <w:t>sektorima poljoprivrede,</w:t>
      </w:r>
      <w:r>
        <w:rPr>
          <w:spacing w:val="-12"/>
        </w:rPr>
        <w:t> </w:t>
      </w:r>
      <w:r>
        <w:rPr/>
        <w:t>šumarstva</w:t>
      </w:r>
      <w:r>
        <w:rPr>
          <w:spacing w:val="-12"/>
        </w:rPr>
        <w:t> </w:t>
      </w:r>
      <w:r>
        <w:rPr/>
        <w:t>i</w:t>
      </w:r>
      <w:r>
        <w:rPr>
          <w:spacing w:val="-12"/>
        </w:rPr>
        <w:t> </w:t>
      </w:r>
      <w:r>
        <w:rPr/>
        <w:t>ribarstva.</w:t>
      </w:r>
      <w:r>
        <w:rPr>
          <w:spacing w:val="-12"/>
        </w:rPr>
        <w:t> </w:t>
      </w:r>
      <w:r>
        <w:rPr/>
        <w:t>Zakonom</w:t>
      </w:r>
      <w:r>
        <w:rPr>
          <w:spacing w:val="-10"/>
        </w:rPr>
        <w:t> </w:t>
      </w:r>
      <w:r>
        <w:rPr/>
        <w:t>je</w:t>
      </w:r>
      <w:r>
        <w:rPr>
          <w:spacing w:val="-11"/>
        </w:rPr>
        <w:t> </w:t>
      </w:r>
      <w:r>
        <w:rPr/>
        <w:t>propisano</w:t>
      </w:r>
      <w:r>
        <w:rPr>
          <w:spacing w:val="-8"/>
        </w:rPr>
        <w:t> </w:t>
      </w:r>
      <w:r>
        <w:rPr/>
        <w:t>i</w:t>
      </w:r>
      <w:r>
        <w:rPr>
          <w:spacing w:val="-12"/>
        </w:rPr>
        <w:t> </w:t>
      </w:r>
      <w:r>
        <w:rPr/>
        <w:t>da</w:t>
      </w:r>
      <w:r>
        <w:rPr>
          <w:spacing w:val="-12"/>
        </w:rPr>
        <w:t> </w:t>
      </w:r>
      <w:r>
        <w:rPr/>
        <w:t>poslodavac</w:t>
      </w:r>
      <w:r>
        <w:rPr>
          <w:spacing w:val="-11"/>
        </w:rPr>
        <w:t> </w:t>
      </w:r>
      <w:r>
        <w:rPr/>
        <w:t>u</w:t>
      </w:r>
      <w:r>
        <w:rPr>
          <w:spacing w:val="-10"/>
        </w:rPr>
        <w:t> </w:t>
      </w:r>
      <w:r>
        <w:rPr/>
        <w:t>kalendarskoj</w:t>
      </w:r>
      <w:r>
        <w:rPr>
          <w:spacing w:val="-11"/>
        </w:rPr>
        <w:t> </w:t>
      </w:r>
      <w:r>
        <w:rPr/>
        <w:t>godini</w:t>
      </w:r>
      <w:r>
        <w:rPr>
          <w:spacing w:val="-13"/>
        </w:rPr>
        <w:t> </w:t>
      </w:r>
      <w:r>
        <w:rPr/>
        <w:t>može zaposliti sezonskog radnika do 180 dana, pri čemu radnik ima pravo na penzijsko i invalidsko osiguranje,</w:t>
      </w:r>
      <w:r>
        <w:rPr>
          <w:spacing w:val="-1"/>
        </w:rPr>
        <w:t> </w:t>
      </w:r>
      <w:r>
        <w:rPr/>
        <w:t>kao i</w:t>
      </w:r>
      <w:r>
        <w:rPr>
          <w:spacing w:val="-1"/>
        </w:rPr>
        <w:t> </w:t>
      </w:r>
      <w:r>
        <w:rPr/>
        <w:t>na</w:t>
      </w:r>
      <w:r>
        <w:rPr>
          <w:spacing w:val="-1"/>
        </w:rPr>
        <w:t> </w:t>
      </w:r>
      <w:r>
        <w:rPr/>
        <w:t>zdravstveno</w:t>
      </w:r>
      <w:r>
        <w:rPr>
          <w:spacing w:val="-3"/>
        </w:rPr>
        <w:t> </w:t>
      </w:r>
      <w:r>
        <w:rPr/>
        <w:t>osiguranje</w:t>
      </w:r>
      <w:r>
        <w:rPr>
          <w:spacing w:val="-1"/>
        </w:rPr>
        <w:t> </w:t>
      </w:r>
      <w:r>
        <w:rPr/>
        <w:t>u</w:t>
      </w:r>
      <w:r>
        <w:rPr>
          <w:spacing w:val="-2"/>
        </w:rPr>
        <w:t> </w:t>
      </w:r>
      <w:r>
        <w:rPr/>
        <w:t>slučaju</w:t>
      </w:r>
      <w:r>
        <w:rPr>
          <w:spacing w:val="-2"/>
        </w:rPr>
        <w:t> </w:t>
      </w:r>
      <w:r>
        <w:rPr/>
        <w:t>povrede</w:t>
      </w:r>
      <w:r>
        <w:rPr>
          <w:spacing w:val="-1"/>
        </w:rPr>
        <w:t> </w:t>
      </w:r>
      <w:r>
        <w:rPr/>
        <w:t>na</w:t>
      </w:r>
      <w:r>
        <w:rPr>
          <w:spacing w:val="-1"/>
        </w:rPr>
        <w:t> </w:t>
      </w:r>
      <w:r>
        <w:rPr/>
        <w:t>radnom</w:t>
      </w:r>
      <w:r>
        <w:rPr>
          <w:spacing w:val="-2"/>
        </w:rPr>
        <w:t> </w:t>
      </w:r>
      <w:r>
        <w:rPr/>
        <w:t>mestu</w:t>
      </w:r>
      <w:r>
        <w:rPr>
          <w:spacing w:val="-1"/>
        </w:rPr>
        <w:t> </w:t>
      </w:r>
      <w:r>
        <w:rPr/>
        <w:t>i</w:t>
      </w:r>
      <w:r>
        <w:rPr>
          <w:spacing w:val="-3"/>
        </w:rPr>
        <w:t> </w:t>
      </w:r>
      <w:r>
        <w:rPr/>
        <w:t>bolesti</w:t>
      </w:r>
      <w:r>
        <w:rPr>
          <w:spacing w:val="-1"/>
        </w:rPr>
        <w:t> </w:t>
      </w:r>
      <w:r>
        <w:rPr/>
        <w:t>povezanih</w:t>
      </w:r>
      <w:r>
        <w:rPr>
          <w:spacing w:val="-3"/>
        </w:rPr>
        <w:t> </w:t>
      </w:r>
      <w:r>
        <w:rPr/>
        <w:t>sa radom</w:t>
      </w:r>
      <w:r>
        <w:rPr>
          <w:spacing w:val="-6"/>
        </w:rPr>
        <w:t> </w:t>
      </w:r>
      <w:r>
        <w:rPr/>
        <w:t>tokom</w:t>
      </w:r>
      <w:r>
        <w:rPr>
          <w:spacing w:val="-6"/>
        </w:rPr>
        <w:t> </w:t>
      </w:r>
      <w:r>
        <w:rPr/>
        <w:t>trajanja</w:t>
      </w:r>
      <w:r>
        <w:rPr>
          <w:spacing w:val="-7"/>
        </w:rPr>
        <w:t> </w:t>
      </w:r>
      <w:r>
        <w:rPr/>
        <w:t>zaposlenja.</w:t>
      </w:r>
      <w:r>
        <w:rPr>
          <w:spacing w:val="-7"/>
        </w:rPr>
        <w:t> </w:t>
      </w:r>
      <w:r>
        <w:rPr/>
        <w:t>Naknada</w:t>
      </w:r>
      <w:r>
        <w:rPr>
          <w:spacing w:val="-7"/>
        </w:rPr>
        <w:t> </w:t>
      </w:r>
      <w:r>
        <w:rPr/>
        <w:t>se</w:t>
      </w:r>
      <w:r>
        <w:rPr>
          <w:spacing w:val="-6"/>
        </w:rPr>
        <w:t> </w:t>
      </w:r>
      <w:r>
        <w:rPr/>
        <w:t>obračunava</w:t>
      </w:r>
      <w:r>
        <w:rPr>
          <w:spacing w:val="-7"/>
        </w:rPr>
        <w:t> </w:t>
      </w:r>
      <w:r>
        <w:rPr/>
        <w:t>i</w:t>
      </w:r>
      <w:r>
        <w:rPr>
          <w:spacing w:val="-7"/>
        </w:rPr>
        <w:t> </w:t>
      </w:r>
      <w:r>
        <w:rPr/>
        <w:t>isplaćuje</w:t>
      </w:r>
      <w:r>
        <w:rPr>
          <w:spacing w:val="-6"/>
        </w:rPr>
        <w:t> </w:t>
      </w:r>
      <w:r>
        <w:rPr/>
        <w:t>po</w:t>
      </w:r>
      <w:r>
        <w:rPr>
          <w:spacing w:val="-5"/>
        </w:rPr>
        <w:t> </w:t>
      </w:r>
      <w:r>
        <w:rPr/>
        <w:t>satu</w:t>
      </w:r>
      <w:r>
        <w:rPr>
          <w:spacing w:val="-7"/>
        </w:rPr>
        <w:t> </w:t>
      </w:r>
      <w:r>
        <w:rPr/>
        <w:t>rada</w:t>
      </w:r>
      <w:r>
        <w:rPr>
          <w:spacing w:val="-7"/>
        </w:rPr>
        <w:t> </w:t>
      </w:r>
      <w:r>
        <w:rPr/>
        <w:t>u</w:t>
      </w:r>
      <w:r>
        <w:rPr>
          <w:spacing w:val="-7"/>
        </w:rPr>
        <w:t> </w:t>
      </w:r>
      <w:r>
        <w:rPr/>
        <w:t>iznosu</w:t>
      </w:r>
      <w:r>
        <w:rPr>
          <w:spacing w:val="-7"/>
        </w:rPr>
        <w:t> </w:t>
      </w:r>
      <w:r>
        <w:rPr/>
        <w:t>ne</w:t>
      </w:r>
      <w:r>
        <w:rPr>
          <w:spacing w:val="-6"/>
        </w:rPr>
        <w:t> </w:t>
      </w:r>
      <w:r>
        <w:rPr/>
        <w:t>manjem od propisane minimalne zarade. Novim zakonom propisano je i da se radnik ne briše iz evidencije nezaposlenih</w:t>
      </w:r>
      <w:r>
        <w:rPr>
          <w:spacing w:val="-2"/>
        </w:rPr>
        <w:t> </w:t>
      </w:r>
      <w:r>
        <w:rPr/>
        <w:t>dok</w:t>
      </w:r>
      <w:r>
        <w:rPr>
          <w:spacing w:val="-1"/>
        </w:rPr>
        <w:t> </w:t>
      </w:r>
      <w:r>
        <w:rPr/>
        <w:t>radi</w:t>
      </w:r>
      <w:r>
        <w:rPr>
          <w:spacing w:val="-1"/>
        </w:rPr>
        <w:t> </w:t>
      </w:r>
      <w:r>
        <w:rPr/>
        <w:t>na</w:t>
      </w:r>
      <w:r>
        <w:rPr>
          <w:spacing w:val="-2"/>
        </w:rPr>
        <w:t> </w:t>
      </w:r>
      <w:r>
        <w:rPr/>
        <w:t>sezonskom poslu,</w:t>
      </w:r>
      <w:r>
        <w:rPr>
          <w:spacing w:val="-1"/>
        </w:rPr>
        <w:t> </w:t>
      </w:r>
      <w:r>
        <w:rPr/>
        <w:t>niti</w:t>
      </w:r>
      <w:r>
        <w:rPr>
          <w:spacing w:val="-4"/>
        </w:rPr>
        <w:t> </w:t>
      </w:r>
      <w:r>
        <w:rPr/>
        <w:t>mu</w:t>
      </w:r>
      <w:r>
        <w:rPr>
          <w:spacing w:val="-2"/>
        </w:rPr>
        <w:t> </w:t>
      </w:r>
      <w:r>
        <w:rPr/>
        <w:t>se</w:t>
      </w:r>
      <w:r>
        <w:rPr>
          <w:spacing w:val="-3"/>
        </w:rPr>
        <w:t> </w:t>
      </w:r>
      <w:r>
        <w:rPr/>
        <w:t>zaustavlja</w:t>
      </w:r>
      <w:r>
        <w:rPr>
          <w:spacing w:val="-1"/>
        </w:rPr>
        <w:t> </w:t>
      </w:r>
      <w:r>
        <w:rPr/>
        <w:t>isplata</w:t>
      </w:r>
      <w:r>
        <w:rPr>
          <w:spacing w:val="-1"/>
        </w:rPr>
        <w:t> </w:t>
      </w:r>
      <w:r>
        <w:rPr/>
        <w:t>naknade</w:t>
      </w:r>
      <w:r>
        <w:rPr>
          <w:spacing w:val="-3"/>
        </w:rPr>
        <w:t> </w:t>
      </w:r>
      <w:r>
        <w:rPr/>
        <w:t>za</w:t>
      </w:r>
      <w:r>
        <w:rPr>
          <w:spacing w:val="-1"/>
        </w:rPr>
        <w:t> </w:t>
      </w:r>
      <w:r>
        <w:rPr/>
        <w:t>nezaposlene.</w:t>
      </w:r>
      <w:r>
        <w:rPr>
          <w:spacing w:val="-1"/>
        </w:rPr>
        <w:t> </w:t>
      </w:r>
      <w:r>
        <w:rPr/>
        <w:t>Iako je zakon važan korak u unapređivanju prava sezonskih radnika, on predstavlja značajno dodatno finansijsko opterećenje za mnoge poslodavce, od kojih su većina poljoprivrednici i druge samozaposlene osobe, koje nužno ne potpadaju pod formalnu ekonomiju, pa je i obuhvat sezonaca daleko od punog</w:t>
      </w:r>
      <w:r>
        <w:rPr>
          <w:vertAlign w:val="superscript"/>
        </w:rPr>
        <w:t>66</w:t>
      </w:r>
      <w:r>
        <w:rPr>
          <w:spacing w:val="40"/>
          <w:vertAlign w:val="baseline"/>
        </w:rPr>
        <w:t> </w:t>
      </w:r>
      <w:r>
        <w:rPr>
          <w:vertAlign w:val="baseline"/>
        </w:rPr>
        <w:t>Za sada, korišćenje ovog instituta u praksi ograničeno je na veće poslodavce u poljoprivredi. Tek bi temeljna reforma sistema socijalnog, a posebno penzijskog osiguranja, gde bi sezonski</w:t>
      </w:r>
      <w:r>
        <w:rPr>
          <w:spacing w:val="-6"/>
          <w:vertAlign w:val="baseline"/>
        </w:rPr>
        <w:t> </w:t>
      </w:r>
      <w:r>
        <w:rPr>
          <w:vertAlign w:val="baseline"/>
        </w:rPr>
        <w:t>radnici</w:t>
      </w:r>
      <w:r>
        <w:rPr>
          <w:spacing w:val="-9"/>
          <w:vertAlign w:val="baseline"/>
        </w:rPr>
        <w:t> </w:t>
      </w:r>
      <w:r>
        <w:rPr>
          <w:vertAlign w:val="baseline"/>
        </w:rPr>
        <w:t>mogli</w:t>
      </w:r>
      <w:r>
        <w:rPr>
          <w:spacing w:val="-7"/>
          <w:vertAlign w:val="baseline"/>
        </w:rPr>
        <w:t> </w:t>
      </w:r>
      <w:r>
        <w:rPr>
          <w:vertAlign w:val="baseline"/>
        </w:rPr>
        <w:t>da</w:t>
      </w:r>
      <w:r>
        <w:rPr>
          <w:spacing w:val="-7"/>
          <w:vertAlign w:val="baseline"/>
        </w:rPr>
        <w:t> </w:t>
      </w:r>
      <w:r>
        <w:rPr>
          <w:vertAlign w:val="baseline"/>
        </w:rPr>
        <w:t>računaju</w:t>
      </w:r>
      <w:r>
        <w:rPr>
          <w:spacing w:val="-7"/>
          <w:vertAlign w:val="baseline"/>
        </w:rPr>
        <w:t> </w:t>
      </w:r>
      <w:r>
        <w:rPr>
          <w:vertAlign w:val="baseline"/>
        </w:rPr>
        <w:t>na</w:t>
      </w:r>
      <w:r>
        <w:rPr>
          <w:spacing w:val="-7"/>
          <w:vertAlign w:val="baseline"/>
        </w:rPr>
        <w:t> </w:t>
      </w:r>
      <w:r>
        <w:rPr>
          <w:vertAlign w:val="baseline"/>
        </w:rPr>
        <w:t>opipljive</w:t>
      </w:r>
      <w:r>
        <w:rPr>
          <w:spacing w:val="-6"/>
          <w:vertAlign w:val="baseline"/>
        </w:rPr>
        <w:t> </w:t>
      </w:r>
      <w:r>
        <w:rPr>
          <w:vertAlign w:val="baseline"/>
        </w:rPr>
        <w:t>koristi</w:t>
      </w:r>
      <w:r>
        <w:rPr>
          <w:spacing w:val="-7"/>
          <w:vertAlign w:val="baseline"/>
        </w:rPr>
        <w:t> </w:t>
      </w:r>
      <w:r>
        <w:rPr>
          <w:vertAlign w:val="baseline"/>
        </w:rPr>
        <w:t>od</w:t>
      </w:r>
      <w:r>
        <w:rPr>
          <w:spacing w:val="-7"/>
          <w:vertAlign w:val="baseline"/>
        </w:rPr>
        <w:t> </w:t>
      </w:r>
      <w:r>
        <w:rPr>
          <w:vertAlign w:val="baseline"/>
        </w:rPr>
        <w:t>formalizacije,</w:t>
      </w:r>
      <w:r>
        <w:rPr>
          <w:spacing w:val="-6"/>
          <w:vertAlign w:val="baseline"/>
        </w:rPr>
        <w:t> </w:t>
      </w:r>
      <w:r>
        <w:rPr>
          <w:vertAlign w:val="baseline"/>
        </w:rPr>
        <w:t>uključujući</w:t>
      </w:r>
      <w:r>
        <w:rPr>
          <w:spacing w:val="-7"/>
          <w:vertAlign w:val="baseline"/>
        </w:rPr>
        <w:t> </w:t>
      </w:r>
      <w:r>
        <w:rPr>
          <w:vertAlign w:val="baseline"/>
        </w:rPr>
        <w:t>i</w:t>
      </w:r>
      <w:r>
        <w:rPr>
          <w:spacing w:val="-9"/>
          <w:vertAlign w:val="baseline"/>
        </w:rPr>
        <w:t> </w:t>
      </w:r>
      <w:r>
        <w:rPr>
          <w:vertAlign w:val="baseline"/>
        </w:rPr>
        <w:t>pravo</w:t>
      </w:r>
      <w:r>
        <w:rPr>
          <w:spacing w:val="-5"/>
          <w:vertAlign w:val="baseline"/>
        </w:rPr>
        <w:t> </w:t>
      </w:r>
      <w:r>
        <w:rPr>
          <w:vertAlign w:val="baseline"/>
        </w:rPr>
        <w:t>raspolaganja uplaćenim</w:t>
      </w:r>
      <w:r>
        <w:rPr>
          <w:spacing w:val="-3"/>
          <w:vertAlign w:val="baseline"/>
        </w:rPr>
        <w:t> </w:t>
      </w:r>
      <w:r>
        <w:rPr>
          <w:vertAlign w:val="baseline"/>
        </w:rPr>
        <w:t>penzijskim</w:t>
      </w:r>
      <w:r>
        <w:rPr>
          <w:spacing w:val="-6"/>
          <w:vertAlign w:val="baseline"/>
        </w:rPr>
        <w:t> </w:t>
      </w:r>
      <w:r>
        <w:rPr>
          <w:vertAlign w:val="baseline"/>
        </w:rPr>
        <w:t>doprinosima</w:t>
      </w:r>
      <w:r>
        <w:rPr>
          <w:spacing w:val="-7"/>
          <w:vertAlign w:val="baseline"/>
        </w:rPr>
        <w:t> </w:t>
      </w:r>
      <w:r>
        <w:rPr>
          <w:vertAlign w:val="baseline"/>
        </w:rPr>
        <w:t>po</w:t>
      </w:r>
      <w:r>
        <w:rPr>
          <w:spacing w:val="-8"/>
          <w:vertAlign w:val="baseline"/>
        </w:rPr>
        <w:t> </w:t>
      </w:r>
      <w:r>
        <w:rPr>
          <w:vertAlign w:val="baseline"/>
        </w:rPr>
        <w:t>osnovu</w:t>
      </w:r>
      <w:r>
        <w:rPr>
          <w:spacing w:val="-5"/>
          <w:vertAlign w:val="baseline"/>
        </w:rPr>
        <w:t> </w:t>
      </w:r>
      <w:r>
        <w:rPr>
          <w:vertAlign w:val="baseline"/>
        </w:rPr>
        <w:t>sezonskog</w:t>
      </w:r>
      <w:r>
        <w:rPr>
          <w:spacing w:val="-5"/>
          <w:vertAlign w:val="baseline"/>
        </w:rPr>
        <w:t> </w:t>
      </w:r>
      <w:r>
        <w:rPr>
          <w:vertAlign w:val="baseline"/>
        </w:rPr>
        <w:t>rada</w:t>
      </w:r>
      <w:r>
        <w:rPr>
          <w:spacing w:val="-7"/>
          <w:vertAlign w:val="baseline"/>
        </w:rPr>
        <w:t> </w:t>
      </w:r>
      <w:r>
        <w:rPr>
          <w:vertAlign w:val="baseline"/>
        </w:rPr>
        <w:t>u</w:t>
      </w:r>
      <w:r>
        <w:rPr>
          <w:spacing w:val="-5"/>
          <w:vertAlign w:val="baseline"/>
        </w:rPr>
        <w:t> </w:t>
      </w:r>
      <w:r>
        <w:rPr>
          <w:vertAlign w:val="baseline"/>
        </w:rPr>
        <w:t>slučaju</w:t>
      </w:r>
      <w:r>
        <w:rPr>
          <w:spacing w:val="-7"/>
          <w:vertAlign w:val="baseline"/>
        </w:rPr>
        <w:t> </w:t>
      </w:r>
      <w:r>
        <w:rPr>
          <w:vertAlign w:val="baseline"/>
        </w:rPr>
        <w:t>da</w:t>
      </w:r>
      <w:r>
        <w:rPr>
          <w:spacing w:val="-4"/>
          <w:vertAlign w:val="baseline"/>
        </w:rPr>
        <w:t> </w:t>
      </w:r>
      <w:r>
        <w:rPr>
          <w:vertAlign w:val="baseline"/>
        </w:rPr>
        <w:t>ne</w:t>
      </w:r>
      <w:r>
        <w:rPr>
          <w:spacing w:val="-6"/>
          <w:vertAlign w:val="baseline"/>
        </w:rPr>
        <w:t> </w:t>
      </w:r>
      <w:r>
        <w:rPr>
          <w:vertAlign w:val="baseline"/>
        </w:rPr>
        <w:t>steknu</w:t>
      </w:r>
      <w:r>
        <w:rPr>
          <w:spacing w:val="-5"/>
          <w:vertAlign w:val="baseline"/>
        </w:rPr>
        <w:t> </w:t>
      </w:r>
      <w:r>
        <w:rPr>
          <w:vertAlign w:val="baseline"/>
        </w:rPr>
        <w:t>uslov</w:t>
      </w:r>
      <w:r>
        <w:rPr>
          <w:spacing w:val="-6"/>
          <w:vertAlign w:val="baseline"/>
        </w:rPr>
        <w:t> </w:t>
      </w:r>
      <w:r>
        <w:rPr>
          <w:vertAlign w:val="baseline"/>
        </w:rPr>
        <w:t>za</w:t>
      </w:r>
      <w:r>
        <w:rPr>
          <w:spacing w:val="-4"/>
          <w:vertAlign w:val="baseline"/>
        </w:rPr>
        <w:t> </w:t>
      </w:r>
      <w:r>
        <w:rPr>
          <w:vertAlign w:val="baseline"/>
        </w:rPr>
        <w:t>starosnu penziju, mogla da poveća njihovu zainteresovanost za ovaj institut i njegovo širenje na druge oblasti, posebno pomoć u kuću, turizam i građevinarstvo.</w:t>
      </w:r>
    </w:p>
    <w:p>
      <w:pPr>
        <w:spacing w:before="156"/>
        <w:ind w:left="1702" w:right="0" w:firstLine="0"/>
        <w:jc w:val="left"/>
        <w:rPr>
          <w:i/>
          <w:sz w:val="22"/>
        </w:rPr>
      </w:pPr>
      <w:r>
        <w:rPr>
          <w:i/>
          <w:sz w:val="22"/>
        </w:rPr>
        <w:t>Naknada</w:t>
      </w:r>
      <w:r>
        <w:rPr>
          <w:i/>
          <w:spacing w:val="-5"/>
          <w:sz w:val="22"/>
        </w:rPr>
        <w:t> </w:t>
      </w:r>
      <w:r>
        <w:rPr>
          <w:i/>
          <w:sz w:val="22"/>
        </w:rPr>
        <w:t>za</w:t>
      </w:r>
      <w:r>
        <w:rPr>
          <w:i/>
          <w:spacing w:val="-5"/>
          <w:sz w:val="22"/>
        </w:rPr>
        <w:t> </w:t>
      </w:r>
      <w:r>
        <w:rPr>
          <w:i/>
          <w:spacing w:val="-2"/>
          <w:sz w:val="22"/>
        </w:rPr>
        <w:t>nezaposlenost</w:t>
      </w:r>
    </w:p>
    <w:p>
      <w:pPr>
        <w:pStyle w:val="BodyText"/>
        <w:spacing w:line="259" w:lineRule="auto" w:before="183"/>
        <w:ind w:right="988"/>
      </w:pPr>
      <w:r>
        <w:rPr/>
        <w:t>Deo</w:t>
      </w:r>
      <w:r>
        <w:rPr>
          <w:spacing w:val="-5"/>
        </w:rPr>
        <w:t> </w:t>
      </w:r>
      <w:r>
        <w:rPr/>
        <w:t>koncepta</w:t>
      </w:r>
      <w:r>
        <w:rPr>
          <w:spacing w:val="-7"/>
        </w:rPr>
        <w:t> </w:t>
      </w:r>
      <w:r>
        <w:rPr/>
        <w:t>fleksigurnosti</w:t>
      </w:r>
      <w:r>
        <w:rPr>
          <w:spacing w:val="-6"/>
        </w:rPr>
        <w:t> </w:t>
      </w:r>
      <w:r>
        <w:rPr/>
        <w:t>koji</w:t>
      </w:r>
      <w:r>
        <w:rPr>
          <w:spacing w:val="-7"/>
        </w:rPr>
        <w:t> </w:t>
      </w:r>
      <w:r>
        <w:rPr/>
        <w:t>se</w:t>
      </w:r>
      <w:r>
        <w:rPr>
          <w:spacing w:val="-8"/>
        </w:rPr>
        <w:t> </w:t>
      </w:r>
      <w:r>
        <w:rPr/>
        <w:t>odnosi</w:t>
      </w:r>
      <w:r>
        <w:rPr>
          <w:spacing w:val="-9"/>
        </w:rPr>
        <w:t> </w:t>
      </w:r>
      <w:r>
        <w:rPr/>
        <w:t>na</w:t>
      </w:r>
      <w:r>
        <w:rPr>
          <w:spacing w:val="-7"/>
        </w:rPr>
        <w:t> </w:t>
      </w:r>
      <w:r>
        <w:rPr/>
        <w:t>sigurnost</w:t>
      </w:r>
      <w:r>
        <w:rPr>
          <w:spacing w:val="-8"/>
        </w:rPr>
        <w:t> </w:t>
      </w:r>
      <w:r>
        <w:rPr/>
        <w:t>odnosi</w:t>
      </w:r>
      <w:r>
        <w:rPr>
          <w:spacing w:val="-7"/>
        </w:rPr>
        <w:t> </w:t>
      </w:r>
      <w:r>
        <w:rPr/>
        <w:t>se</w:t>
      </w:r>
      <w:r>
        <w:rPr>
          <w:spacing w:val="-6"/>
        </w:rPr>
        <w:t> </w:t>
      </w:r>
      <w:r>
        <w:rPr/>
        <w:t>i</w:t>
      </w:r>
      <w:r>
        <w:rPr>
          <w:spacing w:val="-9"/>
        </w:rPr>
        <w:t> </w:t>
      </w:r>
      <w:r>
        <w:rPr/>
        <w:t>na</w:t>
      </w:r>
      <w:r>
        <w:rPr>
          <w:spacing w:val="-7"/>
        </w:rPr>
        <w:t> </w:t>
      </w:r>
      <w:r>
        <w:rPr/>
        <w:t>adekvatan</w:t>
      </w:r>
      <w:r>
        <w:rPr>
          <w:spacing w:val="-7"/>
        </w:rPr>
        <w:t> </w:t>
      </w:r>
      <w:r>
        <w:rPr/>
        <w:t>i</w:t>
      </w:r>
      <w:r>
        <w:rPr>
          <w:spacing w:val="-12"/>
        </w:rPr>
        <w:t> </w:t>
      </w:r>
      <w:r>
        <w:rPr/>
        <w:t>vremenski</w:t>
      </w:r>
      <w:r>
        <w:rPr>
          <w:spacing w:val="-11"/>
        </w:rPr>
        <w:t> </w:t>
      </w:r>
      <w:r>
        <w:rPr/>
        <w:t>ograničen pristup nezaposlenih lica pasivnim merama tržišta rada – pre svega naknadi za nezaposlenost kao najvažnijoj instituciji pasivne politike tržišta rada.</w:t>
      </w:r>
    </w:p>
    <w:p>
      <w:pPr>
        <w:pStyle w:val="BodyText"/>
        <w:spacing w:before="74"/>
        <w:ind w:left="0"/>
        <w:jc w:val="left"/>
        <w:rPr>
          <w:sz w:val="20"/>
        </w:rPr>
      </w:pPr>
      <w:r>
        <w:rPr>
          <w:sz w:val="20"/>
        </w:rPr>
        <mc:AlternateContent>
          <mc:Choice Requires="wps">
            <w:drawing>
              <wp:anchor distT="0" distB="0" distL="0" distR="0" allowOverlap="1" layoutInCell="1" locked="0" behindDoc="1" simplePos="0" relativeHeight="487611904">
                <wp:simplePos x="0" y="0"/>
                <wp:positionH relativeFrom="page">
                  <wp:posOffset>1080820</wp:posOffset>
                </wp:positionH>
                <wp:positionV relativeFrom="paragraph">
                  <wp:posOffset>217706</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7.142218pt;width:144.020pt;height:.71997pt;mso-position-horizontal-relative:page;mso-position-vertical-relative:paragraph;z-index:-15704576;mso-wrap-distance-left:0;mso-wrap-distance-right:0" id="docshape47"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66</w:t>
      </w:r>
      <w:r>
        <w:rPr>
          <w:spacing w:val="-10"/>
          <w:sz w:val="20"/>
          <w:vertAlign w:val="baseline"/>
        </w:rPr>
        <w:t> </w:t>
      </w:r>
      <w:r>
        <w:rPr>
          <w:sz w:val="20"/>
          <w:vertAlign w:val="baseline"/>
        </w:rPr>
        <w:t>Od</w:t>
      </w:r>
      <w:r>
        <w:rPr>
          <w:spacing w:val="-8"/>
          <w:sz w:val="20"/>
          <w:vertAlign w:val="baseline"/>
        </w:rPr>
        <w:t> </w:t>
      </w:r>
      <w:r>
        <w:rPr>
          <w:sz w:val="20"/>
          <w:vertAlign w:val="baseline"/>
        </w:rPr>
        <w:t>7.1.2019.godine</w:t>
      </w:r>
      <w:r>
        <w:rPr>
          <w:spacing w:val="-9"/>
          <w:sz w:val="20"/>
          <w:vertAlign w:val="baseline"/>
        </w:rPr>
        <w:t> </w:t>
      </w:r>
      <w:r>
        <w:rPr>
          <w:sz w:val="20"/>
          <w:vertAlign w:val="baseline"/>
        </w:rPr>
        <w:t>do</w:t>
      </w:r>
      <w:r>
        <w:rPr>
          <w:spacing w:val="-9"/>
          <w:sz w:val="20"/>
          <w:vertAlign w:val="baseline"/>
        </w:rPr>
        <w:t> </w:t>
      </w:r>
      <w:r>
        <w:rPr>
          <w:sz w:val="20"/>
          <w:vertAlign w:val="baseline"/>
        </w:rPr>
        <w:t>26.5.2020.</w:t>
      </w:r>
      <w:r>
        <w:rPr>
          <w:spacing w:val="-9"/>
          <w:sz w:val="20"/>
          <w:vertAlign w:val="baseline"/>
        </w:rPr>
        <w:t> </w:t>
      </w:r>
      <w:r>
        <w:rPr>
          <w:sz w:val="20"/>
          <w:vertAlign w:val="baseline"/>
        </w:rPr>
        <w:t>godine</w:t>
      </w:r>
      <w:r>
        <w:rPr>
          <w:spacing w:val="-9"/>
          <w:sz w:val="20"/>
          <w:vertAlign w:val="baseline"/>
        </w:rPr>
        <w:t> </w:t>
      </w:r>
      <w:r>
        <w:rPr>
          <w:sz w:val="20"/>
          <w:vertAlign w:val="baseline"/>
        </w:rPr>
        <w:t>putem</w:t>
      </w:r>
      <w:r>
        <w:rPr>
          <w:spacing w:val="-11"/>
          <w:sz w:val="20"/>
          <w:vertAlign w:val="baseline"/>
        </w:rPr>
        <w:t> </w:t>
      </w:r>
      <w:r>
        <w:rPr>
          <w:sz w:val="20"/>
          <w:vertAlign w:val="baseline"/>
        </w:rPr>
        <w:t>portala</w:t>
      </w:r>
      <w:r>
        <w:rPr>
          <w:spacing w:val="-8"/>
          <w:sz w:val="20"/>
          <w:vertAlign w:val="baseline"/>
        </w:rPr>
        <w:t> </w:t>
      </w:r>
      <w:r>
        <w:rPr>
          <w:sz w:val="20"/>
          <w:vertAlign w:val="baseline"/>
        </w:rPr>
        <w:t>sezonskiradnici.gov.rs,</w:t>
      </w:r>
      <w:r>
        <w:rPr>
          <w:spacing w:val="-8"/>
          <w:sz w:val="20"/>
          <w:vertAlign w:val="baseline"/>
        </w:rPr>
        <w:t> </w:t>
      </w:r>
      <w:r>
        <w:rPr>
          <w:sz w:val="20"/>
          <w:vertAlign w:val="baseline"/>
        </w:rPr>
        <w:t>378</w:t>
      </w:r>
      <w:r>
        <w:rPr>
          <w:spacing w:val="-10"/>
          <w:sz w:val="20"/>
          <w:vertAlign w:val="baseline"/>
        </w:rPr>
        <w:t> </w:t>
      </w:r>
      <w:r>
        <w:rPr>
          <w:sz w:val="20"/>
          <w:vertAlign w:val="baseline"/>
        </w:rPr>
        <w:t>poslodavaca</w:t>
      </w:r>
      <w:r>
        <w:rPr>
          <w:spacing w:val="-8"/>
          <w:sz w:val="20"/>
          <w:vertAlign w:val="baseline"/>
        </w:rPr>
        <w:t> </w:t>
      </w:r>
      <w:r>
        <w:rPr>
          <w:spacing w:val="-2"/>
          <w:sz w:val="20"/>
          <w:vertAlign w:val="baseline"/>
        </w:rPr>
        <w:t>angažovalo</w:t>
      </w:r>
    </w:p>
    <w:p>
      <w:pPr>
        <w:spacing w:before="1"/>
        <w:ind w:left="994" w:right="0" w:firstLine="0"/>
        <w:jc w:val="left"/>
        <w:rPr>
          <w:sz w:val="20"/>
        </w:rPr>
      </w:pPr>
      <w:r>
        <w:rPr>
          <w:sz w:val="20"/>
        </w:rPr>
        <w:t>30.421</w:t>
      </w:r>
      <w:r>
        <w:rPr>
          <w:spacing w:val="-10"/>
          <w:sz w:val="20"/>
        </w:rPr>
        <w:t> </w:t>
      </w:r>
      <w:r>
        <w:rPr>
          <w:sz w:val="20"/>
        </w:rPr>
        <w:t>sezonskih</w:t>
      </w:r>
      <w:r>
        <w:rPr>
          <w:spacing w:val="-11"/>
          <w:sz w:val="20"/>
        </w:rPr>
        <w:t> </w:t>
      </w:r>
      <w:r>
        <w:rPr>
          <w:spacing w:val="-2"/>
          <w:sz w:val="20"/>
        </w:rPr>
        <w:t>radnika.</w:t>
      </w:r>
    </w:p>
    <w:p>
      <w:pPr>
        <w:spacing w:after="0"/>
        <w:jc w:val="left"/>
        <w:rPr>
          <w:sz w:val="20"/>
        </w:rPr>
        <w:sectPr>
          <w:pgSz w:w="11910" w:h="16840"/>
          <w:pgMar w:header="0" w:footer="1002" w:top="1360" w:bottom="1200" w:left="708" w:right="141"/>
        </w:sectPr>
      </w:pPr>
    </w:p>
    <w:p>
      <w:pPr>
        <w:pStyle w:val="BodyText"/>
        <w:spacing w:line="259" w:lineRule="auto" w:before="34"/>
        <w:ind w:right="989"/>
      </w:pPr>
      <w:r>
        <w:rPr/>
        <w:t>Izmene u sistemu naknada za nezaposlenost koje su se dogodile nakon 2000. godine uticale su na povećanje</w:t>
      </w:r>
      <w:r>
        <w:rPr>
          <w:spacing w:val="-5"/>
        </w:rPr>
        <w:t> </w:t>
      </w:r>
      <w:r>
        <w:rPr/>
        <w:t>njegove</w:t>
      </w:r>
      <w:r>
        <w:rPr>
          <w:spacing w:val="-5"/>
        </w:rPr>
        <w:t> </w:t>
      </w:r>
      <w:r>
        <w:rPr/>
        <w:t>restriktivnosti</w:t>
      </w:r>
      <w:r>
        <w:rPr>
          <w:spacing w:val="-3"/>
        </w:rPr>
        <w:t> </w:t>
      </w:r>
      <w:r>
        <w:rPr/>
        <w:t>-</w:t>
      </w:r>
      <w:r>
        <w:rPr>
          <w:spacing w:val="-6"/>
        </w:rPr>
        <w:t> </w:t>
      </w:r>
      <w:r>
        <w:rPr/>
        <w:t>kako</w:t>
      </w:r>
      <w:r>
        <w:rPr>
          <w:spacing w:val="-4"/>
        </w:rPr>
        <w:t> </w:t>
      </w:r>
      <w:r>
        <w:rPr/>
        <w:t>u</w:t>
      </w:r>
      <w:r>
        <w:rPr>
          <w:spacing w:val="-6"/>
        </w:rPr>
        <w:t> </w:t>
      </w:r>
      <w:r>
        <w:rPr/>
        <w:t>pogledu</w:t>
      </w:r>
      <w:r>
        <w:rPr>
          <w:spacing w:val="-6"/>
        </w:rPr>
        <w:t> </w:t>
      </w:r>
      <w:r>
        <w:rPr/>
        <w:t>prava</w:t>
      </w:r>
      <w:r>
        <w:rPr>
          <w:spacing w:val="-5"/>
        </w:rPr>
        <w:t> </w:t>
      </w:r>
      <w:r>
        <w:rPr/>
        <w:t>na</w:t>
      </w:r>
      <w:r>
        <w:rPr>
          <w:spacing w:val="-5"/>
        </w:rPr>
        <w:t> </w:t>
      </w:r>
      <w:r>
        <w:rPr/>
        <w:t>naknadu,</w:t>
      </w:r>
      <w:r>
        <w:rPr>
          <w:spacing w:val="-5"/>
        </w:rPr>
        <w:t> </w:t>
      </w:r>
      <w:r>
        <w:rPr/>
        <w:t>tako</w:t>
      </w:r>
      <w:r>
        <w:rPr>
          <w:spacing w:val="-6"/>
        </w:rPr>
        <w:t> </w:t>
      </w:r>
      <w:r>
        <w:rPr/>
        <w:t>i</w:t>
      </w:r>
      <w:r>
        <w:rPr>
          <w:spacing w:val="-5"/>
        </w:rPr>
        <w:t> </w:t>
      </w:r>
      <w:r>
        <w:rPr/>
        <w:t>pogledu</w:t>
      </w:r>
      <w:r>
        <w:rPr>
          <w:spacing w:val="-6"/>
        </w:rPr>
        <w:t> </w:t>
      </w:r>
      <w:r>
        <w:rPr/>
        <w:t>dužine</w:t>
      </w:r>
      <w:r>
        <w:rPr>
          <w:spacing w:val="-5"/>
        </w:rPr>
        <w:t> </w:t>
      </w:r>
      <w:r>
        <w:rPr/>
        <w:t>primanja</w:t>
      </w:r>
      <w:r>
        <w:rPr>
          <w:spacing w:val="-6"/>
        </w:rPr>
        <w:t> </w:t>
      </w:r>
      <w:r>
        <w:rPr/>
        <w:t>i visine naknade. U trenutku implementacije Strategije</w:t>
      </w:r>
      <w:r>
        <w:rPr>
          <w:spacing w:val="-1"/>
        </w:rPr>
        <w:t> </w:t>
      </w:r>
      <w:r>
        <w:rPr/>
        <w:t>važila su pravila iz 2009. godine, da bi se manje promene dogodile najpre 2015., a onda i nešto krupnije 2018. godine. U deceniji važenja Strategije izmene su se odnosile isključivo na dalje smanjenje izdašnosti naknade za nezaposlenost.</w:t>
      </w:r>
    </w:p>
    <w:p>
      <w:pPr>
        <w:pStyle w:val="BodyText"/>
        <w:spacing w:line="259" w:lineRule="auto" w:before="161"/>
        <w:ind w:right="985"/>
      </w:pPr>
      <w:r>
        <w:rPr/>
        <w:t>Prosečna visina naknade neznatno je smanjena 2015. godine, kada je osnovica za obračun postala prosečna</w:t>
      </w:r>
      <w:r>
        <w:rPr>
          <w:spacing w:val="-6"/>
        </w:rPr>
        <w:t> </w:t>
      </w:r>
      <w:r>
        <w:rPr/>
        <w:t>zarada</w:t>
      </w:r>
      <w:r>
        <w:rPr>
          <w:spacing w:val="-6"/>
        </w:rPr>
        <w:t> </w:t>
      </w:r>
      <w:r>
        <w:rPr/>
        <w:t>zaposlenog</w:t>
      </w:r>
      <w:r>
        <w:rPr>
          <w:spacing w:val="-6"/>
        </w:rPr>
        <w:t> </w:t>
      </w:r>
      <w:r>
        <w:rPr/>
        <w:t>u</w:t>
      </w:r>
      <w:r>
        <w:rPr>
          <w:spacing w:val="-6"/>
        </w:rPr>
        <w:t> </w:t>
      </w:r>
      <w:r>
        <w:rPr/>
        <w:t>prethodnih</w:t>
      </w:r>
      <w:r>
        <w:rPr>
          <w:spacing w:val="-7"/>
        </w:rPr>
        <w:t> </w:t>
      </w:r>
      <w:r>
        <w:rPr/>
        <w:t>12</w:t>
      </w:r>
      <w:r>
        <w:rPr>
          <w:spacing w:val="-5"/>
        </w:rPr>
        <w:t> </w:t>
      </w:r>
      <w:r>
        <w:rPr/>
        <w:t>meseci.</w:t>
      </w:r>
      <w:r>
        <w:rPr>
          <w:spacing w:val="-6"/>
        </w:rPr>
        <w:t> </w:t>
      </w:r>
      <w:r>
        <w:rPr/>
        <w:t>Do</w:t>
      </w:r>
      <w:r>
        <w:rPr>
          <w:spacing w:val="-7"/>
        </w:rPr>
        <w:t> </w:t>
      </w:r>
      <w:r>
        <w:rPr/>
        <w:t>ovih</w:t>
      </w:r>
      <w:r>
        <w:rPr>
          <w:spacing w:val="-7"/>
        </w:rPr>
        <w:t> </w:t>
      </w:r>
      <w:r>
        <w:rPr/>
        <w:t>izmena</w:t>
      </w:r>
      <w:r>
        <w:rPr>
          <w:spacing w:val="-6"/>
        </w:rPr>
        <w:t> </w:t>
      </w:r>
      <w:r>
        <w:rPr/>
        <w:t>osnovica</w:t>
      </w:r>
      <w:r>
        <w:rPr>
          <w:spacing w:val="-6"/>
        </w:rPr>
        <w:t> </w:t>
      </w:r>
      <w:r>
        <w:rPr/>
        <w:t>je</w:t>
      </w:r>
      <w:r>
        <w:rPr>
          <w:spacing w:val="-7"/>
        </w:rPr>
        <w:t> </w:t>
      </w:r>
      <w:r>
        <w:rPr/>
        <w:t>bila</w:t>
      </w:r>
      <w:r>
        <w:rPr>
          <w:spacing w:val="-6"/>
        </w:rPr>
        <w:t> </w:t>
      </w:r>
      <w:r>
        <w:rPr/>
        <w:t>takođe</w:t>
      </w:r>
      <w:r>
        <w:rPr>
          <w:spacing w:val="-5"/>
        </w:rPr>
        <w:t> </w:t>
      </w:r>
      <w:r>
        <w:rPr/>
        <w:t>prosečna zarada zaposlenog, ali tokom 6 meseci koji su prethodili prekidu osiguranja. Imajući u vidu da je prosečna zarada u poslednjih 6 meseci, pod ostalim nepromenjenim uslovima, uglavnom veća od zarade u poslednjih 12 meseci, korisnicima naknada su proseku stizale nešto niže uplate nego ranije. Prema odredbama iz 2009. godine, bez obzira na visinu primanja tokom radnog odnosa, korisnik novčane naknade ne može primati naknadu nižu od 80% minimalne zarade, niti višu od 160% minimalne zarade. S tim u vezi, navedena izmena dovela je do smanjena naknade za nezaposlenost svima onima koji se nalaze između zakonom predviđenog minimalnog i maksimalnog nivoa, ali na ekstremne vrednosti nije imala uticaj, jer su one i dalje zavisile od zvanične minimalne zarade.</w:t>
      </w:r>
    </w:p>
    <w:p>
      <w:pPr>
        <w:pStyle w:val="BodyText"/>
        <w:spacing w:line="259" w:lineRule="auto" w:before="158"/>
        <w:ind w:right="985"/>
      </w:pPr>
      <w:r>
        <w:rPr/>
        <w:t>Druga, i znatno krupnija, izmena dogodila se u 2018. godini, kada je kao posledica primene nove metodologije</w:t>
      </w:r>
      <w:r>
        <w:rPr>
          <w:spacing w:val="-13"/>
        </w:rPr>
        <w:t> </w:t>
      </w:r>
      <w:r>
        <w:rPr/>
        <w:t>obračuna</w:t>
      </w:r>
      <w:r>
        <w:rPr>
          <w:spacing w:val="-12"/>
        </w:rPr>
        <w:t> </w:t>
      </w:r>
      <w:r>
        <w:rPr/>
        <w:t>smanjen</w:t>
      </w:r>
      <w:r>
        <w:rPr>
          <w:spacing w:val="-13"/>
        </w:rPr>
        <w:t> </w:t>
      </w:r>
      <w:r>
        <w:rPr/>
        <w:t>prosečan</w:t>
      </w:r>
      <w:r>
        <w:rPr>
          <w:spacing w:val="-12"/>
        </w:rPr>
        <w:t> </w:t>
      </w:r>
      <w:r>
        <w:rPr/>
        <w:t>iznos</w:t>
      </w:r>
      <w:r>
        <w:rPr>
          <w:spacing w:val="-13"/>
        </w:rPr>
        <w:t> </w:t>
      </w:r>
      <w:r>
        <w:rPr/>
        <w:t>naknade,</w:t>
      </w:r>
      <w:r>
        <w:rPr>
          <w:spacing w:val="-12"/>
        </w:rPr>
        <w:t> </w:t>
      </w:r>
      <w:r>
        <w:rPr/>
        <w:t>ali</w:t>
      </w:r>
      <w:r>
        <w:rPr>
          <w:spacing w:val="-13"/>
        </w:rPr>
        <w:t> </w:t>
      </w:r>
      <w:r>
        <w:rPr/>
        <w:t>i</w:t>
      </w:r>
      <w:r>
        <w:rPr>
          <w:spacing w:val="-12"/>
        </w:rPr>
        <w:t> </w:t>
      </w:r>
      <w:r>
        <w:rPr/>
        <w:t>njene</w:t>
      </w:r>
      <w:r>
        <w:rPr>
          <w:spacing w:val="-12"/>
        </w:rPr>
        <w:t> </w:t>
      </w:r>
      <w:r>
        <w:rPr/>
        <w:t>minimalne</w:t>
      </w:r>
      <w:r>
        <w:rPr>
          <w:spacing w:val="-13"/>
        </w:rPr>
        <w:t> </w:t>
      </w:r>
      <w:r>
        <w:rPr/>
        <w:t>i</w:t>
      </w:r>
      <w:r>
        <w:rPr>
          <w:spacing w:val="-12"/>
        </w:rPr>
        <w:t> </w:t>
      </w:r>
      <w:r>
        <w:rPr/>
        <w:t>maksimalne</w:t>
      </w:r>
      <w:r>
        <w:rPr>
          <w:spacing w:val="-13"/>
        </w:rPr>
        <w:t> </w:t>
      </w:r>
      <w:r>
        <w:rPr/>
        <w:t>vrednosti. Po</w:t>
      </w:r>
      <w:r>
        <w:rPr>
          <w:spacing w:val="-3"/>
        </w:rPr>
        <w:t> </w:t>
      </w:r>
      <w:r>
        <w:rPr/>
        <w:t>ugledu</w:t>
      </w:r>
      <w:r>
        <w:rPr>
          <w:spacing w:val="-5"/>
        </w:rPr>
        <w:t> </w:t>
      </w:r>
      <w:r>
        <w:rPr/>
        <w:t>na</w:t>
      </w:r>
      <w:r>
        <w:rPr>
          <w:spacing w:val="-4"/>
        </w:rPr>
        <w:t> </w:t>
      </w:r>
      <w:r>
        <w:rPr/>
        <w:t>penzijski</w:t>
      </w:r>
      <w:r>
        <w:rPr>
          <w:spacing w:val="-4"/>
        </w:rPr>
        <w:t> </w:t>
      </w:r>
      <w:r>
        <w:rPr/>
        <w:t>sistem,</w:t>
      </w:r>
      <w:r>
        <w:rPr>
          <w:spacing w:val="-6"/>
        </w:rPr>
        <w:t> </w:t>
      </w:r>
      <w:r>
        <w:rPr/>
        <w:t>metodološka</w:t>
      </w:r>
      <w:r>
        <w:rPr>
          <w:spacing w:val="-4"/>
        </w:rPr>
        <w:t> </w:t>
      </w:r>
      <w:r>
        <w:rPr/>
        <w:t>inovacija</w:t>
      </w:r>
      <w:r>
        <w:rPr>
          <w:spacing w:val="-7"/>
        </w:rPr>
        <w:t> </w:t>
      </w:r>
      <w:r>
        <w:rPr/>
        <w:t>odnosila</w:t>
      </w:r>
      <w:r>
        <w:rPr>
          <w:spacing w:val="-4"/>
        </w:rPr>
        <w:t> </w:t>
      </w:r>
      <w:r>
        <w:rPr/>
        <w:t>se</w:t>
      </w:r>
      <w:r>
        <w:rPr>
          <w:spacing w:val="-4"/>
        </w:rPr>
        <w:t> </w:t>
      </w:r>
      <w:r>
        <w:rPr/>
        <w:t>na</w:t>
      </w:r>
      <w:r>
        <w:rPr>
          <w:spacing w:val="-4"/>
        </w:rPr>
        <w:t> </w:t>
      </w:r>
      <w:r>
        <w:rPr/>
        <w:t>uvođenje</w:t>
      </w:r>
      <w:r>
        <w:rPr>
          <w:spacing w:val="-4"/>
        </w:rPr>
        <w:t> </w:t>
      </w:r>
      <w:r>
        <w:rPr/>
        <w:t>dnevne</w:t>
      </w:r>
      <w:r>
        <w:rPr>
          <w:spacing w:val="-4"/>
        </w:rPr>
        <w:t> </w:t>
      </w:r>
      <w:r>
        <w:rPr/>
        <w:t>osnovice</w:t>
      </w:r>
      <w:r>
        <w:rPr>
          <w:spacing w:val="-6"/>
        </w:rPr>
        <w:t> </w:t>
      </w:r>
      <w:r>
        <w:rPr/>
        <w:t>(nešto poput opšteg boda) i ličnog koeficijenta kao osnovnih instrumenata za utvrđivanje iznosa naknade. Vrednost dnevne osnovice (bruto) od 1.000 dinara zakonski je određena u 2018. godini sa namerom da se ubuduće usklađuje</w:t>
      </w:r>
      <w:r>
        <w:rPr>
          <w:spacing w:val="-1"/>
        </w:rPr>
        <w:t> </w:t>
      </w:r>
      <w:r>
        <w:rPr/>
        <w:t>sa</w:t>
      </w:r>
      <w:r>
        <w:rPr>
          <w:spacing w:val="-1"/>
        </w:rPr>
        <w:t> </w:t>
      </w:r>
      <w:r>
        <w:rPr/>
        <w:t>rastom potrošačkih cena.</w:t>
      </w:r>
      <w:r>
        <w:rPr>
          <w:spacing w:val="-2"/>
        </w:rPr>
        <w:t> </w:t>
      </w:r>
      <w:r>
        <w:rPr/>
        <w:t>Da bi se ustanovio lični</w:t>
      </w:r>
      <w:r>
        <w:rPr>
          <w:spacing w:val="-2"/>
        </w:rPr>
        <w:t> </w:t>
      </w:r>
      <w:r>
        <w:rPr/>
        <w:t>koeficijent stavljaju</w:t>
      </w:r>
      <w:r>
        <w:rPr>
          <w:spacing w:val="-3"/>
        </w:rPr>
        <w:t> </w:t>
      </w:r>
      <w:r>
        <w:rPr/>
        <w:t>se u odnos</w:t>
      </w:r>
      <w:r>
        <w:rPr>
          <w:spacing w:val="-13"/>
        </w:rPr>
        <w:t> </w:t>
      </w:r>
      <w:r>
        <w:rPr/>
        <w:t>godišnja</w:t>
      </w:r>
      <w:r>
        <w:rPr>
          <w:spacing w:val="-12"/>
        </w:rPr>
        <w:t> </w:t>
      </w:r>
      <w:r>
        <w:rPr/>
        <w:t>plata</w:t>
      </w:r>
      <w:r>
        <w:rPr>
          <w:spacing w:val="-13"/>
        </w:rPr>
        <w:t> </w:t>
      </w:r>
      <w:r>
        <w:rPr/>
        <w:t>korisnika</w:t>
      </w:r>
      <w:r>
        <w:rPr>
          <w:spacing w:val="-12"/>
        </w:rPr>
        <w:t> </w:t>
      </w:r>
      <w:r>
        <w:rPr/>
        <w:t>i</w:t>
      </w:r>
      <w:r>
        <w:rPr>
          <w:spacing w:val="-13"/>
        </w:rPr>
        <w:t> </w:t>
      </w:r>
      <w:r>
        <w:rPr/>
        <w:t>prosečna</w:t>
      </w:r>
      <w:r>
        <w:rPr>
          <w:spacing w:val="-12"/>
        </w:rPr>
        <w:t> </w:t>
      </w:r>
      <w:r>
        <w:rPr/>
        <w:t>godišnja</w:t>
      </w:r>
      <w:r>
        <w:rPr>
          <w:spacing w:val="-13"/>
        </w:rPr>
        <w:t> </w:t>
      </w:r>
      <w:r>
        <w:rPr/>
        <w:t>zarada</w:t>
      </w:r>
      <w:r>
        <w:rPr>
          <w:spacing w:val="-12"/>
        </w:rPr>
        <w:t> </w:t>
      </w:r>
      <w:r>
        <w:rPr/>
        <w:t>po</w:t>
      </w:r>
      <w:r>
        <w:rPr>
          <w:spacing w:val="-12"/>
        </w:rPr>
        <w:t> </w:t>
      </w:r>
      <w:r>
        <w:rPr/>
        <w:t>zaposlenom</w:t>
      </w:r>
      <w:r>
        <w:rPr>
          <w:spacing w:val="-13"/>
        </w:rPr>
        <w:t> </w:t>
      </w:r>
      <w:r>
        <w:rPr/>
        <w:t>u</w:t>
      </w:r>
      <w:r>
        <w:rPr>
          <w:spacing w:val="-12"/>
        </w:rPr>
        <w:t> </w:t>
      </w:r>
      <w:r>
        <w:rPr/>
        <w:t>Republici</w:t>
      </w:r>
      <w:r>
        <w:rPr>
          <w:spacing w:val="-13"/>
        </w:rPr>
        <w:t> </w:t>
      </w:r>
      <w:r>
        <w:rPr/>
        <w:t>Srbiji.</w:t>
      </w:r>
      <w:r>
        <w:rPr>
          <w:spacing w:val="-12"/>
        </w:rPr>
        <w:t> </w:t>
      </w:r>
      <w:r>
        <w:rPr/>
        <w:t>Množenjem ličnog koeficijenta i dnevne osnovice sa brojem kalendarskih dana u mesecu dobija se bruto iznos naknade</w:t>
      </w:r>
      <w:r>
        <w:rPr>
          <w:spacing w:val="-7"/>
        </w:rPr>
        <w:t> </w:t>
      </w:r>
      <w:r>
        <w:rPr/>
        <w:t>koji</w:t>
      </w:r>
      <w:r>
        <w:rPr>
          <w:spacing w:val="-8"/>
        </w:rPr>
        <w:t> </w:t>
      </w:r>
      <w:r>
        <w:rPr/>
        <w:t>ne</w:t>
      </w:r>
      <w:r>
        <w:rPr>
          <w:spacing w:val="-10"/>
        </w:rPr>
        <w:t> </w:t>
      </w:r>
      <w:r>
        <w:rPr/>
        <w:t>može</w:t>
      </w:r>
      <w:r>
        <w:rPr>
          <w:spacing w:val="-7"/>
        </w:rPr>
        <w:t> </w:t>
      </w:r>
      <w:r>
        <w:rPr/>
        <w:t>biti</w:t>
      </w:r>
      <w:r>
        <w:rPr>
          <w:spacing w:val="-8"/>
        </w:rPr>
        <w:t> </w:t>
      </w:r>
      <w:r>
        <w:rPr/>
        <w:t>niži</w:t>
      </w:r>
      <w:r>
        <w:rPr>
          <w:spacing w:val="-8"/>
        </w:rPr>
        <w:t> </w:t>
      </w:r>
      <w:r>
        <w:rPr/>
        <w:t>od</w:t>
      </w:r>
      <w:r>
        <w:rPr>
          <w:spacing w:val="-9"/>
        </w:rPr>
        <w:t> </w:t>
      </w:r>
      <w:r>
        <w:rPr/>
        <w:t>zakonski</w:t>
      </w:r>
      <w:r>
        <w:rPr>
          <w:spacing w:val="-8"/>
        </w:rPr>
        <w:t> </w:t>
      </w:r>
      <w:r>
        <w:rPr/>
        <w:t>propisanih</w:t>
      </w:r>
      <w:r>
        <w:rPr>
          <w:spacing w:val="-9"/>
        </w:rPr>
        <w:t> </w:t>
      </w:r>
      <w:r>
        <w:rPr/>
        <w:t>22.390,</w:t>
      </w:r>
      <w:r>
        <w:rPr>
          <w:spacing w:val="-10"/>
        </w:rPr>
        <w:t> </w:t>
      </w:r>
      <w:r>
        <w:rPr/>
        <w:t>odnosno</w:t>
      </w:r>
      <w:r>
        <w:rPr>
          <w:spacing w:val="-7"/>
        </w:rPr>
        <w:t> </w:t>
      </w:r>
      <w:r>
        <w:rPr/>
        <w:t>viši</w:t>
      </w:r>
      <w:r>
        <w:rPr>
          <w:spacing w:val="-11"/>
        </w:rPr>
        <w:t> </w:t>
      </w:r>
      <w:r>
        <w:rPr/>
        <w:t>od</w:t>
      </w:r>
      <w:r>
        <w:rPr>
          <w:spacing w:val="-9"/>
        </w:rPr>
        <w:t> </w:t>
      </w:r>
      <w:r>
        <w:rPr/>
        <w:t>51.095</w:t>
      </w:r>
      <w:r>
        <w:rPr>
          <w:spacing w:val="-7"/>
        </w:rPr>
        <w:t> </w:t>
      </w:r>
      <w:r>
        <w:rPr/>
        <w:t>dinara.</w:t>
      </w:r>
      <w:r>
        <w:rPr>
          <w:spacing w:val="-9"/>
        </w:rPr>
        <w:t> </w:t>
      </w:r>
      <w:r>
        <w:rPr/>
        <w:t>S</w:t>
      </w:r>
      <w:r>
        <w:rPr>
          <w:spacing w:val="-9"/>
        </w:rPr>
        <w:t> </w:t>
      </w:r>
      <w:r>
        <w:rPr/>
        <w:t>obzirom na to da</w:t>
      </w:r>
      <w:r>
        <w:rPr>
          <w:spacing w:val="-2"/>
        </w:rPr>
        <w:t> </w:t>
      </w:r>
      <w:r>
        <w:rPr/>
        <w:t>ekstremne</w:t>
      </w:r>
      <w:r>
        <w:rPr>
          <w:spacing w:val="-2"/>
        </w:rPr>
        <w:t> </w:t>
      </w:r>
      <w:r>
        <w:rPr/>
        <w:t>vrednosti direktno zavise</w:t>
      </w:r>
      <w:r>
        <w:rPr>
          <w:spacing w:val="-2"/>
        </w:rPr>
        <w:t> </w:t>
      </w:r>
      <w:r>
        <w:rPr/>
        <w:t>od dnevne osnovice, njihove</w:t>
      </w:r>
      <w:r>
        <w:rPr>
          <w:spacing w:val="-2"/>
        </w:rPr>
        <w:t> </w:t>
      </w:r>
      <w:r>
        <w:rPr/>
        <w:t>vrednosti biće usklađivane sa rastom potrošačkih cena.</w:t>
      </w:r>
    </w:p>
    <w:p>
      <w:pPr>
        <w:pStyle w:val="BodyText"/>
        <w:spacing w:line="259" w:lineRule="auto" w:before="158"/>
        <w:ind w:right="987"/>
      </w:pPr>
      <w:r>
        <w:rPr/>
        <w:t>Primenom</w:t>
      </w:r>
      <w:r>
        <w:rPr>
          <w:spacing w:val="-1"/>
        </w:rPr>
        <w:t> </w:t>
      </w:r>
      <w:r>
        <w:rPr/>
        <w:t>nove</w:t>
      </w:r>
      <w:r>
        <w:rPr>
          <w:spacing w:val="-4"/>
        </w:rPr>
        <w:t> </w:t>
      </w:r>
      <w:r>
        <w:rPr/>
        <w:t>metodologije</w:t>
      </w:r>
      <w:r>
        <w:rPr>
          <w:spacing w:val="-2"/>
        </w:rPr>
        <w:t> </w:t>
      </w:r>
      <w:r>
        <w:rPr/>
        <w:t>minimalni</w:t>
      </w:r>
      <w:r>
        <w:rPr>
          <w:spacing w:val="-2"/>
        </w:rPr>
        <w:t> </w:t>
      </w:r>
      <w:r>
        <w:rPr/>
        <w:t>i</w:t>
      </w:r>
      <w:r>
        <w:rPr>
          <w:spacing w:val="-2"/>
        </w:rPr>
        <w:t> </w:t>
      </w:r>
      <w:r>
        <w:rPr/>
        <w:t>maksimalni</w:t>
      </w:r>
      <w:r>
        <w:rPr>
          <w:spacing w:val="-2"/>
        </w:rPr>
        <w:t> </w:t>
      </w:r>
      <w:r>
        <w:rPr/>
        <w:t>iznos</w:t>
      </w:r>
      <w:r>
        <w:rPr>
          <w:spacing w:val="-2"/>
        </w:rPr>
        <w:t> </w:t>
      </w:r>
      <w:r>
        <w:rPr/>
        <w:t>naknade</w:t>
      </w:r>
      <w:r>
        <w:rPr>
          <w:spacing w:val="-2"/>
        </w:rPr>
        <w:t> </w:t>
      </w:r>
      <w:r>
        <w:rPr/>
        <w:t>sistemski</w:t>
      </w:r>
      <w:r>
        <w:rPr>
          <w:spacing w:val="-2"/>
        </w:rPr>
        <w:t> </w:t>
      </w:r>
      <w:r>
        <w:rPr/>
        <w:t>su</w:t>
      </w:r>
      <w:r>
        <w:rPr>
          <w:spacing w:val="-4"/>
        </w:rPr>
        <w:t> </w:t>
      </w:r>
      <w:r>
        <w:rPr/>
        <w:t>smanjeni</w:t>
      </w:r>
      <w:r>
        <w:rPr>
          <w:spacing w:val="-2"/>
        </w:rPr>
        <w:t> </w:t>
      </w:r>
      <w:r>
        <w:rPr/>
        <w:t>i</w:t>
      </w:r>
      <w:r>
        <w:rPr>
          <w:spacing w:val="-2"/>
        </w:rPr>
        <w:t> </w:t>
      </w:r>
      <w:r>
        <w:rPr/>
        <w:t>to</w:t>
      </w:r>
      <w:r>
        <w:rPr>
          <w:spacing w:val="-1"/>
        </w:rPr>
        <w:t> </w:t>
      </w:r>
      <w:r>
        <w:rPr/>
        <w:t>po</w:t>
      </w:r>
      <w:r>
        <w:rPr>
          <w:spacing w:val="-2"/>
        </w:rPr>
        <w:t> </w:t>
      </w:r>
      <w:r>
        <w:rPr/>
        <w:t>dva osnova. Prvo, zakonom propisan minimum od 22.390 znatno je ispod 80% minimalne zarade, što je bila prethodna granica najniže zarade. Imajući u vidu iznos prosečne bruto minimalne zarade u 2018. od oko 33.400, minimum naknade prema novoj metodologiji iznosi tek oko 67% minimalne zarade. Drugo, na osnovu prethodnih trendova minimalne zarade i potrošačkih cena jasno je da prva raste mnogo</w:t>
      </w:r>
      <w:r>
        <w:rPr>
          <w:spacing w:val="-3"/>
        </w:rPr>
        <w:t> </w:t>
      </w:r>
      <w:r>
        <w:rPr/>
        <w:t>brže</w:t>
      </w:r>
      <w:r>
        <w:rPr>
          <w:spacing w:val="-8"/>
        </w:rPr>
        <w:t> </w:t>
      </w:r>
      <w:r>
        <w:rPr/>
        <w:t>od</w:t>
      </w:r>
      <w:r>
        <w:rPr>
          <w:spacing w:val="-5"/>
        </w:rPr>
        <w:t> </w:t>
      </w:r>
      <w:r>
        <w:rPr/>
        <w:t>potonje</w:t>
      </w:r>
      <w:r>
        <w:rPr>
          <w:spacing w:val="-4"/>
        </w:rPr>
        <w:t> </w:t>
      </w:r>
      <w:r>
        <w:rPr/>
        <w:t>(izuzev</w:t>
      </w:r>
      <w:r>
        <w:rPr>
          <w:spacing w:val="-3"/>
        </w:rPr>
        <w:t> </w:t>
      </w:r>
      <w:r>
        <w:rPr/>
        <w:t>u</w:t>
      </w:r>
      <w:r>
        <w:rPr>
          <w:spacing w:val="-7"/>
        </w:rPr>
        <w:t> </w:t>
      </w:r>
      <w:r>
        <w:rPr/>
        <w:t>kriznim</w:t>
      </w:r>
      <w:r>
        <w:rPr>
          <w:spacing w:val="-6"/>
        </w:rPr>
        <w:t> </w:t>
      </w:r>
      <w:r>
        <w:rPr/>
        <w:t>godinama,</w:t>
      </w:r>
      <w:r>
        <w:rPr>
          <w:spacing w:val="-7"/>
        </w:rPr>
        <w:t> </w:t>
      </w:r>
      <w:r>
        <w:rPr/>
        <w:t>što</w:t>
      </w:r>
      <w:r>
        <w:rPr>
          <w:spacing w:val="-3"/>
        </w:rPr>
        <w:t> </w:t>
      </w:r>
      <w:r>
        <w:rPr/>
        <w:t>se</w:t>
      </w:r>
      <w:r>
        <w:rPr>
          <w:spacing w:val="-4"/>
        </w:rPr>
        <w:t> </w:t>
      </w:r>
      <w:r>
        <w:rPr/>
        <w:t>ne</w:t>
      </w:r>
      <w:r>
        <w:rPr>
          <w:spacing w:val="-6"/>
        </w:rPr>
        <w:t> </w:t>
      </w:r>
      <w:r>
        <w:rPr/>
        <w:t>može</w:t>
      </w:r>
      <w:r>
        <w:rPr>
          <w:spacing w:val="-4"/>
        </w:rPr>
        <w:t> </w:t>
      </w:r>
      <w:r>
        <w:rPr/>
        <w:t>reći</w:t>
      </w:r>
      <w:r>
        <w:rPr>
          <w:spacing w:val="-4"/>
        </w:rPr>
        <w:t> </w:t>
      </w:r>
      <w:r>
        <w:rPr/>
        <w:t>za</w:t>
      </w:r>
      <w:r>
        <w:rPr>
          <w:spacing w:val="-7"/>
        </w:rPr>
        <w:t> </w:t>
      </w:r>
      <w:r>
        <w:rPr/>
        <w:t>period</w:t>
      </w:r>
      <w:r>
        <w:rPr>
          <w:spacing w:val="-7"/>
        </w:rPr>
        <w:t> </w:t>
      </w:r>
      <w:r>
        <w:rPr/>
        <w:t>posle</w:t>
      </w:r>
      <w:r>
        <w:rPr>
          <w:spacing w:val="-6"/>
        </w:rPr>
        <w:t> </w:t>
      </w:r>
      <w:r>
        <w:rPr/>
        <w:t>2017.</w:t>
      </w:r>
      <w:r>
        <w:rPr>
          <w:spacing w:val="-7"/>
        </w:rPr>
        <w:t> </w:t>
      </w:r>
      <w:r>
        <w:rPr/>
        <w:t>godine), pa su samim</w:t>
      </w:r>
      <w:r>
        <w:rPr>
          <w:spacing w:val="-1"/>
        </w:rPr>
        <w:t> </w:t>
      </w:r>
      <w:r>
        <w:rPr/>
        <w:t>tim i prilagođavanja</w:t>
      </w:r>
      <w:r>
        <w:rPr>
          <w:spacing w:val="-2"/>
        </w:rPr>
        <w:t> </w:t>
      </w:r>
      <w:r>
        <w:rPr/>
        <w:t>minimalnog iznosa</w:t>
      </w:r>
      <w:r>
        <w:rPr>
          <w:spacing w:val="-2"/>
        </w:rPr>
        <w:t> </w:t>
      </w:r>
      <w:r>
        <w:rPr/>
        <w:t>naknade znatno</w:t>
      </w:r>
      <w:r>
        <w:rPr>
          <w:spacing w:val="-1"/>
        </w:rPr>
        <w:t> </w:t>
      </w:r>
      <w:r>
        <w:rPr/>
        <w:t>sporije nego što bi bila</w:t>
      </w:r>
      <w:r>
        <w:rPr>
          <w:spacing w:val="-2"/>
        </w:rPr>
        <w:t> </w:t>
      </w:r>
      <w:r>
        <w:rPr/>
        <w:t>u slučaju stare metodologije. Navedeno važi i u slučaju gornje granice koja je umesto ranijih 160% minimalne zarade</w:t>
      </w:r>
      <w:r>
        <w:rPr>
          <w:spacing w:val="-6"/>
        </w:rPr>
        <w:t> </w:t>
      </w:r>
      <w:r>
        <w:rPr/>
        <w:t>u</w:t>
      </w:r>
      <w:r>
        <w:rPr>
          <w:spacing w:val="-10"/>
        </w:rPr>
        <w:t> </w:t>
      </w:r>
      <w:r>
        <w:rPr/>
        <w:t>2018.</w:t>
      </w:r>
      <w:r>
        <w:rPr>
          <w:spacing w:val="-9"/>
        </w:rPr>
        <w:t> </w:t>
      </w:r>
      <w:r>
        <w:rPr/>
        <w:t>iznosila</w:t>
      </w:r>
      <w:r>
        <w:rPr>
          <w:spacing w:val="-12"/>
        </w:rPr>
        <w:t> </w:t>
      </w:r>
      <w:r>
        <w:rPr/>
        <w:t>oko</w:t>
      </w:r>
      <w:r>
        <w:rPr>
          <w:spacing w:val="-8"/>
        </w:rPr>
        <w:t> </w:t>
      </w:r>
      <w:r>
        <w:rPr/>
        <w:t>153%.</w:t>
      </w:r>
      <w:r>
        <w:rPr>
          <w:spacing w:val="-9"/>
        </w:rPr>
        <w:t> </w:t>
      </w:r>
      <w:r>
        <w:rPr/>
        <w:t>Iako</w:t>
      </w:r>
      <w:r>
        <w:rPr>
          <w:spacing w:val="-5"/>
        </w:rPr>
        <w:t> </w:t>
      </w:r>
      <w:r>
        <w:rPr/>
        <w:t>smanjenje</w:t>
      </w:r>
      <w:r>
        <w:rPr>
          <w:spacing w:val="-8"/>
        </w:rPr>
        <w:t> </w:t>
      </w:r>
      <w:r>
        <w:rPr/>
        <w:t>od</w:t>
      </w:r>
      <w:r>
        <w:rPr>
          <w:spacing w:val="-10"/>
        </w:rPr>
        <w:t> </w:t>
      </w:r>
      <w:r>
        <w:rPr/>
        <w:t>13</w:t>
      </w:r>
      <w:r>
        <w:rPr>
          <w:spacing w:val="-6"/>
        </w:rPr>
        <w:t> </w:t>
      </w:r>
      <w:r>
        <w:rPr/>
        <w:t>procentnih</w:t>
      </w:r>
      <w:r>
        <w:rPr>
          <w:spacing w:val="-10"/>
        </w:rPr>
        <w:t> </w:t>
      </w:r>
      <w:r>
        <w:rPr/>
        <w:t>poena</w:t>
      </w:r>
      <w:r>
        <w:rPr>
          <w:spacing w:val="-7"/>
        </w:rPr>
        <w:t> </w:t>
      </w:r>
      <w:r>
        <w:rPr/>
        <w:t>u</w:t>
      </w:r>
      <w:r>
        <w:rPr>
          <w:spacing w:val="-10"/>
        </w:rPr>
        <w:t> </w:t>
      </w:r>
      <w:r>
        <w:rPr/>
        <w:t>slučaju</w:t>
      </w:r>
      <w:r>
        <w:rPr>
          <w:spacing w:val="-7"/>
        </w:rPr>
        <w:t> </w:t>
      </w:r>
      <w:r>
        <w:rPr/>
        <w:t>minimalnog</w:t>
      </w:r>
      <w:r>
        <w:rPr>
          <w:spacing w:val="-10"/>
        </w:rPr>
        <w:t> </w:t>
      </w:r>
      <w:r>
        <w:rPr/>
        <w:t>iznosa naknade</w:t>
      </w:r>
      <w:r>
        <w:rPr>
          <w:spacing w:val="-13"/>
        </w:rPr>
        <w:t> </w:t>
      </w:r>
      <w:r>
        <w:rPr/>
        <w:t>na</w:t>
      </w:r>
      <w:r>
        <w:rPr>
          <w:spacing w:val="-12"/>
        </w:rPr>
        <w:t> </w:t>
      </w:r>
      <w:r>
        <w:rPr/>
        <w:t>prvi</w:t>
      </w:r>
      <w:r>
        <w:rPr>
          <w:spacing w:val="-13"/>
        </w:rPr>
        <w:t> </w:t>
      </w:r>
      <w:r>
        <w:rPr/>
        <w:t>pogled</w:t>
      </w:r>
      <w:r>
        <w:rPr>
          <w:spacing w:val="-12"/>
        </w:rPr>
        <w:t> </w:t>
      </w:r>
      <w:r>
        <w:rPr/>
        <w:t>ne</w:t>
      </w:r>
      <w:r>
        <w:rPr>
          <w:spacing w:val="-13"/>
        </w:rPr>
        <w:t> </w:t>
      </w:r>
      <w:r>
        <w:rPr/>
        <w:t>deluje</w:t>
      </w:r>
      <w:r>
        <w:rPr>
          <w:spacing w:val="-12"/>
        </w:rPr>
        <w:t> </w:t>
      </w:r>
      <w:r>
        <w:rPr/>
        <w:t>kao</w:t>
      </w:r>
      <w:r>
        <w:rPr>
          <w:spacing w:val="-12"/>
        </w:rPr>
        <w:t> </w:t>
      </w:r>
      <w:r>
        <w:rPr/>
        <w:t>preterano</w:t>
      </w:r>
      <w:r>
        <w:rPr>
          <w:spacing w:val="-10"/>
        </w:rPr>
        <w:t> </w:t>
      </w:r>
      <w:r>
        <w:rPr/>
        <w:t>zabrinjavajuće,</w:t>
      </w:r>
      <w:r>
        <w:rPr>
          <w:spacing w:val="-13"/>
        </w:rPr>
        <w:t> </w:t>
      </w:r>
      <w:r>
        <w:rPr/>
        <w:t>radi</w:t>
      </w:r>
      <w:r>
        <w:rPr>
          <w:spacing w:val="-12"/>
        </w:rPr>
        <w:t> </w:t>
      </w:r>
      <w:r>
        <w:rPr/>
        <w:t>se</w:t>
      </w:r>
      <w:r>
        <w:rPr>
          <w:spacing w:val="-13"/>
        </w:rPr>
        <w:t> </w:t>
      </w:r>
      <w:r>
        <w:rPr/>
        <w:t>o</w:t>
      </w:r>
      <w:r>
        <w:rPr>
          <w:spacing w:val="-10"/>
        </w:rPr>
        <w:t> </w:t>
      </w:r>
      <w:r>
        <w:rPr/>
        <w:t>izuzetno</w:t>
      </w:r>
      <w:r>
        <w:rPr>
          <w:spacing w:val="-13"/>
        </w:rPr>
        <w:t> </w:t>
      </w:r>
      <w:r>
        <w:rPr/>
        <w:t>niskim</w:t>
      </w:r>
      <w:r>
        <w:rPr>
          <w:spacing w:val="-11"/>
        </w:rPr>
        <w:t> </w:t>
      </w:r>
      <w:r>
        <w:rPr/>
        <w:t>neto</w:t>
      </w:r>
      <w:r>
        <w:rPr>
          <w:spacing w:val="-11"/>
        </w:rPr>
        <w:t> </w:t>
      </w:r>
      <w:r>
        <w:rPr/>
        <w:t>iznosima (ispod 15.000 neto u 2019. godini), tako da je svako smanjenje značajno.</w:t>
      </w:r>
    </w:p>
    <w:p>
      <w:pPr>
        <w:pStyle w:val="BodyText"/>
        <w:spacing w:line="259" w:lineRule="auto" w:before="158"/>
        <w:ind w:right="984"/>
      </w:pPr>
      <w:r>
        <w:rPr/>
        <w:t>Pored</w:t>
      </w:r>
      <w:r>
        <w:rPr>
          <w:spacing w:val="-13"/>
        </w:rPr>
        <w:t> </w:t>
      </w:r>
      <w:r>
        <w:rPr/>
        <w:t>hipotetičkog</w:t>
      </w:r>
      <w:r>
        <w:rPr>
          <w:spacing w:val="-12"/>
        </w:rPr>
        <w:t> </w:t>
      </w:r>
      <w:r>
        <w:rPr/>
        <w:t>primera</w:t>
      </w:r>
      <w:r>
        <w:rPr>
          <w:spacing w:val="-13"/>
        </w:rPr>
        <w:t> </w:t>
      </w:r>
      <w:r>
        <w:rPr/>
        <w:t>koji</w:t>
      </w:r>
      <w:r>
        <w:rPr>
          <w:spacing w:val="-12"/>
        </w:rPr>
        <w:t> </w:t>
      </w:r>
      <w:r>
        <w:rPr/>
        <w:t>smo</w:t>
      </w:r>
      <w:r>
        <w:rPr>
          <w:spacing w:val="-10"/>
        </w:rPr>
        <w:t> </w:t>
      </w:r>
      <w:r>
        <w:rPr/>
        <w:t>do</w:t>
      </w:r>
      <w:r>
        <w:rPr>
          <w:spacing w:val="-10"/>
        </w:rPr>
        <w:t> </w:t>
      </w:r>
      <w:r>
        <w:rPr/>
        <w:t>sada</w:t>
      </w:r>
      <w:r>
        <w:rPr>
          <w:spacing w:val="-12"/>
        </w:rPr>
        <w:t> </w:t>
      </w:r>
      <w:r>
        <w:rPr/>
        <w:t>razmatrali,</w:t>
      </w:r>
      <w:r>
        <w:rPr>
          <w:spacing w:val="-11"/>
        </w:rPr>
        <w:t> </w:t>
      </w:r>
      <w:r>
        <w:rPr/>
        <w:t>o</w:t>
      </w:r>
      <w:r>
        <w:rPr>
          <w:spacing w:val="-10"/>
        </w:rPr>
        <w:t> </w:t>
      </w:r>
      <w:r>
        <w:rPr/>
        <w:t>razlici</w:t>
      </w:r>
      <w:r>
        <w:rPr>
          <w:spacing w:val="-11"/>
        </w:rPr>
        <w:t> </w:t>
      </w:r>
      <w:r>
        <w:rPr/>
        <w:t>u</w:t>
      </w:r>
      <w:r>
        <w:rPr>
          <w:spacing w:val="-13"/>
        </w:rPr>
        <w:t> </w:t>
      </w:r>
      <w:r>
        <w:rPr/>
        <w:t>minimalnim</w:t>
      </w:r>
      <w:r>
        <w:rPr>
          <w:spacing w:val="-10"/>
        </w:rPr>
        <w:t> </w:t>
      </w:r>
      <w:r>
        <w:rPr/>
        <w:t>i</w:t>
      </w:r>
      <w:r>
        <w:rPr>
          <w:spacing w:val="-12"/>
        </w:rPr>
        <w:t> </w:t>
      </w:r>
      <w:r>
        <w:rPr/>
        <w:t>maksimalnim</w:t>
      </w:r>
      <w:r>
        <w:rPr>
          <w:spacing w:val="-10"/>
        </w:rPr>
        <w:t> </w:t>
      </w:r>
      <w:r>
        <w:rPr/>
        <w:t>iznosima najbolje govore i podaci o ekstremnim prosečnim mesečnim iznosima naknade isplaćenim u 2019. onima</w:t>
      </w:r>
      <w:r>
        <w:rPr>
          <w:spacing w:val="-2"/>
        </w:rPr>
        <w:t> </w:t>
      </w:r>
      <w:r>
        <w:rPr/>
        <w:t>koji su prava</w:t>
      </w:r>
      <w:r>
        <w:rPr>
          <w:spacing w:val="-2"/>
        </w:rPr>
        <w:t> </w:t>
      </w:r>
      <w:r>
        <w:rPr/>
        <w:t>ostvarili pre izmena Zakona</w:t>
      </w:r>
      <w:r>
        <w:rPr>
          <w:spacing w:val="-2"/>
        </w:rPr>
        <w:t> </w:t>
      </w:r>
      <w:r>
        <w:rPr/>
        <w:t>o zapošljavanju</w:t>
      </w:r>
      <w:r>
        <w:rPr>
          <w:spacing w:val="-1"/>
        </w:rPr>
        <w:t> </w:t>
      </w:r>
      <w:r>
        <w:rPr/>
        <w:t>i osiguranju za slučaj nezaposlenosti i onima</w:t>
      </w:r>
      <w:r>
        <w:rPr>
          <w:spacing w:val="-5"/>
        </w:rPr>
        <w:t> </w:t>
      </w:r>
      <w:r>
        <w:rPr/>
        <w:t>koji</w:t>
      </w:r>
      <w:r>
        <w:rPr>
          <w:spacing w:val="-5"/>
        </w:rPr>
        <w:t> </w:t>
      </w:r>
      <w:r>
        <w:rPr/>
        <w:t>su</w:t>
      </w:r>
      <w:r>
        <w:rPr>
          <w:spacing w:val="-5"/>
        </w:rPr>
        <w:t> </w:t>
      </w:r>
      <w:r>
        <w:rPr/>
        <w:t>prava</w:t>
      </w:r>
      <w:r>
        <w:rPr>
          <w:spacing w:val="-7"/>
        </w:rPr>
        <w:t> </w:t>
      </w:r>
      <w:r>
        <w:rPr/>
        <w:t>ostvarili</w:t>
      </w:r>
      <w:r>
        <w:rPr>
          <w:spacing w:val="-1"/>
        </w:rPr>
        <w:t> </w:t>
      </w:r>
      <w:r>
        <w:rPr/>
        <w:t>nakon</w:t>
      </w:r>
      <w:r>
        <w:rPr>
          <w:spacing w:val="-3"/>
        </w:rPr>
        <w:t> </w:t>
      </w:r>
      <w:r>
        <w:rPr/>
        <w:t>izmena</w:t>
      </w:r>
      <w:r>
        <w:rPr>
          <w:spacing w:val="-5"/>
        </w:rPr>
        <w:t> </w:t>
      </w:r>
      <w:r>
        <w:rPr/>
        <w:t>ovog</w:t>
      </w:r>
      <w:r>
        <w:rPr>
          <w:spacing w:val="-2"/>
        </w:rPr>
        <w:t> </w:t>
      </w:r>
      <w:r>
        <w:rPr/>
        <w:t>zakona.</w:t>
      </w:r>
      <w:r>
        <w:rPr>
          <w:spacing w:val="-2"/>
        </w:rPr>
        <w:t> </w:t>
      </w:r>
      <w:r>
        <w:rPr/>
        <w:t>Najniži</w:t>
      </w:r>
      <w:r>
        <w:rPr>
          <w:spacing w:val="-2"/>
        </w:rPr>
        <w:t> </w:t>
      </w:r>
      <w:r>
        <w:rPr/>
        <w:t>bruto</w:t>
      </w:r>
      <w:r>
        <w:rPr>
          <w:spacing w:val="-1"/>
        </w:rPr>
        <w:t> </w:t>
      </w:r>
      <w:r>
        <w:rPr/>
        <w:t>iznos</w:t>
      </w:r>
      <w:r>
        <w:rPr>
          <w:spacing w:val="-5"/>
        </w:rPr>
        <w:t> </w:t>
      </w:r>
      <w:r>
        <w:rPr/>
        <w:t>prema</w:t>
      </w:r>
      <w:r>
        <w:rPr>
          <w:spacing w:val="-2"/>
        </w:rPr>
        <w:t> </w:t>
      </w:r>
      <w:r>
        <w:rPr/>
        <w:t>staroj</w:t>
      </w:r>
      <w:r>
        <w:rPr>
          <w:spacing w:val="-7"/>
        </w:rPr>
        <w:t> </w:t>
      </w:r>
      <w:r>
        <w:rPr/>
        <w:t>metodologiji iznosio je u proseku 28.985, dok je prema novoj to bilo 22.801 dinara. Sa druge strane, najviši bruto iznos</w:t>
      </w:r>
      <w:r>
        <w:rPr>
          <w:spacing w:val="-7"/>
        </w:rPr>
        <w:t> </w:t>
      </w:r>
      <w:r>
        <w:rPr/>
        <w:t>prema</w:t>
      </w:r>
      <w:r>
        <w:rPr>
          <w:spacing w:val="-8"/>
        </w:rPr>
        <w:t> </w:t>
      </w:r>
      <w:r>
        <w:rPr/>
        <w:t>staroj</w:t>
      </w:r>
      <w:r>
        <w:rPr>
          <w:spacing w:val="-5"/>
        </w:rPr>
        <w:t> </w:t>
      </w:r>
      <w:r>
        <w:rPr/>
        <w:t>metodologiji</w:t>
      </w:r>
      <w:r>
        <w:rPr>
          <w:spacing w:val="-6"/>
        </w:rPr>
        <w:t> </w:t>
      </w:r>
      <w:r>
        <w:rPr/>
        <w:t>iznosio</w:t>
      </w:r>
      <w:r>
        <w:rPr>
          <w:spacing w:val="-5"/>
        </w:rPr>
        <w:t> </w:t>
      </w:r>
      <w:r>
        <w:rPr/>
        <w:t>je</w:t>
      </w:r>
      <w:r>
        <w:rPr>
          <w:spacing w:val="-5"/>
        </w:rPr>
        <w:t> </w:t>
      </w:r>
      <w:r>
        <w:rPr/>
        <w:t>u</w:t>
      </w:r>
      <w:r>
        <w:rPr>
          <w:spacing w:val="-6"/>
        </w:rPr>
        <w:t> </w:t>
      </w:r>
      <w:r>
        <w:rPr/>
        <w:t>proseku</w:t>
      </w:r>
      <w:r>
        <w:rPr>
          <w:spacing w:val="-6"/>
        </w:rPr>
        <w:t> </w:t>
      </w:r>
      <w:r>
        <w:rPr/>
        <w:t>57.954,</w:t>
      </w:r>
      <w:r>
        <w:rPr>
          <w:spacing w:val="-5"/>
        </w:rPr>
        <w:t> </w:t>
      </w:r>
      <w:r>
        <w:rPr/>
        <w:t>dok</w:t>
      </w:r>
      <w:r>
        <w:rPr>
          <w:spacing w:val="-5"/>
        </w:rPr>
        <w:t> </w:t>
      </w:r>
      <w:r>
        <w:rPr/>
        <w:t>je</w:t>
      </w:r>
      <w:r>
        <w:rPr>
          <w:spacing w:val="-5"/>
        </w:rPr>
        <w:t> </w:t>
      </w:r>
      <w:r>
        <w:rPr/>
        <w:t>prema</w:t>
      </w:r>
      <w:r>
        <w:rPr>
          <w:spacing w:val="-5"/>
        </w:rPr>
        <w:t> </w:t>
      </w:r>
      <w:r>
        <w:rPr/>
        <w:t>novoj</w:t>
      </w:r>
      <w:r>
        <w:rPr>
          <w:spacing w:val="-5"/>
        </w:rPr>
        <w:t> </w:t>
      </w:r>
      <w:r>
        <w:rPr/>
        <w:t>to</w:t>
      </w:r>
      <w:r>
        <w:rPr>
          <w:spacing w:val="-6"/>
        </w:rPr>
        <w:t> </w:t>
      </w:r>
      <w:r>
        <w:rPr/>
        <w:t>bilo</w:t>
      </w:r>
      <w:r>
        <w:rPr>
          <w:spacing w:val="-4"/>
        </w:rPr>
        <w:t> </w:t>
      </w:r>
      <w:r>
        <w:rPr/>
        <w:t>52.856</w:t>
      </w:r>
      <w:r>
        <w:rPr>
          <w:spacing w:val="-4"/>
        </w:rPr>
        <w:t> </w:t>
      </w:r>
      <w:r>
        <w:rPr>
          <w:spacing w:val="-2"/>
        </w:rPr>
        <w:t>dinara.</w:t>
      </w:r>
    </w:p>
    <w:p>
      <w:pPr>
        <w:pStyle w:val="BodyText"/>
        <w:spacing w:line="259" w:lineRule="auto" w:before="158"/>
        <w:ind w:right="993"/>
      </w:pPr>
      <w:r>
        <w:rPr/>
        <w:t>Redukcija u pogledu visine naknade za nezaposlenost nisu pošteđeni ni oni koji se nalaze između dva ekstrema.</w:t>
      </w:r>
      <w:r>
        <w:rPr>
          <w:spacing w:val="26"/>
        </w:rPr>
        <w:t> </w:t>
      </w:r>
      <w:r>
        <w:rPr/>
        <w:t>Demonstriraćemo</w:t>
      </w:r>
      <w:r>
        <w:rPr>
          <w:spacing w:val="30"/>
        </w:rPr>
        <w:t> </w:t>
      </w:r>
      <w:r>
        <w:rPr/>
        <w:t>to</w:t>
      </w:r>
      <w:r>
        <w:rPr>
          <w:spacing w:val="33"/>
        </w:rPr>
        <w:t> </w:t>
      </w:r>
      <w:r>
        <w:rPr/>
        <w:t>na</w:t>
      </w:r>
      <w:r>
        <w:rPr>
          <w:spacing w:val="31"/>
        </w:rPr>
        <w:t> </w:t>
      </w:r>
      <w:r>
        <w:rPr/>
        <w:t>primeru</w:t>
      </w:r>
      <w:r>
        <w:rPr>
          <w:spacing w:val="28"/>
        </w:rPr>
        <w:t> </w:t>
      </w:r>
      <w:r>
        <w:rPr/>
        <w:t>osiguranika</w:t>
      </w:r>
      <w:r>
        <w:rPr>
          <w:spacing w:val="32"/>
        </w:rPr>
        <w:t> </w:t>
      </w:r>
      <w:r>
        <w:rPr/>
        <w:t>koji</w:t>
      </w:r>
      <w:r>
        <w:rPr>
          <w:spacing w:val="29"/>
        </w:rPr>
        <w:t> </w:t>
      </w:r>
      <w:r>
        <w:rPr/>
        <w:t>je</w:t>
      </w:r>
      <w:r>
        <w:rPr>
          <w:spacing w:val="32"/>
        </w:rPr>
        <w:t> </w:t>
      </w:r>
      <w:r>
        <w:rPr/>
        <w:t>u</w:t>
      </w:r>
      <w:r>
        <w:rPr>
          <w:spacing w:val="31"/>
        </w:rPr>
        <w:t> </w:t>
      </w:r>
      <w:r>
        <w:rPr/>
        <w:t>prethodnoj</w:t>
      </w:r>
      <w:r>
        <w:rPr>
          <w:spacing w:val="29"/>
        </w:rPr>
        <w:t> </w:t>
      </w:r>
      <w:r>
        <w:rPr/>
        <w:t>godini</w:t>
      </w:r>
      <w:r>
        <w:rPr>
          <w:spacing w:val="31"/>
        </w:rPr>
        <w:t> </w:t>
      </w:r>
      <w:r>
        <w:rPr/>
        <w:t>ostvario</w:t>
      </w:r>
      <w:r>
        <w:rPr>
          <w:spacing w:val="33"/>
        </w:rPr>
        <w:t> </w:t>
      </w:r>
      <w:r>
        <w:rPr>
          <w:spacing w:val="-2"/>
        </w:rPr>
        <w:t>bruto</w:t>
      </w:r>
    </w:p>
    <w:p>
      <w:pPr>
        <w:pStyle w:val="BodyText"/>
        <w:spacing w:after="0" w:line="259" w:lineRule="auto"/>
        <w:sectPr>
          <w:pgSz w:w="11910" w:h="16840"/>
          <w:pgMar w:header="0" w:footer="1002" w:top="1360" w:bottom="1200" w:left="708" w:right="141"/>
        </w:sectPr>
      </w:pPr>
    </w:p>
    <w:p>
      <w:pPr>
        <w:pStyle w:val="BodyText"/>
        <w:spacing w:line="259" w:lineRule="auto" w:before="34"/>
        <w:ind w:right="984"/>
      </w:pPr>
      <w:r>
        <w:rPr/>
        <w:t>zaradu</w:t>
      </w:r>
      <w:r>
        <w:rPr>
          <w:spacing w:val="-4"/>
        </w:rPr>
        <w:t> </w:t>
      </w:r>
      <w:r>
        <w:rPr/>
        <w:t>u</w:t>
      </w:r>
      <w:r>
        <w:rPr>
          <w:spacing w:val="-4"/>
        </w:rPr>
        <w:t> </w:t>
      </w:r>
      <w:r>
        <w:rPr/>
        <w:t>iznosu</w:t>
      </w:r>
      <w:r>
        <w:rPr>
          <w:spacing w:val="-4"/>
        </w:rPr>
        <w:t> </w:t>
      </w:r>
      <w:r>
        <w:rPr/>
        <w:t>od</w:t>
      </w:r>
      <w:r>
        <w:rPr>
          <w:spacing w:val="-6"/>
        </w:rPr>
        <w:t> </w:t>
      </w:r>
      <w:r>
        <w:rPr/>
        <w:t>600.000</w:t>
      </w:r>
      <w:r>
        <w:rPr>
          <w:spacing w:val="-5"/>
        </w:rPr>
        <w:t> </w:t>
      </w:r>
      <w:r>
        <w:rPr/>
        <w:t>dinara.</w:t>
      </w:r>
      <w:r>
        <w:rPr>
          <w:spacing w:val="-5"/>
        </w:rPr>
        <w:t> </w:t>
      </w:r>
      <w:r>
        <w:rPr/>
        <w:t>Stopa</w:t>
      </w:r>
      <w:r>
        <w:rPr>
          <w:spacing w:val="-3"/>
        </w:rPr>
        <w:t> </w:t>
      </w:r>
      <w:r>
        <w:rPr/>
        <w:t>zamene</w:t>
      </w:r>
      <w:r>
        <w:rPr>
          <w:spacing w:val="-5"/>
        </w:rPr>
        <w:t> </w:t>
      </w:r>
      <w:r>
        <w:rPr/>
        <w:t>prema</w:t>
      </w:r>
      <w:r>
        <w:rPr>
          <w:spacing w:val="-3"/>
        </w:rPr>
        <w:t> </w:t>
      </w:r>
      <w:r>
        <w:rPr/>
        <w:t>staroj</w:t>
      </w:r>
      <w:r>
        <w:rPr>
          <w:spacing w:val="-6"/>
        </w:rPr>
        <w:t> </w:t>
      </w:r>
      <w:r>
        <w:rPr/>
        <w:t>metodologiji</w:t>
      </w:r>
      <w:r>
        <w:rPr>
          <w:spacing w:val="-4"/>
        </w:rPr>
        <w:t> </w:t>
      </w:r>
      <w:r>
        <w:rPr/>
        <w:t>iznosila</w:t>
      </w:r>
      <w:r>
        <w:rPr>
          <w:spacing w:val="-3"/>
        </w:rPr>
        <w:t> </w:t>
      </w:r>
      <w:r>
        <w:rPr/>
        <w:t>je</w:t>
      </w:r>
      <w:r>
        <w:rPr>
          <w:spacing w:val="-5"/>
        </w:rPr>
        <w:t> </w:t>
      </w:r>
      <w:r>
        <w:rPr/>
        <w:t>50%</w:t>
      </w:r>
      <w:r>
        <w:rPr>
          <w:spacing w:val="-3"/>
        </w:rPr>
        <w:t> </w:t>
      </w:r>
      <w:r>
        <w:rPr/>
        <w:t>ostvarene zarade u prethodnih 12 meseci, odnosno 25.000. Nova metodologija podrazumeva najpre izračunavanje ličnog koeficijenta (600.000 / 823.548 = 0,728555) koji se potom množi sa osnovicom dnevne naknade kako bi se dobila bruto dnevna novčana naknada (0,728555 * 1.039,38 = 757,25). Krajnji iznos naknade zavisiće od broja kalendarskih dana i kretaće se između 21.203 i 23.474 dinara što je znatno niže od iznosa dobijenog po staroj metodologiji. Drugim rečima, stopa zamene za ovog hipotetičkog radnika smanjena je sa 50% na 42% do 47%.</w:t>
      </w:r>
    </w:p>
    <w:p>
      <w:pPr>
        <w:pStyle w:val="BodyText"/>
        <w:spacing w:line="259" w:lineRule="auto" w:before="159"/>
        <w:ind w:right="984"/>
      </w:pPr>
      <w:r>
        <w:rPr/>
        <w:t>Ukidanjem uvećanja od 2% za svaku godinu staža i uvođenjem postepenog smanjenja stope zamene sa</w:t>
      </w:r>
      <w:r>
        <w:rPr>
          <w:spacing w:val="-13"/>
        </w:rPr>
        <w:t> </w:t>
      </w:r>
      <w:r>
        <w:rPr/>
        <w:t>60%</w:t>
      </w:r>
      <w:r>
        <w:rPr>
          <w:spacing w:val="-12"/>
        </w:rPr>
        <w:t> </w:t>
      </w:r>
      <w:r>
        <w:rPr/>
        <w:t>na</w:t>
      </w:r>
      <w:r>
        <w:rPr>
          <w:spacing w:val="-13"/>
        </w:rPr>
        <w:t> </w:t>
      </w:r>
      <w:r>
        <w:rPr/>
        <w:t>50%</w:t>
      </w:r>
      <w:r>
        <w:rPr>
          <w:spacing w:val="-12"/>
        </w:rPr>
        <w:t> </w:t>
      </w:r>
      <w:r>
        <w:rPr/>
        <w:t>2003.</w:t>
      </w:r>
      <w:r>
        <w:rPr>
          <w:spacing w:val="-13"/>
        </w:rPr>
        <w:t> </w:t>
      </w:r>
      <w:r>
        <w:rPr/>
        <w:t>godine,</w:t>
      </w:r>
      <w:r>
        <w:rPr>
          <w:spacing w:val="-12"/>
        </w:rPr>
        <w:t> </w:t>
      </w:r>
      <w:r>
        <w:rPr/>
        <w:t>zatim</w:t>
      </w:r>
      <w:r>
        <w:rPr>
          <w:spacing w:val="-13"/>
        </w:rPr>
        <w:t> </w:t>
      </w:r>
      <w:r>
        <w:rPr/>
        <w:t>prelaskom</w:t>
      </w:r>
      <w:r>
        <w:rPr>
          <w:spacing w:val="-12"/>
        </w:rPr>
        <w:t> </w:t>
      </w:r>
      <w:r>
        <w:rPr/>
        <w:t>u</w:t>
      </w:r>
      <w:r>
        <w:rPr>
          <w:spacing w:val="-12"/>
        </w:rPr>
        <w:t> </w:t>
      </w:r>
      <w:r>
        <w:rPr/>
        <w:t>potpunosti</w:t>
      </w:r>
      <w:r>
        <w:rPr>
          <w:spacing w:val="-13"/>
        </w:rPr>
        <w:t> </w:t>
      </w:r>
      <w:r>
        <w:rPr/>
        <w:t>na</w:t>
      </w:r>
      <w:r>
        <w:rPr>
          <w:spacing w:val="-12"/>
        </w:rPr>
        <w:t> </w:t>
      </w:r>
      <w:r>
        <w:rPr/>
        <w:t>jedinstvenu</w:t>
      </w:r>
      <w:r>
        <w:rPr>
          <w:spacing w:val="-13"/>
        </w:rPr>
        <w:t> </w:t>
      </w:r>
      <w:r>
        <w:rPr/>
        <w:t>stopu</w:t>
      </w:r>
      <w:r>
        <w:rPr>
          <w:spacing w:val="-12"/>
        </w:rPr>
        <w:t> </w:t>
      </w:r>
      <w:r>
        <w:rPr/>
        <w:t>zamene</w:t>
      </w:r>
      <w:r>
        <w:rPr>
          <w:spacing w:val="-13"/>
        </w:rPr>
        <w:t> </w:t>
      </w:r>
      <w:r>
        <w:rPr/>
        <w:t>od</w:t>
      </w:r>
      <w:r>
        <w:rPr>
          <w:spacing w:val="-12"/>
        </w:rPr>
        <w:t> </w:t>
      </w:r>
      <w:r>
        <w:rPr/>
        <w:t>50%</w:t>
      </w:r>
      <w:r>
        <w:rPr>
          <w:spacing w:val="-12"/>
        </w:rPr>
        <w:t> </w:t>
      </w:r>
      <w:r>
        <w:rPr/>
        <w:t>2009. godine</w:t>
      </w:r>
      <w:r>
        <w:rPr>
          <w:spacing w:val="-6"/>
        </w:rPr>
        <w:t> </w:t>
      </w:r>
      <w:r>
        <w:rPr/>
        <w:t>i</w:t>
      </w:r>
      <w:r>
        <w:rPr>
          <w:spacing w:val="-8"/>
        </w:rPr>
        <w:t> </w:t>
      </w:r>
      <w:r>
        <w:rPr/>
        <w:t>konačno</w:t>
      </w:r>
      <w:r>
        <w:rPr>
          <w:spacing w:val="-8"/>
        </w:rPr>
        <w:t> </w:t>
      </w:r>
      <w:r>
        <w:rPr/>
        <w:t>smanjenjem</w:t>
      </w:r>
      <w:r>
        <w:rPr>
          <w:spacing w:val="-7"/>
        </w:rPr>
        <w:t> </w:t>
      </w:r>
      <w:r>
        <w:rPr/>
        <w:t>stope</w:t>
      </w:r>
      <w:r>
        <w:rPr>
          <w:spacing w:val="-6"/>
        </w:rPr>
        <w:t> </w:t>
      </w:r>
      <w:r>
        <w:rPr/>
        <w:t>zamene</w:t>
      </w:r>
      <w:r>
        <w:rPr>
          <w:spacing w:val="-6"/>
        </w:rPr>
        <w:t> </w:t>
      </w:r>
      <w:r>
        <w:rPr/>
        <w:t>na</w:t>
      </w:r>
      <w:r>
        <w:rPr>
          <w:spacing w:val="-8"/>
        </w:rPr>
        <w:t> </w:t>
      </w:r>
      <w:r>
        <w:rPr/>
        <w:t>ispod</w:t>
      </w:r>
      <w:r>
        <w:rPr>
          <w:spacing w:val="-11"/>
        </w:rPr>
        <w:t> </w:t>
      </w:r>
      <w:r>
        <w:rPr/>
        <w:t>50%,</w:t>
      </w:r>
      <w:r>
        <w:rPr>
          <w:spacing w:val="-6"/>
        </w:rPr>
        <w:t> </w:t>
      </w:r>
      <w:r>
        <w:rPr/>
        <w:t>u</w:t>
      </w:r>
      <w:r>
        <w:rPr>
          <w:spacing w:val="-9"/>
        </w:rPr>
        <w:t> </w:t>
      </w:r>
      <w:r>
        <w:rPr/>
        <w:t>zavisnosti</w:t>
      </w:r>
      <w:r>
        <w:rPr>
          <w:spacing w:val="-8"/>
        </w:rPr>
        <w:t> </w:t>
      </w:r>
      <w:r>
        <w:rPr/>
        <w:t>od</w:t>
      </w:r>
      <w:r>
        <w:rPr>
          <w:spacing w:val="-9"/>
        </w:rPr>
        <w:t> </w:t>
      </w:r>
      <w:r>
        <w:rPr/>
        <w:t>visine</w:t>
      </w:r>
      <w:r>
        <w:rPr>
          <w:spacing w:val="-10"/>
        </w:rPr>
        <w:t> </w:t>
      </w:r>
      <w:r>
        <w:rPr/>
        <w:t>prethodnih</w:t>
      </w:r>
      <w:r>
        <w:rPr>
          <w:spacing w:val="-8"/>
        </w:rPr>
        <w:t> </w:t>
      </w:r>
      <w:r>
        <w:rPr/>
        <w:t>primanja, nastavljen</w:t>
      </w:r>
      <w:r>
        <w:rPr>
          <w:spacing w:val="-11"/>
        </w:rPr>
        <w:t> </w:t>
      </w:r>
      <w:r>
        <w:rPr/>
        <w:t>je</w:t>
      </w:r>
      <w:r>
        <w:rPr>
          <w:spacing w:val="-9"/>
        </w:rPr>
        <w:t> </w:t>
      </w:r>
      <w:r>
        <w:rPr/>
        <w:t>kontinuitet</w:t>
      </w:r>
      <w:r>
        <w:rPr>
          <w:spacing w:val="-7"/>
        </w:rPr>
        <w:t> </w:t>
      </w:r>
      <w:r>
        <w:rPr/>
        <w:t>redukcije</w:t>
      </w:r>
      <w:r>
        <w:rPr>
          <w:spacing w:val="-7"/>
        </w:rPr>
        <w:t> </w:t>
      </w:r>
      <w:r>
        <w:rPr/>
        <w:t>stope</w:t>
      </w:r>
      <w:r>
        <w:rPr>
          <w:spacing w:val="-7"/>
        </w:rPr>
        <w:t> </w:t>
      </w:r>
      <w:r>
        <w:rPr/>
        <w:t>zamene.</w:t>
      </w:r>
      <w:r>
        <w:rPr>
          <w:spacing w:val="-10"/>
        </w:rPr>
        <w:t> </w:t>
      </w:r>
      <w:r>
        <w:rPr/>
        <w:t>Smanjivanjem</w:t>
      </w:r>
      <w:r>
        <w:rPr>
          <w:spacing w:val="-7"/>
        </w:rPr>
        <w:t> </w:t>
      </w:r>
      <w:r>
        <w:rPr/>
        <w:t>stope</w:t>
      </w:r>
      <w:r>
        <w:rPr>
          <w:spacing w:val="-7"/>
        </w:rPr>
        <w:t> </w:t>
      </w:r>
      <w:r>
        <w:rPr/>
        <w:t>zamene</w:t>
      </w:r>
      <w:r>
        <w:rPr>
          <w:spacing w:val="-10"/>
        </w:rPr>
        <w:t> </w:t>
      </w:r>
      <w:r>
        <w:rPr/>
        <w:t>i</w:t>
      </w:r>
      <w:r>
        <w:rPr>
          <w:spacing w:val="-10"/>
        </w:rPr>
        <w:t> </w:t>
      </w:r>
      <w:r>
        <w:rPr/>
        <w:t>pooštravanjem</w:t>
      </w:r>
      <w:r>
        <w:rPr>
          <w:spacing w:val="-7"/>
        </w:rPr>
        <w:t> </w:t>
      </w:r>
      <w:r>
        <w:rPr/>
        <w:t>uslova za dobijanje naknade narušava se funkcija naknade za nezaposlenost kao privlačeće okolnosti za formalizaciju. Dodatno, time se narušava i funkcija naknade za nezaposlenost kao legitimnog i ekonomski efikasnog privremenog instrumenta koji korisnicima omogućava održanje neophodnog minimalnog nivoa potrošnje dok intenzivno tragaju za novim poslom. Stoga je potrebno revidirati poslednje restriktivne reforme, za naknadu za nezaposlenost koristiti istu indeksacionu formulu kao i za penzije, i u najmanju ruku vratiti zaštitnu klauzulu gde najniža naknada ne treba da bude manja od 80% minimalne zarade.</w:t>
      </w:r>
    </w:p>
    <w:p>
      <w:pPr>
        <w:spacing w:before="158"/>
        <w:ind w:left="1702" w:right="0" w:firstLine="0"/>
        <w:jc w:val="left"/>
        <w:rPr>
          <w:i/>
          <w:sz w:val="22"/>
        </w:rPr>
      </w:pPr>
      <w:r>
        <w:rPr>
          <w:i/>
          <w:sz w:val="22"/>
        </w:rPr>
        <w:t>Obuhvat</w:t>
      </w:r>
      <w:r>
        <w:rPr>
          <w:i/>
          <w:spacing w:val="-6"/>
          <w:sz w:val="22"/>
        </w:rPr>
        <w:t> </w:t>
      </w:r>
      <w:r>
        <w:rPr>
          <w:i/>
          <w:sz w:val="22"/>
        </w:rPr>
        <w:t>naknade</w:t>
      </w:r>
      <w:r>
        <w:rPr>
          <w:i/>
          <w:spacing w:val="-5"/>
          <w:sz w:val="22"/>
        </w:rPr>
        <w:t> </w:t>
      </w:r>
      <w:r>
        <w:rPr>
          <w:i/>
          <w:sz w:val="22"/>
        </w:rPr>
        <w:t>za</w:t>
      </w:r>
      <w:r>
        <w:rPr>
          <w:i/>
          <w:spacing w:val="-5"/>
          <w:sz w:val="22"/>
        </w:rPr>
        <w:t> </w:t>
      </w:r>
      <w:r>
        <w:rPr>
          <w:i/>
          <w:spacing w:val="-2"/>
          <w:sz w:val="22"/>
        </w:rPr>
        <w:t>nezaposlenost</w:t>
      </w:r>
    </w:p>
    <w:p>
      <w:pPr>
        <w:pStyle w:val="BodyText"/>
        <w:spacing w:line="259" w:lineRule="auto" w:before="183"/>
        <w:ind w:right="989"/>
      </w:pPr>
      <w:r>
        <w:rPr/>
        <w:t>Pored relativno niske naknade za nezaposlenost, za Srbiju je karakterističan i relativno nizak obuhvat sistema naknade za nezaposlene. Odnos broja korisnika novčane naknade i ukupnog broja nezaposlenih lica prijavljenih u Nacionalnoj službi za zapošljavanje je tokom čitavog perioda implementacije Strategije bio jednocifren. Štaviše, učešće korisnika naknade u ukupnom broju registrovanih nezaposlenih opalo je sa 8,6% na početku perioda na 6,7% u 2019. godini. Prema ovom pokazatelju Srbija spada u zemlje sa najmanjim obuhvatom ovog sistema, kada je reč o međunarodnom kontekstu</w:t>
      </w:r>
      <w:r>
        <w:rPr>
          <w:vertAlign w:val="superscript"/>
        </w:rPr>
        <w:t>67</w:t>
      </w:r>
      <w:r>
        <w:rPr>
          <w:vertAlign w:val="baseline"/>
        </w:rPr>
        <w:t>.</w:t>
      </w:r>
    </w:p>
    <w:p>
      <w:pPr>
        <w:spacing w:before="159"/>
        <w:ind w:left="994" w:right="0" w:firstLine="0"/>
        <w:jc w:val="both"/>
        <w:rPr>
          <w:i/>
          <w:sz w:val="22"/>
        </w:rPr>
      </w:pPr>
      <w:r>
        <w:rPr>
          <w:i/>
          <w:sz w:val="22"/>
        </w:rPr>
        <w:t>Grafik</w:t>
      </w:r>
      <w:r>
        <w:rPr>
          <w:i/>
          <w:spacing w:val="-8"/>
          <w:sz w:val="22"/>
        </w:rPr>
        <w:t> </w:t>
      </w:r>
      <w:r>
        <w:rPr>
          <w:i/>
          <w:sz w:val="22"/>
        </w:rPr>
        <w:t>2</w:t>
      </w:r>
      <w:r>
        <w:rPr>
          <w:i/>
          <w:spacing w:val="-3"/>
          <w:sz w:val="22"/>
        </w:rPr>
        <w:t> </w:t>
      </w:r>
      <w:r>
        <w:rPr>
          <w:i/>
          <w:sz w:val="22"/>
        </w:rPr>
        <w:t>-</w:t>
      </w:r>
      <w:r>
        <w:rPr>
          <w:i/>
          <w:spacing w:val="-4"/>
          <w:sz w:val="22"/>
        </w:rPr>
        <w:t> </w:t>
      </w:r>
      <w:r>
        <w:rPr>
          <w:i/>
          <w:sz w:val="22"/>
        </w:rPr>
        <w:t>Broj</w:t>
      </w:r>
      <w:r>
        <w:rPr>
          <w:i/>
          <w:spacing w:val="-4"/>
          <w:sz w:val="22"/>
        </w:rPr>
        <w:t> </w:t>
      </w:r>
      <w:r>
        <w:rPr>
          <w:i/>
          <w:sz w:val="22"/>
        </w:rPr>
        <w:t>nezaposlenih</w:t>
      </w:r>
      <w:r>
        <w:rPr>
          <w:i/>
          <w:spacing w:val="-8"/>
          <w:sz w:val="22"/>
        </w:rPr>
        <w:t> </w:t>
      </w:r>
      <w:r>
        <w:rPr>
          <w:i/>
          <w:sz w:val="22"/>
        </w:rPr>
        <w:t>na</w:t>
      </w:r>
      <w:r>
        <w:rPr>
          <w:i/>
          <w:spacing w:val="-5"/>
          <w:sz w:val="22"/>
        </w:rPr>
        <w:t> </w:t>
      </w:r>
      <w:r>
        <w:rPr>
          <w:i/>
          <w:sz w:val="22"/>
        </w:rPr>
        <w:t>evidenciji</w:t>
      </w:r>
      <w:r>
        <w:rPr>
          <w:i/>
          <w:spacing w:val="-4"/>
          <w:sz w:val="22"/>
        </w:rPr>
        <w:t> </w:t>
      </w:r>
      <w:r>
        <w:rPr>
          <w:i/>
          <w:sz w:val="22"/>
        </w:rPr>
        <w:t>NSZ</w:t>
      </w:r>
      <w:r>
        <w:rPr>
          <w:i/>
          <w:spacing w:val="-5"/>
          <w:sz w:val="22"/>
        </w:rPr>
        <w:t> </w:t>
      </w:r>
      <w:r>
        <w:rPr>
          <w:i/>
          <w:sz w:val="22"/>
        </w:rPr>
        <w:t>(levo)</w:t>
      </w:r>
      <w:r>
        <w:rPr>
          <w:i/>
          <w:spacing w:val="-4"/>
          <w:sz w:val="22"/>
        </w:rPr>
        <w:t> </w:t>
      </w:r>
      <w:r>
        <w:rPr>
          <w:i/>
          <w:sz w:val="22"/>
        </w:rPr>
        <w:t>i</w:t>
      </w:r>
      <w:r>
        <w:rPr>
          <w:i/>
          <w:spacing w:val="-7"/>
          <w:sz w:val="22"/>
        </w:rPr>
        <w:t> </w:t>
      </w:r>
      <w:r>
        <w:rPr>
          <w:i/>
          <w:sz w:val="22"/>
        </w:rPr>
        <w:t>broj</w:t>
      </w:r>
      <w:r>
        <w:rPr>
          <w:i/>
          <w:spacing w:val="-4"/>
          <w:sz w:val="22"/>
        </w:rPr>
        <w:t> </w:t>
      </w:r>
      <w:r>
        <w:rPr>
          <w:i/>
          <w:sz w:val="22"/>
        </w:rPr>
        <w:t>korisnika</w:t>
      </w:r>
      <w:r>
        <w:rPr>
          <w:i/>
          <w:spacing w:val="-4"/>
          <w:sz w:val="22"/>
        </w:rPr>
        <w:t> </w:t>
      </w:r>
      <w:r>
        <w:rPr>
          <w:i/>
          <w:sz w:val="22"/>
        </w:rPr>
        <w:t>naknade</w:t>
      </w:r>
      <w:r>
        <w:rPr>
          <w:i/>
          <w:spacing w:val="-4"/>
          <w:sz w:val="22"/>
        </w:rPr>
        <w:t> </w:t>
      </w:r>
      <w:r>
        <w:rPr>
          <w:i/>
          <w:sz w:val="22"/>
        </w:rPr>
        <w:t>za</w:t>
      </w:r>
      <w:r>
        <w:rPr>
          <w:i/>
          <w:spacing w:val="-5"/>
          <w:sz w:val="22"/>
        </w:rPr>
        <w:t> </w:t>
      </w:r>
      <w:r>
        <w:rPr>
          <w:i/>
          <w:sz w:val="22"/>
        </w:rPr>
        <w:t>nezaposlenost</w:t>
      </w:r>
      <w:r>
        <w:rPr>
          <w:i/>
          <w:spacing w:val="-3"/>
          <w:sz w:val="22"/>
        </w:rPr>
        <w:t> </w:t>
      </w:r>
      <w:r>
        <w:rPr>
          <w:i/>
          <w:spacing w:val="-2"/>
          <w:sz w:val="22"/>
        </w:rPr>
        <w:t>(desno)</w:t>
      </w:r>
    </w:p>
    <w:p>
      <w:pPr>
        <w:pStyle w:val="BodyText"/>
        <w:spacing w:before="3"/>
        <w:ind w:left="0"/>
        <w:jc w:val="left"/>
        <w:rPr>
          <w:i/>
          <w:sz w:val="12"/>
        </w:rPr>
      </w:pPr>
      <w:r>
        <w:rPr>
          <w:i/>
          <w:sz w:val="12"/>
        </w:rPr>
        <mc:AlternateContent>
          <mc:Choice Requires="wps">
            <w:drawing>
              <wp:anchor distT="0" distB="0" distL="0" distR="0" allowOverlap="1" layoutInCell="1" locked="0" behindDoc="1" simplePos="0" relativeHeight="487612416">
                <wp:simplePos x="0" y="0"/>
                <wp:positionH relativeFrom="page">
                  <wp:posOffset>1421891</wp:posOffset>
                </wp:positionH>
                <wp:positionV relativeFrom="paragraph">
                  <wp:posOffset>111070</wp:posOffset>
                </wp:positionV>
                <wp:extent cx="5067300" cy="2924810"/>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5067300" cy="2924810"/>
                          <a:chExt cx="5067300" cy="2924810"/>
                        </a:xfrm>
                      </wpg:grpSpPr>
                      <wps:wsp>
                        <wps:cNvPr id="54" name="Graphic 54"/>
                        <wps:cNvSpPr/>
                        <wps:spPr>
                          <a:xfrm>
                            <a:off x="598931" y="801623"/>
                            <a:ext cx="3927475" cy="1313815"/>
                          </a:xfrm>
                          <a:custGeom>
                            <a:avLst/>
                            <a:gdLst/>
                            <a:ahLst/>
                            <a:cxnLst/>
                            <a:rect l="l" t="t" r="r" b="b"/>
                            <a:pathLst>
                              <a:path w="3927475" h="1313815">
                                <a:moveTo>
                                  <a:pt x="722376" y="1313687"/>
                                </a:moveTo>
                                <a:lnTo>
                                  <a:pt x="1022603" y="1313687"/>
                                </a:lnTo>
                              </a:path>
                              <a:path w="3927475" h="1313815">
                                <a:moveTo>
                                  <a:pt x="2468879" y="1313687"/>
                                </a:moveTo>
                                <a:lnTo>
                                  <a:pt x="2767584" y="1313687"/>
                                </a:lnTo>
                              </a:path>
                              <a:path w="3927475" h="1313815">
                                <a:moveTo>
                                  <a:pt x="2031491" y="1313687"/>
                                </a:moveTo>
                                <a:lnTo>
                                  <a:pt x="2331720" y="1313687"/>
                                </a:lnTo>
                              </a:path>
                              <a:path w="3927475" h="1313815">
                                <a:moveTo>
                                  <a:pt x="3777996" y="1313687"/>
                                </a:moveTo>
                                <a:lnTo>
                                  <a:pt x="3927348" y="1313687"/>
                                </a:lnTo>
                              </a:path>
                              <a:path w="3927475" h="1313815">
                                <a:moveTo>
                                  <a:pt x="286512" y="1313687"/>
                                </a:moveTo>
                                <a:lnTo>
                                  <a:pt x="585215" y="1313687"/>
                                </a:lnTo>
                              </a:path>
                              <a:path w="3927475" h="1313815">
                                <a:moveTo>
                                  <a:pt x="1159764" y="1313687"/>
                                </a:moveTo>
                                <a:lnTo>
                                  <a:pt x="1458467" y="1313687"/>
                                </a:lnTo>
                              </a:path>
                              <a:path w="3927475" h="1313815">
                                <a:moveTo>
                                  <a:pt x="3340608" y="1313687"/>
                                </a:moveTo>
                                <a:lnTo>
                                  <a:pt x="3640836" y="1313687"/>
                                </a:lnTo>
                              </a:path>
                              <a:path w="3927475" h="1313815">
                                <a:moveTo>
                                  <a:pt x="2904743" y="1313687"/>
                                </a:moveTo>
                                <a:lnTo>
                                  <a:pt x="3204972" y="1313687"/>
                                </a:lnTo>
                              </a:path>
                              <a:path w="3927475" h="1313815">
                                <a:moveTo>
                                  <a:pt x="0" y="1313687"/>
                                </a:moveTo>
                                <a:lnTo>
                                  <a:pt x="149351" y="1313687"/>
                                </a:lnTo>
                              </a:path>
                              <a:path w="3927475" h="1313815">
                                <a:moveTo>
                                  <a:pt x="1595627" y="1313687"/>
                                </a:moveTo>
                                <a:lnTo>
                                  <a:pt x="1895855" y="1313687"/>
                                </a:lnTo>
                              </a:path>
                              <a:path w="3927475" h="1313815">
                                <a:moveTo>
                                  <a:pt x="1159764" y="1094231"/>
                                </a:moveTo>
                                <a:lnTo>
                                  <a:pt x="1458467" y="1094231"/>
                                </a:lnTo>
                              </a:path>
                              <a:path w="3927475" h="1313815">
                                <a:moveTo>
                                  <a:pt x="286512" y="1094231"/>
                                </a:moveTo>
                                <a:lnTo>
                                  <a:pt x="585215" y="1094231"/>
                                </a:lnTo>
                              </a:path>
                              <a:path w="3927475" h="1313815">
                                <a:moveTo>
                                  <a:pt x="0" y="1094231"/>
                                </a:moveTo>
                                <a:lnTo>
                                  <a:pt x="149351" y="1094231"/>
                                </a:lnTo>
                              </a:path>
                              <a:path w="3927475" h="1313815">
                                <a:moveTo>
                                  <a:pt x="722376" y="1094231"/>
                                </a:moveTo>
                                <a:lnTo>
                                  <a:pt x="1022603" y="1094231"/>
                                </a:lnTo>
                              </a:path>
                              <a:path w="3927475" h="1313815">
                                <a:moveTo>
                                  <a:pt x="2468879" y="1094231"/>
                                </a:moveTo>
                                <a:lnTo>
                                  <a:pt x="2767584" y="1094231"/>
                                </a:lnTo>
                              </a:path>
                              <a:path w="3927475" h="1313815">
                                <a:moveTo>
                                  <a:pt x="3340608" y="1094231"/>
                                </a:moveTo>
                                <a:lnTo>
                                  <a:pt x="3640836" y="1094231"/>
                                </a:lnTo>
                              </a:path>
                              <a:path w="3927475" h="1313815">
                                <a:moveTo>
                                  <a:pt x="2031491" y="1094231"/>
                                </a:moveTo>
                                <a:lnTo>
                                  <a:pt x="2331720" y="1094231"/>
                                </a:lnTo>
                              </a:path>
                              <a:path w="3927475" h="1313815">
                                <a:moveTo>
                                  <a:pt x="1595627" y="1094231"/>
                                </a:moveTo>
                                <a:lnTo>
                                  <a:pt x="1895855" y="1094231"/>
                                </a:lnTo>
                              </a:path>
                              <a:path w="3927475" h="1313815">
                                <a:moveTo>
                                  <a:pt x="2904743" y="1094231"/>
                                </a:moveTo>
                                <a:lnTo>
                                  <a:pt x="3204972" y="1094231"/>
                                </a:lnTo>
                              </a:path>
                              <a:path w="3927475" h="1313815">
                                <a:moveTo>
                                  <a:pt x="3777996" y="1094231"/>
                                </a:moveTo>
                                <a:lnTo>
                                  <a:pt x="3927348" y="1094231"/>
                                </a:lnTo>
                              </a:path>
                              <a:path w="3927475" h="1313815">
                                <a:moveTo>
                                  <a:pt x="3777996" y="876299"/>
                                </a:moveTo>
                                <a:lnTo>
                                  <a:pt x="3927348" y="876299"/>
                                </a:lnTo>
                              </a:path>
                              <a:path w="3927475" h="1313815">
                                <a:moveTo>
                                  <a:pt x="2468879" y="876299"/>
                                </a:moveTo>
                                <a:lnTo>
                                  <a:pt x="2767584" y="876299"/>
                                </a:lnTo>
                              </a:path>
                              <a:path w="3927475" h="1313815">
                                <a:moveTo>
                                  <a:pt x="1159764" y="876299"/>
                                </a:moveTo>
                                <a:lnTo>
                                  <a:pt x="1458467" y="876299"/>
                                </a:lnTo>
                              </a:path>
                              <a:path w="3927475" h="1313815">
                                <a:moveTo>
                                  <a:pt x="3340608" y="876299"/>
                                </a:moveTo>
                                <a:lnTo>
                                  <a:pt x="3640836" y="876299"/>
                                </a:lnTo>
                              </a:path>
                              <a:path w="3927475" h="1313815">
                                <a:moveTo>
                                  <a:pt x="722376" y="876299"/>
                                </a:moveTo>
                                <a:lnTo>
                                  <a:pt x="1022603" y="876299"/>
                                </a:lnTo>
                              </a:path>
                              <a:path w="3927475" h="1313815">
                                <a:moveTo>
                                  <a:pt x="2031491" y="876299"/>
                                </a:moveTo>
                                <a:lnTo>
                                  <a:pt x="2331720" y="876299"/>
                                </a:lnTo>
                              </a:path>
                              <a:path w="3927475" h="1313815">
                                <a:moveTo>
                                  <a:pt x="0" y="876299"/>
                                </a:moveTo>
                                <a:lnTo>
                                  <a:pt x="149351" y="876299"/>
                                </a:lnTo>
                              </a:path>
                              <a:path w="3927475" h="1313815">
                                <a:moveTo>
                                  <a:pt x="286512" y="876299"/>
                                </a:moveTo>
                                <a:lnTo>
                                  <a:pt x="585215" y="876299"/>
                                </a:lnTo>
                              </a:path>
                              <a:path w="3927475" h="1313815">
                                <a:moveTo>
                                  <a:pt x="2904743" y="876299"/>
                                </a:moveTo>
                                <a:lnTo>
                                  <a:pt x="3204972" y="876299"/>
                                </a:lnTo>
                              </a:path>
                              <a:path w="3927475" h="1313815">
                                <a:moveTo>
                                  <a:pt x="1595627" y="876299"/>
                                </a:moveTo>
                                <a:lnTo>
                                  <a:pt x="1895855" y="876299"/>
                                </a:lnTo>
                              </a:path>
                              <a:path w="3927475" h="1313815">
                                <a:moveTo>
                                  <a:pt x="0" y="656843"/>
                                </a:moveTo>
                                <a:lnTo>
                                  <a:pt x="149351" y="656843"/>
                                </a:lnTo>
                              </a:path>
                              <a:path w="3927475" h="1313815">
                                <a:moveTo>
                                  <a:pt x="3340608" y="656843"/>
                                </a:moveTo>
                                <a:lnTo>
                                  <a:pt x="3640836" y="656843"/>
                                </a:lnTo>
                              </a:path>
                              <a:path w="3927475" h="1313815">
                                <a:moveTo>
                                  <a:pt x="286512" y="656843"/>
                                </a:moveTo>
                                <a:lnTo>
                                  <a:pt x="585215" y="656843"/>
                                </a:lnTo>
                              </a:path>
                              <a:path w="3927475" h="1313815">
                                <a:moveTo>
                                  <a:pt x="2031491" y="656843"/>
                                </a:moveTo>
                                <a:lnTo>
                                  <a:pt x="2331720" y="656843"/>
                                </a:lnTo>
                              </a:path>
                              <a:path w="3927475" h="1313815">
                                <a:moveTo>
                                  <a:pt x="1595627" y="656843"/>
                                </a:moveTo>
                                <a:lnTo>
                                  <a:pt x="1895855" y="656843"/>
                                </a:lnTo>
                              </a:path>
                              <a:path w="3927475" h="1313815">
                                <a:moveTo>
                                  <a:pt x="2468879" y="656843"/>
                                </a:moveTo>
                                <a:lnTo>
                                  <a:pt x="2767584" y="656843"/>
                                </a:lnTo>
                              </a:path>
                              <a:path w="3927475" h="1313815">
                                <a:moveTo>
                                  <a:pt x="3777996" y="656843"/>
                                </a:moveTo>
                                <a:lnTo>
                                  <a:pt x="3927348" y="656843"/>
                                </a:lnTo>
                              </a:path>
                              <a:path w="3927475" h="1313815">
                                <a:moveTo>
                                  <a:pt x="1159764" y="656843"/>
                                </a:moveTo>
                                <a:lnTo>
                                  <a:pt x="1458467" y="656843"/>
                                </a:lnTo>
                              </a:path>
                              <a:path w="3927475" h="1313815">
                                <a:moveTo>
                                  <a:pt x="2904743" y="656843"/>
                                </a:moveTo>
                                <a:lnTo>
                                  <a:pt x="3204972" y="656843"/>
                                </a:lnTo>
                              </a:path>
                              <a:path w="3927475" h="1313815">
                                <a:moveTo>
                                  <a:pt x="722376" y="656843"/>
                                </a:moveTo>
                                <a:lnTo>
                                  <a:pt x="1022603" y="656843"/>
                                </a:lnTo>
                              </a:path>
                              <a:path w="3927475" h="1313815">
                                <a:moveTo>
                                  <a:pt x="722376" y="437387"/>
                                </a:moveTo>
                                <a:lnTo>
                                  <a:pt x="1022603" y="437387"/>
                                </a:lnTo>
                              </a:path>
                              <a:path w="3927475" h="1313815">
                                <a:moveTo>
                                  <a:pt x="3340608" y="437387"/>
                                </a:moveTo>
                                <a:lnTo>
                                  <a:pt x="3640836" y="437387"/>
                                </a:lnTo>
                              </a:path>
                              <a:path w="3927475" h="1313815">
                                <a:moveTo>
                                  <a:pt x="3777996" y="437387"/>
                                </a:moveTo>
                                <a:lnTo>
                                  <a:pt x="3927348" y="437387"/>
                                </a:lnTo>
                              </a:path>
                              <a:path w="3927475" h="1313815">
                                <a:moveTo>
                                  <a:pt x="2904743" y="437387"/>
                                </a:moveTo>
                                <a:lnTo>
                                  <a:pt x="3204972" y="437387"/>
                                </a:lnTo>
                              </a:path>
                              <a:path w="3927475" h="1313815">
                                <a:moveTo>
                                  <a:pt x="286512" y="437387"/>
                                </a:moveTo>
                                <a:lnTo>
                                  <a:pt x="585215" y="437387"/>
                                </a:lnTo>
                              </a:path>
                              <a:path w="3927475" h="1313815">
                                <a:moveTo>
                                  <a:pt x="2031491" y="437387"/>
                                </a:moveTo>
                                <a:lnTo>
                                  <a:pt x="2331720" y="437387"/>
                                </a:lnTo>
                              </a:path>
                              <a:path w="3927475" h="1313815">
                                <a:moveTo>
                                  <a:pt x="0" y="437387"/>
                                </a:moveTo>
                                <a:lnTo>
                                  <a:pt x="149351" y="437387"/>
                                </a:lnTo>
                              </a:path>
                              <a:path w="3927475" h="1313815">
                                <a:moveTo>
                                  <a:pt x="1595627" y="437387"/>
                                </a:moveTo>
                                <a:lnTo>
                                  <a:pt x="1895855" y="437387"/>
                                </a:lnTo>
                              </a:path>
                              <a:path w="3927475" h="1313815">
                                <a:moveTo>
                                  <a:pt x="1159764" y="437387"/>
                                </a:moveTo>
                                <a:lnTo>
                                  <a:pt x="1458467" y="437387"/>
                                </a:lnTo>
                              </a:path>
                              <a:path w="3927475" h="1313815">
                                <a:moveTo>
                                  <a:pt x="2468879" y="437387"/>
                                </a:moveTo>
                                <a:lnTo>
                                  <a:pt x="2767584" y="437387"/>
                                </a:lnTo>
                              </a:path>
                              <a:path w="3927475" h="1313815">
                                <a:moveTo>
                                  <a:pt x="722376" y="219455"/>
                                </a:moveTo>
                                <a:lnTo>
                                  <a:pt x="1022603" y="219455"/>
                                </a:lnTo>
                              </a:path>
                              <a:path w="3927475" h="1313815">
                                <a:moveTo>
                                  <a:pt x="1159764" y="219455"/>
                                </a:moveTo>
                                <a:lnTo>
                                  <a:pt x="1458467" y="219455"/>
                                </a:lnTo>
                              </a:path>
                              <a:path w="3927475" h="1313815">
                                <a:moveTo>
                                  <a:pt x="286512" y="219455"/>
                                </a:moveTo>
                                <a:lnTo>
                                  <a:pt x="585215" y="219455"/>
                                </a:lnTo>
                              </a:path>
                              <a:path w="3927475" h="1313815">
                                <a:moveTo>
                                  <a:pt x="2904743" y="219455"/>
                                </a:moveTo>
                                <a:lnTo>
                                  <a:pt x="3927348" y="219455"/>
                                </a:lnTo>
                              </a:path>
                              <a:path w="3927475" h="1313815">
                                <a:moveTo>
                                  <a:pt x="1595627" y="219455"/>
                                </a:moveTo>
                                <a:lnTo>
                                  <a:pt x="1895855" y="219455"/>
                                </a:lnTo>
                              </a:path>
                              <a:path w="3927475" h="1313815">
                                <a:moveTo>
                                  <a:pt x="2468879" y="219455"/>
                                </a:moveTo>
                                <a:lnTo>
                                  <a:pt x="2767584" y="219455"/>
                                </a:lnTo>
                              </a:path>
                              <a:path w="3927475" h="1313815">
                                <a:moveTo>
                                  <a:pt x="2031491" y="219455"/>
                                </a:moveTo>
                                <a:lnTo>
                                  <a:pt x="2331720" y="219455"/>
                                </a:lnTo>
                              </a:path>
                              <a:path w="3927475" h="1313815">
                                <a:moveTo>
                                  <a:pt x="0" y="219455"/>
                                </a:moveTo>
                                <a:lnTo>
                                  <a:pt x="149351" y="219455"/>
                                </a:lnTo>
                              </a:path>
                              <a:path w="3927475" h="1313815">
                                <a:moveTo>
                                  <a:pt x="2468879" y="0"/>
                                </a:moveTo>
                                <a:lnTo>
                                  <a:pt x="3927348" y="0"/>
                                </a:lnTo>
                              </a:path>
                              <a:path w="3927475" h="1313815">
                                <a:moveTo>
                                  <a:pt x="1159764" y="0"/>
                                </a:moveTo>
                                <a:lnTo>
                                  <a:pt x="1458467" y="0"/>
                                </a:lnTo>
                              </a:path>
                              <a:path w="3927475" h="1313815">
                                <a:moveTo>
                                  <a:pt x="0" y="0"/>
                                </a:moveTo>
                                <a:lnTo>
                                  <a:pt x="149351" y="0"/>
                                </a:lnTo>
                              </a:path>
                              <a:path w="3927475" h="1313815">
                                <a:moveTo>
                                  <a:pt x="722376" y="0"/>
                                </a:moveTo>
                                <a:lnTo>
                                  <a:pt x="1022603" y="0"/>
                                </a:lnTo>
                              </a:path>
                              <a:path w="3927475" h="1313815">
                                <a:moveTo>
                                  <a:pt x="1595627" y="0"/>
                                </a:moveTo>
                                <a:lnTo>
                                  <a:pt x="1895855" y="0"/>
                                </a:lnTo>
                              </a:path>
                              <a:path w="3927475" h="1313815">
                                <a:moveTo>
                                  <a:pt x="286512" y="0"/>
                                </a:moveTo>
                                <a:lnTo>
                                  <a:pt x="585215" y="0"/>
                                </a:lnTo>
                              </a:path>
                              <a:path w="3927475" h="1313815">
                                <a:moveTo>
                                  <a:pt x="2031491" y="0"/>
                                </a:moveTo>
                                <a:lnTo>
                                  <a:pt x="2331720" y="0"/>
                                </a:lnTo>
                              </a:path>
                            </a:pathLst>
                          </a:custGeom>
                          <a:ln w="9144">
                            <a:solidFill>
                              <a:srgbClr val="D9D9D9"/>
                            </a:solidFill>
                            <a:prstDash val="solid"/>
                          </a:ln>
                        </wps:spPr>
                        <wps:bodyPr wrap="square" lIns="0" tIns="0" rIns="0" bIns="0" rtlCol="0">
                          <a:prstTxWarp prst="textNoShape">
                            <a:avLst/>
                          </a:prstTxWarp>
                          <a:noAutofit/>
                        </wps:bodyPr>
                      </wps:wsp>
                      <wps:wsp>
                        <wps:cNvPr id="55" name="Graphic 55"/>
                        <wps:cNvSpPr/>
                        <wps:spPr>
                          <a:xfrm>
                            <a:off x="598931" y="144779"/>
                            <a:ext cx="3927475" cy="437515"/>
                          </a:xfrm>
                          <a:custGeom>
                            <a:avLst/>
                            <a:gdLst/>
                            <a:ahLst/>
                            <a:cxnLst/>
                            <a:rect l="l" t="t" r="r" b="b"/>
                            <a:pathLst>
                              <a:path w="3927475" h="437515">
                                <a:moveTo>
                                  <a:pt x="0" y="437387"/>
                                </a:moveTo>
                                <a:lnTo>
                                  <a:pt x="3927348" y="437387"/>
                                </a:lnTo>
                              </a:path>
                              <a:path w="3927475" h="437515">
                                <a:moveTo>
                                  <a:pt x="0" y="219455"/>
                                </a:moveTo>
                                <a:lnTo>
                                  <a:pt x="3927348" y="219455"/>
                                </a:lnTo>
                              </a:path>
                              <a:path w="3927475" h="437515">
                                <a:moveTo>
                                  <a:pt x="0" y="0"/>
                                </a:moveTo>
                                <a:lnTo>
                                  <a:pt x="3927348" y="0"/>
                                </a:lnTo>
                              </a:path>
                            </a:pathLst>
                          </a:custGeom>
                          <a:ln w="9144">
                            <a:solidFill>
                              <a:srgbClr val="D9D9D9"/>
                            </a:solidFill>
                            <a:prstDash val="solid"/>
                          </a:ln>
                        </wps:spPr>
                        <wps:bodyPr wrap="square" lIns="0" tIns="0" rIns="0" bIns="0" rtlCol="0">
                          <a:prstTxWarp prst="textNoShape">
                            <a:avLst/>
                          </a:prstTxWarp>
                          <a:noAutofit/>
                        </wps:bodyPr>
                      </wps:wsp>
                      <wps:wsp>
                        <wps:cNvPr id="56" name="Graphic 56"/>
                        <wps:cNvSpPr/>
                        <wps:spPr>
                          <a:xfrm>
                            <a:off x="748284" y="637031"/>
                            <a:ext cx="3629025" cy="1697989"/>
                          </a:xfrm>
                          <a:custGeom>
                            <a:avLst/>
                            <a:gdLst/>
                            <a:ahLst/>
                            <a:cxnLst/>
                            <a:rect l="l" t="t" r="r" b="b"/>
                            <a:pathLst>
                              <a:path w="3629025" h="1697989">
                                <a:moveTo>
                                  <a:pt x="137160" y="48768"/>
                                </a:moveTo>
                                <a:lnTo>
                                  <a:pt x="0" y="48768"/>
                                </a:lnTo>
                                <a:lnTo>
                                  <a:pt x="0" y="1697736"/>
                                </a:lnTo>
                                <a:lnTo>
                                  <a:pt x="137160" y="1697736"/>
                                </a:lnTo>
                                <a:lnTo>
                                  <a:pt x="137160" y="48768"/>
                                </a:lnTo>
                                <a:close/>
                              </a:path>
                              <a:path w="3629025" h="1697989">
                                <a:moveTo>
                                  <a:pt x="573024" y="28956"/>
                                </a:moveTo>
                                <a:lnTo>
                                  <a:pt x="435864" y="28956"/>
                                </a:lnTo>
                                <a:lnTo>
                                  <a:pt x="435864" y="1697736"/>
                                </a:lnTo>
                                <a:lnTo>
                                  <a:pt x="573024" y="1697736"/>
                                </a:lnTo>
                                <a:lnTo>
                                  <a:pt x="573024" y="28956"/>
                                </a:lnTo>
                                <a:close/>
                              </a:path>
                              <a:path w="3629025" h="1697989">
                                <a:moveTo>
                                  <a:pt x="1010412" y="0"/>
                                </a:moveTo>
                                <a:lnTo>
                                  <a:pt x="873252" y="0"/>
                                </a:lnTo>
                                <a:lnTo>
                                  <a:pt x="873252" y="1697736"/>
                                </a:lnTo>
                                <a:lnTo>
                                  <a:pt x="1010412" y="1697736"/>
                                </a:lnTo>
                                <a:lnTo>
                                  <a:pt x="1010412" y="0"/>
                                </a:lnTo>
                                <a:close/>
                              </a:path>
                              <a:path w="3629025" h="1697989">
                                <a:moveTo>
                                  <a:pt x="1446276" y="16764"/>
                                </a:moveTo>
                                <a:lnTo>
                                  <a:pt x="1309116" y="16764"/>
                                </a:lnTo>
                                <a:lnTo>
                                  <a:pt x="1309116" y="1697736"/>
                                </a:lnTo>
                                <a:lnTo>
                                  <a:pt x="1446276" y="1697736"/>
                                </a:lnTo>
                                <a:lnTo>
                                  <a:pt x="1446276" y="16764"/>
                                </a:lnTo>
                                <a:close/>
                              </a:path>
                              <a:path w="3629025" h="1697989">
                                <a:moveTo>
                                  <a:pt x="1882140" y="70104"/>
                                </a:moveTo>
                                <a:lnTo>
                                  <a:pt x="1746504" y="70104"/>
                                </a:lnTo>
                                <a:lnTo>
                                  <a:pt x="1746504" y="1697736"/>
                                </a:lnTo>
                                <a:lnTo>
                                  <a:pt x="1882140" y="1697736"/>
                                </a:lnTo>
                                <a:lnTo>
                                  <a:pt x="1882140" y="70104"/>
                                </a:lnTo>
                                <a:close/>
                              </a:path>
                              <a:path w="3629025" h="1697989">
                                <a:moveTo>
                                  <a:pt x="2319528" y="135636"/>
                                </a:moveTo>
                                <a:lnTo>
                                  <a:pt x="2182368" y="135636"/>
                                </a:lnTo>
                                <a:lnTo>
                                  <a:pt x="2182368" y="1697736"/>
                                </a:lnTo>
                                <a:lnTo>
                                  <a:pt x="2319528" y="1697736"/>
                                </a:lnTo>
                                <a:lnTo>
                                  <a:pt x="2319528" y="135636"/>
                                </a:lnTo>
                                <a:close/>
                              </a:path>
                              <a:path w="3629025" h="1697989">
                                <a:moveTo>
                                  <a:pt x="2755392" y="272796"/>
                                </a:moveTo>
                                <a:lnTo>
                                  <a:pt x="2618232" y="272796"/>
                                </a:lnTo>
                                <a:lnTo>
                                  <a:pt x="2618232" y="1697736"/>
                                </a:lnTo>
                                <a:lnTo>
                                  <a:pt x="2755392" y="1697736"/>
                                </a:lnTo>
                                <a:lnTo>
                                  <a:pt x="2755392" y="272796"/>
                                </a:lnTo>
                                <a:close/>
                              </a:path>
                              <a:path w="3629025" h="1697989">
                                <a:moveTo>
                                  <a:pt x="3191256" y="420624"/>
                                </a:moveTo>
                                <a:lnTo>
                                  <a:pt x="3055620" y="420624"/>
                                </a:lnTo>
                                <a:lnTo>
                                  <a:pt x="3055620" y="1697736"/>
                                </a:lnTo>
                                <a:lnTo>
                                  <a:pt x="3191256" y="1697736"/>
                                </a:lnTo>
                                <a:lnTo>
                                  <a:pt x="3191256" y="420624"/>
                                </a:lnTo>
                                <a:close/>
                              </a:path>
                              <a:path w="3629025" h="1697989">
                                <a:moveTo>
                                  <a:pt x="3628644" y="537972"/>
                                </a:moveTo>
                                <a:lnTo>
                                  <a:pt x="3491484" y="537972"/>
                                </a:lnTo>
                                <a:lnTo>
                                  <a:pt x="3491484" y="1697736"/>
                                </a:lnTo>
                                <a:lnTo>
                                  <a:pt x="3628644" y="1697736"/>
                                </a:lnTo>
                                <a:lnTo>
                                  <a:pt x="3628644" y="537972"/>
                                </a:lnTo>
                                <a:close/>
                              </a:path>
                            </a:pathLst>
                          </a:custGeom>
                          <a:solidFill>
                            <a:srgbClr val="4F81BC"/>
                          </a:solidFill>
                        </wps:spPr>
                        <wps:bodyPr wrap="square" lIns="0" tIns="0" rIns="0" bIns="0" rtlCol="0">
                          <a:prstTxWarp prst="textNoShape">
                            <a:avLst/>
                          </a:prstTxWarp>
                          <a:noAutofit/>
                        </wps:bodyPr>
                      </wps:wsp>
                      <wps:wsp>
                        <wps:cNvPr id="57" name="Graphic 57"/>
                        <wps:cNvSpPr/>
                        <wps:spPr>
                          <a:xfrm>
                            <a:off x="598931" y="2334767"/>
                            <a:ext cx="3927475" cy="1270"/>
                          </a:xfrm>
                          <a:custGeom>
                            <a:avLst/>
                            <a:gdLst/>
                            <a:ahLst/>
                            <a:cxnLst/>
                            <a:rect l="l" t="t" r="r" b="b"/>
                            <a:pathLst>
                              <a:path w="3927475" h="0">
                                <a:moveTo>
                                  <a:pt x="0" y="0"/>
                                </a:moveTo>
                                <a:lnTo>
                                  <a:pt x="3927348" y="0"/>
                                </a:lnTo>
                              </a:path>
                            </a:pathLst>
                          </a:custGeom>
                          <a:ln w="9144">
                            <a:solidFill>
                              <a:srgbClr val="D9D9D9"/>
                            </a:solidFill>
                            <a:prstDash val="solid"/>
                          </a:ln>
                        </wps:spPr>
                        <wps:bodyPr wrap="square" lIns="0" tIns="0" rIns="0" bIns="0" rtlCol="0">
                          <a:prstTxWarp prst="textNoShape">
                            <a:avLst/>
                          </a:prstTxWarp>
                          <a:noAutofit/>
                        </wps:bodyPr>
                      </wps:wsp>
                      <wps:wsp>
                        <wps:cNvPr id="58" name="Graphic 58"/>
                        <wps:cNvSpPr/>
                        <wps:spPr>
                          <a:xfrm>
                            <a:off x="816102" y="849630"/>
                            <a:ext cx="3491865" cy="707390"/>
                          </a:xfrm>
                          <a:custGeom>
                            <a:avLst/>
                            <a:gdLst/>
                            <a:ahLst/>
                            <a:cxnLst/>
                            <a:rect l="l" t="t" r="r" b="b"/>
                            <a:pathLst>
                              <a:path w="3491865" h="707390">
                                <a:moveTo>
                                  <a:pt x="0" y="65531"/>
                                </a:moveTo>
                                <a:lnTo>
                                  <a:pt x="437388" y="135635"/>
                                </a:lnTo>
                                <a:lnTo>
                                  <a:pt x="873251" y="0"/>
                                </a:lnTo>
                                <a:lnTo>
                                  <a:pt x="1310640" y="150875"/>
                                </a:lnTo>
                                <a:lnTo>
                                  <a:pt x="1746504" y="332231"/>
                                </a:lnTo>
                                <a:lnTo>
                                  <a:pt x="2182368" y="556259"/>
                                </a:lnTo>
                                <a:lnTo>
                                  <a:pt x="2619756" y="661415"/>
                                </a:lnTo>
                                <a:lnTo>
                                  <a:pt x="3055620" y="659891"/>
                                </a:lnTo>
                                <a:lnTo>
                                  <a:pt x="3491483" y="707135"/>
                                </a:lnTo>
                              </a:path>
                            </a:pathLst>
                          </a:custGeom>
                          <a:ln w="28955">
                            <a:solidFill>
                              <a:srgbClr val="C0504D"/>
                            </a:solidFill>
                            <a:prstDash val="solid"/>
                          </a:ln>
                        </wps:spPr>
                        <wps:bodyPr wrap="square" lIns="0" tIns="0" rIns="0" bIns="0" rtlCol="0">
                          <a:prstTxWarp prst="textNoShape">
                            <a:avLst/>
                          </a:prstTxWarp>
                          <a:noAutofit/>
                        </wps:bodyPr>
                      </wps:wsp>
                      <wps:wsp>
                        <wps:cNvPr id="59" name="Graphic 59"/>
                        <wps:cNvSpPr/>
                        <wps:spPr>
                          <a:xfrm>
                            <a:off x="1243583" y="2705100"/>
                            <a:ext cx="243840" cy="62865"/>
                          </a:xfrm>
                          <a:custGeom>
                            <a:avLst/>
                            <a:gdLst/>
                            <a:ahLst/>
                            <a:cxnLst/>
                            <a:rect l="l" t="t" r="r" b="b"/>
                            <a:pathLst>
                              <a:path w="243840" h="62865">
                                <a:moveTo>
                                  <a:pt x="243839" y="0"/>
                                </a:moveTo>
                                <a:lnTo>
                                  <a:pt x="0" y="0"/>
                                </a:lnTo>
                                <a:lnTo>
                                  <a:pt x="0" y="62484"/>
                                </a:lnTo>
                                <a:lnTo>
                                  <a:pt x="243839" y="62484"/>
                                </a:lnTo>
                                <a:lnTo>
                                  <a:pt x="243839" y="0"/>
                                </a:lnTo>
                                <a:close/>
                              </a:path>
                            </a:pathLst>
                          </a:custGeom>
                          <a:solidFill>
                            <a:srgbClr val="4F81BC"/>
                          </a:solidFill>
                        </wps:spPr>
                        <wps:bodyPr wrap="square" lIns="0" tIns="0" rIns="0" bIns="0" rtlCol="0">
                          <a:prstTxWarp prst="textNoShape">
                            <a:avLst/>
                          </a:prstTxWarp>
                          <a:noAutofit/>
                        </wps:bodyPr>
                      </wps:wsp>
                      <wps:wsp>
                        <wps:cNvPr id="60" name="Graphic 60"/>
                        <wps:cNvSpPr/>
                        <wps:spPr>
                          <a:xfrm>
                            <a:off x="2542794" y="2736342"/>
                            <a:ext cx="243840" cy="1270"/>
                          </a:xfrm>
                          <a:custGeom>
                            <a:avLst/>
                            <a:gdLst/>
                            <a:ahLst/>
                            <a:cxnLst/>
                            <a:rect l="l" t="t" r="r" b="b"/>
                            <a:pathLst>
                              <a:path w="243840" h="0">
                                <a:moveTo>
                                  <a:pt x="0" y="0"/>
                                </a:moveTo>
                                <a:lnTo>
                                  <a:pt x="243839" y="0"/>
                                </a:lnTo>
                              </a:path>
                            </a:pathLst>
                          </a:custGeom>
                          <a:ln w="28956">
                            <a:solidFill>
                              <a:srgbClr val="C0504D"/>
                            </a:solidFill>
                            <a:prstDash val="solid"/>
                          </a:ln>
                        </wps:spPr>
                        <wps:bodyPr wrap="square" lIns="0" tIns="0" rIns="0" bIns="0" rtlCol="0">
                          <a:prstTxWarp prst="textNoShape">
                            <a:avLst/>
                          </a:prstTxWarp>
                          <a:noAutofit/>
                        </wps:bodyPr>
                      </wps:wsp>
                      <wps:wsp>
                        <wps:cNvPr id="61" name="Graphic 61"/>
                        <wps:cNvSpPr/>
                        <wps:spPr>
                          <a:xfrm>
                            <a:off x="4572" y="4572"/>
                            <a:ext cx="5058410" cy="2915920"/>
                          </a:xfrm>
                          <a:custGeom>
                            <a:avLst/>
                            <a:gdLst/>
                            <a:ahLst/>
                            <a:cxnLst/>
                            <a:rect l="l" t="t" r="r" b="b"/>
                            <a:pathLst>
                              <a:path w="5058410" h="2915920">
                                <a:moveTo>
                                  <a:pt x="0" y="2915412"/>
                                </a:moveTo>
                                <a:lnTo>
                                  <a:pt x="5058156" y="2915412"/>
                                </a:lnTo>
                                <a:lnTo>
                                  <a:pt x="5058156" y="0"/>
                                </a:lnTo>
                                <a:lnTo>
                                  <a:pt x="0" y="0"/>
                                </a:lnTo>
                                <a:lnTo>
                                  <a:pt x="0" y="2915412"/>
                                </a:lnTo>
                                <a:close/>
                              </a:path>
                            </a:pathLst>
                          </a:custGeom>
                          <a:ln w="9144">
                            <a:solidFill>
                              <a:srgbClr val="D9D9D9"/>
                            </a:solidFill>
                            <a:prstDash val="solid"/>
                          </a:ln>
                        </wps:spPr>
                        <wps:bodyPr wrap="square" lIns="0" tIns="0" rIns="0" bIns="0" rtlCol="0">
                          <a:prstTxWarp prst="textNoShape">
                            <a:avLst/>
                          </a:prstTxWarp>
                          <a:noAutofit/>
                        </wps:bodyPr>
                      </wps:wsp>
                      <wps:wsp>
                        <wps:cNvPr id="62" name="Textbox 62"/>
                        <wps:cNvSpPr txBox="1"/>
                        <wps:spPr>
                          <a:xfrm>
                            <a:off x="2812669" y="2683636"/>
                            <a:ext cx="1068705" cy="114300"/>
                          </a:xfrm>
                          <a:prstGeom prst="rect">
                            <a:avLst/>
                          </a:prstGeom>
                        </wps:spPr>
                        <wps:txbx>
                          <w:txbxContent>
                            <w:p>
                              <w:pPr>
                                <w:spacing w:line="180" w:lineRule="exact" w:before="0"/>
                                <w:ind w:left="0" w:right="0" w:firstLine="0"/>
                                <w:jc w:val="left"/>
                                <w:rPr>
                                  <w:sz w:val="18"/>
                                </w:rPr>
                              </w:pPr>
                              <w:r>
                                <w:rPr>
                                  <w:color w:val="585858"/>
                                  <w:sz w:val="18"/>
                                </w:rPr>
                                <w:t>Broj</w:t>
                              </w:r>
                              <w:r>
                                <w:rPr>
                                  <w:color w:val="585858"/>
                                  <w:spacing w:val="-5"/>
                                  <w:sz w:val="18"/>
                                </w:rPr>
                                <w:t> </w:t>
                              </w:r>
                              <w:r>
                                <w:rPr>
                                  <w:color w:val="585858"/>
                                  <w:sz w:val="18"/>
                                </w:rPr>
                                <w:t>korisnika</w:t>
                              </w:r>
                              <w:r>
                                <w:rPr>
                                  <w:color w:val="585858"/>
                                  <w:spacing w:val="-2"/>
                                  <w:sz w:val="18"/>
                                </w:rPr>
                                <w:t> naknade</w:t>
                              </w:r>
                            </w:p>
                          </w:txbxContent>
                        </wps:txbx>
                        <wps:bodyPr wrap="square" lIns="0" tIns="0" rIns="0" bIns="0" rtlCol="0">
                          <a:noAutofit/>
                        </wps:bodyPr>
                      </wps:wsp>
                      <wps:wsp>
                        <wps:cNvPr id="63" name="Textbox 63"/>
                        <wps:cNvSpPr txBox="1"/>
                        <wps:spPr>
                          <a:xfrm>
                            <a:off x="1514602" y="2683636"/>
                            <a:ext cx="838835" cy="114300"/>
                          </a:xfrm>
                          <a:prstGeom prst="rect">
                            <a:avLst/>
                          </a:prstGeom>
                        </wps:spPr>
                        <wps:txbx>
                          <w:txbxContent>
                            <w:p>
                              <w:pPr>
                                <w:spacing w:line="180" w:lineRule="exact" w:before="0"/>
                                <w:ind w:left="0" w:right="0" w:firstLine="0"/>
                                <w:jc w:val="left"/>
                                <w:rPr>
                                  <w:sz w:val="18"/>
                                </w:rPr>
                              </w:pPr>
                              <w:r>
                                <w:rPr>
                                  <w:color w:val="585858"/>
                                  <w:sz w:val="18"/>
                                </w:rPr>
                                <w:t>Broj</w:t>
                              </w:r>
                              <w:r>
                                <w:rPr>
                                  <w:color w:val="585858"/>
                                  <w:spacing w:val="-6"/>
                                  <w:sz w:val="18"/>
                                </w:rPr>
                                <w:t> </w:t>
                              </w:r>
                              <w:r>
                                <w:rPr>
                                  <w:color w:val="585858"/>
                                  <w:spacing w:val="-2"/>
                                  <w:sz w:val="18"/>
                                </w:rPr>
                                <w:t>nezaposlenih</w:t>
                              </w:r>
                            </w:p>
                          </w:txbxContent>
                        </wps:txbx>
                        <wps:bodyPr wrap="square" lIns="0" tIns="0" rIns="0" bIns="0" rtlCol="0">
                          <a:noAutofit/>
                        </wps:bodyPr>
                      </wps:wsp>
                      <wps:wsp>
                        <wps:cNvPr id="64" name="Textbox 64"/>
                        <wps:cNvSpPr txBox="1"/>
                        <wps:spPr>
                          <a:xfrm>
                            <a:off x="701294" y="2430652"/>
                            <a:ext cx="3736975" cy="114300"/>
                          </a:xfrm>
                          <a:prstGeom prst="rect">
                            <a:avLst/>
                          </a:prstGeom>
                        </wps:spPr>
                        <wps:txbx>
                          <w:txbxContent>
                            <w:p>
                              <w:pPr>
                                <w:tabs>
                                  <w:tab w:pos="687" w:val="left" w:leader="none"/>
                                  <w:tab w:pos="1375" w:val="left" w:leader="none"/>
                                  <w:tab w:pos="2062" w:val="left" w:leader="none"/>
                                  <w:tab w:pos="2749" w:val="left" w:leader="none"/>
                                  <w:tab w:pos="3437" w:val="left" w:leader="none"/>
                                  <w:tab w:pos="4124" w:val="left" w:leader="none"/>
                                  <w:tab w:pos="4811" w:val="left" w:leader="none"/>
                                  <w:tab w:pos="5499" w:val="left" w:leader="none"/>
                                </w:tabs>
                                <w:spacing w:line="180" w:lineRule="exact" w:before="0"/>
                                <w:ind w:left="0" w:right="0" w:firstLine="0"/>
                                <w:jc w:val="left"/>
                                <w:rPr>
                                  <w:sz w:val="18"/>
                                </w:rPr>
                              </w:pPr>
                              <w:r>
                                <w:rPr>
                                  <w:color w:val="585858"/>
                                  <w:spacing w:val="-4"/>
                                  <w:sz w:val="18"/>
                                </w:rPr>
                                <w:t>2011</w:t>
                              </w:r>
                              <w:r>
                                <w:rPr>
                                  <w:color w:val="585858"/>
                                  <w:sz w:val="18"/>
                                </w:rPr>
                                <w:tab/>
                              </w:r>
                              <w:r>
                                <w:rPr>
                                  <w:color w:val="585858"/>
                                  <w:spacing w:val="-4"/>
                                  <w:sz w:val="18"/>
                                </w:rPr>
                                <w:t>2012</w:t>
                              </w:r>
                              <w:r>
                                <w:rPr>
                                  <w:color w:val="585858"/>
                                  <w:sz w:val="18"/>
                                </w:rPr>
                                <w:tab/>
                              </w:r>
                              <w:r>
                                <w:rPr>
                                  <w:color w:val="585858"/>
                                  <w:spacing w:val="-4"/>
                                  <w:sz w:val="18"/>
                                </w:rPr>
                                <w:t>2013</w:t>
                              </w:r>
                              <w:r>
                                <w:rPr>
                                  <w:color w:val="585858"/>
                                  <w:sz w:val="18"/>
                                </w:rPr>
                                <w:tab/>
                              </w:r>
                              <w:r>
                                <w:rPr>
                                  <w:color w:val="585858"/>
                                  <w:spacing w:val="-4"/>
                                  <w:sz w:val="18"/>
                                </w:rPr>
                                <w:t>2014</w:t>
                              </w:r>
                              <w:r>
                                <w:rPr>
                                  <w:color w:val="585858"/>
                                  <w:sz w:val="18"/>
                                </w:rPr>
                                <w:tab/>
                              </w:r>
                              <w:r>
                                <w:rPr>
                                  <w:color w:val="585858"/>
                                  <w:spacing w:val="-4"/>
                                  <w:sz w:val="18"/>
                                </w:rPr>
                                <w:t>2015</w:t>
                              </w:r>
                              <w:r>
                                <w:rPr>
                                  <w:color w:val="585858"/>
                                  <w:sz w:val="18"/>
                                </w:rPr>
                                <w:tab/>
                              </w:r>
                              <w:r>
                                <w:rPr>
                                  <w:color w:val="585858"/>
                                  <w:spacing w:val="-4"/>
                                  <w:sz w:val="18"/>
                                </w:rPr>
                                <w:t>2016</w:t>
                              </w:r>
                              <w:r>
                                <w:rPr>
                                  <w:color w:val="585858"/>
                                  <w:sz w:val="18"/>
                                </w:rPr>
                                <w:tab/>
                              </w:r>
                              <w:r>
                                <w:rPr>
                                  <w:color w:val="585858"/>
                                  <w:spacing w:val="-4"/>
                                  <w:sz w:val="18"/>
                                </w:rPr>
                                <w:t>2017</w:t>
                              </w:r>
                              <w:r>
                                <w:rPr>
                                  <w:color w:val="585858"/>
                                  <w:sz w:val="18"/>
                                </w:rPr>
                                <w:tab/>
                              </w:r>
                              <w:r>
                                <w:rPr>
                                  <w:color w:val="585858"/>
                                  <w:spacing w:val="-4"/>
                                  <w:sz w:val="18"/>
                                </w:rPr>
                                <w:t>2018</w:t>
                              </w:r>
                              <w:r>
                                <w:rPr>
                                  <w:color w:val="585858"/>
                                  <w:sz w:val="18"/>
                                </w:rPr>
                                <w:tab/>
                              </w:r>
                              <w:r>
                                <w:rPr>
                                  <w:color w:val="585858"/>
                                  <w:spacing w:val="-4"/>
                                  <w:sz w:val="18"/>
                                </w:rPr>
                                <w:t>2019</w:t>
                              </w:r>
                            </w:p>
                          </w:txbxContent>
                        </wps:txbx>
                        <wps:bodyPr wrap="square" lIns="0" tIns="0" rIns="0" bIns="0" rtlCol="0">
                          <a:noAutofit/>
                        </wps:bodyPr>
                      </wps:wsp>
                      <wps:wsp>
                        <wps:cNvPr id="65" name="Textbox 65"/>
                        <wps:cNvSpPr txBox="1"/>
                        <wps:spPr>
                          <a:xfrm>
                            <a:off x="4633595" y="2063114"/>
                            <a:ext cx="302260" cy="333375"/>
                          </a:xfrm>
                          <a:prstGeom prst="rect">
                            <a:avLst/>
                          </a:prstGeom>
                        </wps:spPr>
                        <wps:txbx>
                          <w:txbxContent>
                            <w:p>
                              <w:pPr>
                                <w:spacing w:line="183" w:lineRule="exact" w:before="0"/>
                                <w:ind w:left="0" w:right="0" w:firstLine="0"/>
                                <w:jc w:val="left"/>
                                <w:rPr>
                                  <w:sz w:val="18"/>
                                </w:rPr>
                              </w:pPr>
                              <w:r>
                                <w:rPr>
                                  <w:color w:val="585858"/>
                                  <w:spacing w:val="-2"/>
                                  <w:sz w:val="18"/>
                                </w:rPr>
                                <w:t>10000</w:t>
                              </w:r>
                            </w:p>
                            <w:p>
                              <w:pPr>
                                <w:spacing w:line="216" w:lineRule="exact" w:before="125"/>
                                <w:ind w:left="0" w:right="0" w:firstLine="0"/>
                                <w:jc w:val="left"/>
                                <w:rPr>
                                  <w:sz w:val="18"/>
                                </w:rPr>
                              </w:pPr>
                              <w:r>
                                <w:rPr>
                                  <w:color w:val="585858"/>
                                  <w:spacing w:val="-10"/>
                                  <w:sz w:val="18"/>
                                </w:rPr>
                                <w:t>0</w:t>
                              </w:r>
                            </w:p>
                          </w:txbxContent>
                        </wps:txbx>
                        <wps:bodyPr wrap="square" lIns="0" tIns="0" rIns="0" bIns="0" rtlCol="0">
                          <a:noAutofit/>
                        </wps:bodyPr>
                      </wps:wsp>
                      <wps:wsp>
                        <wps:cNvPr id="66" name="Textbox 66"/>
                        <wps:cNvSpPr txBox="1"/>
                        <wps:spPr>
                          <a:xfrm>
                            <a:off x="145414" y="2063114"/>
                            <a:ext cx="360680" cy="333375"/>
                          </a:xfrm>
                          <a:prstGeom prst="rect">
                            <a:avLst/>
                          </a:prstGeom>
                        </wps:spPr>
                        <wps:txbx>
                          <w:txbxContent>
                            <w:p>
                              <w:pPr>
                                <w:spacing w:line="183" w:lineRule="exact" w:before="0"/>
                                <w:ind w:left="0" w:right="18" w:firstLine="0"/>
                                <w:jc w:val="right"/>
                                <w:rPr>
                                  <w:sz w:val="18"/>
                                </w:rPr>
                              </w:pPr>
                              <w:r>
                                <w:rPr>
                                  <w:color w:val="585858"/>
                                  <w:spacing w:val="-2"/>
                                  <w:sz w:val="18"/>
                                </w:rPr>
                                <w:t>100000</w:t>
                              </w:r>
                            </w:p>
                            <w:p>
                              <w:pPr>
                                <w:spacing w:line="216" w:lineRule="exact" w:before="125"/>
                                <w:ind w:left="0" w:right="18" w:firstLine="0"/>
                                <w:jc w:val="right"/>
                                <w:rPr>
                                  <w:sz w:val="18"/>
                                </w:rPr>
                              </w:pPr>
                              <w:r>
                                <w:rPr>
                                  <w:color w:val="585858"/>
                                  <w:spacing w:val="-10"/>
                                  <w:sz w:val="18"/>
                                </w:rPr>
                                <w:t>0</w:t>
                              </w:r>
                            </w:p>
                          </w:txbxContent>
                        </wps:txbx>
                        <wps:bodyPr wrap="square" lIns="0" tIns="0" rIns="0" bIns="0" rtlCol="0">
                          <a:noAutofit/>
                        </wps:bodyPr>
                      </wps:wsp>
                      <wps:wsp>
                        <wps:cNvPr id="67" name="Textbox 67"/>
                        <wps:cNvSpPr txBox="1"/>
                        <wps:spPr>
                          <a:xfrm>
                            <a:off x="4633595" y="1843913"/>
                            <a:ext cx="302260" cy="114300"/>
                          </a:xfrm>
                          <a:prstGeom prst="rect">
                            <a:avLst/>
                          </a:prstGeom>
                        </wps:spPr>
                        <wps:txbx>
                          <w:txbxContent>
                            <w:p>
                              <w:pPr>
                                <w:spacing w:line="180" w:lineRule="exact" w:before="0"/>
                                <w:ind w:left="0" w:right="0" w:firstLine="0"/>
                                <w:jc w:val="left"/>
                                <w:rPr>
                                  <w:sz w:val="18"/>
                                </w:rPr>
                              </w:pPr>
                              <w:r>
                                <w:rPr>
                                  <w:color w:val="585858"/>
                                  <w:spacing w:val="-2"/>
                                  <w:sz w:val="18"/>
                                </w:rPr>
                                <w:t>20000</w:t>
                              </w:r>
                            </w:p>
                          </w:txbxContent>
                        </wps:txbx>
                        <wps:bodyPr wrap="square" lIns="0" tIns="0" rIns="0" bIns="0" rtlCol="0">
                          <a:noAutofit/>
                        </wps:bodyPr>
                      </wps:wsp>
                      <wps:wsp>
                        <wps:cNvPr id="68" name="Textbox 68"/>
                        <wps:cNvSpPr txBox="1"/>
                        <wps:spPr>
                          <a:xfrm>
                            <a:off x="145414" y="1843913"/>
                            <a:ext cx="360680" cy="114300"/>
                          </a:xfrm>
                          <a:prstGeom prst="rect">
                            <a:avLst/>
                          </a:prstGeom>
                        </wps:spPr>
                        <wps:txbx>
                          <w:txbxContent>
                            <w:p>
                              <w:pPr>
                                <w:spacing w:line="180" w:lineRule="exact" w:before="0"/>
                                <w:ind w:left="0" w:right="0" w:firstLine="0"/>
                                <w:jc w:val="left"/>
                                <w:rPr>
                                  <w:sz w:val="18"/>
                                </w:rPr>
                              </w:pPr>
                              <w:r>
                                <w:rPr>
                                  <w:color w:val="585858"/>
                                  <w:spacing w:val="-2"/>
                                  <w:sz w:val="18"/>
                                </w:rPr>
                                <w:t>200000</w:t>
                              </w:r>
                            </w:p>
                          </w:txbxContent>
                        </wps:txbx>
                        <wps:bodyPr wrap="square" lIns="0" tIns="0" rIns="0" bIns="0" rtlCol="0">
                          <a:noAutofit/>
                        </wps:bodyPr>
                      </wps:wsp>
                      <wps:wsp>
                        <wps:cNvPr id="69" name="Textbox 69"/>
                        <wps:cNvSpPr txBox="1"/>
                        <wps:spPr>
                          <a:xfrm>
                            <a:off x="4633595" y="1624838"/>
                            <a:ext cx="302260" cy="114300"/>
                          </a:xfrm>
                          <a:prstGeom prst="rect">
                            <a:avLst/>
                          </a:prstGeom>
                        </wps:spPr>
                        <wps:txbx>
                          <w:txbxContent>
                            <w:p>
                              <w:pPr>
                                <w:spacing w:line="180" w:lineRule="exact" w:before="0"/>
                                <w:ind w:left="0" w:right="0" w:firstLine="0"/>
                                <w:jc w:val="left"/>
                                <w:rPr>
                                  <w:sz w:val="18"/>
                                </w:rPr>
                              </w:pPr>
                              <w:r>
                                <w:rPr>
                                  <w:color w:val="585858"/>
                                  <w:spacing w:val="-2"/>
                                  <w:sz w:val="18"/>
                                </w:rPr>
                                <w:t>30000</w:t>
                              </w:r>
                            </w:p>
                          </w:txbxContent>
                        </wps:txbx>
                        <wps:bodyPr wrap="square" lIns="0" tIns="0" rIns="0" bIns="0" rtlCol="0">
                          <a:noAutofit/>
                        </wps:bodyPr>
                      </wps:wsp>
                      <wps:wsp>
                        <wps:cNvPr id="70" name="Textbox 70"/>
                        <wps:cNvSpPr txBox="1"/>
                        <wps:spPr>
                          <a:xfrm>
                            <a:off x="145414" y="1624838"/>
                            <a:ext cx="360680" cy="114300"/>
                          </a:xfrm>
                          <a:prstGeom prst="rect">
                            <a:avLst/>
                          </a:prstGeom>
                        </wps:spPr>
                        <wps:txbx>
                          <w:txbxContent>
                            <w:p>
                              <w:pPr>
                                <w:spacing w:line="180" w:lineRule="exact" w:before="0"/>
                                <w:ind w:left="0" w:right="0" w:firstLine="0"/>
                                <w:jc w:val="left"/>
                                <w:rPr>
                                  <w:sz w:val="18"/>
                                </w:rPr>
                              </w:pPr>
                              <w:r>
                                <w:rPr>
                                  <w:color w:val="585858"/>
                                  <w:spacing w:val="-2"/>
                                  <w:sz w:val="18"/>
                                </w:rPr>
                                <w:t>300000</w:t>
                              </w:r>
                            </w:p>
                          </w:txbxContent>
                        </wps:txbx>
                        <wps:bodyPr wrap="square" lIns="0" tIns="0" rIns="0" bIns="0" rtlCol="0">
                          <a:noAutofit/>
                        </wps:bodyPr>
                      </wps:wsp>
                      <wps:wsp>
                        <wps:cNvPr id="71" name="Textbox 71"/>
                        <wps:cNvSpPr txBox="1"/>
                        <wps:spPr>
                          <a:xfrm>
                            <a:off x="4633595" y="1406016"/>
                            <a:ext cx="302260" cy="114300"/>
                          </a:xfrm>
                          <a:prstGeom prst="rect">
                            <a:avLst/>
                          </a:prstGeom>
                        </wps:spPr>
                        <wps:txbx>
                          <w:txbxContent>
                            <w:p>
                              <w:pPr>
                                <w:spacing w:line="180" w:lineRule="exact" w:before="0"/>
                                <w:ind w:left="0" w:right="0" w:firstLine="0"/>
                                <w:jc w:val="left"/>
                                <w:rPr>
                                  <w:sz w:val="18"/>
                                </w:rPr>
                              </w:pPr>
                              <w:r>
                                <w:rPr>
                                  <w:color w:val="585858"/>
                                  <w:spacing w:val="-2"/>
                                  <w:sz w:val="18"/>
                                </w:rPr>
                                <w:t>40000</w:t>
                              </w:r>
                            </w:p>
                          </w:txbxContent>
                        </wps:txbx>
                        <wps:bodyPr wrap="square" lIns="0" tIns="0" rIns="0" bIns="0" rtlCol="0">
                          <a:noAutofit/>
                        </wps:bodyPr>
                      </wps:wsp>
                      <wps:wsp>
                        <wps:cNvPr id="72" name="Textbox 72"/>
                        <wps:cNvSpPr txBox="1"/>
                        <wps:spPr>
                          <a:xfrm>
                            <a:off x="145414" y="1406016"/>
                            <a:ext cx="360680" cy="114300"/>
                          </a:xfrm>
                          <a:prstGeom prst="rect">
                            <a:avLst/>
                          </a:prstGeom>
                        </wps:spPr>
                        <wps:txbx>
                          <w:txbxContent>
                            <w:p>
                              <w:pPr>
                                <w:spacing w:line="180" w:lineRule="exact" w:before="0"/>
                                <w:ind w:left="0" w:right="0" w:firstLine="0"/>
                                <w:jc w:val="left"/>
                                <w:rPr>
                                  <w:sz w:val="18"/>
                                </w:rPr>
                              </w:pPr>
                              <w:r>
                                <w:rPr>
                                  <w:color w:val="585858"/>
                                  <w:spacing w:val="-2"/>
                                  <w:sz w:val="18"/>
                                </w:rPr>
                                <w:t>400000</w:t>
                              </w:r>
                            </w:p>
                          </w:txbxContent>
                        </wps:txbx>
                        <wps:bodyPr wrap="square" lIns="0" tIns="0" rIns="0" bIns="0" rtlCol="0">
                          <a:noAutofit/>
                        </wps:bodyPr>
                      </wps:wsp>
                      <wps:wsp>
                        <wps:cNvPr id="73" name="Textbox 73"/>
                        <wps:cNvSpPr txBox="1"/>
                        <wps:spPr>
                          <a:xfrm>
                            <a:off x="4633595" y="1186814"/>
                            <a:ext cx="302260" cy="114300"/>
                          </a:xfrm>
                          <a:prstGeom prst="rect">
                            <a:avLst/>
                          </a:prstGeom>
                        </wps:spPr>
                        <wps:txbx>
                          <w:txbxContent>
                            <w:p>
                              <w:pPr>
                                <w:spacing w:line="180" w:lineRule="exact" w:before="0"/>
                                <w:ind w:left="0" w:right="0" w:firstLine="0"/>
                                <w:jc w:val="left"/>
                                <w:rPr>
                                  <w:sz w:val="18"/>
                                </w:rPr>
                              </w:pPr>
                              <w:r>
                                <w:rPr>
                                  <w:color w:val="585858"/>
                                  <w:spacing w:val="-2"/>
                                  <w:sz w:val="18"/>
                                </w:rPr>
                                <w:t>50000</w:t>
                              </w:r>
                            </w:p>
                          </w:txbxContent>
                        </wps:txbx>
                        <wps:bodyPr wrap="square" lIns="0" tIns="0" rIns="0" bIns="0" rtlCol="0">
                          <a:noAutofit/>
                        </wps:bodyPr>
                      </wps:wsp>
                      <wps:wsp>
                        <wps:cNvPr id="74" name="Textbox 74"/>
                        <wps:cNvSpPr txBox="1"/>
                        <wps:spPr>
                          <a:xfrm>
                            <a:off x="145414" y="1186814"/>
                            <a:ext cx="360680" cy="114300"/>
                          </a:xfrm>
                          <a:prstGeom prst="rect">
                            <a:avLst/>
                          </a:prstGeom>
                        </wps:spPr>
                        <wps:txbx>
                          <w:txbxContent>
                            <w:p>
                              <w:pPr>
                                <w:spacing w:line="180" w:lineRule="exact" w:before="0"/>
                                <w:ind w:left="0" w:right="0" w:firstLine="0"/>
                                <w:jc w:val="left"/>
                                <w:rPr>
                                  <w:sz w:val="18"/>
                                </w:rPr>
                              </w:pPr>
                              <w:r>
                                <w:rPr>
                                  <w:color w:val="585858"/>
                                  <w:spacing w:val="-2"/>
                                  <w:sz w:val="18"/>
                                </w:rPr>
                                <w:t>500000</w:t>
                              </w:r>
                            </w:p>
                          </w:txbxContent>
                        </wps:txbx>
                        <wps:bodyPr wrap="square" lIns="0" tIns="0" rIns="0" bIns="0" rtlCol="0">
                          <a:noAutofit/>
                        </wps:bodyPr>
                      </wps:wsp>
                      <wps:wsp>
                        <wps:cNvPr id="75" name="Textbox 75"/>
                        <wps:cNvSpPr txBox="1"/>
                        <wps:spPr>
                          <a:xfrm>
                            <a:off x="4633595" y="967994"/>
                            <a:ext cx="302260" cy="114300"/>
                          </a:xfrm>
                          <a:prstGeom prst="rect">
                            <a:avLst/>
                          </a:prstGeom>
                        </wps:spPr>
                        <wps:txbx>
                          <w:txbxContent>
                            <w:p>
                              <w:pPr>
                                <w:spacing w:line="180" w:lineRule="exact" w:before="0"/>
                                <w:ind w:left="0" w:right="0" w:firstLine="0"/>
                                <w:jc w:val="left"/>
                                <w:rPr>
                                  <w:sz w:val="18"/>
                                </w:rPr>
                              </w:pPr>
                              <w:r>
                                <w:rPr>
                                  <w:color w:val="585858"/>
                                  <w:spacing w:val="-2"/>
                                  <w:sz w:val="18"/>
                                </w:rPr>
                                <w:t>60000</w:t>
                              </w:r>
                            </w:p>
                          </w:txbxContent>
                        </wps:txbx>
                        <wps:bodyPr wrap="square" lIns="0" tIns="0" rIns="0" bIns="0" rtlCol="0">
                          <a:noAutofit/>
                        </wps:bodyPr>
                      </wps:wsp>
                      <wps:wsp>
                        <wps:cNvPr id="76" name="Textbox 76"/>
                        <wps:cNvSpPr txBox="1"/>
                        <wps:spPr>
                          <a:xfrm>
                            <a:off x="145414" y="967994"/>
                            <a:ext cx="360680" cy="114300"/>
                          </a:xfrm>
                          <a:prstGeom prst="rect">
                            <a:avLst/>
                          </a:prstGeom>
                        </wps:spPr>
                        <wps:txbx>
                          <w:txbxContent>
                            <w:p>
                              <w:pPr>
                                <w:spacing w:line="180" w:lineRule="exact" w:before="0"/>
                                <w:ind w:left="0" w:right="0" w:firstLine="0"/>
                                <w:jc w:val="left"/>
                                <w:rPr>
                                  <w:sz w:val="18"/>
                                </w:rPr>
                              </w:pPr>
                              <w:r>
                                <w:rPr>
                                  <w:color w:val="585858"/>
                                  <w:spacing w:val="-2"/>
                                  <w:sz w:val="18"/>
                                </w:rPr>
                                <w:t>600000</w:t>
                              </w:r>
                            </w:p>
                          </w:txbxContent>
                        </wps:txbx>
                        <wps:bodyPr wrap="square" lIns="0" tIns="0" rIns="0" bIns="0" rtlCol="0">
                          <a:noAutofit/>
                        </wps:bodyPr>
                      </wps:wsp>
                      <wps:wsp>
                        <wps:cNvPr id="77" name="Textbox 77"/>
                        <wps:cNvSpPr txBox="1"/>
                        <wps:spPr>
                          <a:xfrm>
                            <a:off x="4633595" y="748791"/>
                            <a:ext cx="302260" cy="114300"/>
                          </a:xfrm>
                          <a:prstGeom prst="rect">
                            <a:avLst/>
                          </a:prstGeom>
                        </wps:spPr>
                        <wps:txbx>
                          <w:txbxContent>
                            <w:p>
                              <w:pPr>
                                <w:spacing w:line="180" w:lineRule="exact" w:before="0"/>
                                <w:ind w:left="0" w:right="0" w:firstLine="0"/>
                                <w:jc w:val="left"/>
                                <w:rPr>
                                  <w:sz w:val="18"/>
                                </w:rPr>
                              </w:pPr>
                              <w:r>
                                <w:rPr>
                                  <w:color w:val="585858"/>
                                  <w:spacing w:val="-2"/>
                                  <w:sz w:val="18"/>
                                </w:rPr>
                                <w:t>70000</w:t>
                              </w:r>
                            </w:p>
                          </w:txbxContent>
                        </wps:txbx>
                        <wps:bodyPr wrap="square" lIns="0" tIns="0" rIns="0" bIns="0" rtlCol="0">
                          <a:noAutofit/>
                        </wps:bodyPr>
                      </wps:wsp>
                      <wps:wsp>
                        <wps:cNvPr id="78" name="Textbox 78"/>
                        <wps:cNvSpPr txBox="1"/>
                        <wps:spPr>
                          <a:xfrm>
                            <a:off x="145414" y="748791"/>
                            <a:ext cx="360680" cy="114300"/>
                          </a:xfrm>
                          <a:prstGeom prst="rect">
                            <a:avLst/>
                          </a:prstGeom>
                        </wps:spPr>
                        <wps:txbx>
                          <w:txbxContent>
                            <w:p>
                              <w:pPr>
                                <w:spacing w:line="180" w:lineRule="exact" w:before="0"/>
                                <w:ind w:left="0" w:right="0" w:firstLine="0"/>
                                <w:jc w:val="left"/>
                                <w:rPr>
                                  <w:sz w:val="18"/>
                                </w:rPr>
                              </w:pPr>
                              <w:r>
                                <w:rPr>
                                  <w:color w:val="585858"/>
                                  <w:spacing w:val="-2"/>
                                  <w:sz w:val="18"/>
                                </w:rPr>
                                <w:t>700000</w:t>
                              </w:r>
                            </w:p>
                          </w:txbxContent>
                        </wps:txbx>
                        <wps:bodyPr wrap="square" lIns="0" tIns="0" rIns="0" bIns="0" rtlCol="0">
                          <a:noAutofit/>
                        </wps:bodyPr>
                      </wps:wsp>
                      <wps:wsp>
                        <wps:cNvPr id="79" name="Textbox 79"/>
                        <wps:cNvSpPr txBox="1"/>
                        <wps:spPr>
                          <a:xfrm>
                            <a:off x="4633595" y="529970"/>
                            <a:ext cx="302260" cy="114300"/>
                          </a:xfrm>
                          <a:prstGeom prst="rect">
                            <a:avLst/>
                          </a:prstGeom>
                        </wps:spPr>
                        <wps:txbx>
                          <w:txbxContent>
                            <w:p>
                              <w:pPr>
                                <w:spacing w:line="180" w:lineRule="exact" w:before="0"/>
                                <w:ind w:left="0" w:right="0" w:firstLine="0"/>
                                <w:jc w:val="left"/>
                                <w:rPr>
                                  <w:sz w:val="18"/>
                                </w:rPr>
                              </w:pPr>
                              <w:r>
                                <w:rPr>
                                  <w:color w:val="585858"/>
                                  <w:spacing w:val="-2"/>
                                  <w:sz w:val="18"/>
                                </w:rPr>
                                <w:t>80000</w:t>
                              </w:r>
                            </w:p>
                          </w:txbxContent>
                        </wps:txbx>
                        <wps:bodyPr wrap="square" lIns="0" tIns="0" rIns="0" bIns="0" rtlCol="0">
                          <a:noAutofit/>
                        </wps:bodyPr>
                      </wps:wsp>
                      <wps:wsp>
                        <wps:cNvPr id="80" name="Textbox 80"/>
                        <wps:cNvSpPr txBox="1"/>
                        <wps:spPr>
                          <a:xfrm>
                            <a:off x="145414" y="529970"/>
                            <a:ext cx="360680" cy="114300"/>
                          </a:xfrm>
                          <a:prstGeom prst="rect">
                            <a:avLst/>
                          </a:prstGeom>
                        </wps:spPr>
                        <wps:txbx>
                          <w:txbxContent>
                            <w:p>
                              <w:pPr>
                                <w:spacing w:line="180" w:lineRule="exact" w:before="0"/>
                                <w:ind w:left="0" w:right="0" w:firstLine="0"/>
                                <w:jc w:val="left"/>
                                <w:rPr>
                                  <w:sz w:val="18"/>
                                </w:rPr>
                              </w:pPr>
                              <w:r>
                                <w:rPr>
                                  <w:color w:val="585858"/>
                                  <w:spacing w:val="-2"/>
                                  <w:sz w:val="18"/>
                                </w:rPr>
                                <w:t>800000</w:t>
                              </w:r>
                            </w:p>
                          </w:txbxContent>
                        </wps:txbx>
                        <wps:bodyPr wrap="square" lIns="0" tIns="0" rIns="0" bIns="0" rtlCol="0">
                          <a:noAutofit/>
                        </wps:bodyPr>
                      </wps:wsp>
                      <wps:wsp>
                        <wps:cNvPr id="81" name="Textbox 81"/>
                        <wps:cNvSpPr txBox="1"/>
                        <wps:spPr>
                          <a:xfrm>
                            <a:off x="4633595" y="310768"/>
                            <a:ext cx="302260" cy="114300"/>
                          </a:xfrm>
                          <a:prstGeom prst="rect">
                            <a:avLst/>
                          </a:prstGeom>
                        </wps:spPr>
                        <wps:txbx>
                          <w:txbxContent>
                            <w:p>
                              <w:pPr>
                                <w:spacing w:line="180" w:lineRule="exact" w:before="0"/>
                                <w:ind w:left="0" w:right="0" w:firstLine="0"/>
                                <w:jc w:val="left"/>
                                <w:rPr>
                                  <w:sz w:val="18"/>
                                </w:rPr>
                              </w:pPr>
                              <w:r>
                                <w:rPr>
                                  <w:color w:val="585858"/>
                                  <w:spacing w:val="-2"/>
                                  <w:sz w:val="18"/>
                                </w:rPr>
                                <w:t>90000</w:t>
                              </w:r>
                            </w:p>
                          </w:txbxContent>
                        </wps:txbx>
                        <wps:bodyPr wrap="square" lIns="0" tIns="0" rIns="0" bIns="0" rtlCol="0">
                          <a:noAutofit/>
                        </wps:bodyPr>
                      </wps:wsp>
                      <wps:wsp>
                        <wps:cNvPr id="82" name="Textbox 82"/>
                        <wps:cNvSpPr txBox="1"/>
                        <wps:spPr>
                          <a:xfrm>
                            <a:off x="145414" y="310768"/>
                            <a:ext cx="360680" cy="114300"/>
                          </a:xfrm>
                          <a:prstGeom prst="rect">
                            <a:avLst/>
                          </a:prstGeom>
                        </wps:spPr>
                        <wps:txbx>
                          <w:txbxContent>
                            <w:p>
                              <w:pPr>
                                <w:spacing w:line="180" w:lineRule="exact" w:before="0"/>
                                <w:ind w:left="0" w:right="0" w:firstLine="0"/>
                                <w:jc w:val="left"/>
                                <w:rPr>
                                  <w:sz w:val="18"/>
                                </w:rPr>
                              </w:pPr>
                              <w:r>
                                <w:rPr>
                                  <w:color w:val="585858"/>
                                  <w:spacing w:val="-2"/>
                                  <w:sz w:val="18"/>
                                </w:rPr>
                                <w:t>900000</w:t>
                              </w:r>
                            </w:p>
                          </w:txbxContent>
                        </wps:txbx>
                        <wps:bodyPr wrap="square" lIns="0" tIns="0" rIns="0" bIns="0" rtlCol="0">
                          <a:noAutofit/>
                        </wps:bodyPr>
                      </wps:wsp>
                      <wps:wsp>
                        <wps:cNvPr id="83" name="Textbox 83"/>
                        <wps:cNvSpPr txBox="1"/>
                        <wps:spPr>
                          <a:xfrm>
                            <a:off x="4633595" y="91947"/>
                            <a:ext cx="360680" cy="114300"/>
                          </a:xfrm>
                          <a:prstGeom prst="rect">
                            <a:avLst/>
                          </a:prstGeom>
                        </wps:spPr>
                        <wps:txbx>
                          <w:txbxContent>
                            <w:p>
                              <w:pPr>
                                <w:spacing w:line="180" w:lineRule="exact" w:before="0"/>
                                <w:ind w:left="0" w:right="0" w:firstLine="0"/>
                                <w:jc w:val="left"/>
                                <w:rPr>
                                  <w:sz w:val="18"/>
                                </w:rPr>
                              </w:pPr>
                              <w:r>
                                <w:rPr>
                                  <w:color w:val="585858"/>
                                  <w:spacing w:val="-2"/>
                                  <w:sz w:val="18"/>
                                </w:rPr>
                                <w:t>100000</w:t>
                              </w:r>
                            </w:p>
                          </w:txbxContent>
                        </wps:txbx>
                        <wps:bodyPr wrap="square" lIns="0" tIns="0" rIns="0" bIns="0" rtlCol="0">
                          <a:noAutofit/>
                        </wps:bodyPr>
                      </wps:wsp>
                      <wps:wsp>
                        <wps:cNvPr id="84" name="Textbox 84"/>
                        <wps:cNvSpPr txBox="1"/>
                        <wps:spPr>
                          <a:xfrm>
                            <a:off x="87502" y="91947"/>
                            <a:ext cx="418465" cy="114300"/>
                          </a:xfrm>
                          <a:prstGeom prst="rect">
                            <a:avLst/>
                          </a:prstGeom>
                        </wps:spPr>
                        <wps:txbx>
                          <w:txbxContent>
                            <w:p>
                              <w:pPr>
                                <w:spacing w:line="180" w:lineRule="exact" w:before="0"/>
                                <w:ind w:left="0" w:right="0" w:firstLine="0"/>
                                <w:jc w:val="left"/>
                                <w:rPr>
                                  <w:sz w:val="18"/>
                                </w:rPr>
                              </w:pPr>
                              <w:r>
                                <w:rPr>
                                  <w:color w:val="585858"/>
                                  <w:spacing w:val="-2"/>
                                  <w:sz w:val="18"/>
                                </w:rPr>
                                <w:t>1000000</w:t>
                              </w:r>
                            </w:p>
                          </w:txbxContent>
                        </wps:txbx>
                        <wps:bodyPr wrap="square" lIns="0" tIns="0" rIns="0" bIns="0" rtlCol="0">
                          <a:noAutofit/>
                        </wps:bodyPr>
                      </wps:wsp>
                    </wpg:wgp>
                  </a:graphicData>
                </a:graphic>
              </wp:anchor>
            </w:drawing>
          </mc:Choice>
          <mc:Fallback>
            <w:pict>
              <v:group style="position:absolute;margin-left:111.959999pt;margin-top:8.745703pt;width:399pt;height:230.3pt;mso-position-horizontal-relative:page;mso-position-vertical-relative:paragraph;z-index:-15704064;mso-wrap-distance-left:0;mso-wrap-distance-right:0" id="docshapegroup48" coordorigin="2239,175" coordsize="7980,4606">
                <v:shape style="position:absolute;left:3182;top:1437;width:6185;height:2069" id="docshape49" coordorigin="3182,1437" coordsize="6185,2069" path="m4320,3506l4793,3506m7070,3506l7541,3506m6382,3506l6854,3506m9132,3506l9367,3506m3634,3506l4104,3506m5009,3506l5479,3506m8443,3506l8916,3506m7757,3506l8230,3506m3182,3506l3418,3506m5695,3506l6168,3506m5009,3161l5479,3161m3634,3161l4104,3161m3182,3161l3418,3161m4320,3161l4793,3161m7070,3161l7541,3161m8443,3161l8916,3161m6382,3161l6854,3161m5695,3161l6168,3161m7757,3161l8230,3161m9132,3161l9367,3161m9132,2817l9367,2817m7070,2817l7541,2817m5009,2817l5479,2817m8443,2817l8916,2817m4320,2817l4793,2817m6382,2817l6854,2817m3182,2817l3418,2817m3634,2817l4104,2817m7757,2817l8230,2817m5695,2817l6168,2817m3182,2472l3418,2472m8443,2472l8916,2472m3634,2472l4104,2472m6382,2472l6854,2472m5695,2472l6168,2472m7070,2472l7541,2472m9132,2472l9367,2472m5009,2472l5479,2472m7757,2472l8230,2472m4320,2472l4793,2472m4320,2126l4793,2126m8443,2126l8916,2126m9132,2126l9367,2126m7757,2126l8230,2126m3634,2126l4104,2126m6382,2126l6854,2126m3182,2126l3418,2126m5695,2126l6168,2126m5009,2126l5479,2126m7070,2126l7541,2126m4320,1783l4793,1783m5009,1783l5479,1783m3634,1783l4104,1783m7757,1783l9367,1783m5695,1783l6168,1783m7070,1783l7541,1783m6382,1783l6854,1783m3182,1783l3418,1783m7070,1437l9367,1437m5009,1437l5479,1437m3182,1437l3418,1437m4320,1437l4793,1437m5695,1437l6168,1437m3634,1437l4104,1437m6382,1437l6854,1437e" filled="false" stroked="true" strokeweight=".72pt" strokecolor="#d9d9d9">
                  <v:path arrowok="t"/>
                  <v:stroke dashstyle="solid"/>
                </v:shape>
                <v:shape style="position:absolute;left:3182;top:402;width:6185;height:689" id="docshape50" coordorigin="3182,403" coordsize="6185,689" path="m3182,1092l9367,1092m3182,749l9367,749m3182,403l9367,403e" filled="false" stroked="true" strokeweight=".72pt" strokecolor="#d9d9d9">
                  <v:path arrowok="t"/>
                  <v:stroke dashstyle="solid"/>
                </v:shape>
                <v:shape style="position:absolute;left:3417;top:1178;width:5715;height:2674" id="docshape51" coordorigin="3418,1178" coordsize="5715,2674" path="m3634,1255l3418,1255,3418,3852,3634,3852,3634,1255xm4320,1224l4104,1224,4104,3852,4320,3852,4320,1224xm5009,1178l4793,1178,4793,3852,5009,3852,5009,1178xm5695,1205l5479,1205,5479,3852,5695,3852,5695,1205xm6382,1289l6168,1289,6168,3852,6382,3852,6382,1289xm7070,1392l6854,1392,6854,3852,7070,3852,7070,1392xm7757,1608l7541,1608,7541,3852,7757,3852,7757,1608xm8443,1841l8230,1841,8230,3852,8443,3852,8443,1841xm9132,2025l8916,2025,8916,3852,9132,3852,9132,2025xe" filled="true" fillcolor="#4f81bc" stroked="false">
                  <v:path arrowok="t"/>
                  <v:fill type="solid"/>
                </v:shape>
                <v:line style="position:absolute" from="3182,3852" to="9367,3852" stroked="true" strokeweight=".72pt" strokecolor="#d9d9d9">
                  <v:stroke dashstyle="solid"/>
                </v:line>
                <v:shape style="position:absolute;left:3524;top:1512;width:5499;height:1114" id="docshape52" coordorigin="3524,1513" coordsize="5499,1114" path="m3524,1616l4213,1727,4900,1513,5588,1751,6275,2036,6961,2389,7650,2555,8336,2552,9023,2627e" filled="false" stroked="true" strokeweight="2.280pt" strokecolor="#c0504d">
                  <v:path arrowok="t"/>
                  <v:stroke dashstyle="solid"/>
                </v:shape>
                <v:rect style="position:absolute;left:4197;top:4434;width:384;height:99" id="docshape53" filled="true" fillcolor="#4f81bc" stroked="false">
                  <v:fill type="solid"/>
                </v:rect>
                <v:line style="position:absolute" from="6244,4484" to="6628,4484" stroked="true" strokeweight="2.280pt" strokecolor="#c0504d">
                  <v:stroke dashstyle="solid"/>
                </v:line>
                <v:rect style="position:absolute;left:2246;top:182;width:7966;height:4592" id="docshape54" filled="false" stroked="true" strokeweight=".72pt" strokecolor="#d9d9d9">
                  <v:stroke dashstyle="solid"/>
                </v:rect>
                <v:shape style="position:absolute;left:6668;top:4401;width:1683;height:180" type="#_x0000_t202" id="docshape55" filled="false" stroked="false">
                  <v:textbox inset="0,0,0,0">
                    <w:txbxContent>
                      <w:p>
                        <w:pPr>
                          <w:spacing w:line="180" w:lineRule="exact" w:before="0"/>
                          <w:ind w:left="0" w:right="0" w:firstLine="0"/>
                          <w:jc w:val="left"/>
                          <w:rPr>
                            <w:sz w:val="18"/>
                          </w:rPr>
                        </w:pPr>
                        <w:r>
                          <w:rPr>
                            <w:color w:val="585858"/>
                            <w:sz w:val="18"/>
                          </w:rPr>
                          <w:t>Broj</w:t>
                        </w:r>
                        <w:r>
                          <w:rPr>
                            <w:color w:val="585858"/>
                            <w:spacing w:val="-5"/>
                            <w:sz w:val="18"/>
                          </w:rPr>
                          <w:t> </w:t>
                        </w:r>
                        <w:r>
                          <w:rPr>
                            <w:color w:val="585858"/>
                            <w:sz w:val="18"/>
                          </w:rPr>
                          <w:t>korisnika</w:t>
                        </w:r>
                        <w:r>
                          <w:rPr>
                            <w:color w:val="585858"/>
                            <w:spacing w:val="-2"/>
                            <w:sz w:val="18"/>
                          </w:rPr>
                          <w:t> naknade</w:t>
                        </w:r>
                      </w:p>
                    </w:txbxContent>
                  </v:textbox>
                  <w10:wrap type="none"/>
                </v:shape>
                <v:shape style="position:absolute;left:4624;top:4401;width:1321;height:180" type="#_x0000_t202" id="docshape56" filled="false" stroked="false">
                  <v:textbox inset="0,0,0,0">
                    <w:txbxContent>
                      <w:p>
                        <w:pPr>
                          <w:spacing w:line="180" w:lineRule="exact" w:before="0"/>
                          <w:ind w:left="0" w:right="0" w:firstLine="0"/>
                          <w:jc w:val="left"/>
                          <w:rPr>
                            <w:sz w:val="18"/>
                          </w:rPr>
                        </w:pPr>
                        <w:r>
                          <w:rPr>
                            <w:color w:val="585858"/>
                            <w:sz w:val="18"/>
                          </w:rPr>
                          <w:t>Broj</w:t>
                        </w:r>
                        <w:r>
                          <w:rPr>
                            <w:color w:val="585858"/>
                            <w:spacing w:val="-6"/>
                            <w:sz w:val="18"/>
                          </w:rPr>
                          <w:t> </w:t>
                        </w:r>
                        <w:r>
                          <w:rPr>
                            <w:color w:val="585858"/>
                            <w:spacing w:val="-2"/>
                            <w:sz w:val="18"/>
                          </w:rPr>
                          <w:t>nezaposlenih</w:t>
                        </w:r>
                      </w:p>
                    </w:txbxContent>
                  </v:textbox>
                  <w10:wrap type="none"/>
                </v:shape>
                <v:shape style="position:absolute;left:3343;top:4002;width:5885;height:180" type="#_x0000_t202" id="docshape57" filled="false" stroked="false">
                  <v:textbox inset="0,0,0,0">
                    <w:txbxContent>
                      <w:p>
                        <w:pPr>
                          <w:tabs>
                            <w:tab w:pos="687" w:val="left" w:leader="none"/>
                            <w:tab w:pos="1375" w:val="left" w:leader="none"/>
                            <w:tab w:pos="2062" w:val="left" w:leader="none"/>
                            <w:tab w:pos="2749" w:val="left" w:leader="none"/>
                            <w:tab w:pos="3437" w:val="left" w:leader="none"/>
                            <w:tab w:pos="4124" w:val="left" w:leader="none"/>
                            <w:tab w:pos="4811" w:val="left" w:leader="none"/>
                            <w:tab w:pos="5499" w:val="left" w:leader="none"/>
                          </w:tabs>
                          <w:spacing w:line="180" w:lineRule="exact" w:before="0"/>
                          <w:ind w:left="0" w:right="0" w:firstLine="0"/>
                          <w:jc w:val="left"/>
                          <w:rPr>
                            <w:sz w:val="18"/>
                          </w:rPr>
                        </w:pPr>
                        <w:r>
                          <w:rPr>
                            <w:color w:val="585858"/>
                            <w:spacing w:val="-4"/>
                            <w:sz w:val="18"/>
                          </w:rPr>
                          <w:t>2011</w:t>
                        </w:r>
                        <w:r>
                          <w:rPr>
                            <w:color w:val="585858"/>
                            <w:sz w:val="18"/>
                          </w:rPr>
                          <w:tab/>
                        </w:r>
                        <w:r>
                          <w:rPr>
                            <w:color w:val="585858"/>
                            <w:spacing w:val="-4"/>
                            <w:sz w:val="18"/>
                          </w:rPr>
                          <w:t>2012</w:t>
                        </w:r>
                        <w:r>
                          <w:rPr>
                            <w:color w:val="585858"/>
                            <w:sz w:val="18"/>
                          </w:rPr>
                          <w:tab/>
                        </w:r>
                        <w:r>
                          <w:rPr>
                            <w:color w:val="585858"/>
                            <w:spacing w:val="-4"/>
                            <w:sz w:val="18"/>
                          </w:rPr>
                          <w:t>2013</w:t>
                        </w:r>
                        <w:r>
                          <w:rPr>
                            <w:color w:val="585858"/>
                            <w:sz w:val="18"/>
                          </w:rPr>
                          <w:tab/>
                        </w:r>
                        <w:r>
                          <w:rPr>
                            <w:color w:val="585858"/>
                            <w:spacing w:val="-4"/>
                            <w:sz w:val="18"/>
                          </w:rPr>
                          <w:t>2014</w:t>
                        </w:r>
                        <w:r>
                          <w:rPr>
                            <w:color w:val="585858"/>
                            <w:sz w:val="18"/>
                          </w:rPr>
                          <w:tab/>
                        </w:r>
                        <w:r>
                          <w:rPr>
                            <w:color w:val="585858"/>
                            <w:spacing w:val="-4"/>
                            <w:sz w:val="18"/>
                          </w:rPr>
                          <w:t>2015</w:t>
                        </w:r>
                        <w:r>
                          <w:rPr>
                            <w:color w:val="585858"/>
                            <w:sz w:val="18"/>
                          </w:rPr>
                          <w:tab/>
                        </w:r>
                        <w:r>
                          <w:rPr>
                            <w:color w:val="585858"/>
                            <w:spacing w:val="-4"/>
                            <w:sz w:val="18"/>
                          </w:rPr>
                          <w:t>2016</w:t>
                        </w:r>
                        <w:r>
                          <w:rPr>
                            <w:color w:val="585858"/>
                            <w:sz w:val="18"/>
                          </w:rPr>
                          <w:tab/>
                        </w:r>
                        <w:r>
                          <w:rPr>
                            <w:color w:val="585858"/>
                            <w:spacing w:val="-4"/>
                            <w:sz w:val="18"/>
                          </w:rPr>
                          <w:t>2017</w:t>
                        </w:r>
                        <w:r>
                          <w:rPr>
                            <w:color w:val="585858"/>
                            <w:sz w:val="18"/>
                          </w:rPr>
                          <w:tab/>
                        </w:r>
                        <w:r>
                          <w:rPr>
                            <w:color w:val="585858"/>
                            <w:spacing w:val="-4"/>
                            <w:sz w:val="18"/>
                          </w:rPr>
                          <w:t>2018</w:t>
                        </w:r>
                        <w:r>
                          <w:rPr>
                            <w:color w:val="585858"/>
                            <w:sz w:val="18"/>
                          </w:rPr>
                          <w:tab/>
                        </w:r>
                        <w:r>
                          <w:rPr>
                            <w:color w:val="585858"/>
                            <w:spacing w:val="-4"/>
                            <w:sz w:val="18"/>
                          </w:rPr>
                          <w:t>2019</w:t>
                        </w:r>
                      </w:p>
                    </w:txbxContent>
                  </v:textbox>
                  <w10:wrap type="none"/>
                </v:shape>
                <v:shape style="position:absolute;left:9536;top:3423;width:476;height:525" type="#_x0000_t202" id="docshape58" filled="false" stroked="false">
                  <v:textbox inset="0,0,0,0">
                    <w:txbxContent>
                      <w:p>
                        <w:pPr>
                          <w:spacing w:line="183" w:lineRule="exact" w:before="0"/>
                          <w:ind w:left="0" w:right="0" w:firstLine="0"/>
                          <w:jc w:val="left"/>
                          <w:rPr>
                            <w:sz w:val="18"/>
                          </w:rPr>
                        </w:pPr>
                        <w:r>
                          <w:rPr>
                            <w:color w:val="585858"/>
                            <w:spacing w:val="-2"/>
                            <w:sz w:val="18"/>
                          </w:rPr>
                          <w:t>10000</w:t>
                        </w:r>
                      </w:p>
                      <w:p>
                        <w:pPr>
                          <w:spacing w:line="216" w:lineRule="exact" w:before="125"/>
                          <w:ind w:left="0" w:right="0" w:firstLine="0"/>
                          <w:jc w:val="left"/>
                          <w:rPr>
                            <w:sz w:val="18"/>
                          </w:rPr>
                        </w:pPr>
                        <w:r>
                          <w:rPr>
                            <w:color w:val="585858"/>
                            <w:spacing w:val="-10"/>
                            <w:sz w:val="18"/>
                          </w:rPr>
                          <w:t>0</w:t>
                        </w:r>
                      </w:p>
                    </w:txbxContent>
                  </v:textbox>
                  <w10:wrap type="none"/>
                </v:shape>
                <v:shape style="position:absolute;left:2468;top:3423;width:568;height:525" type="#_x0000_t202" id="docshape59" filled="false" stroked="false">
                  <v:textbox inset="0,0,0,0">
                    <w:txbxContent>
                      <w:p>
                        <w:pPr>
                          <w:spacing w:line="183" w:lineRule="exact" w:before="0"/>
                          <w:ind w:left="0" w:right="18" w:firstLine="0"/>
                          <w:jc w:val="right"/>
                          <w:rPr>
                            <w:sz w:val="18"/>
                          </w:rPr>
                        </w:pPr>
                        <w:r>
                          <w:rPr>
                            <w:color w:val="585858"/>
                            <w:spacing w:val="-2"/>
                            <w:sz w:val="18"/>
                          </w:rPr>
                          <w:t>100000</w:t>
                        </w:r>
                      </w:p>
                      <w:p>
                        <w:pPr>
                          <w:spacing w:line="216" w:lineRule="exact" w:before="125"/>
                          <w:ind w:left="0" w:right="18" w:firstLine="0"/>
                          <w:jc w:val="right"/>
                          <w:rPr>
                            <w:sz w:val="18"/>
                          </w:rPr>
                        </w:pPr>
                        <w:r>
                          <w:rPr>
                            <w:color w:val="585858"/>
                            <w:spacing w:val="-10"/>
                            <w:sz w:val="18"/>
                          </w:rPr>
                          <w:t>0</w:t>
                        </w:r>
                      </w:p>
                    </w:txbxContent>
                  </v:textbox>
                  <w10:wrap type="none"/>
                </v:shape>
                <v:shape style="position:absolute;left:9536;top:3078;width:476;height:180" type="#_x0000_t202" id="docshape60" filled="false" stroked="false">
                  <v:textbox inset="0,0,0,0">
                    <w:txbxContent>
                      <w:p>
                        <w:pPr>
                          <w:spacing w:line="180" w:lineRule="exact" w:before="0"/>
                          <w:ind w:left="0" w:right="0" w:firstLine="0"/>
                          <w:jc w:val="left"/>
                          <w:rPr>
                            <w:sz w:val="18"/>
                          </w:rPr>
                        </w:pPr>
                        <w:r>
                          <w:rPr>
                            <w:color w:val="585858"/>
                            <w:spacing w:val="-2"/>
                            <w:sz w:val="18"/>
                          </w:rPr>
                          <w:t>20000</w:t>
                        </w:r>
                      </w:p>
                    </w:txbxContent>
                  </v:textbox>
                  <w10:wrap type="none"/>
                </v:shape>
                <v:shape style="position:absolute;left:2468;top:3078;width:568;height:180" type="#_x0000_t202" id="docshape61" filled="false" stroked="false">
                  <v:textbox inset="0,0,0,0">
                    <w:txbxContent>
                      <w:p>
                        <w:pPr>
                          <w:spacing w:line="180" w:lineRule="exact" w:before="0"/>
                          <w:ind w:left="0" w:right="0" w:firstLine="0"/>
                          <w:jc w:val="left"/>
                          <w:rPr>
                            <w:sz w:val="18"/>
                          </w:rPr>
                        </w:pPr>
                        <w:r>
                          <w:rPr>
                            <w:color w:val="585858"/>
                            <w:spacing w:val="-2"/>
                            <w:sz w:val="18"/>
                          </w:rPr>
                          <w:t>200000</w:t>
                        </w:r>
                      </w:p>
                    </w:txbxContent>
                  </v:textbox>
                  <w10:wrap type="none"/>
                </v:shape>
                <v:shape style="position:absolute;left:9536;top:2733;width:476;height:180" type="#_x0000_t202" id="docshape62" filled="false" stroked="false">
                  <v:textbox inset="0,0,0,0">
                    <w:txbxContent>
                      <w:p>
                        <w:pPr>
                          <w:spacing w:line="180" w:lineRule="exact" w:before="0"/>
                          <w:ind w:left="0" w:right="0" w:firstLine="0"/>
                          <w:jc w:val="left"/>
                          <w:rPr>
                            <w:sz w:val="18"/>
                          </w:rPr>
                        </w:pPr>
                        <w:r>
                          <w:rPr>
                            <w:color w:val="585858"/>
                            <w:spacing w:val="-2"/>
                            <w:sz w:val="18"/>
                          </w:rPr>
                          <w:t>30000</w:t>
                        </w:r>
                      </w:p>
                    </w:txbxContent>
                  </v:textbox>
                  <w10:wrap type="none"/>
                </v:shape>
                <v:shape style="position:absolute;left:2468;top:2733;width:568;height:180" type="#_x0000_t202" id="docshape63" filled="false" stroked="false">
                  <v:textbox inset="0,0,0,0">
                    <w:txbxContent>
                      <w:p>
                        <w:pPr>
                          <w:spacing w:line="180" w:lineRule="exact" w:before="0"/>
                          <w:ind w:left="0" w:right="0" w:firstLine="0"/>
                          <w:jc w:val="left"/>
                          <w:rPr>
                            <w:sz w:val="18"/>
                          </w:rPr>
                        </w:pPr>
                        <w:r>
                          <w:rPr>
                            <w:color w:val="585858"/>
                            <w:spacing w:val="-2"/>
                            <w:sz w:val="18"/>
                          </w:rPr>
                          <w:t>300000</w:t>
                        </w:r>
                      </w:p>
                    </w:txbxContent>
                  </v:textbox>
                  <w10:wrap type="none"/>
                </v:shape>
                <v:shape style="position:absolute;left:9536;top:2389;width:476;height:180" type="#_x0000_t202" id="docshape64" filled="false" stroked="false">
                  <v:textbox inset="0,0,0,0">
                    <w:txbxContent>
                      <w:p>
                        <w:pPr>
                          <w:spacing w:line="180" w:lineRule="exact" w:before="0"/>
                          <w:ind w:left="0" w:right="0" w:firstLine="0"/>
                          <w:jc w:val="left"/>
                          <w:rPr>
                            <w:sz w:val="18"/>
                          </w:rPr>
                        </w:pPr>
                        <w:r>
                          <w:rPr>
                            <w:color w:val="585858"/>
                            <w:spacing w:val="-2"/>
                            <w:sz w:val="18"/>
                          </w:rPr>
                          <w:t>40000</w:t>
                        </w:r>
                      </w:p>
                    </w:txbxContent>
                  </v:textbox>
                  <w10:wrap type="none"/>
                </v:shape>
                <v:shape style="position:absolute;left:2468;top:2389;width:568;height:180" type="#_x0000_t202" id="docshape65" filled="false" stroked="false">
                  <v:textbox inset="0,0,0,0">
                    <w:txbxContent>
                      <w:p>
                        <w:pPr>
                          <w:spacing w:line="180" w:lineRule="exact" w:before="0"/>
                          <w:ind w:left="0" w:right="0" w:firstLine="0"/>
                          <w:jc w:val="left"/>
                          <w:rPr>
                            <w:sz w:val="18"/>
                          </w:rPr>
                        </w:pPr>
                        <w:r>
                          <w:rPr>
                            <w:color w:val="585858"/>
                            <w:spacing w:val="-2"/>
                            <w:sz w:val="18"/>
                          </w:rPr>
                          <w:t>400000</w:t>
                        </w:r>
                      </w:p>
                    </w:txbxContent>
                  </v:textbox>
                  <w10:wrap type="none"/>
                </v:shape>
                <v:shape style="position:absolute;left:9536;top:2043;width:476;height:180" type="#_x0000_t202" id="docshape66" filled="false" stroked="false">
                  <v:textbox inset="0,0,0,0">
                    <w:txbxContent>
                      <w:p>
                        <w:pPr>
                          <w:spacing w:line="180" w:lineRule="exact" w:before="0"/>
                          <w:ind w:left="0" w:right="0" w:firstLine="0"/>
                          <w:jc w:val="left"/>
                          <w:rPr>
                            <w:sz w:val="18"/>
                          </w:rPr>
                        </w:pPr>
                        <w:r>
                          <w:rPr>
                            <w:color w:val="585858"/>
                            <w:spacing w:val="-2"/>
                            <w:sz w:val="18"/>
                          </w:rPr>
                          <w:t>50000</w:t>
                        </w:r>
                      </w:p>
                    </w:txbxContent>
                  </v:textbox>
                  <w10:wrap type="none"/>
                </v:shape>
                <v:shape style="position:absolute;left:2468;top:2043;width:568;height:180" type="#_x0000_t202" id="docshape67" filled="false" stroked="false">
                  <v:textbox inset="0,0,0,0">
                    <w:txbxContent>
                      <w:p>
                        <w:pPr>
                          <w:spacing w:line="180" w:lineRule="exact" w:before="0"/>
                          <w:ind w:left="0" w:right="0" w:firstLine="0"/>
                          <w:jc w:val="left"/>
                          <w:rPr>
                            <w:sz w:val="18"/>
                          </w:rPr>
                        </w:pPr>
                        <w:r>
                          <w:rPr>
                            <w:color w:val="585858"/>
                            <w:spacing w:val="-2"/>
                            <w:sz w:val="18"/>
                          </w:rPr>
                          <w:t>500000</w:t>
                        </w:r>
                      </w:p>
                    </w:txbxContent>
                  </v:textbox>
                  <w10:wrap type="none"/>
                </v:shape>
                <v:shape style="position:absolute;left:9536;top:1699;width:476;height:180" type="#_x0000_t202" id="docshape68" filled="false" stroked="false">
                  <v:textbox inset="0,0,0,0">
                    <w:txbxContent>
                      <w:p>
                        <w:pPr>
                          <w:spacing w:line="180" w:lineRule="exact" w:before="0"/>
                          <w:ind w:left="0" w:right="0" w:firstLine="0"/>
                          <w:jc w:val="left"/>
                          <w:rPr>
                            <w:sz w:val="18"/>
                          </w:rPr>
                        </w:pPr>
                        <w:r>
                          <w:rPr>
                            <w:color w:val="585858"/>
                            <w:spacing w:val="-2"/>
                            <w:sz w:val="18"/>
                          </w:rPr>
                          <w:t>60000</w:t>
                        </w:r>
                      </w:p>
                    </w:txbxContent>
                  </v:textbox>
                  <w10:wrap type="none"/>
                </v:shape>
                <v:shape style="position:absolute;left:2468;top:1699;width:568;height:180" type="#_x0000_t202" id="docshape69" filled="false" stroked="false">
                  <v:textbox inset="0,0,0,0">
                    <w:txbxContent>
                      <w:p>
                        <w:pPr>
                          <w:spacing w:line="180" w:lineRule="exact" w:before="0"/>
                          <w:ind w:left="0" w:right="0" w:firstLine="0"/>
                          <w:jc w:val="left"/>
                          <w:rPr>
                            <w:sz w:val="18"/>
                          </w:rPr>
                        </w:pPr>
                        <w:r>
                          <w:rPr>
                            <w:color w:val="585858"/>
                            <w:spacing w:val="-2"/>
                            <w:sz w:val="18"/>
                          </w:rPr>
                          <w:t>600000</w:t>
                        </w:r>
                      </w:p>
                    </w:txbxContent>
                  </v:textbox>
                  <w10:wrap type="none"/>
                </v:shape>
                <v:shape style="position:absolute;left:9536;top:1354;width:476;height:180" type="#_x0000_t202" id="docshape70" filled="false" stroked="false">
                  <v:textbox inset="0,0,0,0">
                    <w:txbxContent>
                      <w:p>
                        <w:pPr>
                          <w:spacing w:line="180" w:lineRule="exact" w:before="0"/>
                          <w:ind w:left="0" w:right="0" w:firstLine="0"/>
                          <w:jc w:val="left"/>
                          <w:rPr>
                            <w:sz w:val="18"/>
                          </w:rPr>
                        </w:pPr>
                        <w:r>
                          <w:rPr>
                            <w:color w:val="585858"/>
                            <w:spacing w:val="-2"/>
                            <w:sz w:val="18"/>
                          </w:rPr>
                          <w:t>70000</w:t>
                        </w:r>
                      </w:p>
                    </w:txbxContent>
                  </v:textbox>
                  <w10:wrap type="none"/>
                </v:shape>
                <v:shape style="position:absolute;left:2468;top:1354;width:568;height:180" type="#_x0000_t202" id="docshape71" filled="false" stroked="false">
                  <v:textbox inset="0,0,0,0">
                    <w:txbxContent>
                      <w:p>
                        <w:pPr>
                          <w:spacing w:line="180" w:lineRule="exact" w:before="0"/>
                          <w:ind w:left="0" w:right="0" w:firstLine="0"/>
                          <w:jc w:val="left"/>
                          <w:rPr>
                            <w:sz w:val="18"/>
                          </w:rPr>
                        </w:pPr>
                        <w:r>
                          <w:rPr>
                            <w:color w:val="585858"/>
                            <w:spacing w:val="-2"/>
                            <w:sz w:val="18"/>
                          </w:rPr>
                          <w:t>700000</w:t>
                        </w:r>
                      </w:p>
                    </w:txbxContent>
                  </v:textbox>
                  <w10:wrap type="none"/>
                </v:shape>
                <v:shape style="position:absolute;left:9536;top:1009;width:476;height:180" type="#_x0000_t202" id="docshape72" filled="false" stroked="false">
                  <v:textbox inset="0,0,0,0">
                    <w:txbxContent>
                      <w:p>
                        <w:pPr>
                          <w:spacing w:line="180" w:lineRule="exact" w:before="0"/>
                          <w:ind w:left="0" w:right="0" w:firstLine="0"/>
                          <w:jc w:val="left"/>
                          <w:rPr>
                            <w:sz w:val="18"/>
                          </w:rPr>
                        </w:pPr>
                        <w:r>
                          <w:rPr>
                            <w:color w:val="585858"/>
                            <w:spacing w:val="-2"/>
                            <w:sz w:val="18"/>
                          </w:rPr>
                          <w:t>80000</w:t>
                        </w:r>
                      </w:p>
                    </w:txbxContent>
                  </v:textbox>
                  <w10:wrap type="none"/>
                </v:shape>
                <v:shape style="position:absolute;left:2468;top:1009;width:568;height:180" type="#_x0000_t202" id="docshape73" filled="false" stroked="false">
                  <v:textbox inset="0,0,0,0">
                    <w:txbxContent>
                      <w:p>
                        <w:pPr>
                          <w:spacing w:line="180" w:lineRule="exact" w:before="0"/>
                          <w:ind w:left="0" w:right="0" w:firstLine="0"/>
                          <w:jc w:val="left"/>
                          <w:rPr>
                            <w:sz w:val="18"/>
                          </w:rPr>
                        </w:pPr>
                        <w:r>
                          <w:rPr>
                            <w:color w:val="585858"/>
                            <w:spacing w:val="-2"/>
                            <w:sz w:val="18"/>
                          </w:rPr>
                          <w:t>800000</w:t>
                        </w:r>
                      </w:p>
                    </w:txbxContent>
                  </v:textbox>
                  <w10:wrap type="none"/>
                </v:shape>
                <v:shape style="position:absolute;left:9536;top:664;width:476;height:180" type="#_x0000_t202" id="docshape74" filled="false" stroked="false">
                  <v:textbox inset="0,0,0,0">
                    <w:txbxContent>
                      <w:p>
                        <w:pPr>
                          <w:spacing w:line="180" w:lineRule="exact" w:before="0"/>
                          <w:ind w:left="0" w:right="0" w:firstLine="0"/>
                          <w:jc w:val="left"/>
                          <w:rPr>
                            <w:sz w:val="18"/>
                          </w:rPr>
                        </w:pPr>
                        <w:r>
                          <w:rPr>
                            <w:color w:val="585858"/>
                            <w:spacing w:val="-2"/>
                            <w:sz w:val="18"/>
                          </w:rPr>
                          <w:t>90000</w:t>
                        </w:r>
                      </w:p>
                    </w:txbxContent>
                  </v:textbox>
                  <w10:wrap type="none"/>
                </v:shape>
                <v:shape style="position:absolute;left:2468;top:664;width:568;height:180" type="#_x0000_t202" id="docshape75" filled="false" stroked="false">
                  <v:textbox inset="0,0,0,0">
                    <w:txbxContent>
                      <w:p>
                        <w:pPr>
                          <w:spacing w:line="180" w:lineRule="exact" w:before="0"/>
                          <w:ind w:left="0" w:right="0" w:firstLine="0"/>
                          <w:jc w:val="left"/>
                          <w:rPr>
                            <w:sz w:val="18"/>
                          </w:rPr>
                        </w:pPr>
                        <w:r>
                          <w:rPr>
                            <w:color w:val="585858"/>
                            <w:spacing w:val="-2"/>
                            <w:sz w:val="18"/>
                          </w:rPr>
                          <w:t>900000</w:t>
                        </w:r>
                      </w:p>
                    </w:txbxContent>
                  </v:textbox>
                  <w10:wrap type="none"/>
                </v:shape>
                <v:shape style="position:absolute;left:9536;top:319;width:568;height:180" type="#_x0000_t202" id="docshape76" filled="false" stroked="false">
                  <v:textbox inset="0,0,0,0">
                    <w:txbxContent>
                      <w:p>
                        <w:pPr>
                          <w:spacing w:line="180" w:lineRule="exact" w:before="0"/>
                          <w:ind w:left="0" w:right="0" w:firstLine="0"/>
                          <w:jc w:val="left"/>
                          <w:rPr>
                            <w:sz w:val="18"/>
                          </w:rPr>
                        </w:pPr>
                        <w:r>
                          <w:rPr>
                            <w:color w:val="585858"/>
                            <w:spacing w:val="-2"/>
                            <w:sz w:val="18"/>
                          </w:rPr>
                          <w:t>100000</w:t>
                        </w:r>
                      </w:p>
                    </w:txbxContent>
                  </v:textbox>
                  <w10:wrap type="none"/>
                </v:shape>
                <v:shape style="position:absolute;left:2377;top:319;width:659;height:180" type="#_x0000_t202" id="docshape77" filled="false" stroked="false">
                  <v:textbox inset="0,0,0,0">
                    <w:txbxContent>
                      <w:p>
                        <w:pPr>
                          <w:spacing w:line="180" w:lineRule="exact" w:before="0"/>
                          <w:ind w:left="0" w:right="0" w:firstLine="0"/>
                          <w:jc w:val="left"/>
                          <w:rPr>
                            <w:sz w:val="18"/>
                          </w:rPr>
                        </w:pPr>
                        <w:r>
                          <w:rPr>
                            <w:color w:val="585858"/>
                            <w:spacing w:val="-2"/>
                            <w:sz w:val="18"/>
                          </w:rPr>
                          <w:t>1000000</w:t>
                        </w:r>
                      </w:p>
                    </w:txbxContent>
                  </v:textbox>
                  <w10:wrap type="none"/>
                </v:shape>
                <w10:wrap type="topAndBottom"/>
              </v:group>
            </w:pict>
          </mc:Fallback>
        </mc:AlternateContent>
      </w:r>
      <w:r>
        <w:rPr>
          <w:i/>
          <w:sz w:val="12"/>
        </w:rPr>
        <mc:AlternateContent>
          <mc:Choice Requires="wps">
            <w:drawing>
              <wp:anchor distT="0" distB="0" distL="0" distR="0" allowOverlap="1" layoutInCell="1" locked="0" behindDoc="1" simplePos="0" relativeHeight="487612928">
                <wp:simplePos x="0" y="0"/>
                <wp:positionH relativeFrom="page">
                  <wp:posOffset>1080820</wp:posOffset>
                </wp:positionH>
                <wp:positionV relativeFrom="paragraph">
                  <wp:posOffset>3303546</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60.121735pt;width:144.020pt;height:.71997pt;mso-position-horizontal-relative:page;mso-position-vertical-relative:paragraph;z-index:-15703552;mso-wrap-distance-left:0;mso-wrap-distance-right:0" id="docshape78" filled="true" fillcolor="#000000" stroked="false">
                <v:fill type="solid"/>
                <w10:wrap type="topAndBottom"/>
              </v:rect>
            </w:pict>
          </mc:Fallback>
        </mc:AlternateContent>
      </w:r>
    </w:p>
    <w:p>
      <w:pPr>
        <w:pStyle w:val="BodyText"/>
        <w:spacing w:before="153"/>
        <w:ind w:left="0"/>
        <w:jc w:val="left"/>
        <w:rPr>
          <w:i/>
          <w:sz w:val="20"/>
        </w:rPr>
      </w:pPr>
    </w:p>
    <w:p>
      <w:pPr>
        <w:spacing w:before="102"/>
        <w:ind w:left="994" w:right="0" w:firstLine="0"/>
        <w:jc w:val="left"/>
        <w:rPr>
          <w:sz w:val="20"/>
        </w:rPr>
      </w:pPr>
      <w:r>
        <w:rPr>
          <w:spacing w:val="-2"/>
          <w:sz w:val="20"/>
          <w:vertAlign w:val="superscript"/>
        </w:rPr>
        <w:t>67</w:t>
      </w:r>
      <w:r>
        <w:rPr>
          <w:spacing w:val="18"/>
          <w:sz w:val="20"/>
          <w:vertAlign w:val="baseline"/>
        </w:rPr>
        <w:t> </w:t>
      </w:r>
      <w:hyperlink r:id="rId32">
        <w:r>
          <w:rPr>
            <w:spacing w:val="-2"/>
            <w:sz w:val="20"/>
            <w:vertAlign w:val="baseline"/>
          </w:rPr>
          <w:t>http://www.social-protection.org/gimi/gess/RessourceDownload.action?ressource.ressourceId=37697</w:t>
        </w:r>
      </w:hyperlink>
    </w:p>
    <w:p>
      <w:pPr>
        <w:spacing w:after="0"/>
        <w:jc w:val="left"/>
        <w:rPr>
          <w:sz w:val="20"/>
        </w:rPr>
        <w:sectPr>
          <w:pgSz w:w="11910" w:h="16840"/>
          <w:pgMar w:header="0" w:footer="1002" w:top="1360" w:bottom="1200" w:left="708" w:right="141"/>
        </w:sectPr>
      </w:pPr>
    </w:p>
    <w:p>
      <w:pPr>
        <w:pStyle w:val="BodyText"/>
        <w:spacing w:before="34"/>
      </w:pPr>
      <w:r>
        <w:rPr>
          <w:i/>
        </w:rPr>
        <w:t>Izvor:</w:t>
      </w:r>
      <w:r>
        <w:rPr>
          <w:i/>
          <w:spacing w:val="-5"/>
        </w:rPr>
        <w:t> </w:t>
      </w:r>
      <w:r>
        <w:rPr/>
        <w:t>Mesečni</w:t>
      </w:r>
      <w:r>
        <w:rPr>
          <w:spacing w:val="-5"/>
        </w:rPr>
        <w:t> </w:t>
      </w:r>
      <w:r>
        <w:rPr/>
        <w:t>statistički</w:t>
      </w:r>
      <w:r>
        <w:rPr>
          <w:spacing w:val="-4"/>
        </w:rPr>
        <w:t> </w:t>
      </w:r>
      <w:r>
        <w:rPr/>
        <w:t>bilten</w:t>
      </w:r>
      <w:r>
        <w:rPr>
          <w:spacing w:val="-5"/>
        </w:rPr>
        <w:t> </w:t>
      </w:r>
      <w:r>
        <w:rPr/>
        <w:t>NSZ</w:t>
      </w:r>
      <w:r>
        <w:rPr>
          <w:spacing w:val="-4"/>
        </w:rPr>
        <w:t> </w:t>
      </w:r>
      <w:r>
        <w:rPr/>
        <w:t>br.209,</w:t>
      </w:r>
      <w:r>
        <w:rPr>
          <w:spacing w:val="-6"/>
        </w:rPr>
        <w:t> </w:t>
      </w:r>
      <w:r>
        <w:rPr/>
        <w:t>januar</w:t>
      </w:r>
      <w:r>
        <w:rPr>
          <w:spacing w:val="-4"/>
        </w:rPr>
        <w:t> 2020.</w:t>
      </w:r>
    </w:p>
    <w:p>
      <w:pPr>
        <w:pStyle w:val="BodyText"/>
        <w:spacing w:line="259" w:lineRule="auto" w:before="183"/>
        <w:ind w:right="988"/>
      </w:pPr>
      <w:r>
        <w:rPr/>
        <w:t>Pozitivna kretanja na tržištu rada i pooštravanje uslova koji su doveli do smanjenja broja korisnika naknade za nezaposlenost, ali i smanjenje stope zamene uticali su da ukupni izdaci za ove namene budu znatno niži u 2019. godini u odnosu na početak perioda. Kada se sumarno posmatraju sve naknade</w:t>
      </w:r>
      <w:r>
        <w:rPr>
          <w:spacing w:val="-5"/>
        </w:rPr>
        <w:t> </w:t>
      </w:r>
      <w:r>
        <w:rPr/>
        <w:t>-</w:t>
      </w:r>
      <w:r>
        <w:rPr>
          <w:spacing w:val="-7"/>
        </w:rPr>
        <w:t> </w:t>
      </w:r>
      <w:r>
        <w:rPr/>
        <w:t>opšta</w:t>
      </w:r>
      <w:r>
        <w:rPr>
          <w:spacing w:val="-5"/>
        </w:rPr>
        <w:t> </w:t>
      </w:r>
      <w:r>
        <w:rPr/>
        <w:t>novčana</w:t>
      </w:r>
      <w:r>
        <w:rPr>
          <w:spacing w:val="-5"/>
        </w:rPr>
        <w:t> </w:t>
      </w:r>
      <w:r>
        <w:rPr/>
        <w:t>naknada,</w:t>
      </w:r>
      <w:r>
        <w:rPr>
          <w:spacing w:val="-5"/>
        </w:rPr>
        <w:t> </w:t>
      </w:r>
      <w:r>
        <w:rPr/>
        <w:t>privremena</w:t>
      </w:r>
      <w:r>
        <w:rPr>
          <w:spacing w:val="-7"/>
        </w:rPr>
        <w:t> </w:t>
      </w:r>
      <w:r>
        <w:rPr/>
        <w:t>novčana</w:t>
      </w:r>
      <w:r>
        <w:rPr>
          <w:spacing w:val="-5"/>
        </w:rPr>
        <w:t> </w:t>
      </w:r>
      <w:r>
        <w:rPr/>
        <w:t>naknada</w:t>
      </w:r>
      <w:r>
        <w:rPr>
          <w:spacing w:val="-5"/>
        </w:rPr>
        <w:t> </w:t>
      </w:r>
      <w:r>
        <w:rPr/>
        <w:t>za</w:t>
      </w:r>
      <w:r>
        <w:rPr>
          <w:spacing w:val="-7"/>
        </w:rPr>
        <w:t> </w:t>
      </w:r>
      <w:r>
        <w:rPr/>
        <w:t>lica</w:t>
      </w:r>
      <w:r>
        <w:rPr>
          <w:spacing w:val="-7"/>
        </w:rPr>
        <w:t> </w:t>
      </w:r>
      <w:r>
        <w:rPr/>
        <w:t>sa</w:t>
      </w:r>
      <w:r>
        <w:rPr>
          <w:spacing w:val="-8"/>
        </w:rPr>
        <w:t> </w:t>
      </w:r>
      <w:r>
        <w:rPr/>
        <w:t>teritorije</w:t>
      </w:r>
      <w:r>
        <w:rPr>
          <w:spacing w:val="-7"/>
        </w:rPr>
        <w:t> </w:t>
      </w:r>
      <w:r>
        <w:rPr/>
        <w:t>Kosova</w:t>
      </w:r>
      <w:r>
        <w:rPr>
          <w:spacing w:val="-5"/>
        </w:rPr>
        <w:t> </w:t>
      </w:r>
      <w:r>
        <w:rPr/>
        <w:t>i</w:t>
      </w:r>
      <w:r>
        <w:rPr>
          <w:spacing w:val="-9"/>
        </w:rPr>
        <w:t> </w:t>
      </w:r>
      <w:r>
        <w:rPr/>
        <w:t>Metohije i posebna novčana naknada za one kojima nedostaje određeni broj godina do penzije, iznos od oko 23,6</w:t>
      </w:r>
      <w:r>
        <w:rPr>
          <w:spacing w:val="-5"/>
        </w:rPr>
        <w:t> </w:t>
      </w:r>
      <w:r>
        <w:rPr/>
        <w:t>milijardi</w:t>
      </w:r>
      <w:r>
        <w:rPr>
          <w:spacing w:val="-6"/>
        </w:rPr>
        <w:t> </w:t>
      </w:r>
      <w:r>
        <w:rPr/>
        <w:t>dinara</w:t>
      </w:r>
      <w:r>
        <w:rPr>
          <w:spacing w:val="-6"/>
        </w:rPr>
        <w:t> </w:t>
      </w:r>
      <w:r>
        <w:rPr/>
        <w:t>iz</w:t>
      </w:r>
      <w:r>
        <w:rPr>
          <w:spacing w:val="-7"/>
        </w:rPr>
        <w:t> </w:t>
      </w:r>
      <w:r>
        <w:rPr/>
        <w:t>2011.</w:t>
      </w:r>
      <w:r>
        <w:rPr>
          <w:spacing w:val="-6"/>
        </w:rPr>
        <w:t> </w:t>
      </w:r>
      <w:r>
        <w:rPr/>
        <w:t>godine</w:t>
      </w:r>
      <w:r>
        <w:rPr>
          <w:spacing w:val="-5"/>
        </w:rPr>
        <w:t> </w:t>
      </w:r>
      <w:r>
        <w:rPr/>
        <w:t>gotovo</w:t>
      </w:r>
      <w:r>
        <w:rPr>
          <w:spacing w:val="-4"/>
        </w:rPr>
        <w:t> </w:t>
      </w:r>
      <w:r>
        <w:rPr/>
        <w:t>je</w:t>
      </w:r>
      <w:r>
        <w:rPr>
          <w:spacing w:val="-5"/>
        </w:rPr>
        <w:t> </w:t>
      </w:r>
      <w:r>
        <w:rPr/>
        <w:t>dvostruko</w:t>
      </w:r>
      <w:r>
        <w:rPr>
          <w:spacing w:val="-4"/>
        </w:rPr>
        <w:t> </w:t>
      </w:r>
      <w:r>
        <w:rPr/>
        <w:t>(apsolutno)</w:t>
      </w:r>
      <w:r>
        <w:rPr>
          <w:spacing w:val="-8"/>
        </w:rPr>
        <w:t> </w:t>
      </w:r>
      <w:r>
        <w:rPr/>
        <w:t>veći</w:t>
      </w:r>
      <w:r>
        <w:rPr>
          <w:spacing w:val="-8"/>
        </w:rPr>
        <w:t> </w:t>
      </w:r>
      <w:r>
        <w:rPr/>
        <w:t>od</w:t>
      </w:r>
      <w:r>
        <w:rPr>
          <w:spacing w:val="-6"/>
        </w:rPr>
        <w:t> </w:t>
      </w:r>
      <w:r>
        <w:rPr/>
        <w:t>onog</w:t>
      </w:r>
      <w:r>
        <w:rPr>
          <w:spacing w:val="-9"/>
        </w:rPr>
        <w:t> </w:t>
      </w:r>
      <w:r>
        <w:rPr/>
        <w:t>iz</w:t>
      </w:r>
      <w:r>
        <w:rPr>
          <w:spacing w:val="-7"/>
        </w:rPr>
        <w:t> </w:t>
      </w:r>
      <w:r>
        <w:rPr/>
        <w:t>2019.</w:t>
      </w:r>
      <w:r>
        <w:rPr>
          <w:spacing w:val="-6"/>
        </w:rPr>
        <w:t> </w:t>
      </w:r>
      <w:r>
        <w:rPr/>
        <w:t>godine</w:t>
      </w:r>
      <w:r>
        <w:rPr>
          <w:spacing w:val="-5"/>
        </w:rPr>
        <w:t> </w:t>
      </w:r>
      <w:r>
        <w:rPr/>
        <w:t>(oko 13,3 milijarde dinara).</w:t>
      </w:r>
    </w:p>
    <w:p>
      <w:pPr>
        <w:spacing w:line="259" w:lineRule="auto" w:before="159"/>
        <w:ind w:left="994" w:right="984" w:firstLine="0"/>
        <w:jc w:val="both"/>
        <w:rPr>
          <w:b/>
          <w:sz w:val="22"/>
        </w:rPr>
      </w:pPr>
      <w:r>
        <w:rPr>
          <w:sz w:val="22"/>
        </w:rPr>
        <w:t>Stabilnost i željena ekspanzija finansiranja APZ doživela je veliki udarac na brzinu donetom merom u sklopu postepenog smanjivanja poreskog opterećenja rada kojom je u 2019. godini ukinut doprinos poslodavaca</w:t>
      </w:r>
      <w:r>
        <w:rPr>
          <w:spacing w:val="-7"/>
          <w:sz w:val="22"/>
        </w:rPr>
        <w:t> </w:t>
      </w:r>
      <w:r>
        <w:rPr>
          <w:sz w:val="22"/>
        </w:rPr>
        <w:t>za</w:t>
      </w:r>
      <w:r>
        <w:rPr>
          <w:spacing w:val="-7"/>
          <w:sz w:val="22"/>
        </w:rPr>
        <w:t> </w:t>
      </w:r>
      <w:r>
        <w:rPr>
          <w:sz w:val="22"/>
        </w:rPr>
        <w:t>osiguranje</w:t>
      </w:r>
      <w:r>
        <w:rPr>
          <w:spacing w:val="-6"/>
          <w:sz w:val="22"/>
        </w:rPr>
        <w:t> </w:t>
      </w:r>
      <w:r>
        <w:rPr>
          <w:sz w:val="22"/>
        </w:rPr>
        <w:t>u</w:t>
      </w:r>
      <w:r>
        <w:rPr>
          <w:spacing w:val="-5"/>
          <w:sz w:val="22"/>
        </w:rPr>
        <w:t> </w:t>
      </w:r>
      <w:r>
        <w:rPr>
          <w:sz w:val="22"/>
        </w:rPr>
        <w:t>slučaju</w:t>
      </w:r>
      <w:r>
        <w:rPr>
          <w:spacing w:val="-5"/>
          <w:sz w:val="22"/>
        </w:rPr>
        <w:t> </w:t>
      </w:r>
      <w:r>
        <w:rPr>
          <w:sz w:val="22"/>
        </w:rPr>
        <w:t>nezaposlenosti</w:t>
      </w:r>
      <w:r>
        <w:rPr>
          <w:spacing w:val="-4"/>
          <w:sz w:val="22"/>
        </w:rPr>
        <w:t> </w:t>
      </w:r>
      <w:r>
        <w:rPr>
          <w:sz w:val="22"/>
        </w:rPr>
        <w:t>u</w:t>
      </w:r>
      <w:r>
        <w:rPr>
          <w:spacing w:val="-10"/>
          <w:sz w:val="22"/>
        </w:rPr>
        <w:t> </w:t>
      </w:r>
      <w:r>
        <w:rPr>
          <w:sz w:val="22"/>
        </w:rPr>
        <w:t>visini</w:t>
      </w:r>
      <w:r>
        <w:rPr>
          <w:spacing w:val="-7"/>
          <w:sz w:val="22"/>
        </w:rPr>
        <w:t> </w:t>
      </w:r>
      <w:r>
        <w:rPr>
          <w:sz w:val="22"/>
        </w:rPr>
        <w:t>od</w:t>
      </w:r>
      <w:r>
        <w:rPr>
          <w:spacing w:val="-5"/>
          <w:sz w:val="22"/>
        </w:rPr>
        <w:t> </w:t>
      </w:r>
      <w:r>
        <w:rPr>
          <w:sz w:val="22"/>
        </w:rPr>
        <w:t>0.75%</w:t>
      </w:r>
      <w:r>
        <w:rPr>
          <w:spacing w:val="-6"/>
          <w:sz w:val="22"/>
        </w:rPr>
        <w:t> </w:t>
      </w:r>
      <w:r>
        <w:rPr>
          <w:sz w:val="22"/>
        </w:rPr>
        <w:t>od</w:t>
      </w:r>
      <w:r>
        <w:rPr>
          <w:spacing w:val="-5"/>
          <w:sz w:val="22"/>
        </w:rPr>
        <w:t> </w:t>
      </w:r>
      <w:r>
        <w:rPr>
          <w:sz w:val="22"/>
        </w:rPr>
        <w:t>bruto</w:t>
      </w:r>
      <w:r>
        <w:rPr>
          <w:spacing w:val="-3"/>
          <w:sz w:val="22"/>
        </w:rPr>
        <w:t> </w:t>
      </w:r>
      <w:r>
        <w:rPr>
          <w:sz w:val="22"/>
        </w:rPr>
        <w:t>zarade</w:t>
      </w:r>
      <w:r>
        <w:rPr>
          <w:spacing w:val="-4"/>
          <w:sz w:val="22"/>
        </w:rPr>
        <w:t> </w:t>
      </w:r>
      <w:r>
        <w:rPr>
          <w:sz w:val="22"/>
        </w:rPr>
        <w:t>zaposlenih,</w:t>
      </w:r>
      <w:r>
        <w:rPr>
          <w:spacing w:val="-4"/>
          <w:sz w:val="22"/>
        </w:rPr>
        <w:t> </w:t>
      </w:r>
      <w:r>
        <w:rPr>
          <w:sz w:val="22"/>
        </w:rPr>
        <w:t>čime su</w:t>
      </w:r>
      <w:r>
        <w:rPr>
          <w:spacing w:val="-8"/>
          <w:sz w:val="22"/>
        </w:rPr>
        <w:t> </w:t>
      </w:r>
      <w:r>
        <w:rPr>
          <w:sz w:val="22"/>
        </w:rPr>
        <w:t>praktično</w:t>
      </w:r>
      <w:r>
        <w:rPr>
          <w:spacing w:val="-6"/>
          <w:sz w:val="22"/>
        </w:rPr>
        <w:t> </w:t>
      </w:r>
      <w:r>
        <w:rPr>
          <w:sz w:val="22"/>
        </w:rPr>
        <w:t>prepolovljeni</w:t>
      </w:r>
      <w:r>
        <w:rPr>
          <w:spacing w:val="-8"/>
          <w:sz w:val="22"/>
        </w:rPr>
        <w:t> </w:t>
      </w:r>
      <w:r>
        <w:rPr>
          <w:sz w:val="22"/>
        </w:rPr>
        <w:t>sopstveni</w:t>
      </w:r>
      <w:r>
        <w:rPr>
          <w:spacing w:val="-8"/>
          <w:sz w:val="22"/>
        </w:rPr>
        <w:t> </w:t>
      </w:r>
      <w:r>
        <w:rPr>
          <w:sz w:val="22"/>
        </w:rPr>
        <w:t>prihodi</w:t>
      </w:r>
      <w:r>
        <w:rPr>
          <w:spacing w:val="-8"/>
          <w:sz w:val="22"/>
        </w:rPr>
        <w:t> </w:t>
      </w:r>
      <w:r>
        <w:rPr>
          <w:sz w:val="22"/>
        </w:rPr>
        <w:t>NSZ</w:t>
      </w:r>
      <w:r>
        <w:rPr>
          <w:spacing w:val="-11"/>
          <w:sz w:val="22"/>
        </w:rPr>
        <w:t> </w:t>
      </w:r>
      <w:r>
        <w:rPr>
          <w:sz w:val="22"/>
        </w:rPr>
        <w:t>kao</w:t>
      </w:r>
      <w:r>
        <w:rPr>
          <w:spacing w:val="-8"/>
          <w:sz w:val="22"/>
        </w:rPr>
        <w:t> </w:t>
      </w:r>
      <w:r>
        <w:rPr>
          <w:sz w:val="22"/>
        </w:rPr>
        <w:t>fonda</w:t>
      </w:r>
      <w:r>
        <w:rPr>
          <w:spacing w:val="-5"/>
          <w:sz w:val="22"/>
        </w:rPr>
        <w:t> </w:t>
      </w:r>
      <w:r>
        <w:rPr>
          <w:sz w:val="22"/>
        </w:rPr>
        <w:t>socijalnog</w:t>
      </w:r>
      <w:r>
        <w:rPr>
          <w:spacing w:val="-11"/>
          <w:sz w:val="22"/>
        </w:rPr>
        <w:t> </w:t>
      </w:r>
      <w:r>
        <w:rPr>
          <w:sz w:val="22"/>
        </w:rPr>
        <w:t>osiguranja.</w:t>
      </w:r>
      <w:r>
        <w:rPr>
          <w:spacing w:val="-11"/>
          <w:sz w:val="22"/>
        </w:rPr>
        <w:t> </w:t>
      </w:r>
      <w:r>
        <w:rPr>
          <w:sz w:val="22"/>
        </w:rPr>
        <w:t>Ovo</w:t>
      </w:r>
      <w:r>
        <w:rPr>
          <w:spacing w:val="-6"/>
          <w:sz w:val="22"/>
        </w:rPr>
        <w:t> </w:t>
      </w:r>
      <w:r>
        <w:rPr>
          <w:sz w:val="22"/>
        </w:rPr>
        <w:t>smanjivanje</w:t>
      </w:r>
      <w:r>
        <w:rPr>
          <w:spacing w:val="-9"/>
          <w:sz w:val="22"/>
        </w:rPr>
        <w:t> </w:t>
      </w:r>
      <w:r>
        <w:rPr>
          <w:sz w:val="22"/>
        </w:rPr>
        <w:t>bilo je</w:t>
      </w:r>
      <w:r>
        <w:rPr>
          <w:spacing w:val="-10"/>
          <w:sz w:val="22"/>
        </w:rPr>
        <w:t> </w:t>
      </w:r>
      <w:r>
        <w:rPr>
          <w:sz w:val="22"/>
        </w:rPr>
        <w:t>pripremljeno</w:t>
      </w:r>
      <w:r>
        <w:rPr>
          <w:spacing w:val="-12"/>
          <w:sz w:val="22"/>
        </w:rPr>
        <w:t> </w:t>
      </w:r>
      <w:r>
        <w:rPr>
          <w:sz w:val="22"/>
        </w:rPr>
        <w:t>opisanim</w:t>
      </w:r>
      <w:r>
        <w:rPr>
          <w:spacing w:val="-12"/>
          <w:sz w:val="22"/>
        </w:rPr>
        <w:t> </w:t>
      </w:r>
      <w:r>
        <w:rPr>
          <w:sz w:val="22"/>
        </w:rPr>
        <w:t>nepotrebnim</w:t>
      </w:r>
      <w:r>
        <w:rPr>
          <w:spacing w:val="-12"/>
          <w:sz w:val="22"/>
        </w:rPr>
        <w:t> </w:t>
      </w:r>
      <w:r>
        <w:rPr>
          <w:sz w:val="22"/>
        </w:rPr>
        <w:t>i</w:t>
      </w:r>
      <w:r>
        <w:rPr>
          <w:spacing w:val="-11"/>
          <w:sz w:val="22"/>
        </w:rPr>
        <w:t> </w:t>
      </w:r>
      <w:r>
        <w:rPr>
          <w:sz w:val="22"/>
        </w:rPr>
        <w:t>neopravdanim</w:t>
      </w:r>
      <w:r>
        <w:rPr>
          <w:spacing w:val="-10"/>
          <w:sz w:val="22"/>
        </w:rPr>
        <w:t> </w:t>
      </w:r>
      <w:r>
        <w:rPr>
          <w:sz w:val="22"/>
        </w:rPr>
        <w:t>smanjivanjem</w:t>
      </w:r>
      <w:r>
        <w:rPr>
          <w:spacing w:val="-10"/>
          <w:sz w:val="22"/>
        </w:rPr>
        <w:t> </w:t>
      </w:r>
      <w:r>
        <w:rPr>
          <w:sz w:val="22"/>
        </w:rPr>
        <w:t>naknada</w:t>
      </w:r>
      <w:r>
        <w:rPr>
          <w:spacing w:val="-11"/>
          <w:sz w:val="22"/>
        </w:rPr>
        <w:t> </w:t>
      </w:r>
      <w:r>
        <w:rPr>
          <w:sz w:val="22"/>
        </w:rPr>
        <w:t>za</w:t>
      </w:r>
      <w:r>
        <w:rPr>
          <w:spacing w:val="-11"/>
          <w:sz w:val="22"/>
        </w:rPr>
        <w:t> </w:t>
      </w:r>
      <w:r>
        <w:rPr>
          <w:sz w:val="22"/>
        </w:rPr>
        <w:t>nezaposlenost.</w:t>
      </w:r>
      <w:r>
        <w:rPr>
          <w:spacing w:val="-11"/>
          <w:sz w:val="22"/>
        </w:rPr>
        <w:t> </w:t>
      </w:r>
      <w:r>
        <w:rPr>
          <w:sz w:val="22"/>
        </w:rPr>
        <w:t>Time je</w:t>
      </w:r>
      <w:r>
        <w:rPr>
          <w:spacing w:val="-3"/>
          <w:sz w:val="22"/>
        </w:rPr>
        <w:t> </w:t>
      </w:r>
      <w:r>
        <w:rPr>
          <w:sz w:val="22"/>
        </w:rPr>
        <w:t>nastavljena</w:t>
      </w:r>
      <w:r>
        <w:rPr>
          <w:spacing w:val="-4"/>
          <w:sz w:val="22"/>
        </w:rPr>
        <w:t> </w:t>
      </w:r>
      <w:r>
        <w:rPr>
          <w:sz w:val="22"/>
        </w:rPr>
        <w:t>negativna</w:t>
      </w:r>
      <w:r>
        <w:rPr>
          <w:spacing w:val="-3"/>
          <w:sz w:val="22"/>
        </w:rPr>
        <w:t> </w:t>
      </w:r>
      <w:r>
        <w:rPr>
          <w:sz w:val="22"/>
        </w:rPr>
        <w:t>spirala</w:t>
      </w:r>
      <w:r>
        <w:rPr>
          <w:spacing w:val="-3"/>
          <w:sz w:val="22"/>
        </w:rPr>
        <w:t> </w:t>
      </w:r>
      <w:r>
        <w:rPr>
          <w:sz w:val="22"/>
        </w:rPr>
        <w:t>smanjivanja</w:t>
      </w:r>
      <w:r>
        <w:rPr>
          <w:spacing w:val="-3"/>
          <w:sz w:val="22"/>
        </w:rPr>
        <w:t> </w:t>
      </w:r>
      <w:r>
        <w:rPr>
          <w:sz w:val="22"/>
        </w:rPr>
        <w:t>rashoda</w:t>
      </w:r>
      <w:r>
        <w:rPr>
          <w:spacing w:val="-3"/>
          <w:sz w:val="22"/>
        </w:rPr>
        <w:t> </w:t>
      </w:r>
      <w:r>
        <w:rPr>
          <w:sz w:val="22"/>
        </w:rPr>
        <w:t>i</w:t>
      </w:r>
      <w:r>
        <w:rPr>
          <w:spacing w:val="-6"/>
          <w:sz w:val="22"/>
        </w:rPr>
        <w:t> </w:t>
      </w:r>
      <w:r>
        <w:rPr>
          <w:sz w:val="22"/>
        </w:rPr>
        <w:t>raspoloživih</w:t>
      </w:r>
      <w:r>
        <w:rPr>
          <w:spacing w:val="-5"/>
          <w:sz w:val="22"/>
        </w:rPr>
        <w:t> </w:t>
      </w:r>
      <w:r>
        <w:rPr>
          <w:sz w:val="22"/>
        </w:rPr>
        <w:t>sredstava</w:t>
      </w:r>
      <w:r>
        <w:rPr>
          <w:spacing w:val="-3"/>
          <w:sz w:val="22"/>
        </w:rPr>
        <w:t> </w:t>
      </w:r>
      <w:r>
        <w:rPr>
          <w:sz w:val="22"/>
        </w:rPr>
        <w:t>za</w:t>
      </w:r>
      <w:r>
        <w:rPr>
          <w:spacing w:val="-3"/>
          <w:sz w:val="22"/>
        </w:rPr>
        <w:t> </w:t>
      </w:r>
      <w:r>
        <w:rPr>
          <w:sz w:val="22"/>
        </w:rPr>
        <w:t>naknade</w:t>
      </w:r>
      <w:r>
        <w:rPr>
          <w:spacing w:val="-3"/>
          <w:sz w:val="22"/>
        </w:rPr>
        <w:t> </w:t>
      </w:r>
      <w:r>
        <w:rPr>
          <w:sz w:val="22"/>
        </w:rPr>
        <w:t>i</w:t>
      </w:r>
      <w:r>
        <w:rPr>
          <w:spacing w:val="-3"/>
          <w:sz w:val="22"/>
        </w:rPr>
        <w:t> </w:t>
      </w:r>
      <w:r>
        <w:rPr>
          <w:sz w:val="22"/>
        </w:rPr>
        <w:t>APZ.</w:t>
      </w:r>
      <w:r>
        <w:rPr>
          <w:spacing w:val="-3"/>
          <w:sz w:val="22"/>
        </w:rPr>
        <w:t> </w:t>
      </w:r>
      <w:r>
        <w:rPr>
          <w:b/>
          <w:sz w:val="22"/>
        </w:rPr>
        <w:t>Ovo</w:t>
      </w:r>
      <w:r>
        <w:rPr>
          <w:b/>
          <w:spacing w:val="-7"/>
          <w:sz w:val="22"/>
        </w:rPr>
        <w:t> </w:t>
      </w:r>
      <w:r>
        <w:rPr>
          <w:b/>
          <w:sz w:val="22"/>
        </w:rPr>
        <w:t>će svakako ostaviti negativne posledice po održivost i potrebnu ekspanziju finansiranja kako pasivne, tako i aktivne politike tržišta rada tokom primene naredne Strategije zapošljavanja.</w:t>
      </w:r>
    </w:p>
    <w:p>
      <w:pPr>
        <w:pStyle w:val="BodyText"/>
        <w:ind w:left="0"/>
        <w:jc w:val="left"/>
        <w:rPr>
          <w:b/>
        </w:rPr>
      </w:pPr>
    </w:p>
    <w:p>
      <w:pPr>
        <w:pStyle w:val="BodyText"/>
        <w:ind w:left="0"/>
        <w:jc w:val="left"/>
        <w:rPr>
          <w:b/>
        </w:rPr>
      </w:pPr>
    </w:p>
    <w:p>
      <w:pPr>
        <w:pStyle w:val="BodyText"/>
        <w:ind w:left="0"/>
        <w:jc w:val="left"/>
        <w:rPr>
          <w:b/>
        </w:rPr>
      </w:pPr>
    </w:p>
    <w:p>
      <w:pPr>
        <w:pStyle w:val="BodyText"/>
        <w:spacing w:before="62"/>
        <w:ind w:left="0"/>
        <w:jc w:val="left"/>
        <w:rPr>
          <w:b/>
        </w:rPr>
      </w:pPr>
    </w:p>
    <w:p>
      <w:pPr>
        <w:pStyle w:val="Heading1"/>
        <w:numPr>
          <w:ilvl w:val="0"/>
          <w:numId w:val="3"/>
        </w:numPr>
        <w:tabs>
          <w:tab w:pos="1305" w:val="left" w:leader="none"/>
        </w:tabs>
        <w:spacing w:line="259" w:lineRule="auto" w:before="1" w:after="0"/>
        <w:ind w:left="994" w:right="2194" w:firstLine="0"/>
        <w:jc w:val="both"/>
      </w:pPr>
      <w:bookmarkStart w:name="_bookmark34" w:id="35"/>
      <w:bookmarkEnd w:id="35"/>
      <w:r>
        <w:rPr/>
      </w:r>
      <w:r>
        <w:rPr>
          <w:color w:val="2D74B5"/>
        </w:rPr>
        <w:t>SUMARNA</w:t>
      </w:r>
      <w:r>
        <w:rPr>
          <w:color w:val="2D74B5"/>
          <w:spacing w:val="-7"/>
        </w:rPr>
        <w:t> </w:t>
      </w:r>
      <w:r>
        <w:rPr>
          <w:color w:val="2D74B5"/>
        </w:rPr>
        <w:t>ANALIZA</w:t>
      </w:r>
      <w:r>
        <w:rPr>
          <w:color w:val="2D74B5"/>
          <w:spacing w:val="-9"/>
        </w:rPr>
        <w:t> </w:t>
      </w:r>
      <w:r>
        <w:rPr>
          <w:color w:val="2D74B5"/>
        </w:rPr>
        <w:t>POSTIGNUĆA</w:t>
      </w:r>
      <w:r>
        <w:rPr>
          <w:color w:val="2D74B5"/>
          <w:spacing w:val="-9"/>
        </w:rPr>
        <w:t> </w:t>
      </w:r>
      <w:r>
        <w:rPr>
          <w:color w:val="2D74B5"/>
        </w:rPr>
        <w:t>STRATEGIJE</w:t>
      </w:r>
      <w:r>
        <w:rPr>
          <w:color w:val="2D74B5"/>
          <w:spacing w:val="-7"/>
        </w:rPr>
        <w:t> </w:t>
      </w:r>
      <w:r>
        <w:rPr>
          <w:color w:val="2D74B5"/>
        </w:rPr>
        <w:t>NA</w:t>
      </w:r>
      <w:r>
        <w:rPr>
          <w:color w:val="2D74B5"/>
          <w:spacing w:val="-9"/>
        </w:rPr>
        <w:t> </w:t>
      </w:r>
      <w:r>
        <w:rPr>
          <w:color w:val="2D74B5"/>
        </w:rPr>
        <w:t>OSNOVU KRITERIJUMA</w:t>
      </w:r>
      <w:r>
        <w:rPr>
          <w:color w:val="2D74B5"/>
          <w:spacing w:val="-7"/>
        </w:rPr>
        <w:t> </w:t>
      </w:r>
      <w:r>
        <w:rPr>
          <w:color w:val="2D74B5"/>
        </w:rPr>
        <w:t>RELEVANTNOSTI,</w:t>
      </w:r>
      <w:r>
        <w:rPr>
          <w:color w:val="2D74B5"/>
          <w:spacing w:val="-3"/>
        </w:rPr>
        <w:t> </w:t>
      </w:r>
      <w:r>
        <w:rPr>
          <w:color w:val="2D74B5"/>
        </w:rPr>
        <w:t>EFEKTIVNOSTI,</w:t>
      </w:r>
      <w:r>
        <w:rPr>
          <w:color w:val="2D74B5"/>
          <w:spacing w:val="-6"/>
        </w:rPr>
        <w:t> </w:t>
      </w:r>
      <w:r>
        <w:rPr>
          <w:color w:val="2D74B5"/>
        </w:rPr>
        <w:t>EFIKASNOSTI</w:t>
      </w:r>
      <w:r>
        <w:rPr>
          <w:color w:val="2D74B5"/>
          <w:spacing w:val="-8"/>
        </w:rPr>
        <w:t> </w:t>
      </w:r>
      <w:r>
        <w:rPr>
          <w:color w:val="2D74B5"/>
        </w:rPr>
        <w:t>I </w:t>
      </w:r>
      <w:r>
        <w:rPr>
          <w:color w:val="2D74B5"/>
          <w:spacing w:val="-2"/>
        </w:rPr>
        <w:t>ODRŽIVOSTI</w:t>
      </w:r>
    </w:p>
    <w:p>
      <w:pPr>
        <w:pStyle w:val="BodyText"/>
        <w:spacing w:before="59"/>
        <w:ind w:left="0"/>
        <w:jc w:val="left"/>
        <w:rPr>
          <w:rFonts w:ascii="Calibri Light"/>
          <w:sz w:val="32"/>
        </w:rPr>
      </w:pPr>
    </w:p>
    <w:p>
      <w:pPr>
        <w:pStyle w:val="BodyText"/>
        <w:spacing w:line="259" w:lineRule="auto"/>
        <w:ind w:right="986"/>
      </w:pPr>
      <w:r>
        <w:rPr/>
        <w:t>Da bi se sumarno ocenila uspešnost</w:t>
      </w:r>
      <w:r>
        <w:rPr>
          <w:spacing w:val="-2"/>
        </w:rPr>
        <w:t> </w:t>
      </w:r>
      <w:r>
        <w:rPr/>
        <w:t>planiranja i sprovođenja Strategije,</w:t>
      </w:r>
      <w:r>
        <w:rPr>
          <w:spacing w:val="-2"/>
        </w:rPr>
        <w:t> </w:t>
      </w:r>
      <w:r>
        <w:rPr/>
        <w:t>korišćena su četiri uobičajena kriterijuma evaluacije i to relevantnost, efektivnost, efikasnost i održivost. Kriterijum relevantnosti primenjuje</w:t>
      </w:r>
      <w:r>
        <w:rPr>
          <w:spacing w:val="-13"/>
        </w:rPr>
        <w:t> </w:t>
      </w:r>
      <w:r>
        <w:rPr/>
        <w:t>se</w:t>
      </w:r>
      <w:r>
        <w:rPr>
          <w:spacing w:val="-12"/>
        </w:rPr>
        <w:t> </w:t>
      </w:r>
      <w:r>
        <w:rPr/>
        <w:t>kako</w:t>
      </w:r>
      <w:r>
        <w:rPr>
          <w:spacing w:val="-13"/>
        </w:rPr>
        <w:t> </w:t>
      </w:r>
      <w:r>
        <w:rPr/>
        <w:t>bi</w:t>
      </w:r>
      <w:r>
        <w:rPr>
          <w:spacing w:val="-12"/>
        </w:rPr>
        <w:t> </w:t>
      </w:r>
      <w:r>
        <w:rPr/>
        <w:t>se</w:t>
      </w:r>
      <w:r>
        <w:rPr>
          <w:spacing w:val="-13"/>
        </w:rPr>
        <w:t> </w:t>
      </w:r>
      <w:r>
        <w:rPr/>
        <w:t>procenilo</w:t>
      </w:r>
      <w:r>
        <w:rPr>
          <w:spacing w:val="-12"/>
        </w:rPr>
        <w:t> </w:t>
      </w:r>
      <w:r>
        <w:rPr/>
        <w:t>da</w:t>
      </w:r>
      <w:r>
        <w:rPr>
          <w:spacing w:val="-13"/>
        </w:rPr>
        <w:t> </w:t>
      </w:r>
      <w:r>
        <w:rPr/>
        <w:t>li</w:t>
      </w:r>
      <w:r>
        <w:rPr>
          <w:spacing w:val="-12"/>
        </w:rPr>
        <w:t> </w:t>
      </w:r>
      <w:r>
        <w:rPr/>
        <w:t>su</w:t>
      </w:r>
      <w:r>
        <w:rPr>
          <w:spacing w:val="-12"/>
        </w:rPr>
        <w:t> </w:t>
      </w:r>
      <w:r>
        <w:rPr/>
        <w:t>ustanovljeni</w:t>
      </w:r>
      <w:r>
        <w:rPr>
          <w:spacing w:val="-13"/>
        </w:rPr>
        <w:t> </w:t>
      </w:r>
      <w:r>
        <w:rPr/>
        <w:t>prioriteti,</w:t>
      </w:r>
      <w:r>
        <w:rPr>
          <w:spacing w:val="-12"/>
        </w:rPr>
        <w:t> </w:t>
      </w:r>
      <w:r>
        <w:rPr/>
        <w:t>planirani</w:t>
      </w:r>
      <w:r>
        <w:rPr>
          <w:spacing w:val="-13"/>
        </w:rPr>
        <w:t> </w:t>
      </w:r>
      <w:r>
        <w:rPr/>
        <w:t>ciljevi</w:t>
      </w:r>
      <w:r>
        <w:rPr>
          <w:spacing w:val="-12"/>
        </w:rPr>
        <w:t> </w:t>
      </w:r>
      <w:r>
        <w:rPr/>
        <w:t>i</w:t>
      </w:r>
      <w:r>
        <w:rPr>
          <w:spacing w:val="-13"/>
        </w:rPr>
        <w:t> </w:t>
      </w:r>
      <w:r>
        <w:rPr/>
        <w:t>predviđene</w:t>
      </w:r>
      <w:r>
        <w:rPr>
          <w:spacing w:val="-12"/>
        </w:rPr>
        <w:t> </w:t>
      </w:r>
      <w:r>
        <w:rPr/>
        <w:t>aktivnosti bile</w:t>
      </w:r>
      <w:r>
        <w:rPr>
          <w:spacing w:val="-6"/>
        </w:rPr>
        <w:t> </w:t>
      </w:r>
      <w:r>
        <w:rPr/>
        <w:t>adekvatne</w:t>
      </w:r>
      <w:r>
        <w:rPr>
          <w:spacing w:val="-7"/>
        </w:rPr>
        <w:t> </w:t>
      </w:r>
      <w:r>
        <w:rPr/>
        <w:t>za</w:t>
      </w:r>
      <w:r>
        <w:rPr>
          <w:spacing w:val="-9"/>
        </w:rPr>
        <w:t> </w:t>
      </w:r>
      <w:r>
        <w:rPr/>
        <w:t>situaciju</w:t>
      </w:r>
      <w:r>
        <w:rPr>
          <w:spacing w:val="-7"/>
        </w:rPr>
        <w:t> </w:t>
      </w:r>
      <w:r>
        <w:rPr/>
        <w:t>i</w:t>
      </w:r>
      <w:r>
        <w:rPr>
          <w:spacing w:val="-9"/>
        </w:rPr>
        <w:t> </w:t>
      </w:r>
      <w:r>
        <w:rPr/>
        <w:t>promene</w:t>
      </w:r>
      <w:r>
        <w:rPr>
          <w:spacing w:val="-6"/>
        </w:rPr>
        <w:t> </w:t>
      </w:r>
      <w:r>
        <w:rPr/>
        <w:t>na</w:t>
      </w:r>
      <w:r>
        <w:rPr>
          <w:spacing w:val="-9"/>
        </w:rPr>
        <w:t> </w:t>
      </w:r>
      <w:r>
        <w:rPr/>
        <w:t>tržištu</w:t>
      </w:r>
      <w:r>
        <w:rPr>
          <w:spacing w:val="-7"/>
        </w:rPr>
        <w:t> </w:t>
      </w:r>
      <w:r>
        <w:rPr/>
        <w:t>rada</w:t>
      </w:r>
      <w:r>
        <w:rPr>
          <w:spacing w:val="-7"/>
        </w:rPr>
        <w:t> </w:t>
      </w:r>
      <w:r>
        <w:rPr/>
        <w:t>Srbije</w:t>
      </w:r>
      <w:r>
        <w:rPr>
          <w:spacing w:val="-6"/>
        </w:rPr>
        <w:t> </w:t>
      </w:r>
      <w:r>
        <w:rPr/>
        <w:t>ustanovljene</w:t>
      </w:r>
      <w:r>
        <w:rPr>
          <w:spacing w:val="-6"/>
        </w:rPr>
        <w:t> </w:t>
      </w:r>
      <w:r>
        <w:rPr/>
        <w:t>prilikom</w:t>
      </w:r>
      <w:r>
        <w:rPr>
          <w:spacing w:val="-10"/>
        </w:rPr>
        <w:t> </w:t>
      </w:r>
      <w:r>
        <w:rPr/>
        <w:t>donošenja</w:t>
      </w:r>
      <w:r>
        <w:rPr>
          <w:spacing w:val="-7"/>
        </w:rPr>
        <w:t> </w:t>
      </w:r>
      <w:r>
        <w:rPr/>
        <w:t>Strategije. Kriterijum efektivnosti</w:t>
      </w:r>
      <w:r>
        <w:rPr>
          <w:spacing w:val="-1"/>
        </w:rPr>
        <w:t> </w:t>
      </w:r>
      <w:r>
        <w:rPr/>
        <w:t>treba da ukaže na učinkovitost preduzetih aktivnosti i primenjenih</w:t>
      </w:r>
      <w:r>
        <w:rPr>
          <w:spacing w:val="-2"/>
        </w:rPr>
        <w:t> </w:t>
      </w:r>
      <w:r>
        <w:rPr/>
        <w:t>mera, tj. da odgovori na pitanje u kojoj meri su one dovele do realizacije postavljenih prioriteta, ciljeva i merljivih indikatora. Efikasnost se odnosi na sagledavanje načina trošenja resursa, te se na osnovu ovog kriterijuma</w:t>
      </w:r>
      <w:r>
        <w:rPr>
          <w:spacing w:val="-8"/>
        </w:rPr>
        <w:t> </w:t>
      </w:r>
      <w:r>
        <w:rPr/>
        <w:t>ocenjuje</w:t>
      </w:r>
      <w:r>
        <w:rPr>
          <w:spacing w:val="-7"/>
        </w:rPr>
        <w:t> </w:t>
      </w:r>
      <w:r>
        <w:rPr/>
        <w:t>da</w:t>
      </w:r>
      <w:r>
        <w:rPr>
          <w:spacing w:val="-8"/>
        </w:rPr>
        <w:t> </w:t>
      </w:r>
      <w:r>
        <w:rPr/>
        <w:t>li</w:t>
      </w:r>
      <w:r>
        <w:rPr>
          <w:spacing w:val="-8"/>
        </w:rPr>
        <w:t> </w:t>
      </w:r>
      <w:r>
        <w:rPr/>
        <w:t>su</w:t>
      </w:r>
      <w:r>
        <w:rPr>
          <w:spacing w:val="-8"/>
        </w:rPr>
        <w:t> </w:t>
      </w:r>
      <w:r>
        <w:rPr/>
        <w:t>predviđene</w:t>
      </w:r>
      <w:r>
        <w:rPr>
          <w:spacing w:val="-7"/>
        </w:rPr>
        <w:t> </w:t>
      </w:r>
      <w:r>
        <w:rPr/>
        <w:t>aktivnosti</w:t>
      </w:r>
      <w:r>
        <w:rPr>
          <w:spacing w:val="-7"/>
        </w:rPr>
        <w:t> </w:t>
      </w:r>
      <w:r>
        <w:rPr/>
        <w:t>bile</w:t>
      </w:r>
      <w:r>
        <w:rPr>
          <w:spacing w:val="-7"/>
        </w:rPr>
        <w:t> </w:t>
      </w:r>
      <w:r>
        <w:rPr/>
        <w:t>adekvatno</w:t>
      </w:r>
      <w:r>
        <w:rPr>
          <w:spacing w:val="-7"/>
        </w:rPr>
        <w:t> </w:t>
      </w:r>
      <w:r>
        <w:rPr/>
        <w:t>podržane</w:t>
      </w:r>
      <w:r>
        <w:rPr>
          <w:spacing w:val="-7"/>
        </w:rPr>
        <w:t> </w:t>
      </w:r>
      <w:r>
        <w:rPr/>
        <w:t>postojećim</w:t>
      </w:r>
      <w:r>
        <w:rPr>
          <w:spacing w:val="-7"/>
        </w:rPr>
        <w:t> </w:t>
      </w:r>
      <w:r>
        <w:rPr/>
        <w:t>resursima,</w:t>
      </w:r>
      <w:r>
        <w:rPr>
          <w:spacing w:val="-7"/>
        </w:rPr>
        <w:t> </w:t>
      </w:r>
      <w:r>
        <w:rPr/>
        <w:t>kao i da li su ti resursi korišćeni na zadovoljavajući način. Konačno, procenjuje se i održivost realizovanih aktivnosti, te potreba da se te aktivnosti dodatno podrže u narednom periodu kroz donošenje strateških dokumenata, regulatornog okvira, te pronalaženje izvora finansiranja, ljudskih drugih resursa.</w:t>
      </w:r>
      <w:r>
        <w:rPr>
          <w:spacing w:val="40"/>
        </w:rPr>
        <w:t> </w:t>
      </w:r>
      <w:r>
        <w:rPr/>
        <w:t>U nastavku je data analiza prema zadatim kriterijumima, pri čemu je svaki od pomenutih kriterijuma</w:t>
      </w:r>
      <w:r>
        <w:rPr>
          <w:spacing w:val="-3"/>
        </w:rPr>
        <w:t> </w:t>
      </w:r>
      <w:r>
        <w:rPr/>
        <w:t>analiziran</w:t>
      </w:r>
      <w:r>
        <w:rPr>
          <w:spacing w:val="-4"/>
        </w:rPr>
        <w:t> </w:t>
      </w:r>
      <w:r>
        <w:rPr/>
        <w:t>na</w:t>
      </w:r>
      <w:r>
        <w:rPr>
          <w:spacing w:val="-3"/>
        </w:rPr>
        <w:t> </w:t>
      </w:r>
      <w:r>
        <w:rPr/>
        <w:t>osnovu</w:t>
      </w:r>
      <w:r>
        <w:rPr>
          <w:spacing w:val="-4"/>
        </w:rPr>
        <w:t> </w:t>
      </w:r>
      <w:r>
        <w:rPr/>
        <w:t>unapred</w:t>
      </w:r>
      <w:r>
        <w:rPr>
          <w:spacing w:val="-3"/>
        </w:rPr>
        <w:t> </w:t>
      </w:r>
      <w:r>
        <w:rPr/>
        <w:t>definisanih</w:t>
      </w:r>
      <w:r>
        <w:rPr>
          <w:spacing w:val="-5"/>
        </w:rPr>
        <w:t> </w:t>
      </w:r>
      <w:r>
        <w:rPr/>
        <w:t>pitanja</w:t>
      </w:r>
      <w:r>
        <w:rPr>
          <w:spacing w:val="-3"/>
        </w:rPr>
        <w:t> </w:t>
      </w:r>
      <w:r>
        <w:rPr/>
        <w:t>korišćenih</w:t>
      </w:r>
      <w:r>
        <w:rPr>
          <w:spacing w:val="-5"/>
        </w:rPr>
        <w:t> </w:t>
      </w:r>
      <w:r>
        <w:rPr/>
        <w:t>prilikom</w:t>
      </w:r>
      <w:r>
        <w:rPr>
          <w:spacing w:val="-5"/>
        </w:rPr>
        <w:t> </w:t>
      </w:r>
      <w:r>
        <w:rPr/>
        <w:t>evaluacije Strategije</w:t>
      </w:r>
      <w:r>
        <w:rPr>
          <w:spacing w:val="-2"/>
        </w:rPr>
        <w:t> </w:t>
      </w:r>
      <w:r>
        <w:rPr/>
        <w:t>i izneti su osnovni zaključci.</w:t>
      </w:r>
    </w:p>
    <w:p>
      <w:pPr>
        <w:pStyle w:val="BodyText"/>
        <w:spacing w:after="0" w:line="259" w:lineRule="auto"/>
        <w:sectPr>
          <w:pgSz w:w="11910" w:h="16840"/>
          <w:pgMar w:header="0" w:footer="1002" w:top="1360" w:bottom="1200"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900" w:hRule="atLeast"/>
        </w:trPr>
        <w:tc>
          <w:tcPr>
            <w:tcW w:w="9064" w:type="dxa"/>
            <w:gridSpan w:val="2"/>
            <w:shd w:val="clear" w:color="auto" w:fill="D9D9D9"/>
          </w:tcPr>
          <w:p>
            <w:pPr>
              <w:pStyle w:val="TableParagraph"/>
              <w:spacing w:before="179"/>
              <w:rPr>
                <w:sz w:val="22"/>
              </w:rPr>
            </w:pPr>
          </w:p>
          <w:p>
            <w:pPr>
              <w:pStyle w:val="TableParagraph"/>
              <w:ind w:left="107"/>
              <w:rPr>
                <w:sz w:val="22"/>
              </w:rPr>
            </w:pPr>
            <w:r>
              <w:rPr>
                <w:spacing w:val="-2"/>
                <w:sz w:val="22"/>
              </w:rPr>
              <w:t>RELEVANTNOST</w:t>
            </w:r>
          </w:p>
        </w:tc>
      </w:tr>
      <w:tr>
        <w:trPr>
          <w:trHeight w:val="5539" w:hRule="atLeast"/>
        </w:trPr>
        <w:tc>
          <w:tcPr>
            <w:tcW w:w="2775" w:type="dxa"/>
          </w:tcPr>
          <w:p>
            <w:pPr>
              <w:pStyle w:val="TableParagraph"/>
              <w:spacing w:before="179"/>
              <w:rPr>
                <w:sz w:val="22"/>
              </w:rPr>
            </w:pPr>
          </w:p>
          <w:p>
            <w:pPr>
              <w:pStyle w:val="TableParagraph"/>
              <w:spacing w:line="259" w:lineRule="auto"/>
              <w:ind w:left="107"/>
              <w:rPr>
                <w:sz w:val="22"/>
              </w:rPr>
            </w:pPr>
            <w:r>
              <w:rPr>
                <w:sz w:val="22"/>
              </w:rPr>
              <w:t>Da li su ciljevi politike povezani sa opštim javno- političkim dokumentima i prioritetima</w:t>
            </w:r>
            <w:r>
              <w:rPr>
                <w:spacing w:val="-10"/>
                <w:sz w:val="22"/>
              </w:rPr>
              <w:t> </w:t>
            </w:r>
            <w:r>
              <w:rPr>
                <w:sz w:val="22"/>
              </w:rPr>
              <w:t>Vlade?</w:t>
            </w:r>
            <w:r>
              <w:rPr>
                <w:spacing w:val="-9"/>
                <w:sz w:val="22"/>
              </w:rPr>
              <w:t> </w:t>
            </w:r>
            <w:r>
              <w:rPr>
                <w:sz w:val="22"/>
              </w:rPr>
              <w:t>Da</w:t>
            </w:r>
            <w:r>
              <w:rPr>
                <w:spacing w:val="-10"/>
                <w:sz w:val="22"/>
              </w:rPr>
              <w:t> </w:t>
            </w:r>
            <w:r>
              <w:rPr>
                <w:sz w:val="22"/>
              </w:rPr>
              <w:t>li</w:t>
            </w:r>
            <w:r>
              <w:rPr>
                <w:spacing w:val="-8"/>
                <w:sz w:val="22"/>
              </w:rPr>
              <w:t> </w:t>
            </w:r>
            <w:r>
              <w:rPr>
                <w:sz w:val="22"/>
              </w:rPr>
              <w:t>su aktivnosti usklađene sa dugoročnom strateškom orijentacijom zemlje?</w:t>
            </w:r>
          </w:p>
        </w:tc>
        <w:tc>
          <w:tcPr>
            <w:tcW w:w="6289" w:type="dxa"/>
          </w:tcPr>
          <w:p>
            <w:pPr>
              <w:pStyle w:val="TableParagraph"/>
              <w:spacing w:before="179"/>
              <w:rPr>
                <w:sz w:val="22"/>
              </w:rPr>
            </w:pPr>
          </w:p>
          <w:p>
            <w:pPr>
              <w:pStyle w:val="TableParagraph"/>
              <w:spacing w:line="259" w:lineRule="auto"/>
              <w:ind w:left="105" w:right="95"/>
              <w:jc w:val="both"/>
              <w:rPr>
                <w:sz w:val="22"/>
              </w:rPr>
            </w:pPr>
            <w:r>
              <w:rPr>
                <w:sz w:val="22"/>
              </w:rPr>
              <w:t>Strategija je</w:t>
            </w:r>
            <w:r>
              <w:rPr>
                <w:spacing w:val="40"/>
                <w:sz w:val="22"/>
              </w:rPr>
              <w:t> </w:t>
            </w:r>
            <w:r>
              <w:rPr>
                <w:sz w:val="22"/>
              </w:rPr>
              <w:t>nastala je na osnovama prethodne Strategije 2005- 2010,</w:t>
            </w:r>
            <w:r>
              <w:rPr>
                <w:spacing w:val="-13"/>
                <w:sz w:val="22"/>
              </w:rPr>
              <w:t> </w:t>
            </w:r>
            <w:r>
              <w:rPr>
                <w:sz w:val="22"/>
              </w:rPr>
              <w:t>kao</w:t>
            </w:r>
            <w:r>
              <w:rPr>
                <w:spacing w:val="-12"/>
                <w:sz w:val="22"/>
              </w:rPr>
              <w:t> </w:t>
            </w:r>
            <w:r>
              <w:rPr>
                <w:sz w:val="22"/>
              </w:rPr>
              <w:t>i</w:t>
            </w:r>
            <w:r>
              <w:rPr>
                <w:spacing w:val="-13"/>
                <w:sz w:val="22"/>
              </w:rPr>
              <w:t> </w:t>
            </w:r>
            <w:r>
              <w:rPr>
                <w:sz w:val="22"/>
              </w:rPr>
              <w:t>na</w:t>
            </w:r>
            <w:r>
              <w:rPr>
                <w:spacing w:val="-12"/>
                <w:sz w:val="22"/>
              </w:rPr>
              <w:t> </w:t>
            </w:r>
            <w:r>
              <w:rPr>
                <w:sz w:val="22"/>
              </w:rPr>
              <w:t>osnovu</w:t>
            </w:r>
            <w:r>
              <w:rPr>
                <w:spacing w:val="-13"/>
                <w:sz w:val="22"/>
              </w:rPr>
              <w:t> </w:t>
            </w:r>
            <w:r>
              <w:rPr>
                <w:sz w:val="22"/>
              </w:rPr>
              <w:t>većeg</w:t>
            </w:r>
            <w:r>
              <w:rPr>
                <w:spacing w:val="-12"/>
                <w:sz w:val="22"/>
              </w:rPr>
              <w:t> </w:t>
            </w:r>
            <w:r>
              <w:rPr>
                <w:sz w:val="22"/>
              </w:rPr>
              <w:t>broja</w:t>
            </w:r>
            <w:r>
              <w:rPr>
                <w:spacing w:val="-13"/>
                <w:sz w:val="22"/>
              </w:rPr>
              <w:t> </w:t>
            </w:r>
            <w:r>
              <w:rPr>
                <w:sz w:val="22"/>
              </w:rPr>
              <w:t>analiza</w:t>
            </w:r>
            <w:r>
              <w:rPr>
                <w:spacing w:val="-11"/>
                <w:sz w:val="22"/>
              </w:rPr>
              <w:t> </w:t>
            </w:r>
            <w:r>
              <w:rPr>
                <w:sz w:val="22"/>
              </w:rPr>
              <w:t>tržišta</w:t>
            </w:r>
            <w:r>
              <w:rPr>
                <w:spacing w:val="-12"/>
                <w:sz w:val="22"/>
              </w:rPr>
              <w:t> </w:t>
            </w:r>
            <w:r>
              <w:rPr>
                <w:sz w:val="22"/>
              </w:rPr>
              <w:t>rada</w:t>
            </w:r>
            <w:r>
              <w:rPr>
                <w:spacing w:val="-12"/>
                <w:sz w:val="22"/>
              </w:rPr>
              <w:t> </w:t>
            </w:r>
            <w:r>
              <w:rPr>
                <w:sz w:val="22"/>
              </w:rPr>
              <w:t>i</w:t>
            </w:r>
            <w:r>
              <w:rPr>
                <w:spacing w:val="-13"/>
                <w:sz w:val="22"/>
              </w:rPr>
              <w:t> </w:t>
            </w:r>
            <w:r>
              <w:rPr>
                <w:sz w:val="22"/>
              </w:rPr>
              <w:t>ranjivih</w:t>
            </w:r>
            <w:r>
              <w:rPr>
                <w:spacing w:val="-11"/>
                <w:sz w:val="22"/>
              </w:rPr>
              <w:t> </w:t>
            </w:r>
            <w:r>
              <w:rPr>
                <w:sz w:val="22"/>
              </w:rPr>
              <w:t>grupa. Doneta</w:t>
            </w:r>
            <w:r>
              <w:rPr>
                <w:spacing w:val="-13"/>
                <w:sz w:val="22"/>
              </w:rPr>
              <w:t> </w:t>
            </w:r>
            <w:r>
              <w:rPr>
                <w:sz w:val="22"/>
              </w:rPr>
              <w:t>je</w:t>
            </w:r>
            <w:r>
              <w:rPr>
                <w:spacing w:val="-12"/>
                <w:sz w:val="22"/>
              </w:rPr>
              <w:t> </w:t>
            </w:r>
            <w:r>
              <w:rPr>
                <w:sz w:val="22"/>
              </w:rPr>
              <w:t>u</w:t>
            </w:r>
            <w:r>
              <w:rPr>
                <w:spacing w:val="-13"/>
                <w:sz w:val="22"/>
              </w:rPr>
              <w:t> </w:t>
            </w:r>
            <w:r>
              <w:rPr>
                <w:sz w:val="22"/>
              </w:rPr>
              <w:t>periodu</w:t>
            </w:r>
            <w:r>
              <w:rPr>
                <w:spacing w:val="-12"/>
                <w:sz w:val="22"/>
              </w:rPr>
              <w:t> </w:t>
            </w:r>
            <w:r>
              <w:rPr>
                <w:sz w:val="22"/>
              </w:rPr>
              <w:t>obeleženom</w:t>
            </w:r>
            <w:r>
              <w:rPr>
                <w:spacing w:val="-13"/>
                <w:sz w:val="22"/>
              </w:rPr>
              <w:t> </w:t>
            </w:r>
            <w:r>
              <w:rPr>
                <w:sz w:val="22"/>
              </w:rPr>
              <w:t>svetskom</w:t>
            </w:r>
            <w:r>
              <w:rPr>
                <w:spacing w:val="-12"/>
                <w:sz w:val="22"/>
              </w:rPr>
              <w:t> </w:t>
            </w:r>
            <w:r>
              <w:rPr>
                <w:sz w:val="22"/>
              </w:rPr>
              <w:t>finansijskom</w:t>
            </w:r>
            <w:r>
              <w:rPr>
                <w:spacing w:val="-13"/>
                <w:sz w:val="22"/>
              </w:rPr>
              <w:t> </w:t>
            </w:r>
            <w:r>
              <w:rPr>
                <w:sz w:val="22"/>
              </w:rPr>
              <w:t>krizom</w:t>
            </w:r>
            <w:r>
              <w:rPr>
                <w:spacing w:val="-12"/>
                <w:sz w:val="22"/>
              </w:rPr>
              <w:t> </w:t>
            </w:r>
            <w:r>
              <w:rPr>
                <w:sz w:val="22"/>
              </w:rPr>
              <w:t>2008 koja</w:t>
            </w:r>
            <w:r>
              <w:rPr>
                <w:spacing w:val="-10"/>
                <w:sz w:val="22"/>
              </w:rPr>
              <w:t> </w:t>
            </w:r>
            <w:r>
              <w:rPr>
                <w:sz w:val="22"/>
              </w:rPr>
              <w:t>se</w:t>
            </w:r>
            <w:r>
              <w:rPr>
                <w:spacing w:val="-9"/>
                <w:sz w:val="22"/>
              </w:rPr>
              <w:t> </w:t>
            </w:r>
            <w:r>
              <w:rPr>
                <w:sz w:val="22"/>
              </w:rPr>
              <w:t>prelila</w:t>
            </w:r>
            <w:r>
              <w:rPr>
                <w:spacing w:val="-13"/>
                <w:sz w:val="22"/>
              </w:rPr>
              <w:t> </w:t>
            </w:r>
            <w:r>
              <w:rPr>
                <w:sz w:val="22"/>
              </w:rPr>
              <w:t>i</w:t>
            </w:r>
            <w:r>
              <w:rPr>
                <w:spacing w:val="-9"/>
                <w:sz w:val="22"/>
              </w:rPr>
              <w:t> </w:t>
            </w:r>
            <w:r>
              <w:rPr>
                <w:sz w:val="22"/>
              </w:rPr>
              <w:t>na</w:t>
            </w:r>
            <w:r>
              <w:rPr>
                <w:spacing w:val="-10"/>
                <w:sz w:val="22"/>
              </w:rPr>
              <w:t> </w:t>
            </w:r>
            <w:r>
              <w:rPr>
                <w:sz w:val="22"/>
              </w:rPr>
              <w:t>Srbiju</w:t>
            </w:r>
            <w:r>
              <w:rPr>
                <w:spacing w:val="-11"/>
                <w:sz w:val="22"/>
              </w:rPr>
              <w:t> </w:t>
            </w:r>
            <w:r>
              <w:rPr>
                <w:sz w:val="22"/>
              </w:rPr>
              <w:t>i</w:t>
            </w:r>
            <w:r>
              <w:rPr>
                <w:spacing w:val="-10"/>
                <w:sz w:val="22"/>
              </w:rPr>
              <w:t> </w:t>
            </w:r>
            <w:r>
              <w:rPr>
                <w:sz w:val="22"/>
              </w:rPr>
              <w:t>posebno</w:t>
            </w:r>
            <w:r>
              <w:rPr>
                <w:spacing w:val="-9"/>
                <w:sz w:val="22"/>
              </w:rPr>
              <w:t> </w:t>
            </w:r>
            <w:r>
              <w:rPr>
                <w:sz w:val="22"/>
              </w:rPr>
              <w:t>teško</w:t>
            </w:r>
            <w:r>
              <w:rPr>
                <w:spacing w:val="-9"/>
                <w:sz w:val="22"/>
              </w:rPr>
              <w:t> </w:t>
            </w:r>
            <w:r>
              <w:rPr>
                <w:sz w:val="22"/>
              </w:rPr>
              <w:t>pogodila</w:t>
            </w:r>
            <w:r>
              <w:rPr>
                <w:spacing w:val="-10"/>
                <w:sz w:val="22"/>
              </w:rPr>
              <w:t> </w:t>
            </w:r>
            <w:r>
              <w:rPr>
                <w:sz w:val="22"/>
              </w:rPr>
              <w:t>tržište</w:t>
            </w:r>
            <w:r>
              <w:rPr>
                <w:spacing w:val="-9"/>
                <w:sz w:val="22"/>
              </w:rPr>
              <w:t> </w:t>
            </w:r>
            <w:r>
              <w:rPr>
                <w:sz w:val="22"/>
              </w:rPr>
              <w:t>rada.</w:t>
            </w:r>
            <w:r>
              <w:rPr>
                <w:spacing w:val="-9"/>
                <w:sz w:val="22"/>
              </w:rPr>
              <w:t> </w:t>
            </w:r>
            <w:r>
              <w:rPr>
                <w:sz w:val="22"/>
              </w:rPr>
              <w:t>U</w:t>
            </w:r>
            <w:r>
              <w:rPr>
                <w:spacing w:val="-13"/>
                <w:sz w:val="22"/>
              </w:rPr>
              <w:t> </w:t>
            </w:r>
            <w:r>
              <w:rPr>
                <w:sz w:val="22"/>
              </w:rPr>
              <w:t>tom periodu</w:t>
            </w:r>
            <w:r>
              <w:rPr>
                <w:spacing w:val="16"/>
                <w:sz w:val="22"/>
              </w:rPr>
              <w:t> </w:t>
            </w:r>
            <w:r>
              <w:rPr>
                <w:sz w:val="22"/>
              </w:rPr>
              <w:t>u</w:t>
            </w:r>
            <w:r>
              <w:rPr>
                <w:spacing w:val="17"/>
                <w:sz w:val="22"/>
              </w:rPr>
              <w:t> </w:t>
            </w:r>
            <w:r>
              <w:rPr>
                <w:sz w:val="22"/>
              </w:rPr>
              <w:t>Evropi</w:t>
            </w:r>
            <w:r>
              <w:rPr>
                <w:spacing w:val="17"/>
                <w:sz w:val="22"/>
              </w:rPr>
              <w:t> </w:t>
            </w:r>
            <w:r>
              <w:rPr>
                <w:sz w:val="22"/>
              </w:rPr>
              <w:t>je</w:t>
            </w:r>
            <w:r>
              <w:rPr>
                <w:spacing w:val="18"/>
                <w:sz w:val="22"/>
              </w:rPr>
              <w:t> </w:t>
            </w:r>
            <w:r>
              <w:rPr>
                <w:sz w:val="22"/>
              </w:rPr>
              <w:t>takođe</w:t>
            </w:r>
            <w:r>
              <w:rPr>
                <w:spacing w:val="15"/>
                <w:sz w:val="22"/>
              </w:rPr>
              <w:t> </w:t>
            </w:r>
            <w:r>
              <w:rPr>
                <w:sz w:val="22"/>
              </w:rPr>
              <w:t>usvojena</w:t>
            </w:r>
            <w:r>
              <w:rPr>
                <w:spacing w:val="17"/>
                <w:sz w:val="22"/>
              </w:rPr>
              <w:t> </w:t>
            </w:r>
            <w:r>
              <w:rPr>
                <w:sz w:val="22"/>
              </w:rPr>
              <w:t>nova</w:t>
            </w:r>
            <w:r>
              <w:rPr>
                <w:spacing w:val="21"/>
                <w:sz w:val="22"/>
              </w:rPr>
              <w:t> </w:t>
            </w:r>
            <w:r>
              <w:rPr>
                <w:sz w:val="22"/>
              </w:rPr>
              <w:t>sveobuhvatna</w:t>
            </w:r>
            <w:r>
              <w:rPr>
                <w:spacing w:val="18"/>
                <w:sz w:val="22"/>
              </w:rPr>
              <w:t> </w:t>
            </w:r>
            <w:r>
              <w:rPr>
                <w:spacing w:val="-2"/>
                <w:sz w:val="22"/>
              </w:rPr>
              <w:t>strategija</w:t>
            </w:r>
          </w:p>
          <w:p>
            <w:pPr>
              <w:pStyle w:val="TableParagraph"/>
              <w:spacing w:line="259" w:lineRule="auto"/>
              <w:ind w:left="105" w:right="94"/>
              <w:jc w:val="both"/>
              <w:rPr>
                <w:sz w:val="22"/>
              </w:rPr>
            </w:pPr>
            <w:r>
              <w:rPr>
                <w:sz w:val="22"/>
              </w:rPr>
              <w:t>„Evropa 2020” kojom je trebalo da se odgovori na globalne izazove u kreiranju zaposlenosti i uključivog rasta u postkriznom periodu. S obzirom na evropsku orijentaciju Srbije i na optimizam u pogledu pristupanja EU do kraja decenije, Strategija</w:t>
            </w:r>
            <w:r>
              <w:rPr>
                <w:spacing w:val="40"/>
                <w:sz w:val="22"/>
              </w:rPr>
              <w:t> </w:t>
            </w:r>
            <w:r>
              <w:rPr>
                <w:sz w:val="22"/>
              </w:rPr>
              <w:t>je bila usklađena sa strategijom Evropa 2020. Kao glavni strateški okvir i osnov za planiranje merljivih indikatora korišćen je </w:t>
            </w:r>
            <w:r>
              <w:rPr>
                <w:i/>
                <w:sz w:val="22"/>
              </w:rPr>
              <w:t>Postkrizni model ekonomskog rasta i razvoja Srbije 2011-2020</w:t>
            </w:r>
            <w:r>
              <w:rPr>
                <w:sz w:val="22"/>
              </w:rPr>
              <w:t>, na koji se Strategija ekstenzivno poziva, mada se kasnije ispostavilo da taj dokument nikad</w:t>
            </w:r>
            <w:r>
              <w:rPr>
                <w:spacing w:val="-6"/>
                <w:sz w:val="22"/>
              </w:rPr>
              <w:t> </w:t>
            </w:r>
            <w:r>
              <w:rPr>
                <w:sz w:val="22"/>
              </w:rPr>
              <w:t>nije</w:t>
            </w:r>
            <w:r>
              <w:rPr>
                <w:spacing w:val="-5"/>
                <w:sz w:val="22"/>
              </w:rPr>
              <w:t> </w:t>
            </w:r>
            <w:r>
              <w:rPr>
                <w:sz w:val="22"/>
              </w:rPr>
              <w:t>postao</w:t>
            </w:r>
            <w:r>
              <w:rPr>
                <w:spacing w:val="-5"/>
                <w:sz w:val="22"/>
              </w:rPr>
              <w:t> </w:t>
            </w:r>
            <w:r>
              <w:rPr>
                <w:sz w:val="22"/>
              </w:rPr>
              <w:t>zvanična</w:t>
            </w:r>
            <w:r>
              <w:rPr>
                <w:spacing w:val="-8"/>
                <w:sz w:val="22"/>
              </w:rPr>
              <w:t> </w:t>
            </w:r>
            <w:r>
              <w:rPr>
                <w:sz w:val="22"/>
              </w:rPr>
              <w:t>dugoročna</w:t>
            </w:r>
            <w:r>
              <w:rPr>
                <w:spacing w:val="-6"/>
                <w:sz w:val="22"/>
              </w:rPr>
              <w:t> </w:t>
            </w:r>
            <w:r>
              <w:rPr>
                <w:sz w:val="22"/>
              </w:rPr>
              <w:t>razvojna</w:t>
            </w:r>
            <w:r>
              <w:rPr>
                <w:spacing w:val="-5"/>
                <w:sz w:val="22"/>
              </w:rPr>
              <w:t> </w:t>
            </w:r>
            <w:r>
              <w:rPr>
                <w:sz w:val="22"/>
              </w:rPr>
              <w:t>strategija</w:t>
            </w:r>
            <w:r>
              <w:rPr>
                <w:spacing w:val="-6"/>
                <w:sz w:val="22"/>
              </w:rPr>
              <w:t> </w:t>
            </w:r>
            <w:r>
              <w:rPr>
                <w:sz w:val="22"/>
              </w:rPr>
              <w:t>zemlje</w:t>
            </w:r>
            <w:r>
              <w:rPr>
                <w:spacing w:val="-3"/>
                <w:sz w:val="22"/>
              </w:rPr>
              <w:t> </w:t>
            </w:r>
            <w:r>
              <w:rPr>
                <w:i/>
                <w:sz w:val="22"/>
              </w:rPr>
              <w:t>.</w:t>
            </w:r>
            <w:r>
              <w:rPr>
                <w:i/>
                <w:spacing w:val="-6"/>
                <w:sz w:val="22"/>
              </w:rPr>
              <w:t> </w:t>
            </w:r>
            <w:r>
              <w:rPr>
                <w:sz w:val="22"/>
              </w:rPr>
              <w:t>Na osnovu</w:t>
            </w:r>
            <w:r>
              <w:rPr>
                <w:spacing w:val="-6"/>
                <w:sz w:val="22"/>
              </w:rPr>
              <w:t> </w:t>
            </w:r>
            <w:r>
              <w:rPr>
                <w:sz w:val="22"/>
              </w:rPr>
              <w:t>svega,</w:t>
            </w:r>
            <w:r>
              <w:rPr>
                <w:spacing w:val="-8"/>
                <w:sz w:val="22"/>
              </w:rPr>
              <w:t> </w:t>
            </w:r>
            <w:r>
              <w:rPr>
                <w:sz w:val="22"/>
              </w:rPr>
              <w:t>može</w:t>
            </w:r>
            <w:r>
              <w:rPr>
                <w:spacing w:val="-5"/>
                <w:sz w:val="22"/>
              </w:rPr>
              <w:t> </w:t>
            </w:r>
            <w:r>
              <w:rPr>
                <w:sz w:val="22"/>
              </w:rPr>
              <w:t>se</w:t>
            </w:r>
            <w:r>
              <w:rPr>
                <w:spacing w:val="-5"/>
                <w:sz w:val="22"/>
              </w:rPr>
              <w:t> </w:t>
            </w:r>
            <w:r>
              <w:rPr>
                <w:sz w:val="22"/>
              </w:rPr>
              <w:t>reći</w:t>
            </w:r>
            <w:r>
              <w:rPr>
                <w:spacing w:val="-8"/>
                <w:sz w:val="22"/>
              </w:rPr>
              <w:t> </w:t>
            </w:r>
            <w:r>
              <w:rPr>
                <w:sz w:val="22"/>
              </w:rPr>
              <w:t>da</w:t>
            </w:r>
            <w:r>
              <w:rPr>
                <w:spacing w:val="-5"/>
                <w:sz w:val="22"/>
              </w:rPr>
              <w:t> </w:t>
            </w:r>
            <w:r>
              <w:rPr>
                <w:sz w:val="22"/>
              </w:rPr>
              <w:t>su</w:t>
            </w:r>
            <w:r>
              <w:rPr>
                <w:spacing w:val="-6"/>
                <w:sz w:val="22"/>
              </w:rPr>
              <w:t> </w:t>
            </w:r>
            <w:r>
              <w:rPr>
                <w:sz w:val="22"/>
              </w:rPr>
              <w:t>planirane</w:t>
            </w:r>
            <w:r>
              <w:rPr>
                <w:spacing w:val="-5"/>
                <w:sz w:val="22"/>
              </w:rPr>
              <w:t> </w:t>
            </w:r>
            <w:r>
              <w:rPr>
                <w:sz w:val="22"/>
              </w:rPr>
              <w:t>aktivnosti</w:t>
            </w:r>
            <w:r>
              <w:rPr>
                <w:spacing w:val="-7"/>
                <w:sz w:val="22"/>
              </w:rPr>
              <w:t> </w:t>
            </w:r>
            <w:r>
              <w:rPr>
                <w:sz w:val="22"/>
              </w:rPr>
              <w:t>bile</w:t>
            </w:r>
            <w:r>
              <w:rPr>
                <w:spacing w:val="-5"/>
                <w:sz w:val="22"/>
              </w:rPr>
              <w:t> </w:t>
            </w:r>
            <w:r>
              <w:rPr>
                <w:sz w:val="22"/>
              </w:rPr>
              <w:t>usklađene sa dugoročnom strateškom orijentacijom zemlje – u meri u kojoj je ona u datom trenutku mogla da bude identifikovana</w:t>
            </w:r>
          </w:p>
        </w:tc>
      </w:tr>
      <w:tr>
        <w:trPr>
          <w:trHeight w:val="4956" w:hRule="atLeast"/>
        </w:trPr>
        <w:tc>
          <w:tcPr>
            <w:tcW w:w="2775" w:type="dxa"/>
          </w:tcPr>
          <w:p>
            <w:pPr>
              <w:pStyle w:val="TableParagraph"/>
              <w:spacing w:before="176"/>
              <w:rPr>
                <w:sz w:val="22"/>
              </w:rPr>
            </w:pPr>
          </w:p>
          <w:p>
            <w:pPr>
              <w:pStyle w:val="TableParagraph"/>
              <w:spacing w:line="259" w:lineRule="auto" w:before="1"/>
              <w:ind w:left="107"/>
              <w:rPr>
                <w:sz w:val="22"/>
              </w:rPr>
            </w:pPr>
            <w:r>
              <w:rPr>
                <w:sz w:val="22"/>
              </w:rPr>
              <w:t>Zašto</w:t>
            </w:r>
            <w:r>
              <w:rPr>
                <w:spacing w:val="-10"/>
                <w:sz w:val="22"/>
              </w:rPr>
              <w:t> </w:t>
            </w:r>
            <w:r>
              <w:rPr>
                <w:sz w:val="22"/>
              </w:rPr>
              <w:t>je</w:t>
            </w:r>
            <w:r>
              <w:rPr>
                <w:spacing w:val="-9"/>
                <w:sz w:val="22"/>
              </w:rPr>
              <w:t> </w:t>
            </w:r>
            <w:r>
              <w:rPr>
                <w:sz w:val="22"/>
              </w:rPr>
              <w:t>bila</w:t>
            </w:r>
            <w:r>
              <w:rPr>
                <w:spacing w:val="-9"/>
                <w:sz w:val="22"/>
              </w:rPr>
              <w:t> </w:t>
            </w:r>
            <w:r>
              <w:rPr>
                <w:sz w:val="22"/>
              </w:rPr>
              <w:t>potrebna</w:t>
            </w:r>
            <w:r>
              <w:rPr>
                <w:spacing w:val="-9"/>
                <w:sz w:val="22"/>
              </w:rPr>
              <w:t> </w:t>
            </w:r>
            <w:r>
              <w:rPr>
                <w:sz w:val="22"/>
              </w:rPr>
              <w:t>javna intervencija (kreiranje i</w:t>
            </w:r>
          </w:p>
          <w:p>
            <w:pPr>
              <w:pStyle w:val="TableParagraph"/>
              <w:spacing w:before="1"/>
              <w:ind w:left="107"/>
              <w:rPr>
                <w:sz w:val="22"/>
              </w:rPr>
            </w:pPr>
            <w:r>
              <w:rPr>
                <w:sz w:val="22"/>
              </w:rPr>
              <w:t>sprovođenje</w:t>
            </w:r>
            <w:r>
              <w:rPr>
                <w:spacing w:val="-3"/>
                <w:sz w:val="22"/>
              </w:rPr>
              <w:t> </w:t>
            </w:r>
            <w:r>
              <w:rPr>
                <w:spacing w:val="-2"/>
                <w:sz w:val="22"/>
              </w:rPr>
              <w:t>politike)?</w:t>
            </w:r>
          </w:p>
        </w:tc>
        <w:tc>
          <w:tcPr>
            <w:tcW w:w="6289" w:type="dxa"/>
          </w:tcPr>
          <w:p>
            <w:pPr>
              <w:pStyle w:val="TableParagraph"/>
              <w:spacing w:before="176"/>
              <w:rPr>
                <w:sz w:val="22"/>
              </w:rPr>
            </w:pPr>
          </w:p>
          <w:p>
            <w:pPr>
              <w:pStyle w:val="TableParagraph"/>
              <w:spacing w:line="259" w:lineRule="auto" w:before="1"/>
              <w:ind w:left="105" w:right="93"/>
              <w:jc w:val="both"/>
              <w:rPr>
                <w:sz w:val="22"/>
              </w:rPr>
            </w:pPr>
            <w:r>
              <w:rPr>
                <w:sz w:val="22"/>
              </w:rPr>
              <w:t>Strategija zapošljavanja ima za osnovni cilj povećanje zaposlenosti i smanjenje nezaposlenosti kao jedan od ključnih aspekata ekonomskog i socijalnog razvoja svake zemlje. Ona je, bilo samostalno ili u sklopu širih strateških paketa, neophodan stub dugoročnog planiranja razvoja u modernim ekonomijama. Ovaj pristup</w:t>
            </w:r>
            <w:r>
              <w:rPr>
                <w:spacing w:val="-12"/>
                <w:sz w:val="22"/>
              </w:rPr>
              <w:t> </w:t>
            </w:r>
            <w:r>
              <w:rPr>
                <w:sz w:val="22"/>
              </w:rPr>
              <w:t>centralni</w:t>
            </w:r>
            <w:r>
              <w:rPr>
                <w:spacing w:val="-11"/>
                <w:sz w:val="22"/>
              </w:rPr>
              <w:t> </w:t>
            </w:r>
            <w:r>
              <w:rPr>
                <w:sz w:val="22"/>
              </w:rPr>
              <w:t>je</w:t>
            </w:r>
            <w:r>
              <w:rPr>
                <w:spacing w:val="-10"/>
                <w:sz w:val="22"/>
              </w:rPr>
              <w:t> </w:t>
            </w:r>
            <w:r>
              <w:rPr>
                <w:sz w:val="22"/>
              </w:rPr>
              <w:t>za</w:t>
            </w:r>
            <w:r>
              <w:rPr>
                <w:spacing w:val="-11"/>
                <w:sz w:val="22"/>
              </w:rPr>
              <w:t> </w:t>
            </w:r>
            <w:r>
              <w:rPr>
                <w:sz w:val="22"/>
              </w:rPr>
              <w:t>planiranje</w:t>
            </w:r>
            <w:r>
              <w:rPr>
                <w:spacing w:val="-10"/>
                <w:sz w:val="22"/>
              </w:rPr>
              <w:t> </w:t>
            </w:r>
            <w:r>
              <w:rPr>
                <w:sz w:val="22"/>
              </w:rPr>
              <w:t>ekonomsko-socijalnog</w:t>
            </w:r>
            <w:r>
              <w:rPr>
                <w:spacing w:val="-12"/>
                <w:sz w:val="22"/>
              </w:rPr>
              <w:t> </w:t>
            </w:r>
            <w:r>
              <w:rPr>
                <w:sz w:val="22"/>
              </w:rPr>
              <w:t>razvoja</w:t>
            </w:r>
            <w:r>
              <w:rPr>
                <w:spacing w:val="-11"/>
                <w:sz w:val="22"/>
              </w:rPr>
              <w:t> </w:t>
            </w:r>
            <w:r>
              <w:rPr>
                <w:sz w:val="22"/>
              </w:rPr>
              <w:t>u</w:t>
            </w:r>
            <w:r>
              <w:rPr>
                <w:spacing w:val="-13"/>
                <w:sz w:val="22"/>
              </w:rPr>
              <w:t> </w:t>
            </w:r>
            <w:r>
              <w:rPr>
                <w:sz w:val="22"/>
              </w:rPr>
              <w:t>EU, čijem</w:t>
            </w:r>
            <w:r>
              <w:rPr>
                <w:spacing w:val="-3"/>
                <w:sz w:val="22"/>
              </w:rPr>
              <w:t> </w:t>
            </w:r>
            <w:r>
              <w:rPr>
                <w:sz w:val="22"/>
              </w:rPr>
              <w:t>članstvu</w:t>
            </w:r>
            <w:r>
              <w:rPr>
                <w:spacing w:val="-2"/>
                <w:sz w:val="22"/>
              </w:rPr>
              <w:t> </w:t>
            </w:r>
            <w:r>
              <w:rPr>
                <w:sz w:val="22"/>
              </w:rPr>
              <w:t>Srbija</w:t>
            </w:r>
            <w:r>
              <w:rPr>
                <w:spacing w:val="-2"/>
                <w:sz w:val="22"/>
              </w:rPr>
              <w:t> </w:t>
            </w:r>
            <w:r>
              <w:rPr>
                <w:sz w:val="22"/>
              </w:rPr>
              <w:t>aktivno</w:t>
            </w:r>
            <w:r>
              <w:rPr>
                <w:spacing w:val="-1"/>
                <w:sz w:val="22"/>
              </w:rPr>
              <w:t> </w:t>
            </w:r>
            <w:r>
              <w:rPr>
                <w:sz w:val="22"/>
              </w:rPr>
              <w:t>teži. Još</w:t>
            </w:r>
            <w:r>
              <w:rPr>
                <w:spacing w:val="-3"/>
                <w:sz w:val="22"/>
              </w:rPr>
              <w:t> </w:t>
            </w:r>
            <w:r>
              <w:rPr>
                <w:sz w:val="22"/>
              </w:rPr>
              <w:t>važnije</w:t>
            </w:r>
            <w:r>
              <w:rPr>
                <w:spacing w:val="-1"/>
                <w:sz w:val="22"/>
              </w:rPr>
              <w:t> </w:t>
            </w:r>
            <w:r>
              <w:rPr>
                <w:sz w:val="22"/>
              </w:rPr>
              <w:t>sa</w:t>
            </w:r>
            <w:r>
              <w:rPr>
                <w:spacing w:val="-3"/>
                <w:sz w:val="22"/>
              </w:rPr>
              <w:t> </w:t>
            </w:r>
            <w:r>
              <w:rPr>
                <w:sz w:val="22"/>
              </w:rPr>
              <w:t>stanovišta prioriteta javnih politika u datom trenutku, stanje na tržištu rada u vreme donošenja Strategije</w:t>
            </w:r>
            <w:r>
              <w:rPr>
                <w:spacing w:val="40"/>
                <w:sz w:val="22"/>
              </w:rPr>
              <w:t> </w:t>
            </w:r>
            <w:r>
              <w:rPr>
                <w:sz w:val="22"/>
              </w:rPr>
              <w:t>bilo je vrlo teško usled produženog trajanja globalne ekonomske krize i ekonomske tranzicije koju je dugi niz godina karakterisao ’besposleni rast’. Ove dve pojave našle su se u negativnoj sinergiji upravo u vreme donošenja Strategije. Poslednji bitan razlog sa stanovišta javnog interesa odnosi se na dugoročnu i potpuno</w:t>
            </w:r>
            <w:r>
              <w:rPr>
                <w:spacing w:val="-9"/>
                <w:sz w:val="22"/>
              </w:rPr>
              <w:t> </w:t>
            </w:r>
            <w:r>
              <w:rPr>
                <w:sz w:val="22"/>
              </w:rPr>
              <w:t>opravdanu</w:t>
            </w:r>
            <w:r>
              <w:rPr>
                <w:spacing w:val="-8"/>
                <w:sz w:val="22"/>
              </w:rPr>
              <w:t> </w:t>
            </w:r>
            <w:r>
              <w:rPr>
                <w:sz w:val="22"/>
              </w:rPr>
              <w:t>javnu</w:t>
            </w:r>
            <w:r>
              <w:rPr>
                <w:spacing w:val="-11"/>
                <w:sz w:val="22"/>
              </w:rPr>
              <w:t> </w:t>
            </w:r>
            <w:r>
              <w:rPr>
                <w:sz w:val="22"/>
              </w:rPr>
              <w:t>percepciju</w:t>
            </w:r>
            <w:r>
              <w:rPr>
                <w:spacing w:val="-8"/>
                <w:sz w:val="22"/>
              </w:rPr>
              <w:t> </w:t>
            </w:r>
            <w:r>
              <w:rPr>
                <w:sz w:val="22"/>
              </w:rPr>
              <w:t>nezaposlenosti</w:t>
            </w:r>
            <w:r>
              <w:rPr>
                <w:spacing w:val="-10"/>
                <w:sz w:val="22"/>
              </w:rPr>
              <w:t> </w:t>
            </w:r>
            <w:r>
              <w:rPr>
                <w:sz w:val="22"/>
              </w:rPr>
              <w:t>kao</w:t>
            </w:r>
            <w:r>
              <w:rPr>
                <w:spacing w:val="-6"/>
                <w:sz w:val="22"/>
              </w:rPr>
              <w:t> </w:t>
            </w:r>
            <w:r>
              <w:rPr>
                <w:sz w:val="22"/>
              </w:rPr>
              <w:t>najvećeg</w:t>
            </w:r>
            <w:r>
              <w:rPr>
                <w:spacing w:val="-8"/>
                <w:sz w:val="22"/>
              </w:rPr>
              <w:t> </w:t>
            </w:r>
            <w:r>
              <w:rPr>
                <w:sz w:val="22"/>
              </w:rPr>
              <w:t>ili jednog od najvećih problema zemlje.</w:t>
            </w:r>
          </w:p>
        </w:tc>
      </w:tr>
      <w:tr>
        <w:trPr>
          <w:trHeight w:val="2349" w:hRule="atLeast"/>
        </w:trPr>
        <w:tc>
          <w:tcPr>
            <w:tcW w:w="2775" w:type="dxa"/>
          </w:tcPr>
          <w:p>
            <w:pPr>
              <w:pStyle w:val="TableParagraph"/>
              <w:spacing w:before="179"/>
              <w:rPr>
                <w:sz w:val="22"/>
              </w:rPr>
            </w:pPr>
          </w:p>
          <w:p>
            <w:pPr>
              <w:pStyle w:val="TableParagraph"/>
              <w:spacing w:line="259" w:lineRule="auto"/>
              <w:ind w:left="107"/>
              <w:rPr>
                <w:sz w:val="22"/>
              </w:rPr>
            </w:pPr>
            <w:r>
              <w:rPr>
                <w:sz w:val="22"/>
              </w:rPr>
              <w:t>Da li su odabrani ispravni prioriteti?</w:t>
            </w:r>
            <w:r>
              <w:rPr>
                <w:spacing w:val="-10"/>
                <w:sz w:val="22"/>
              </w:rPr>
              <w:t> </w:t>
            </w:r>
            <w:r>
              <w:rPr>
                <w:sz w:val="22"/>
              </w:rPr>
              <w:t>Da</w:t>
            </w:r>
            <w:r>
              <w:rPr>
                <w:spacing w:val="-8"/>
                <w:sz w:val="22"/>
              </w:rPr>
              <w:t> </w:t>
            </w:r>
            <w:r>
              <w:rPr>
                <w:sz w:val="22"/>
              </w:rPr>
              <w:t>li</w:t>
            </w:r>
            <w:r>
              <w:rPr>
                <w:spacing w:val="-11"/>
                <w:sz w:val="22"/>
              </w:rPr>
              <w:t> </w:t>
            </w:r>
            <w:r>
              <w:rPr>
                <w:sz w:val="22"/>
              </w:rPr>
              <w:t>su</w:t>
            </w:r>
            <w:r>
              <w:rPr>
                <w:spacing w:val="-8"/>
                <w:sz w:val="22"/>
              </w:rPr>
              <w:t> </w:t>
            </w:r>
            <w:r>
              <w:rPr>
                <w:sz w:val="22"/>
              </w:rPr>
              <w:t>potrebe ciljnih grupa u potpunosti </w:t>
            </w:r>
            <w:r>
              <w:rPr>
                <w:spacing w:val="-2"/>
                <w:sz w:val="22"/>
              </w:rPr>
              <w:t>zadovoljene?</w:t>
            </w:r>
          </w:p>
        </w:tc>
        <w:tc>
          <w:tcPr>
            <w:tcW w:w="6289" w:type="dxa"/>
          </w:tcPr>
          <w:p>
            <w:pPr>
              <w:pStyle w:val="TableParagraph"/>
              <w:spacing w:before="179"/>
              <w:rPr>
                <w:sz w:val="22"/>
              </w:rPr>
            </w:pPr>
          </w:p>
          <w:p>
            <w:pPr>
              <w:pStyle w:val="TableParagraph"/>
              <w:spacing w:line="259" w:lineRule="auto"/>
              <w:ind w:left="105" w:right="95"/>
              <w:jc w:val="both"/>
              <w:rPr>
                <w:sz w:val="22"/>
              </w:rPr>
            </w:pPr>
            <w:r>
              <w:rPr>
                <w:sz w:val="22"/>
              </w:rPr>
              <w:t>Imajući</w:t>
            </w:r>
            <w:r>
              <w:rPr>
                <w:spacing w:val="-1"/>
                <w:sz w:val="22"/>
              </w:rPr>
              <w:t> </w:t>
            </w:r>
            <w:r>
              <w:rPr>
                <w:sz w:val="22"/>
              </w:rPr>
              <w:t>u</w:t>
            </w:r>
            <w:r>
              <w:rPr>
                <w:spacing w:val="-1"/>
                <w:sz w:val="22"/>
              </w:rPr>
              <w:t> </w:t>
            </w:r>
            <w:r>
              <w:rPr>
                <w:sz w:val="22"/>
              </w:rPr>
              <w:t>vidu pregled</w:t>
            </w:r>
            <w:r>
              <w:rPr>
                <w:spacing w:val="-1"/>
                <w:sz w:val="22"/>
              </w:rPr>
              <w:t> </w:t>
            </w:r>
            <w:r>
              <w:rPr>
                <w:sz w:val="22"/>
              </w:rPr>
              <w:t>ekonomske situacije i</w:t>
            </w:r>
            <w:r>
              <w:rPr>
                <w:spacing w:val="-1"/>
                <w:sz w:val="22"/>
              </w:rPr>
              <w:t> </w:t>
            </w:r>
            <w:r>
              <w:rPr>
                <w:sz w:val="22"/>
              </w:rPr>
              <w:t>stanja na tržištu</w:t>
            </w:r>
            <w:r>
              <w:rPr>
                <w:spacing w:val="-1"/>
                <w:sz w:val="22"/>
              </w:rPr>
              <w:t> </w:t>
            </w:r>
            <w:r>
              <w:rPr>
                <w:sz w:val="22"/>
              </w:rPr>
              <w:t>rada</w:t>
            </w:r>
            <w:r>
              <w:rPr>
                <w:spacing w:val="-1"/>
                <w:sz w:val="22"/>
              </w:rPr>
              <w:t> </w:t>
            </w:r>
            <w:r>
              <w:rPr>
                <w:sz w:val="22"/>
              </w:rPr>
              <w:t>u momentu donošenja strategije, procesni aspekt donošenja Strategije koji je obezbedio široku i inkluzivnu debatu, kao i ciljeve postavljene Strategijom Evropa 2020 može se reći da su odabrani pravi prioriteti. Opšti je stav da je Strategija kao dokument dobro postavljena, najčešće zasnovana na preciznim i dobrim analizama.</w:t>
            </w:r>
          </w:p>
        </w:tc>
      </w:tr>
    </w:tbl>
    <w:p>
      <w:pPr>
        <w:pStyle w:val="TableParagraph"/>
        <w:spacing w:after="0" w:line="259" w:lineRule="auto"/>
        <w:jc w:val="both"/>
        <w:rPr>
          <w:sz w:val="22"/>
        </w:rPr>
        <w:sectPr>
          <w:pgSz w:w="11910" w:h="16840"/>
          <w:pgMar w:header="0" w:footer="1002" w:top="1380" w:bottom="1200"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2191" w:hRule="atLeast"/>
        </w:trPr>
        <w:tc>
          <w:tcPr>
            <w:tcW w:w="2775" w:type="dxa"/>
          </w:tcPr>
          <w:p>
            <w:pPr>
              <w:pStyle w:val="TableParagraph"/>
              <w:rPr>
                <w:rFonts w:ascii="Times New Roman"/>
                <w:sz w:val="22"/>
              </w:rPr>
            </w:pPr>
          </w:p>
        </w:tc>
        <w:tc>
          <w:tcPr>
            <w:tcW w:w="6289" w:type="dxa"/>
          </w:tcPr>
          <w:p>
            <w:pPr>
              <w:pStyle w:val="TableParagraph"/>
              <w:spacing w:line="259" w:lineRule="auto"/>
              <w:ind w:left="105" w:right="96"/>
              <w:jc w:val="both"/>
              <w:rPr>
                <w:sz w:val="22"/>
              </w:rPr>
            </w:pPr>
            <w:r>
              <w:rPr>
                <w:sz w:val="22"/>
              </w:rPr>
              <w:t>S druge strane,</w:t>
            </w:r>
            <w:r>
              <w:rPr>
                <w:spacing w:val="-1"/>
                <w:sz w:val="22"/>
              </w:rPr>
              <w:t> </w:t>
            </w:r>
            <w:r>
              <w:rPr>
                <w:sz w:val="22"/>
              </w:rPr>
              <w:t>tokom perioda sprovođenja</w:t>
            </w:r>
            <w:r>
              <w:rPr>
                <w:spacing w:val="-2"/>
                <w:sz w:val="22"/>
              </w:rPr>
              <w:t> </w:t>
            </w:r>
            <w:r>
              <w:rPr>
                <w:sz w:val="22"/>
              </w:rPr>
              <w:t>dešavale</w:t>
            </w:r>
            <w:r>
              <w:rPr>
                <w:spacing w:val="-4"/>
                <w:sz w:val="22"/>
              </w:rPr>
              <w:t> </w:t>
            </w:r>
            <w:r>
              <w:rPr>
                <w:sz w:val="22"/>
              </w:rPr>
              <w:t>su se</w:t>
            </w:r>
            <w:r>
              <w:rPr>
                <w:spacing w:val="-1"/>
                <w:sz w:val="22"/>
              </w:rPr>
              <w:t> </w:t>
            </w:r>
            <w:r>
              <w:rPr>
                <w:sz w:val="22"/>
              </w:rPr>
              <w:t>značajne promene koje su u velikoj meri uticale na mogućnost ostvarenja pojedinih prioriteta, pa i u domenu zadovoljenja potreba ciljnih grupa. Mada su te potrebe bile dobro identifikovane, sredstva koja su bila na raspolaganju u sprovođenju sektorske aktivne politike tržišta rada bila su veoma ograničena, što je neizbežno ograničilo njihov domet u pogledu ostvarivanja potreba ranjivih grupa.</w:t>
            </w:r>
          </w:p>
        </w:tc>
      </w:tr>
      <w:tr>
        <w:trPr>
          <w:trHeight w:val="745" w:hRule="atLeast"/>
        </w:trPr>
        <w:tc>
          <w:tcPr>
            <w:tcW w:w="2775" w:type="dxa"/>
            <w:tcBorders>
              <w:bottom w:val="nil"/>
            </w:tcBorders>
          </w:tcPr>
          <w:p>
            <w:pPr>
              <w:pStyle w:val="TableParagraph"/>
              <w:spacing w:before="176"/>
              <w:rPr>
                <w:sz w:val="22"/>
              </w:rPr>
            </w:pPr>
          </w:p>
          <w:p>
            <w:pPr>
              <w:pStyle w:val="TableParagraph"/>
              <w:spacing w:before="1"/>
              <w:ind w:left="107"/>
              <w:rPr>
                <w:sz w:val="22"/>
              </w:rPr>
            </w:pPr>
            <w:r>
              <w:rPr>
                <w:sz w:val="22"/>
              </w:rPr>
              <w:t>Da</w:t>
            </w:r>
            <w:r>
              <w:rPr>
                <w:spacing w:val="-3"/>
                <w:sz w:val="22"/>
              </w:rPr>
              <w:t> </w:t>
            </w:r>
            <w:r>
              <w:rPr>
                <w:sz w:val="22"/>
              </w:rPr>
              <w:t>li</w:t>
            </w:r>
            <w:r>
              <w:rPr>
                <w:spacing w:val="-2"/>
                <w:sz w:val="22"/>
              </w:rPr>
              <w:t> </w:t>
            </w:r>
            <w:r>
              <w:rPr>
                <w:sz w:val="22"/>
              </w:rPr>
              <w:t>su</w:t>
            </w:r>
            <w:r>
              <w:rPr>
                <w:spacing w:val="-2"/>
                <w:sz w:val="22"/>
              </w:rPr>
              <w:t> </w:t>
            </w:r>
            <w:r>
              <w:rPr>
                <w:sz w:val="22"/>
              </w:rPr>
              <w:t>predviđene</w:t>
            </w:r>
            <w:r>
              <w:rPr>
                <w:spacing w:val="-3"/>
                <w:sz w:val="22"/>
              </w:rPr>
              <w:t> </w:t>
            </w:r>
            <w:r>
              <w:rPr>
                <w:spacing w:val="-4"/>
                <w:sz w:val="22"/>
              </w:rPr>
              <w:t>mere</w:t>
            </w:r>
          </w:p>
        </w:tc>
        <w:tc>
          <w:tcPr>
            <w:tcW w:w="6289" w:type="dxa"/>
            <w:tcBorders>
              <w:bottom w:val="nil"/>
            </w:tcBorders>
          </w:tcPr>
          <w:p>
            <w:pPr>
              <w:pStyle w:val="TableParagraph"/>
              <w:spacing w:before="176"/>
              <w:rPr>
                <w:sz w:val="22"/>
              </w:rPr>
            </w:pPr>
          </w:p>
          <w:p>
            <w:pPr>
              <w:pStyle w:val="TableParagraph"/>
              <w:spacing w:before="1"/>
              <w:ind w:left="105"/>
              <w:rPr>
                <w:i/>
                <w:sz w:val="22"/>
              </w:rPr>
            </w:pPr>
            <w:r>
              <w:rPr>
                <w:i/>
                <w:sz w:val="22"/>
              </w:rPr>
              <w:t>Predviđene</w:t>
            </w:r>
            <w:r>
              <w:rPr>
                <w:i/>
                <w:spacing w:val="6"/>
                <w:sz w:val="22"/>
              </w:rPr>
              <w:t> </w:t>
            </w:r>
            <w:r>
              <w:rPr>
                <w:i/>
                <w:sz w:val="22"/>
              </w:rPr>
              <w:t>mere</w:t>
            </w:r>
            <w:r>
              <w:rPr>
                <w:i/>
                <w:spacing w:val="9"/>
                <w:sz w:val="22"/>
              </w:rPr>
              <w:t> </w:t>
            </w:r>
            <w:r>
              <w:rPr>
                <w:i/>
                <w:sz w:val="22"/>
              </w:rPr>
              <w:t>aktivne</w:t>
            </w:r>
            <w:r>
              <w:rPr>
                <w:i/>
                <w:spacing w:val="10"/>
                <w:sz w:val="22"/>
              </w:rPr>
              <w:t> </w:t>
            </w:r>
            <w:r>
              <w:rPr>
                <w:i/>
                <w:sz w:val="22"/>
              </w:rPr>
              <w:t>politike</w:t>
            </w:r>
            <w:r>
              <w:rPr>
                <w:i/>
                <w:spacing w:val="10"/>
                <w:sz w:val="22"/>
              </w:rPr>
              <w:t> </w:t>
            </w:r>
            <w:r>
              <w:rPr>
                <w:i/>
                <w:sz w:val="22"/>
              </w:rPr>
              <w:t>zapošljavanja</w:t>
            </w:r>
            <w:r>
              <w:rPr>
                <w:i/>
                <w:spacing w:val="11"/>
                <w:sz w:val="22"/>
              </w:rPr>
              <w:t> </w:t>
            </w:r>
            <w:r>
              <w:rPr>
                <w:i/>
                <w:sz w:val="22"/>
              </w:rPr>
              <w:t>i</w:t>
            </w:r>
            <w:r>
              <w:rPr>
                <w:i/>
                <w:spacing w:val="9"/>
                <w:sz w:val="22"/>
              </w:rPr>
              <w:t> </w:t>
            </w:r>
            <w:r>
              <w:rPr>
                <w:i/>
                <w:sz w:val="22"/>
              </w:rPr>
              <w:t>podrške</w:t>
            </w:r>
            <w:r>
              <w:rPr>
                <w:i/>
                <w:spacing w:val="9"/>
                <w:sz w:val="22"/>
              </w:rPr>
              <w:t> </w:t>
            </w:r>
            <w:r>
              <w:rPr>
                <w:i/>
                <w:sz w:val="22"/>
              </w:rPr>
              <w:t>lokalnim</w:t>
            </w:r>
            <w:r>
              <w:rPr>
                <w:i/>
                <w:spacing w:val="8"/>
                <w:sz w:val="22"/>
              </w:rPr>
              <w:t> </w:t>
            </w:r>
            <w:r>
              <w:rPr>
                <w:i/>
                <w:spacing w:val="-10"/>
                <w:sz w:val="22"/>
              </w:rPr>
              <w:t>i</w:t>
            </w:r>
          </w:p>
        </w:tc>
      </w:tr>
      <w:tr>
        <w:trPr>
          <w:trHeight w:val="290" w:hRule="atLeast"/>
        </w:trPr>
        <w:tc>
          <w:tcPr>
            <w:tcW w:w="2775" w:type="dxa"/>
            <w:tcBorders>
              <w:top w:val="nil"/>
              <w:bottom w:val="nil"/>
            </w:tcBorders>
          </w:tcPr>
          <w:p>
            <w:pPr>
              <w:pStyle w:val="TableParagraph"/>
              <w:spacing w:line="259" w:lineRule="exact"/>
              <w:ind w:left="107"/>
              <w:rPr>
                <w:sz w:val="22"/>
              </w:rPr>
            </w:pPr>
            <w:r>
              <w:rPr>
                <w:sz w:val="22"/>
              </w:rPr>
              <w:t>bile</w:t>
            </w:r>
            <w:r>
              <w:rPr>
                <w:spacing w:val="-5"/>
                <w:sz w:val="22"/>
              </w:rPr>
              <w:t> </w:t>
            </w:r>
            <w:r>
              <w:rPr>
                <w:sz w:val="22"/>
              </w:rPr>
              <w:t>adekvatno</w:t>
            </w:r>
            <w:r>
              <w:rPr>
                <w:spacing w:val="-5"/>
                <w:sz w:val="22"/>
              </w:rPr>
              <w:t> </w:t>
            </w:r>
            <w:r>
              <w:rPr>
                <w:sz w:val="22"/>
              </w:rPr>
              <w:t>planirane</w:t>
            </w:r>
            <w:r>
              <w:rPr>
                <w:spacing w:val="-4"/>
                <w:sz w:val="22"/>
              </w:rPr>
              <w:t> </w:t>
            </w:r>
            <w:r>
              <w:rPr>
                <w:spacing w:val="-10"/>
                <w:sz w:val="22"/>
              </w:rPr>
              <w:t>i</w:t>
            </w:r>
          </w:p>
        </w:tc>
        <w:tc>
          <w:tcPr>
            <w:tcW w:w="6289" w:type="dxa"/>
            <w:tcBorders>
              <w:top w:val="nil"/>
              <w:bottom w:val="nil"/>
            </w:tcBorders>
          </w:tcPr>
          <w:p>
            <w:pPr>
              <w:pStyle w:val="TableParagraph"/>
              <w:spacing w:line="259" w:lineRule="exact"/>
              <w:ind w:left="105"/>
              <w:rPr>
                <w:i/>
                <w:sz w:val="22"/>
              </w:rPr>
            </w:pPr>
            <w:r>
              <w:rPr>
                <w:i/>
                <w:sz w:val="22"/>
              </w:rPr>
              <w:t>regionalnim</w:t>
            </w:r>
            <w:r>
              <w:rPr>
                <w:i/>
                <w:spacing w:val="53"/>
                <w:sz w:val="22"/>
              </w:rPr>
              <w:t> </w:t>
            </w:r>
            <w:r>
              <w:rPr>
                <w:i/>
                <w:sz w:val="22"/>
              </w:rPr>
              <w:t>inicijativama</w:t>
            </w:r>
            <w:r>
              <w:rPr>
                <w:i/>
                <w:spacing w:val="53"/>
                <w:sz w:val="22"/>
              </w:rPr>
              <w:t> </w:t>
            </w:r>
            <w:r>
              <w:rPr>
                <w:i/>
                <w:sz w:val="22"/>
              </w:rPr>
              <w:t>predstavljaju</w:t>
            </w:r>
            <w:r>
              <w:rPr>
                <w:i/>
                <w:spacing w:val="50"/>
                <w:sz w:val="22"/>
              </w:rPr>
              <w:t> </w:t>
            </w:r>
            <w:r>
              <w:rPr>
                <w:i/>
                <w:sz w:val="22"/>
              </w:rPr>
              <w:t>standardne</w:t>
            </w:r>
            <w:r>
              <w:rPr>
                <w:i/>
                <w:spacing w:val="52"/>
                <w:sz w:val="22"/>
              </w:rPr>
              <w:t> </w:t>
            </w:r>
            <w:r>
              <w:rPr>
                <w:i/>
                <w:sz w:val="22"/>
              </w:rPr>
              <w:t>mere</w:t>
            </w:r>
            <w:r>
              <w:rPr>
                <w:i/>
                <w:spacing w:val="53"/>
                <w:sz w:val="22"/>
              </w:rPr>
              <w:t> </w:t>
            </w:r>
            <w:r>
              <w:rPr>
                <w:i/>
                <w:sz w:val="22"/>
              </w:rPr>
              <w:t>koje</w:t>
            </w:r>
            <w:r>
              <w:rPr>
                <w:i/>
                <w:spacing w:val="52"/>
                <w:sz w:val="22"/>
              </w:rPr>
              <w:t> </w:t>
            </w:r>
            <w:r>
              <w:rPr>
                <w:i/>
                <w:spacing w:val="-5"/>
                <w:sz w:val="22"/>
              </w:rPr>
              <w:t>se</w:t>
            </w:r>
          </w:p>
        </w:tc>
      </w:tr>
      <w:tr>
        <w:trPr>
          <w:trHeight w:val="289" w:hRule="atLeast"/>
        </w:trPr>
        <w:tc>
          <w:tcPr>
            <w:tcW w:w="2775" w:type="dxa"/>
            <w:tcBorders>
              <w:top w:val="nil"/>
              <w:bottom w:val="nil"/>
            </w:tcBorders>
          </w:tcPr>
          <w:p>
            <w:pPr>
              <w:pStyle w:val="TableParagraph"/>
              <w:spacing w:line="259" w:lineRule="exact"/>
              <w:ind w:left="107"/>
              <w:rPr>
                <w:sz w:val="22"/>
              </w:rPr>
            </w:pPr>
            <w:r>
              <w:rPr>
                <w:sz w:val="22"/>
              </w:rPr>
              <w:t>dimenzionirane,</w:t>
            </w:r>
            <w:r>
              <w:rPr>
                <w:spacing w:val="-10"/>
                <w:sz w:val="22"/>
              </w:rPr>
              <w:t> </w:t>
            </w:r>
            <w:r>
              <w:rPr>
                <w:sz w:val="22"/>
              </w:rPr>
              <w:t>posebno</w:t>
            </w:r>
            <w:r>
              <w:rPr>
                <w:spacing w:val="-6"/>
                <w:sz w:val="22"/>
              </w:rPr>
              <w:t> </w:t>
            </w:r>
            <w:r>
              <w:rPr>
                <w:spacing w:val="-7"/>
                <w:sz w:val="22"/>
              </w:rPr>
              <w:t>sa</w:t>
            </w:r>
          </w:p>
        </w:tc>
        <w:tc>
          <w:tcPr>
            <w:tcW w:w="6289" w:type="dxa"/>
            <w:tcBorders>
              <w:top w:val="nil"/>
              <w:bottom w:val="nil"/>
            </w:tcBorders>
          </w:tcPr>
          <w:p>
            <w:pPr>
              <w:pStyle w:val="TableParagraph"/>
              <w:spacing w:line="259" w:lineRule="exact"/>
              <w:ind w:left="105"/>
              <w:rPr>
                <w:i/>
                <w:sz w:val="22"/>
              </w:rPr>
            </w:pPr>
            <w:r>
              <w:rPr>
                <w:i/>
                <w:sz w:val="22"/>
              </w:rPr>
              <w:t>primenjuju</w:t>
            </w:r>
            <w:r>
              <w:rPr>
                <w:i/>
                <w:spacing w:val="-1"/>
                <w:sz w:val="22"/>
              </w:rPr>
              <w:t> </w:t>
            </w:r>
            <w:r>
              <w:rPr>
                <w:i/>
                <w:sz w:val="22"/>
              </w:rPr>
              <w:t>i</w:t>
            </w:r>
            <w:r>
              <w:rPr>
                <w:i/>
                <w:spacing w:val="-1"/>
                <w:sz w:val="22"/>
              </w:rPr>
              <w:t> </w:t>
            </w:r>
            <w:r>
              <w:rPr>
                <w:i/>
                <w:sz w:val="22"/>
              </w:rPr>
              <w:t>u</w:t>
            </w:r>
            <w:r>
              <w:rPr>
                <w:i/>
                <w:spacing w:val="1"/>
                <w:sz w:val="22"/>
              </w:rPr>
              <w:t> </w:t>
            </w:r>
            <w:r>
              <w:rPr>
                <w:i/>
                <w:sz w:val="22"/>
              </w:rPr>
              <w:t>drugim razvijenim</w:t>
            </w:r>
            <w:r>
              <w:rPr>
                <w:i/>
                <w:spacing w:val="3"/>
                <w:sz w:val="22"/>
              </w:rPr>
              <w:t> </w:t>
            </w:r>
            <w:r>
              <w:rPr>
                <w:i/>
                <w:sz w:val="22"/>
              </w:rPr>
              <w:t>zemljama</w:t>
            </w:r>
            <w:r>
              <w:rPr>
                <w:i/>
                <w:spacing w:val="-1"/>
                <w:sz w:val="22"/>
              </w:rPr>
              <w:t> </w:t>
            </w:r>
            <w:r>
              <w:rPr>
                <w:i/>
                <w:sz w:val="22"/>
              </w:rPr>
              <w:t>EU.</w:t>
            </w:r>
            <w:r>
              <w:rPr>
                <w:i/>
                <w:spacing w:val="3"/>
                <w:sz w:val="22"/>
              </w:rPr>
              <w:t> </w:t>
            </w:r>
            <w:r>
              <w:rPr>
                <w:i/>
                <w:sz w:val="22"/>
              </w:rPr>
              <w:t>Predstavnici</w:t>
            </w:r>
            <w:r>
              <w:rPr>
                <w:i/>
                <w:spacing w:val="2"/>
                <w:sz w:val="22"/>
              </w:rPr>
              <w:t> </w:t>
            </w:r>
            <w:r>
              <w:rPr>
                <w:i/>
                <w:spacing w:val="-2"/>
                <w:sz w:val="22"/>
              </w:rPr>
              <w:t>Sektora</w:t>
            </w:r>
          </w:p>
        </w:tc>
      </w:tr>
      <w:tr>
        <w:trPr>
          <w:trHeight w:val="289" w:hRule="atLeast"/>
        </w:trPr>
        <w:tc>
          <w:tcPr>
            <w:tcW w:w="2775" w:type="dxa"/>
            <w:tcBorders>
              <w:top w:val="nil"/>
              <w:bottom w:val="nil"/>
            </w:tcBorders>
          </w:tcPr>
          <w:p>
            <w:pPr>
              <w:pStyle w:val="TableParagraph"/>
              <w:spacing w:line="258" w:lineRule="exact"/>
              <w:ind w:left="107"/>
              <w:rPr>
                <w:sz w:val="22"/>
              </w:rPr>
            </w:pPr>
            <w:r>
              <w:rPr>
                <w:sz w:val="22"/>
              </w:rPr>
              <w:t>aspekta</w:t>
            </w:r>
            <w:r>
              <w:rPr>
                <w:spacing w:val="-7"/>
                <w:sz w:val="22"/>
              </w:rPr>
              <w:t> </w:t>
            </w:r>
            <w:r>
              <w:rPr>
                <w:sz w:val="22"/>
              </w:rPr>
              <w:t>uključivanja</w:t>
            </w:r>
            <w:r>
              <w:rPr>
                <w:spacing w:val="-9"/>
                <w:sz w:val="22"/>
              </w:rPr>
              <w:t> </w:t>
            </w:r>
            <w:r>
              <w:rPr>
                <w:spacing w:val="-4"/>
                <w:sz w:val="22"/>
              </w:rPr>
              <w:t>teže</w:t>
            </w:r>
          </w:p>
        </w:tc>
        <w:tc>
          <w:tcPr>
            <w:tcW w:w="6289" w:type="dxa"/>
            <w:tcBorders>
              <w:top w:val="nil"/>
              <w:bottom w:val="nil"/>
            </w:tcBorders>
          </w:tcPr>
          <w:p>
            <w:pPr>
              <w:pStyle w:val="TableParagraph"/>
              <w:spacing w:line="258" w:lineRule="exact"/>
              <w:ind w:left="105"/>
              <w:rPr>
                <w:i/>
                <w:sz w:val="22"/>
              </w:rPr>
            </w:pPr>
            <w:r>
              <w:rPr>
                <w:i/>
                <w:sz w:val="22"/>
              </w:rPr>
              <w:t>za</w:t>
            </w:r>
            <w:r>
              <w:rPr>
                <w:i/>
                <w:spacing w:val="-2"/>
                <w:sz w:val="22"/>
              </w:rPr>
              <w:t> </w:t>
            </w:r>
            <w:r>
              <w:rPr>
                <w:i/>
                <w:sz w:val="22"/>
              </w:rPr>
              <w:t>zapošljavanje</w:t>
            </w:r>
            <w:r>
              <w:rPr>
                <w:i/>
                <w:spacing w:val="1"/>
                <w:sz w:val="22"/>
              </w:rPr>
              <w:t> </w:t>
            </w:r>
            <w:r>
              <w:rPr>
                <w:i/>
                <w:sz w:val="22"/>
              </w:rPr>
              <w:t>i NSZ</w:t>
            </w:r>
            <w:r>
              <w:rPr>
                <w:i/>
                <w:spacing w:val="2"/>
                <w:sz w:val="22"/>
              </w:rPr>
              <w:t> </w:t>
            </w:r>
            <w:r>
              <w:rPr>
                <w:i/>
                <w:sz w:val="22"/>
              </w:rPr>
              <w:t>imali</w:t>
            </w:r>
            <w:r>
              <w:rPr>
                <w:i/>
                <w:spacing w:val="1"/>
                <w:sz w:val="22"/>
              </w:rPr>
              <w:t> </w:t>
            </w:r>
            <w:r>
              <w:rPr>
                <w:i/>
                <w:sz w:val="22"/>
              </w:rPr>
              <w:t>su prilike</w:t>
            </w:r>
            <w:r>
              <w:rPr>
                <w:i/>
                <w:spacing w:val="-2"/>
                <w:sz w:val="22"/>
              </w:rPr>
              <w:t> </w:t>
            </w:r>
            <w:r>
              <w:rPr>
                <w:i/>
                <w:sz w:val="22"/>
              </w:rPr>
              <w:t>da</w:t>
            </w:r>
            <w:r>
              <w:rPr>
                <w:i/>
                <w:spacing w:val="1"/>
                <w:sz w:val="22"/>
              </w:rPr>
              <w:t> </w:t>
            </w:r>
            <w:r>
              <w:rPr>
                <w:i/>
                <w:sz w:val="22"/>
              </w:rPr>
              <w:t>se</w:t>
            </w:r>
            <w:r>
              <w:rPr>
                <w:i/>
                <w:spacing w:val="2"/>
                <w:sz w:val="22"/>
              </w:rPr>
              <w:t> </w:t>
            </w:r>
            <w:r>
              <w:rPr>
                <w:i/>
                <w:sz w:val="22"/>
              </w:rPr>
              <w:t>neposredno upoznaju</w:t>
            </w:r>
            <w:r>
              <w:rPr>
                <w:i/>
                <w:spacing w:val="1"/>
                <w:sz w:val="22"/>
              </w:rPr>
              <w:t> </w:t>
            </w:r>
            <w:r>
              <w:rPr>
                <w:i/>
                <w:spacing w:val="-5"/>
                <w:sz w:val="22"/>
              </w:rPr>
              <w:t>sa</w:t>
            </w:r>
          </w:p>
        </w:tc>
      </w:tr>
      <w:tr>
        <w:trPr>
          <w:trHeight w:val="290" w:hRule="atLeast"/>
        </w:trPr>
        <w:tc>
          <w:tcPr>
            <w:tcW w:w="2775" w:type="dxa"/>
            <w:tcBorders>
              <w:top w:val="nil"/>
              <w:bottom w:val="nil"/>
            </w:tcBorders>
          </w:tcPr>
          <w:p>
            <w:pPr>
              <w:pStyle w:val="TableParagraph"/>
              <w:spacing w:line="260" w:lineRule="exact"/>
              <w:ind w:left="107"/>
              <w:rPr>
                <w:sz w:val="22"/>
              </w:rPr>
            </w:pPr>
            <w:r>
              <w:rPr>
                <w:sz w:val="22"/>
              </w:rPr>
              <w:t>zapošljivih</w:t>
            </w:r>
            <w:r>
              <w:rPr>
                <w:spacing w:val="-4"/>
                <w:sz w:val="22"/>
              </w:rPr>
              <w:t> </w:t>
            </w:r>
            <w:r>
              <w:rPr>
                <w:sz w:val="22"/>
              </w:rPr>
              <w:t>i</w:t>
            </w:r>
            <w:r>
              <w:rPr>
                <w:spacing w:val="-2"/>
                <w:sz w:val="22"/>
              </w:rPr>
              <w:t> usmeravanja</w:t>
            </w:r>
          </w:p>
        </w:tc>
        <w:tc>
          <w:tcPr>
            <w:tcW w:w="6289" w:type="dxa"/>
            <w:tcBorders>
              <w:top w:val="nil"/>
              <w:bottom w:val="nil"/>
            </w:tcBorders>
          </w:tcPr>
          <w:p>
            <w:pPr>
              <w:pStyle w:val="TableParagraph"/>
              <w:spacing w:line="260" w:lineRule="exact"/>
              <w:ind w:left="105"/>
              <w:rPr>
                <w:i/>
                <w:sz w:val="22"/>
              </w:rPr>
            </w:pPr>
            <w:r>
              <w:rPr>
                <w:i/>
                <w:sz w:val="22"/>
              </w:rPr>
              <w:t>institucionalnim</w:t>
            </w:r>
            <w:r>
              <w:rPr>
                <w:i/>
                <w:spacing w:val="33"/>
                <w:sz w:val="22"/>
              </w:rPr>
              <w:t>  </w:t>
            </w:r>
            <w:r>
              <w:rPr>
                <w:i/>
                <w:sz w:val="22"/>
              </w:rPr>
              <w:t>aranžmanima,</w:t>
            </w:r>
            <w:r>
              <w:rPr>
                <w:i/>
                <w:spacing w:val="33"/>
                <w:sz w:val="22"/>
              </w:rPr>
              <w:t>  </w:t>
            </w:r>
            <w:r>
              <w:rPr>
                <w:i/>
                <w:sz w:val="22"/>
              </w:rPr>
              <w:t>politikama</w:t>
            </w:r>
            <w:r>
              <w:rPr>
                <w:i/>
                <w:spacing w:val="32"/>
                <w:sz w:val="22"/>
              </w:rPr>
              <w:t>  </w:t>
            </w:r>
            <w:r>
              <w:rPr>
                <w:i/>
                <w:sz w:val="22"/>
              </w:rPr>
              <w:t>i</w:t>
            </w:r>
            <w:r>
              <w:rPr>
                <w:i/>
                <w:spacing w:val="32"/>
                <w:sz w:val="22"/>
              </w:rPr>
              <w:t>  </w:t>
            </w:r>
            <w:r>
              <w:rPr>
                <w:i/>
                <w:sz w:val="22"/>
              </w:rPr>
              <w:t>merama</w:t>
            </w:r>
            <w:r>
              <w:rPr>
                <w:i/>
                <w:spacing w:val="33"/>
                <w:sz w:val="22"/>
              </w:rPr>
              <w:t>  </w:t>
            </w:r>
            <w:r>
              <w:rPr>
                <w:i/>
                <w:sz w:val="22"/>
              </w:rPr>
              <w:t>koje</w:t>
            </w:r>
            <w:r>
              <w:rPr>
                <w:i/>
                <w:spacing w:val="33"/>
                <w:sz w:val="22"/>
              </w:rPr>
              <w:t>  </w:t>
            </w:r>
            <w:r>
              <w:rPr>
                <w:i/>
                <w:spacing w:val="-5"/>
                <w:sz w:val="22"/>
              </w:rPr>
              <w:t>se</w:t>
            </w:r>
          </w:p>
        </w:tc>
      </w:tr>
      <w:tr>
        <w:trPr>
          <w:trHeight w:val="290" w:hRule="atLeast"/>
        </w:trPr>
        <w:tc>
          <w:tcPr>
            <w:tcW w:w="2775" w:type="dxa"/>
            <w:tcBorders>
              <w:top w:val="nil"/>
              <w:bottom w:val="nil"/>
            </w:tcBorders>
          </w:tcPr>
          <w:p>
            <w:pPr>
              <w:pStyle w:val="TableParagraph"/>
              <w:spacing w:line="259" w:lineRule="exact"/>
              <w:ind w:left="107"/>
              <w:rPr>
                <w:sz w:val="22"/>
              </w:rPr>
            </w:pPr>
            <w:r>
              <w:rPr>
                <w:sz w:val="22"/>
              </w:rPr>
              <w:t>mera</w:t>
            </w:r>
            <w:r>
              <w:rPr>
                <w:spacing w:val="-4"/>
                <w:sz w:val="22"/>
              </w:rPr>
              <w:t> </w:t>
            </w:r>
            <w:r>
              <w:rPr>
                <w:sz w:val="22"/>
              </w:rPr>
              <w:t>na</w:t>
            </w:r>
            <w:r>
              <w:rPr>
                <w:spacing w:val="-4"/>
                <w:sz w:val="22"/>
              </w:rPr>
              <w:t> </w:t>
            </w:r>
            <w:r>
              <w:rPr>
                <w:sz w:val="22"/>
              </w:rPr>
              <w:t>manje </w:t>
            </w:r>
            <w:r>
              <w:rPr>
                <w:spacing w:val="-2"/>
                <w:sz w:val="22"/>
              </w:rPr>
              <w:t>razvijena</w:t>
            </w:r>
          </w:p>
        </w:tc>
        <w:tc>
          <w:tcPr>
            <w:tcW w:w="6289" w:type="dxa"/>
            <w:tcBorders>
              <w:top w:val="nil"/>
              <w:bottom w:val="nil"/>
            </w:tcBorders>
          </w:tcPr>
          <w:p>
            <w:pPr>
              <w:pStyle w:val="TableParagraph"/>
              <w:spacing w:line="259" w:lineRule="exact"/>
              <w:ind w:left="105"/>
              <w:rPr>
                <w:i/>
                <w:sz w:val="22"/>
              </w:rPr>
            </w:pPr>
            <w:r>
              <w:rPr>
                <w:i/>
                <w:sz w:val="22"/>
              </w:rPr>
              <w:t>primenjuju</w:t>
            </w:r>
            <w:r>
              <w:rPr>
                <w:i/>
                <w:spacing w:val="44"/>
                <w:sz w:val="22"/>
              </w:rPr>
              <w:t> </w:t>
            </w:r>
            <w:r>
              <w:rPr>
                <w:i/>
                <w:sz w:val="22"/>
              </w:rPr>
              <w:t>u</w:t>
            </w:r>
            <w:r>
              <w:rPr>
                <w:i/>
                <w:spacing w:val="44"/>
                <w:sz w:val="22"/>
              </w:rPr>
              <w:t> </w:t>
            </w:r>
            <w:r>
              <w:rPr>
                <w:i/>
                <w:sz w:val="22"/>
              </w:rPr>
              <w:t>zemljama</w:t>
            </w:r>
            <w:r>
              <w:rPr>
                <w:i/>
                <w:spacing w:val="45"/>
                <w:sz w:val="22"/>
              </w:rPr>
              <w:t> </w:t>
            </w:r>
            <w:r>
              <w:rPr>
                <w:i/>
                <w:sz w:val="22"/>
              </w:rPr>
              <w:t>EU</w:t>
            </w:r>
            <w:r>
              <w:rPr>
                <w:i/>
                <w:spacing w:val="45"/>
                <w:sz w:val="22"/>
              </w:rPr>
              <w:t> </w:t>
            </w:r>
            <w:r>
              <w:rPr>
                <w:i/>
                <w:sz w:val="22"/>
              </w:rPr>
              <w:t>sa</w:t>
            </w:r>
            <w:r>
              <w:rPr>
                <w:i/>
                <w:spacing w:val="44"/>
                <w:sz w:val="22"/>
              </w:rPr>
              <w:t> </w:t>
            </w:r>
            <w:r>
              <w:rPr>
                <w:i/>
                <w:sz w:val="22"/>
              </w:rPr>
              <w:t>dužom</w:t>
            </w:r>
            <w:r>
              <w:rPr>
                <w:i/>
                <w:spacing w:val="45"/>
                <w:sz w:val="22"/>
              </w:rPr>
              <w:t> </w:t>
            </w:r>
            <w:r>
              <w:rPr>
                <w:i/>
                <w:sz w:val="22"/>
              </w:rPr>
              <w:t>tradicijom</w:t>
            </w:r>
            <w:r>
              <w:rPr>
                <w:i/>
                <w:spacing w:val="45"/>
                <w:sz w:val="22"/>
              </w:rPr>
              <w:t> </w:t>
            </w:r>
            <w:r>
              <w:rPr>
                <w:i/>
                <w:sz w:val="22"/>
              </w:rPr>
              <w:t>vođenja</w:t>
            </w:r>
            <w:r>
              <w:rPr>
                <w:i/>
                <w:spacing w:val="44"/>
                <w:sz w:val="22"/>
              </w:rPr>
              <w:t> </w:t>
            </w:r>
            <w:r>
              <w:rPr>
                <w:i/>
                <w:spacing w:val="-2"/>
                <w:sz w:val="22"/>
              </w:rPr>
              <w:t>aktivne</w:t>
            </w:r>
          </w:p>
        </w:tc>
      </w:tr>
      <w:tr>
        <w:trPr>
          <w:trHeight w:val="369" w:hRule="atLeast"/>
        </w:trPr>
        <w:tc>
          <w:tcPr>
            <w:tcW w:w="2775" w:type="dxa"/>
            <w:tcBorders>
              <w:top w:val="nil"/>
              <w:bottom w:val="nil"/>
            </w:tcBorders>
          </w:tcPr>
          <w:p>
            <w:pPr>
              <w:pStyle w:val="TableParagraph"/>
              <w:spacing w:line="259" w:lineRule="exact"/>
              <w:ind w:left="107"/>
              <w:rPr>
                <w:sz w:val="22"/>
              </w:rPr>
            </w:pPr>
            <w:r>
              <w:rPr>
                <w:spacing w:val="-2"/>
                <w:sz w:val="22"/>
              </w:rPr>
              <w:t>područja?</w:t>
            </w:r>
          </w:p>
        </w:tc>
        <w:tc>
          <w:tcPr>
            <w:tcW w:w="6289" w:type="dxa"/>
            <w:tcBorders>
              <w:top w:val="nil"/>
              <w:bottom w:val="nil"/>
            </w:tcBorders>
          </w:tcPr>
          <w:p>
            <w:pPr>
              <w:pStyle w:val="TableParagraph"/>
              <w:spacing w:line="259" w:lineRule="exact"/>
              <w:ind w:left="105"/>
              <w:rPr>
                <w:i/>
                <w:sz w:val="22"/>
              </w:rPr>
            </w:pPr>
            <w:r>
              <w:rPr>
                <w:i/>
                <w:sz w:val="22"/>
              </w:rPr>
              <w:t>politike</w:t>
            </w:r>
            <w:r>
              <w:rPr>
                <w:i/>
                <w:spacing w:val="-2"/>
                <w:sz w:val="22"/>
              </w:rPr>
              <w:t> zapošljavanja.</w:t>
            </w:r>
          </w:p>
        </w:tc>
      </w:tr>
      <w:tr>
        <w:trPr>
          <w:trHeight w:val="369" w:hRule="atLeast"/>
        </w:trPr>
        <w:tc>
          <w:tcPr>
            <w:tcW w:w="2775" w:type="dxa"/>
            <w:tcBorders>
              <w:top w:val="nil"/>
              <w:bottom w:val="nil"/>
            </w:tcBorders>
          </w:tcPr>
          <w:p>
            <w:pPr>
              <w:pStyle w:val="TableParagraph"/>
              <w:rPr>
                <w:rFonts w:ascii="Times New Roman"/>
                <w:sz w:val="22"/>
              </w:rPr>
            </w:pPr>
          </w:p>
        </w:tc>
        <w:tc>
          <w:tcPr>
            <w:tcW w:w="6289" w:type="dxa"/>
            <w:tcBorders>
              <w:top w:val="nil"/>
              <w:bottom w:val="nil"/>
            </w:tcBorders>
          </w:tcPr>
          <w:p>
            <w:pPr>
              <w:pStyle w:val="TableParagraph"/>
              <w:spacing w:before="70"/>
              <w:ind w:left="105"/>
              <w:rPr>
                <w:i/>
                <w:sz w:val="22"/>
              </w:rPr>
            </w:pPr>
            <w:r>
              <w:rPr>
                <w:i/>
                <w:sz w:val="22"/>
              </w:rPr>
              <w:t>Glavni</w:t>
            </w:r>
            <w:r>
              <w:rPr>
                <w:i/>
                <w:spacing w:val="-4"/>
                <w:sz w:val="22"/>
              </w:rPr>
              <w:t> </w:t>
            </w:r>
            <w:r>
              <w:rPr>
                <w:i/>
                <w:sz w:val="22"/>
              </w:rPr>
              <w:t>nedostatak</w:t>
            </w:r>
            <w:r>
              <w:rPr>
                <w:i/>
                <w:spacing w:val="-6"/>
                <w:sz w:val="22"/>
              </w:rPr>
              <w:t> </w:t>
            </w:r>
            <w:r>
              <w:rPr>
                <w:i/>
                <w:sz w:val="22"/>
              </w:rPr>
              <w:t>konceptualizacije</w:t>
            </w:r>
            <w:r>
              <w:rPr>
                <w:i/>
                <w:spacing w:val="-4"/>
                <w:sz w:val="22"/>
              </w:rPr>
              <w:t> </w:t>
            </w:r>
            <w:r>
              <w:rPr>
                <w:i/>
                <w:sz w:val="22"/>
              </w:rPr>
              <w:t>ranjivih</w:t>
            </w:r>
            <w:r>
              <w:rPr>
                <w:i/>
                <w:spacing w:val="-5"/>
                <w:sz w:val="22"/>
              </w:rPr>
              <w:t> </w:t>
            </w:r>
            <w:r>
              <w:rPr>
                <w:i/>
                <w:sz w:val="22"/>
              </w:rPr>
              <w:t>grupa</w:t>
            </w:r>
            <w:r>
              <w:rPr>
                <w:i/>
                <w:spacing w:val="-5"/>
                <w:sz w:val="22"/>
              </w:rPr>
              <w:t> </w:t>
            </w:r>
            <w:r>
              <w:rPr>
                <w:i/>
                <w:sz w:val="22"/>
              </w:rPr>
              <w:t>bio</w:t>
            </w:r>
            <w:r>
              <w:rPr>
                <w:i/>
                <w:spacing w:val="-5"/>
                <w:sz w:val="22"/>
              </w:rPr>
              <w:t> </w:t>
            </w:r>
            <w:r>
              <w:rPr>
                <w:i/>
                <w:sz w:val="22"/>
              </w:rPr>
              <w:t>je</w:t>
            </w:r>
            <w:r>
              <w:rPr>
                <w:i/>
                <w:spacing w:val="-3"/>
                <w:sz w:val="22"/>
              </w:rPr>
              <w:t> </w:t>
            </w:r>
            <w:r>
              <w:rPr>
                <w:i/>
                <w:sz w:val="22"/>
              </w:rPr>
              <w:t>u</w:t>
            </w:r>
            <w:r>
              <w:rPr>
                <w:i/>
                <w:spacing w:val="-4"/>
                <w:sz w:val="22"/>
              </w:rPr>
              <w:t> </w:t>
            </w:r>
            <w:r>
              <w:rPr>
                <w:i/>
                <w:spacing w:val="-2"/>
                <w:sz w:val="22"/>
              </w:rPr>
              <w:t>njihovom</w:t>
            </w:r>
          </w:p>
        </w:tc>
      </w:tr>
      <w:tr>
        <w:trPr>
          <w:trHeight w:val="290" w:hRule="atLeast"/>
        </w:trPr>
        <w:tc>
          <w:tcPr>
            <w:tcW w:w="2775" w:type="dxa"/>
            <w:tcBorders>
              <w:top w:val="nil"/>
              <w:bottom w:val="nil"/>
            </w:tcBorders>
          </w:tcPr>
          <w:p>
            <w:pPr>
              <w:pStyle w:val="TableParagraph"/>
              <w:rPr>
                <w:rFonts w:ascii="Times New Roman"/>
                <w:sz w:val="20"/>
              </w:rPr>
            </w:pPr>
          </w:p>
        </w:tc>
        <w:tc>
          <w:tcPr>
            <w:tcW w:w="6289" w:type="dxa"/>
            <w:tcBorders>
              <w:top w:val="nil"/>
              <w:bottom w:val="nil"/>
            </w:tcBorders>
          </w:tcPr>
          <w:p>
            <w:pPr>
              <w:pStyle w:val="TableParagraph"/>
              <w:spacing w:line="259" w:lineRule="exact"/>
              <w:ind w:left="105"/>
              <w:rPr>
                <w:i/>
                <w:sz w:val="22"/>
              </w:rPr>
            </w:pPr>
            <w:r>
              <w:rPr>
                <w:i/>
                <w:sz w:val="22"/>
              </w:rPr>
              <w:t>preširokom</w:t>
            </w:r>
            <w:r>
              <w:rPr>
                <w:i/>
                <w:spacing w:val="7"/>
                <w:sz w:val="22"/>
              </w:rPr>
              <w:t> </w:t>
            </w:r>
            <w:r>
              <w:rPr>
                <w:i/>
                <w:sz w:val="22"/>
              </w:rPr>
              <w:t>definisanju,</w:t>
            </w:r>
            <w:r>
              <w:rPr>
                <w:i/>
                <w:spacing w:val="10"/>
                <w:sz w:val="22"/>
              </w:rPr>
              <w:t> </w:t>
            </w:r>
            <w:r>
              <w:rPr>
                <w:i/>
                <w:sz w:val="22"/>
              </w:rPr>
              <w:t>tako</w:t>
            </w:r>
            <w:r>
              <w:rPr>
                <w:i/>
                <w:spacing w:val="12"/>
                <w:sz w:val="22"/>
              </w:rPr>
              <w:t> </w:t>
            </w:r>
            <w:r>
              <w:rPr>
                <w:i/>
                <w:sz w:val="22"/>
              </w:rPr>
              <w:t>da</w:t>
            </w:r>
            <w:r>
              <w:rPr>
                <w:i/>
                <w:spacing w:val="11"/>
                <w:sz w:val="22"/>
              </w:rPr>
              <w:t> </w:t>
            </w:r>
            <w:r>
              <w:rPr>
                <w:i/>
                <w:sz w:val="22"/>
              </w:rPr>
              <w:t>je</w:t>
            </w:r>
            <w:r>
              <w:rPr>
                <w:i/>
                <w:spacing w:val="11"/>
                <w:sz w:val="22"/>
              </w:rPr>
              <w:t> </w:t>
            </w:r>
            <w:r>
              <w:rPr>
                <w:i/>
                <w:sz w:val="22"/>
              </w:rPr>
              <w:t>najmanje</w:t>
            </w:r>
            <w:r>
              <w:rPr>
                <w:i/>
                <w:spacing w:val="11"/>
                <w:sz w:val="22"/>
              </w:rPr>
              <w:t> </w:t>
            </w:r>
            <w:r>
              <w:rPr>
                <w:i/>
                <w:sz w:val="22"/>
              </w:rPr>
              <w:t>80%</w:t>
            </w:r>
            <w:r>
              <w:rPr>
                <w:i/>
                <w:spacing w:val="11"/>
                <w:sz w:val="22"/>
              </w:rPr>
              <w:t> </w:t>
            </w:r>
            <w:r>
              <w:rPr>
                <w:i/>
                <w:sz w:val="22"/>
              </w:rPr>
              <w:t>svih</w:t>
            </w:r>
            <w:r>
              <w:rPr>
                <w:i/>
                <w:spacing w:val="9"/>
                <w:sz w:val="22"/>
              </w:rPr>
              <w:t> </w:t>
            </w:r>
            <w:r>
              <w:rPr>
                <w:i/>
                <w:spacing w:val="-2"/>
                <w:sz w:val="22"/>
              </w:rPr>
              <w:t>nezaposlenih</w:t>
            </w:r>
          </w:p>
        </w:tc>
      </w:tr>
      <w:tr>
        <w:trPr>
          <w:trHeight w:val="289" w:hRule="atLeast"/>
        </w:trPr>
        <w:tc>
          <w:tcPr>
            <w:tcW w:w="2775" w:type="dxa"/>
            <w:tcBorders>
              <w:top w:val="nil"/>
              <w:bottom w:val="nil"/>
            </w:tcBorders>
          </w:tcPr>
          <w:p>
            <w:pPr>
              <w:pStyle w:val="TableParagraph"/>
              <w:rPr>
                <w:rFonts w:ascii="Times New Roman"/>
                <w:sz w:val="20"/>
              </w:rPr>
            </w:pPr>
          </w:p>
        </w:tc>
        <w:tc>
          <w:tcPr>
            <w:tcW w:w="6289" w:type="dxa"/>
            <w:tcBorders>
              <w:top w:val="nil"/>
              <w:bottom w:val="nil"/>
            </w:tcBorders>
          </w:tcPr>
          <w:p>
            <w:pPr>
              <w:pStyle w:val="TableParagraph"/>
              <w:spacing w:line="259" w:lineRule="exact"/>
              <w:ind w:left="105"/>
              <w:rPr>
                <w:i/>
                <w:sz w:val="22"/>
              </w:rPr>
            </w:pPr>
            <w:r>
              <w:rPr>
                <w:i/>
                <w:sz w:val="22"/>
              </w:rPr>
              <w:t>pripadalo</w:t>
            </w:r>
            <w:r>
              <w:rPr>
                <w:i/>
                <w:spacing w:val="-5"/>
                <w:sz w:val="22"/>
              </w:rPr>
              <w:t> </w:t>
            </w:r>
            <w:r>
              <w:rPr>
                <w:i/>
                <w:sz w:val="22"/>
              </w:rPr>
              <w:t>najmanje jednoj</w:t>
            </w:r>
            <w:r>
              <w:rPr>
                <w:i/>
                <w:spacing w:val="-2"/>
                <w:sz w:val="22"/>
              </w:rPr>
              <w:t> </w:t>
            </w:r>
            <w:r>
              <w:rPr>
                <w:i/>
                <w:sz w:val="22"/>
              </w:rPr>
              <w:t>od</w:t>
            </w:r>
            <w:r>
              <w:rPr>
                <w:i/>
                <w:spacing w:val="-2"/>
                <w:sz w:val="22"/>
              </w:rPr>
              <w:t> </w:t>
            </w:r>
            <w:r>
              <w:rPr>
                <w:i/>
                <w:sz w:val="22"/>
              </w:rPr>
              <w:t>ranjivih</w:t>
            </w:r>
            <w:r>
              <w:rPr>
                <w:i/>
                <w:spacing w:val="-1"/>
                <w:sz w:val="22"/>
              </w:rPr>
              <w:t> </w:t>
            </w:r>
            <w:r>
              <w:rPr>
                <w:i/>
                <w:sz w:val="22"/>
              </w:rPr>
              <w:t>grupa.</w:t>
            </w:r>
            <w:r>
              <w:rPr>
                <w:i/>
                <w:spacing w:val="-2"/>
                <w:sz w:val="22"/>
              </w:rPr>
              <w:t> </w:t>
            </w:r>
            <w:r>
              <w:rPr>
                <w:i/>
                <w:sz w:val="22"/>
              </w:rPr>
              <w:t>Taj</w:t>
            </w:r>
            <w:r>
              <w:rPr>
                <w:i/>
                <w:spacing w:val="-1"/>
                <w:sz w:val="22"/>
              </w:rPr>
              <w:t> </w:t>
            </w:r>
            <w:r>
              <w:rPr>
                <w:i/>
                <w:sz w:val="22"/>
              </w:rPr>
              <w:t>problem je</w:t>
            </w:r>
            <w:r>
              <w:rPr>
                <w:i/>
                <w:spacing w:val="2"/>
                <w:sz w:val="22"/>
              </w:rPr>
              <w:t> </w:t>
            </w:r>
            <w:r>
              <w:rPr>
                <w:i/>
                <w:sz w:val="22"/>
              </w:rPr>
              <w:t>u</w:t>
            </w:r>
            <w:r>
              <w:rPr>
                <w:i/>
                <w:spacing w:val="-1"/>
                <w:sz w:val="22"/>
              </w:rPr>
              <w:t> </w:t>
            </w:r>
            <w:r>
              <w:rPr>
                <w:i/>
                <w:spacing w:val="-2"/>
                <w:sz w:val="22"/>
              </w:rPr>
              <w:t>praksi</w:t>
            </w:r>
          </w:p>
        </w:tc>
      </w:tr>
      <w:tr>
        <w:trPr>
          <w:trHeight w:val="289" w:hRule="atLeast"/>
        </w:trPr>
        <w:tc>
          <w:tcPr>
            <w:tcW w:w="2775" w:type="dxa"/>
            <w:tcBorders>
              <w:top w:val="nil"/>
              <w:bottom w:val="nil"/>
            </w:tcBorders>
          </w:tcPr>
          <w:p>
            <w:pPr>
              <w:pStyle w:val="TableParagraph"/>
              <w:rPr>
                <w:rFonts w:ascii="Times New Roman"/>
                <w:sz w:val="20"/>
              </w:rPr>
            </w:pPr>
          </w:p>
        </w:tc>
        <w:tc>
          <w:tcPr>
            <w:tcW w:w="6289" w:type="dxa"/>
            <w:tcBorders>
              <w:top w:val="nil"/>
              <w:bottom w:val="nil"/>
            </w:tcBorders>
          </w:tcPr>
          <w:p>
            <w:pPr>
              <w:pStyle w:val="TableParagraph"/>
              <w:spacing w:line="258" w:lineRule="exact"/>
              <w:ind w:left="105"/>
              <w:rPr>
                <w:i/>
                <w:sz w:val="22"/>
              </w:rPr>
            </w:pPr>
            <w:r>
              <w:rPr>
                <w:i/>
                <w:sz w:val="22"/>
              </w:rPr>
              <w:t>u</w:t>
            </w:r>
            <w:r>
              <w:rPr>
                <w:i/>
                <w:spacing w:val="-9"/>
                <w:sz w:val="22"/>
              </w:rPr>
              <w:t> </w:t>
            </w:r>
            <w:r>
              <w:rPr>
                <w:i/>
                <w:sz w:val="22"/>
              </w:rPr>
              <w:t>principu</w:t>
            </w:r>
            <w:r>
              <w:rPr>
                <w:i/>
                <w:spacing w:val="-7"/>
                <w:sz w:val="22"/>
              </w:rPr>
              <w:t> </w:t>
            </w:r>
            <w:r>
              <w:rPr>
                <w:i/>
                <w:sz w:val="22"/>
              </w:rPr>
              <w:t>adresiran</w:t>
            </w:r>
            <w:r>
              <w:rPr>
                <w:i/>
                <w:spacing w:val="-9"/>
                <w:sz w:val="22"/>
              </w:rPr>
              <w:t> </w:t>
            </w:r>
            <w:r>
              <w:rPr>
                <w:i/>
                <w:sz w:val="22"/>
              </w:rPr>
              <w:t>kroz</w:t>
            </w:r>
            <w:r>
              <w:rPr>
                <w:i/>
                <w:spacing w:val="-10"/>
                <w:sz w:val="22"/>
              </w:rPr>
              <w:t> </w:t>
            </w:r>
            <w:r>
              <w:rPr>
                <w:i/>
                <w:sz w:val="22"/>
              </w:rPr>
              <w:t>procenu</w:t>
            </w:r>
            <w:r>
              <w:rPr>
                <w:i/>
                <w:spacing w:val="-8"/>
                <w:sz w:val="22"/>
              </w:rPr>
              <w:t> </w:t>
            </w:r>
            <w:r>
              <w:rPr>
                <w:i/>
                <w:sz w:val="22"/>
              </w:rPr>
              <w:t>zapošljivosti,</w:t>
            </w:r>
            <w:r>
              <w:rPr>
                <w:i/>
                <w:spacing w:val="-8"/>
                <w:sz w:val="22"/>
              </w:rPr>
              <w:t> </w:t>
            </w:r>
            <w:r>
              <w:rPr>
                <w:i/>
                <w:sz w:val="22"/>
              </w:rPr>
              <w:t>koja</w:t>
            </w:r>
            <w:r>
              <w:rPr>
                <w:i/>
                <w:spacing w:val="-6"/>
                <w:sz w:val="22"/>
              </w:rPr>
              <w:t> </w:t>
            </w:r>
            <w:r>
              <w:rPr>
                <w:i/>
                <w:sz w:val="22"/>
              </w:rPr>
              <w:t>sadrži</w:t>
            </w:r>
            <w:r>
              <w:rPr>
                <w:i/>
                <w:spacing w:val="-6"/>
                <w:sz w:val="22"/>
              </w:rPr>
              <w:t> </w:t>
            </w:r>
            <w:r>
              <w:rPr>
                <w:i/>
                <w:spacing w:val="-2"/>
                <w:sz w:val="22"/>
              </w:rPr>
              <w:t>algoritam</w:t>
            </w:r>
          </w:p>
        </w:tc>
      </w:tr>
      <w:tr>
        <w:trPr>
          <w:trHeight w:val="290" w:hRule="atLeast"/>
        </w:trPr>
        <w:tc>
          <w:tcPr>
            <w:tcW w:w="2775" w:type="dxa"/>
            <w:tcBorders>
              <w:top w:val="nil"/>
              <w:bottom w:val="nil"/>
            </w:tcBorders>
          </w:tcPr>
          <w:p>
            <w:pPr>
              <w:pStyle w:val="TableParagraph"/>
              <w:rPr>
                <w:rFonts w:ascii="Times New Roman"/>
                <w:sz w:val="20"/>
              </w:rPr>
            </w:pPr>
          </w:p>
        </w:tc>
        <w:tc>
          <w:tcPr>
            <w:tcW w:w="6289" w:type="dxa"/>
            <w:tcBorders>
              <w:top w:val="nil"/>
              <w:bottom w:val="nil"/>
            </w:tcBorders>
          </w:tcPr>
          <w:p>
            <w:pPr>
              <w:pStyle w:val="TableParagraph"/>
              <w:spacing w:line="259" w:lineRule="exact"/>
              <w:ind w:left="105"/>
              <w:rPr>
                <w:i/>
                <w:sz w:val="22"/>
              </w:rPr>
            </w:pPr>
            <w:r>
              <w:rPr>
                <w:i/>
                <w:sz w:val="22"/>
              </w:rPr>
              <w:t>koji</w:t>
            </w:r>
            <w:r>
              <w:rPr>
                <w:i/>
                <w:spacing w:val="33"/>
                <w:sz w:val="22"/>
              </w:rPr>
              <w:t> </w:t>
            </w:r>
            <w:r>
              <w:rPr>
                <w:i/>
                <w:sz w:val="22"/>
              </w:rPr>
              <w:t>pokazuje</w:t>
            </w:r>
            <w:r>
              <w:rPr>
                <w:i/>
                <w:spacing w:val="33"/>
                <w:sz w:val="22"/>
              </w:rPr>
              <w:t> </w:t>
            </w:r>
            <w:r>
              <w:rPr>
                <w:i/>
                <w:sz w:val="22"/>
              </w:rPr>
              <w:t>kome</w:t>
            </w:r>
            <w:r>
              <w:rPr>
                <w:i/>
                <w:spacing w:val="33"/>
                <w:sz w:val="22"/>
              </w:rPr>
              <w:t> </w:t>
            </w:r>
            <w:r>
              <w:rPr>
                <w:i/>
                <w:sz w:val="22"/>
              </w:rPr>
              <w:t>je</w:t>
            </w:r>
            <w:r>
              <w:rPr>
                <w:i/>
                <w:spacing w:val="32"/>
                <w:sz w:val="22"/>
              </w:rPr>
              <w:t> </w:t>
            </w:r>
            <w:r>
              <w:rPr>
                <w:i/>
                <w:sz w:val="22"/>
              </w:rPr>
              <w:t>potrebno</w:t>
            </w:r>
            <w:r>
              <w:rPr>
                <w:i/>
                <w:spacing w:val="34"/>
                <w:sz w:val="22"/>
              </w:rPr>
              <w:t> </w:t>
            </w:r>
            <w:r>
              <w:rPr>
                <w:i/>
                <w:sz w:val="22"/>
              </w:rPr>
              <w:t>uključivanje</w:t>
            </w:r>
            <w:r>
              <w:rPr>
                <w:i/>
                <w:spacing w:val="32"/>
                <w:sz w:val="22"/>
              </w:rPr>
              <w:t> </w:t>
            </w:r>
            <w:r>
              <w:rPr>
                <w:i/>
                <w:sz w:val="22"/>
              </w:rPr>
              <w:t>u</w:t>
            </w:r>
            <w:r>
              <w:rPr>
                <w:i/>
                <w:spacing w:val="33"/>
                <w:sz w:val="22"/>
              </w:rPr>
              <w:t> </w:t>
            </w:r>
            <w:r>
              <w:rPr>
                <w:i/>
                <w:sz w:val="22"/>
              </w:rPr>
              <w:t>mere</w:t>
            </w:r>
            <w:r>
              <w:rPr>
                <w:i/>
                <w:spacing w:val="32"/>
                <w:sz w:val="22"/>
              </w:rPr>
              <w:t> </w:t>
            </w:r>
            <w:r>
              <w:rPr>
                <w:i/>
                <w:sz w:val="22"/>
              </w:rPr>
              <w:t>u</w:t>
            </w:r>
            <w:r>
              <w:rPr>
                <w:i/>
                <w:spacing w:val="34"/>
                <w:sz w:val="22"/>
              </w:rPr>
              <w:t> </w:t>
            </w:r>
            <w:r>
              <w:rPr>
                <w:i/>
                <w:sz w:val="22"/>
              </w:rPr>
              <w:t>odnosu</w:t>
            </w:r>
            <w:r>
              <w:rPr>
                <w:i/>
                <w:spacing w:val="34"/>
                <w:sz w:val="22"/>
              </w:rPr>
              <w:t> </w:t>
            </w:r>
            <w:r>
              <w:rPr>
                <w:i/>
                <w:spacing w:val="-5"/>
                <w:sz w:val="22"/>
              </w:rPr>
              <w:t>na</w:t>
            </w:r>
          </w:p>
        </w:tc>
      </w:tr>
      <w:tr>
        <w:trPr>
          <w:trHeight w:val="290" w:hRule="atLeast"/>
        </w:trPr>
        <w:tc>
          <w:tcPr>
            <w:tcW w:w="2775" w:type="dxa"/>
            <w:tcBorders>
              <w:top w:val="nil"/>
              <w:bottom w:val="nil"/>
            </w:tcBorders>
          </w:tcPr>
          <w:p>
            <w:pPr>
              <w:pStyle w:val="TableParagraph"/>
              <w:rPr>
                <w:rFonts w:ascii="Times New Roman"/>
                <w:sz w:val="20"/>
              </w:rPr>
            </w:pPr>
          </w:p>
        </w:tc>
        <w:tc>
          <w:tcPr>
            <w:tcW w:w="6289" w:type="dxa"/>
            <w:tcBorders>
              <w:top w:val="nil"/>
              <w:bottom w:val="nil"/>
            </w:tcBorders>
          </w:tcPr>
          <w:p>
            <w:pPr>
              <w:pStyle w:val="TableParagraph"/>
              <w:spacing w:line="259" w:lineRule="exact"/>
              <w:ind w:left="105"/>
              <w:rPr>
                <w:i/>
                <w:sz w:val="22"/>
              </w:rPr>
            </w:pPr>
            <w:r>
              <w:rPr>
                <w:i/>
                <w:sz w:val="22"/>
              </w:rPr>
              <w:t>individualne</w:t>
            </w:r>
            <w:r>
              <w:rPr>
                <w:i/>
                <w:spacing w:val="74"/>
                <w:sz w:val="22"/>
              </w:rPr>
              <w:t> </w:t>
            </w:r>
            <w:r>
              <w:rPr>
                <w:i/>
                <w:sz w:val="22"/>
              </w:rPr>
              <w:t>karakteristike</w:t>
            </w:r>
            <w:r>
              <w:rPr>
                <w:i/>
                <w:spacing w:val="75"/>
                <w:sz w:val="22"/>
              </w:rPr>
              <w:t> </w:t>
            </w:r>
            <w:r>
              <w:rPr>
                <w:i/>
                <w:sz w:val="22"/>
              </w:rPr>
              <w:t>lica.</w:t>
            </w:r>
            <w:r>
              <w:rPr>
                <w:i/>
                <w:spacing w:val="79"/>
                <w:sz w:val="22"/>
              </w:rPr>
              <w:t> </w:t>
            </w:r>
            <w:r>
              <w:rPr>
                <w:i/>
                <w:sz w:val="22"/>
              </w:rPr>
              <w:t>Dodatno,</w:t>
            </w:r>
            <w:r>
              <w:rPr>
                <w:i/>
                <w:spacing w:val="76"/>
                <w:sz w:val="22"/>
              </w:rPr>
              <w:t> </w:t>
            </w:r>
            <w:r>
              <w:rPr>
                <w:i/>
                <w:sz w:val="22"/>
              </w:rPr>
              <w:t>korišćen</w:t>
            </w:r>
            <w:r>
              <w:rPr>
                <w:i/>
                <w:spacing w:val="74"/>
                <w:sz w:val="22"/>
              </w:rPr>
              <w:t> </w:t>
            </w:r>
            <w:r>
              <w:rPr>
                <w:i/>
                <w:sz w:val="22"/>
              </w:rPr>
              <w:t>je</w:t>
            </w:r>
            <w:r>
              <w:rPr>
                <w:i/>
                <w:spacing w:val="77"/>
                <w:sz w:val="22"/>
              </w:rPr>
              <w:t> </w:t>
            </w:r>
            <w:r>
              <w:rPr>
                <w:i/>
                <w:sz w:val="22"/>
              </w:rPr>
              <w:t>i</w:t>
            </w:r>
            <w:r>
              <w:rPr>
                <w:i/>
                <w:spacing w:val="79"/>
                <w:sz w:val="22"/>
              </w:rPr>
              <w:t> </w:t>
            </w:r>
            <w:r>
              <w:rPr>
                <w:i/>
                <w:spacing w:val="-2"/>
                <w:sz w:val="22"/>
              </w:rPr>
              <w:t>koncept</w:t>
            </w:r>
          </w:p>
        </w:tc>
      </w:tr>
      <w:tr>
        <w:trPr>
          <w:trHeight w:val="289" w:hRule="atLeast"/>
        </w:trPr>
        <w:tc>
          <w:tcPr>
            <w:tcW w:w="2775" w:type="dxa"/>
            <w:tcBorders>
              <w:top w:val="nil"/>
              <w:bottom w:val="nil"/>
            </w:tcBorders>
          </w:tcPr>
          <w:p>
            <w:pPr>
              <w:pStyle w:val="TableParagraph"/>
              <w:rPr>
                <w:rFonts w:ascii="Times New Roman"/>
                <w:sz w:val="20"/>
              </w:rPr>
            </w:pPr>
          </w:p>
        </w:tc>
        <w:tc>
          <w:tcPr>
            <w:tcW w:w="6289" w:type="dxa"/>
            <w:tcBorders>
              <w:top w:val="nil"/>
              <w:bottom w:val="nil"/>
            </w:tcBorders>
          </w:tcPr>
          <w:p>
            <w:pPr>
              <w:pStyle w:val="TableParagraph"/>
              <w:spacing w:line="259" w:lineRule="exact"/>
              <w:ind w:left="105"/>
              <w:rPr>
                <w:i/>
                <w:sz w:val="22"/>
              </w:rPr>
            </w:pPr>
            <w:r>
              <w:rPr>
                <w:i/>
                <w:sz w:val="22"/>
              </w:rPr>
              <w:t>višestruke</w:t>
            </w:r>
            <w:r>
              <w:rPr>
                <w:i/>
                <w:spacing w:val="36"/>
                <w:sz w:val="22"/>
              </w:rPr>
              <w:t>  </w:t>
            </w:r>
            <w:r>
              <w:rPr>
                <w:i/>
                <w:sz w:val="22"/>
              </w:rPr>
              <w:t>ranjivosti,</w:t>
            </w:r>
            <w:r>
              <w:rPr>
                <w:i/>
                <w:spacing w:val="37"/>
                <w:sz w:val="22"/>
              </w:rPr>
              <w:t>  </w:t>
            </w:r>
            <w:r>
              <w:rPr>
                <w:i/>
                <w:sz w:val="22"/>
              </w:rPr>
              <w:t>gde</w:t>
            </w:r>
            <w:r>
              <w:rPr>
                <w:i/>
                <w:spacing w:val="38"/>
                <w:sz w:val="22"/>
              </w:rPr>
              <w:t>  </w:t>
            </w:r>
            <w:r>
              <w:rPr>
                <w:i/>
                <w:sz w:val="22"/>
              </w:rPr>
              <w:t>je</w:t>
            </w:r>
            <w:r>
              <w:rPr>
                <w:i/>
                <w:spacing w:val="37"/>
                <w:sz w:val="22"/>
              </w:rPr>
              <w:t>  </w:t>
            </w:r>
            <w:r>
              <w:rPr>
                <w:i/>
                <w:sz w:val="22"/>
              </w:rPr>
              <w:t>prioritet</w:t>
            </w:r>
            <w:r>
              <w:rPr>
                <w:i/>
                <w:spacing w:val="38"/>
                <w:sz w:val="22"/>
              </w:rPr>
              <w:t>  </w:t>
            </w:r>
            <w:r>
              <w:rPr>
                <w:i/>
                <w:sz w:val="22"/>
              </w:rPr>
              <w:t>u</w:t>
            </w:r>
            <w:r>
              <w:rPr>
                <w:i/>
                <w:spacing w:val="38"/>
                <w:sz w:val="22"/>
              </w:rPr>
              <w:t>  </w:t>
            </w:r>
            <w:r>
              <w:rPr>
                <w:i/>
                <w:sz w:val="22"/>
              </w:rPr>
              <w:t>pristupu</w:t>
            </w:r>
            <w:r>
              <w:rPr>
                <w:i/>
                <w:spacing w:val="37"/>
                <w:sz w:val="22"/>
              </w:rPr>
              <w:t>  </w:t>
            </w:r>
            <w:r>
              <w:rPr>
                <w:i/>
                <w:spacing w:val="-2"/>
                <w:sz w:val="22"/>
              </w:rPr>
              <w:t>intenzivnoj</w:t>
            </w:r>
          </w:p>
        </w:tc>
      </w:tr>
      <w:tr>
        <w:trPr>
          <w:trHeight w:val="289" w:hRule="atLeast"/>
        </w:trPr>
        <w:tc>
          <w:tcPr>
            <w:tcW w:w="2775" w:type="dxa"/>
            <w:tcBorders>
              <w:top w:val="nil"/>
              <w:bottom w:val="nil"/>
            </w:tcBorders>
          </w:tcPr>
          <w:p>
            <w:pPr>
              <w:pStyle w:val="TableParagraph"/>
              <w:rPr>
                <w:rFonts w:ascii="Times New Roman"/>
                <w:sz w:val="20"/>
              </w:rPr>
            </w:pPr>
          </w:p>
        </w:tc>
        <w:tc>
          <w:tcPr>
            <w:tcW w:w="6289" w:type="dxa"/>
            <w:tcBorders>
              <w:top w:val="nil"/>
              <w:bottom w:val="nil"/>
            </w:tcBorders>
          </w:tcPr>
          <w:p>
            <w:pPr>
              <w:pStyle w:val="TableParagraph"/>
              <w:spacing w:line="258" w:lineRule="exact"/>
              <w:ind w:left="105"/>
              <w:rPr>
                <w:i/>
                <w:sz w:val="22"/>
              </w:rPr>
            </w:pPr>
            <w:r>
              <w:rPr>
                <w:i/>
                <w:sz w:val="22"/>
              </w:rPr>
              <w:t>intervenciji</w:t>
            </w:r>
            <w:r>
              <w:rPr>
                <w:i/>
                <w:spacing w:val="32"/>
                <w:sz w:val="22"/>
              </w:rPr>
              <w:t> </w:t>
            </w:r>
            <w:r>
              <w:rPr>
                <w:i/>
                <w:sz w:val="22"/>
              </w:rPr>
              <w:t>i</w:t>
            </w:r>
            <w:r>
              <w:rPr>
                <w:i/>
                <w:spacing w:val="37"/>
                <w:sz w:val="22"/>
              </w:rPr>
              <w:t> </w:t>
            </w:r>
            <w:r>
              <w:rPr>
                <w:i/>
                <w:sz w:val="22"/>
              </w:rPr>
              <w:t>finansijskim</w:t>
            </w:r>
            <w:r>
              <w:rPr>
                <w:i/>
                <w:spacing w:val="33"/>
                <w:sz w:val="22"/>
              </w:rPr>
              <w:t> </w:t>
            </w:r>
            <w:r>
              <w:rPr>
                <w:i/>
                <w:sz w:val="22"/>
              </w:rPr>
              <w:t>merama</w:t>
            </w:r>
            <w:r>
              <w:rPr>
                <w:i/>
                <w:spacing w:val="37"/>
                <w:sz w:val="22"/>
              </w:rPr>
              <w:t> </w:t>
            </w:r>
            <w:r>
              <w:rPr>
                <w:i/>
                <w:sz w:val="22"/>
              </w:rPr>
              <w:t>davan</w:t>
            </w:r>
            <w:r>
              <w:rPr>
                <w:i/>
                <w:spacing w:val="37"/>
                <w:sz w:val="22"/>
              </w:rPr>
              <w:t> </w:t>
            </w:r>
            <w:r>
              <w:rPr>
                <w:i/>
                <w:sz w:val="22"/>
              </w:rPr>
              <w:t>osobama</w:t>
            </w:r>
            <w:r>
              <w:rPr>
                <w:i/>
                <w:spacing w:val="35"/>
                <w:sz w:val="22"/>
              </w:rPr>
              <w:t> </w:t>
            </w:r>
            <w:r>
              <w:rPr>
                <w:i/>
                <w:sz w:val="22"/>
              </w:rPr>
              <w:t>sa</w:t>
            </w:r>
            <w:r>
              <w:rPr>
                <w:i/>
                <w:spacing w:val="37"/>
                <w:sz w:val="22"/>
              </w:rPr>
              <w:t> </w:t>
            </w:r>
            <w:r>
              <w:rPr>
                <w:i/>
                <w:spacing w:val="-2"/>
                <w:sz w:val="22"/>
              </w:rPr>
              <w:t>višestrukim</w:t>
            </w:r>
          </w:p>
        </w:tc>
      </w:tr>
      <w:tr>
        <w:trPr>
          <w:trHeight w:val="371" w:hRule="atLeast"/>
        </w:trPr>
        <w:tc>
          <w:tcPr>
            <w:tcW w:w="2775" w:type="dxa"/>
            <w:tcBorders>
              <w:top w:val="nil"/>
              <w:bottom w:val="nil"/>
            </w:tcBorders>
          </w:tcPr>
          <w:p>
            <w:pPr>
              <w:pStyle w:val="TableParagraph"/>
              <w:rPr>
                <w:rFonts w:ascii="Times New Roman"/>
                <w:sz w:val="22"/>
              </w:rPr>
            </w:pPr>
          </w:p>
        </w:tc>
        <w:tc>
          <w:tcPr>
            <w:tcW w:w="6289" w:type="dxa"/>
            <w:tcBorders>
              <w:top w:val="nil"/>
              <w:bottom w:val="nil"/>
            </w:tcBorders>
          </w:tcPr>
          <w:p>
            <w:pPr>
              <w:pStyle w:val="TableParagraph"/>
              <w:spacing w:line="260" w:lineRule="exact"/>
              <w:ind w:left="105"/>
              <w:rPr>
                <w:i/>
                <w:sz w:val="22"/>
              </w:rPr>
            </w:pPr>
            <w:r>
              <w:rPr>
                <w:i/>
                <w:sz w:val="22"/>
              </w:rPr>
              <w:t>faktorima</w:t>
            </w:r>
            <w:r>
              <w:rPr>
                <w:i/>
                <w:spacing w:val="-5"/>
                <w:sz w:val="22"/>
              </w:rPr>
              <w:t> </w:t>
            </w:r>
            <w:r>
              <w:rPr>
                <w:i/>
                <w:spacing w:val="-2"/>
                <w:sz w:val="22"/>
              </w:rPr>
              <w:t>ranjivosti.</w:t>
            </w:r>
          </w:p>
        </w:tc>
      </w:tr>
      <w:tr>
        <w:trPr>
          <w:trHeight w:val="2490" w:hRule="atLeast"/>
        </w:trPr>
        <w:tc>
          <w:tcPr>
            <w:tcW w:w="2775" w:type="dxa"/>
            <w:tcBorders>
              <w:top w:val="nil"/>
            </w:tcBorders>
          </w:tcPr>
          <w:p>
            <w:pPr>
              <w:pStyle w:val="TableParagraph"/>
              <w:rPr>
                <w:rFonts w:ascii="Times New Roman"/>
                <w:sz w:val="22"/>
              </w:rPr>
            </w:pPr>
          </w:p>
        </w:tc>
        <w:tc>
          <w:tcPr>
            <w:tcW w:w="6289" w:type="dxa"/>
            <w:tcBorders>
              <w:top w:val="nil"/>
            </w:tcBorders>
          </w:tcPr>
          <w:p>
            <w:pPr>
              <w:pStyle w:val="TableParagraph"/>
              <w:spacing w:before="71"/>
              <w:ind w:left="105" w:right="95"/>
              <w:jc w:val="both"/>
              <w:rPr>
                <w:i/>
                <w:sz w:val="22"/>
              </w:rPr>
            </w:pPr>
            <w:r>
              <w:rPr>
                <w:i/>
                <w:sz w:val="22"/>
              </w:rPr>
              <w:t>U zaključku, može se reči da su predviđene mere bile adekvatno planirane, ali da je tokom sprovođenja trebalo više raditi na preciznijim</w:t>
            </w:r>
            <w:r>
              <w:rPr>
                <w:i/>
                <w:spacing w:val="-13"/>
                <w:sz w:val="22"/>
              </w:rPr>
              <w:t> </w:t>
            </w:r>
            <w:r>
              <w:rPr>
                <w:i/>
                <w:sz w:val="22"/>
              </w:rPr>
              <w:t>targetiranju,</w:t>
            </w:r>
            <w:r>
              <w:rPr>
                <w:i/>
                <w:spacing w:val="-12"/>
                <w:sz w:val="22"/>
              </w:rPr>
              <w:t> </w:t>
            </w:r>
            <w:r>
              <w:rPr>
                <w:i/>
                <w:sz w:val="22"/>
              </w:rPr>
              <w:t>posebno</w:t>
            </w:r>
            <w:r>
              <w:rPr>
                <w:i/>
                <w:spacing w:val="-13"/>
                <w:sz w:val="22"/>
              </w:rPr>
              <w:t> </w:t>
            </w:r>
            <w:r>
              <w:rPr>
                <w:i/>
                <w:sz w:val="22"/>
              </w:rPr>
              <w:t>kada</w:t>
            </w:r>
            <w:r>
              <w:rPr>
                <w:i/>
                <w:spacing w:val="-12"/>
                <w:sz w:val="22"/>
              </w:rPr>
              <w:t> </w:t>
            </w:r>
            <w:r>
              <w:rPr>
                <w:i/>
                <w:sz w:val="22"/>
              </w:rPr>
              <w:t>je</w:t>
            </w:r>
            <w:r>
              <w:rPr>
                <w:i/>
                <w:spacing w:val="-13"/>
                <w:sz w:val="22"/>
              </w:rPr>
              <w:t> </w:t>
            </w:r>
            <w:r>
              <w:rPr>
                <w:i/>
                <w:sz w:val="22"/>
              </w:rPr>
              <w:t>reč</w:t>
            </w:r>
            <w:r>
              <w:rPr>
                <w:i/>
                <w:spacing w:val="-12"/>
                <w:sz w:val="22"/>
              </w:rPr>
              <w:t> </w:t>
            </w:r>
            <w:r>
              <w:rPr>
                <w:i/>
                <w:sz w:val="22"/>
              </w:rPr>
              <w:t>o</w:t>
            </w:r>
            <w:r>
              <w:rPr>
                <w:i/>
                <w:spacing w:val="-13"/>
                <w:sz w:val="22"/>
              </w:rPr>
              <w:t> </w:t>
            </w:r>
            <w:r>
              <w:rPr>
                <w:i/>
                <w:sz w:val="22"/>
              </w:rPr>
              <w:t>ranjivim</w:t>
            </w:r>
            <w:r>
              <w:rPr>
                <w:i/>
                <w:spacing w:val="-12"/>
                <w:sz w:val="22"/>
              </w:rPr>
              <w:t> </w:t>
            </w:r>
            <w:r>
              <w:rPr>
                <w:i/>
                <w:sz w:val="22"/>
              </w:rPr>
              <w:t>kategorijama za</w:t>
            </w:r>
            <w:r>
              <w:rPr>
                <w:i/>
                <w:spacing w:val="-8"/>
                <w:sz w:val="22"/>
              </w:rPr>
              <w:t> </w:t>
            </w:r>
            <w:r>
              <w:rPr>
                <w:i/>
                <w:sz w:val="22"/>
              </w:rPr>
              <w:t>koje</w:t>
            </w:r>
            <w:r>
              <w:rPr>
                <w:i/>
                <w:spacing w:val="-8"/>
                <w:sz w:val="22"/>
              </w:rPr>
              <w:t> </w:t>
            </w:r>
            <w:r>
              <w:rPr>
                <w:i/>
                <w:sz w:val="22"/>
              </w:rPr>
              <w:t>je</w:t>
            </w:r>
            <w:r>
              <w:rPr>
                <w:i/>
                <w:spacing w:val="-7"/>
                <w:sz w:val="22"/>
              </w:rPr>
              <w:t> </w:t>
            </w:r>
            <w:r>
              <w:rPr>
                <w:i/>
                <w:sz w:val="22"/>
              </w:rPr>
              <w:t>analizom</w:t>
            </w:r>
            <w:r>
              <w:rPr>
                <w:i/>
                <w:spacing w:val="-10"/>
                <w:sz w:val="22"/>
              </w:rPr>
              <w:t> </w:t>
            </w:r>
            <w:r>
              <w:rPr>
                <w:i/>
                <w:sz w:val="22"/>
              </w:rPr>
              <w:t>u</w:t>
            </w:r>
            <w:r>
              <w:rPr>
                <w:i/>
                <w:spacing w:val="-11"/>
                <w:sz w:val="22"/>
              </w:rPr>
              <w:t> </w:t>
            </w:r>
            <w:r>
              <w:rPr>
                <w:i/>
                <w:sz w:val="22"/>
              </w:rPr>
              <w:t>3.</w:t>
            </w:r>
            <w:r>
              <w:rPr>
                <w:i/>
                <w:spacing w:val="-8"/>
                <w:sz w:val="22"/>
              </w:rPr>
              <w:t> </w:t>
            </w:r>
            <w:r>
              <w:rPr>
                <w:i/>
                <w:sz w:val="22"/>
              </w:rPr>
              <w:t>poglavlju</w:t>
            </w:r>
            <w:r>
              <w:rPr>
                <w:i/>
                <w:spacing w:val="-9"/>
                <w:sz w:val="22"/>
              </w:rPr>
              <w:t> </w:t>
            </w:r>
            <w:r>
              <w:rPr>
                <w:i/>
                <w:sz w:val="22"/>
              </w:rPr>
              <w:t>utvrđeno</w:t>
            </w:r>
            <w:r>
              <w:rPr>
                <w:i/>
                <w:spacing w:val="-9"/>
                <w:sz w:val="22"/>
              </w:rPr>
              <w:t> </w:t>
            </w:r>
            <w:r>
              <w:rPr>
                <w:i/>
                <w:sz w:val="22"/>
              </w:rPr>
              <w:t>da</w:t>
            </w:r>
            <w:r>
              <w:rPr>
                <w:i/>
                <w:spacing w:val="-11"/>
                <w:sz w:val="22"/>
              </w:rPr>
              <w:t> </w:t>
            </w:r>
            <w:r>
              <w:rPr>
                <w:i/>
                <w:sz w:val="22"/>
              </w:rPr>
              <w:t>su</w:t>
            </w:r>
            <w:r>
              <w:rPr>
                <w:i/>
                <w:spacing w:val="-10"/>
                <w:sz w:val="22"/>
              </w:rPr>
              <w:t> </w:t>
            </w:r>
            <w:r>
              <w:rPr>
                <w:i/>
                <w:sz w:val="22"/>
              </w:rPr>
              <w:t>bile</w:t>
            </w:r>
            <w:r>
              <w:rPr>
                <w:i/>
                <w:spacing w:val="-7"/>
                <w:sz w:val="22"/>
              </w:rPr>
              <w:t> </w:t>
            </w:r>
            <w:r>
              <w:rPr>
                <w:i/>
                <w:sz w:val="22"/>
              </w:rPr>
              <w:t>uključene</w:t>
            </w:r>
            <w:r>
              <w:rPr>
                <w:i/>
                <w:spacing w:val="-7"/>
                <w:sz w:val="22"/>
              </w:rPr>
              <w:t> </w:t>
            </w:r>
            <w:r>
              <w:rPr>
                <w:i/>
                <w:sz w:val="22"/>
              </w:rPr>
              <w:t>u</w:t>
            </w:r>
            <w:r>
              <w:rPr>
                <w:i/>
                <w:spacing w:val="-8"/>
                <w:sz w:val="22"/>
              </w:rPr>
              <w:t> </w:t>
            </w:r>
            <w:r>
              <w:rPr>
                <w:i/>
                <w:sz w:val="22"/>
              </w:rPr>
              <w:t>APZ u manjem obimu nego što je njihovo učešće u nezaposlenosti. To su po</w:t>
            </w:r>
            <w:r>
              <w:rPr>
                <w:i/>
                <w:spacing w:val="-1"/>
                <w:sz w:val="22"/>
              </w:rPr>
              <w:t> </w:t>
            </w:r>
            <w:r>
              <w:rPr>
                <w:i/>
                <w:sz w:val="22"/>
              </w:rPr>
              <w:t>pravilu</w:t>
            </w:r>
            <w:r>
              <w:rPr>
                <w:i/>
                <w:spacing w:val="-1"/>
                <w:sz w:val="22"/>
              </w:rPr>
              <w:t> </w:t>
            </w:r>
            <w:r>
              <w:rPr>
                <w:i/>
                <w:sz w:val="22"/>
              </w:rPr>
              <w:t>dublje</w:t>
            </w:r>
            <w:r>
              <w:rPr>
                <w:i/>
                <w:spacing w:val="-1"/>
                <w:sz w:val="22"/>
              </w:rPr>
              <w:t> </w:t>
            </w:r>
            <w:r>
              <w:rPr>
                <w:i/>
                <w:sz w:val="22"/>
              </w:rPr>
              <w:t>ranjive</w:t>
            </w:r>
            <w:r>
              <w:rPr>
                <w:i/>
                <w:spacing w:val="-1"/>
                <w:sz w:val="22"/>
              </w:rPr>
              <w:t> </w:t>
            </w:r>
            <w:r>
              <w:rPr>
                <w:i/>
                <w:sz w:val="22"/>
              </w:rPr>
              <w:t>grupe. Konstantno</w:t>
            </w:r>
            <w:r>
              <w:rPr>
                <w:i/>
                <w:spacing w:val="-1"/>
                <w:sz w:val="22"/>
              </w:rPr>
              <w:t> </w:t>
            </w:r>
            <w:r>
              <w:rPr>
                <w:i/>
                <w:sz w:val="22"/>
              </w:rPr>
              <w:t>i</w:t>
            </w:r>
            <w:r>
              <w:rPr>
                <w:i/>
                <w:spacing w:val="-1"/>
                <w:sz w:val="22"/>
              </w:rPr>
              <w:t> </w:t>
            </w:r>
            <w:r>
              <w:rPr>
                <w:i/>
                <w:sz w:val="22"/>
              </w:rPr>
              <w:t>značajno manje učešće u finansijskim APZ od učešća u nezaposlenosti imaju stariji (50-64), dugoročno</w:t>
            </w:r>
            <w:r>
              <w:rPr>
                <w:i/>
                <w:spacing w:val="52"/>
                <w:sz w:val="22"/>
              </w:rPr>
              <w:t> </w:t>
            </w:r>
            <w:r>
              <w:rPr>
                <w:i/>
                <w:sz w:val="22"/>
              </w:rPr>
              <w:t>nezaposleni,</w:t>
            </w:r>
            <w:r>
              <w:rPr>
                <w:i/>
                <w:spacing w:val="52"/>
                <w:sz w:val="22"/>
              </w:rPr>
              <w:t> </w:t>
            </w:r>
            <w:r>
              <w:rPr>
                <w:i/>
                <w:sz w:val="22"/>
              </w:rPr>
              <w:t>lica</w:t>
            </w:r>
            <w:r>
              <w:rPr>
                <w:i/>
                <w:spacing w:val="52"/>
                <w:sz w:val="22"/>
              </w:rPr>
              <w:t> </w:t>
            </w:r>
            <w:r>
              <w:rPr>
                <w:i/>
                <w:sz w:val="22"/>
              </w:rPr>
              <w:t>bez</w:t>
            </w:r>
            <w:r>
              <w:rPr>
                <w:i/>
                <w:spacing w:val="52"/>
                <w:sz w:val="22"/>
              </w:rPr>
              <w:t> </w:t>
            </w:r>
            <w:r>
              <w:rPr>
                <w:i/>
                <w:sz w:val="22"/>
              </w:rPr>
              <w:t>kvalifikacija</w:t>
            </w:r>
            <w:r>
              <w:rPr>
                <w:i/>
                <w:spacing w:val="52"/>
                <w:sz w:val="22"/>
              </w:rPr>
              <w:t> </w:t>
            </w:r>
            <w:r>
              <w:rPr>
                <w:i/>
                <w:sz w:val="22"/>
              </w:rPr>
              <w:t>i</w:t>
            </w:r>
            <w:r>
              <w:rPr>
                <w:i/>
                <w:spacing w:val="53"/>
                <w:sz w:val="22"/>
              </w:rPr>
              <w:t> </w:t>
            </w:r>
            <w:r>
              <w:rPr>
                <w:i/>
                <w:sz w:val="22"/>
              </w:rPr>
              <w:t>sa</w:t>
            </w:r>
            <w:r>
              <w:rPr>
                <w:i/>
                <w:spacing w:val="53"/>
                <w:sz w:val="22"/>
              </w:rPr>
              <w:t> </w:t>
            </w:r>
            <w:r>
              <w:rPr>
                <w:i/>
                <w:sz w:val="22"/>
              </w:rPr>
              <w:t>niskim</w:t>
            </w:r>
            <w:r>
              <w:rPr>
                <w:i/>
                <w:spacing w:val="54"/>
                <w:sz w:val="22"/>
              </w:rPr>
              <w:t> </w:t>
            </w:r>
            <w:r>
              <w:rPr>
                <w:i/>
                <w:spacing w:val="-2"/>
                <w:sz w:val="22"/>
              </w:rPr>
              <w:t>nivoom</w:t>
            </w:r>
          </w:p>
          <w:p>
            <w:pPr>
              <w:pStyle w:val="TableParagraph"/>
              <w:spacing w:line="251" w:lineRule="exact"/>
              <w:ind w:left="105"/>
              <w:jc w:val="both"/>
              <w:rPr>
                <w:i/>
                <w:sz w:val="22"/>
              </w:rPr>
            </w:pPr>
            <w:r>
              <w:rPr>
                <w:i/>
                <w:sz w:val="22"/>
              </w:rPr>
              <w:t>kvalifikacija</w:t>
            </w:r>
            <w:r>
              <w:rPr>
                <w:i/>
                <w:spacing w:val="-5"/>
                <w:sz w:val="22"/>
              </w:rPr>
              <w:t> </w:t>
            </w:r>
            <w:r>
              <w:rPr>
                <w:i/>
                <w:sz w:val="22"/>
              </w:rPr>
              <w:t>i</w:t>
            </w:r>
            <w:r>
              <w:rPr>
                <w:i/>
                <w:spacing w:val="-5"/>
                <w:sz w:val="22"/>
              </w:rPr>
              <w:t> </w:t>
            </w:r>
            <w:r>
              <w:rPr>
                <w:i/>
                <w:sz w:val="22"/>
              </w:rPr>
              <w:t>nešto</w:t>
            </w:r>
            <w:r>
              <w:rPr>
                <w:i/>
                <w:spacing w:val="-6"/>
                <w:sz w:val="22"/>
              </w:rPr>
              <w:t> </w:t>
            </w:r>
            <w:r>
              <w:rPr>
                <w:i/>
                <w:sz w:val="22"/>
              </w:rPr>
              <w:t>manje</w:t>
            </w:r>
            <w:r>
              <w:rPr>
                <w:i/>
                <w:spacing w:val="-4"/>
                <w:sz w:val="22"/>
              </w:rPr>
              <w:t> </w:t>
            </w:r>
            <w:r>
              <w:rPr>
                <w:i/>
                <w:sz w:val="22"/>
              </w:rPr>
              <w:t>izraženo</w:t>
            </w:r>
            <w:r>
              <w:rPr>
                <w:i/>
                <w:spacing w:val="-5"/>
                <w:sz w:val="22"/>
              </w:rPr>
              <w:t> </w:t>
            </w:r>
            <w:r>
              <w:rPr>
                <w:i/>
                <w:sz w:val="22"/>
              </w:rPr>
              <w:t>korisnici</w:t>
            </w:r>
            <w:r>
              <w:rPr>
                <w:i/>
                <w:spacing w:val="-4"/>
                <w:sz w:val="22"/>
              </w:rPr>
              <w:t> NSP.</w:t>
            </w:r>
          </w:p>
        </w:tc>
      </w:tr>
      <w:tr>
        <w:trPr>
          <w:trHeight w:val="3667" w:hRule="atLeast"/>
        </w:trPr>
        <w:tc>
          <w:tcPr>
            <w:tcW w:w="9064" w:type="dxa"/>
            <w:gridSpan w:val="2"/>
          </w:tcPr>
          <w:p>
            <w:pPr>
              <w:pStyle w:val="TableParagraph"/>
              <w:spacing w:before="177"/>
              <w:rPr>
                <w:sz w:val="22"/>
              </w:rPr>
            </w:pPr>
          </w:p>
          <w:p>
            <w:pPr>
              <w:pStyle w:val="TableParagraph"/>
              <w:spacing w:line="259" w:lineRule="auto"/>
              <w:ind w:left="107" w:right="95"/>
              <w:jc w:val="both"/>
              <w:rPr>
                <w:sz w:val="22"/>
              </w:rPr>
            </w:pPr>
            <w:r>
              <w:rPr>
                <w:sz w:val="22"/>
              </w:rPr>
              <w:t>Zaključak: Na osnovu proučene dokumentacije i intervjua sa zainteresovanim stranama koji su učestvovali</w:t>
            </w:r>
            <w:r>
              <w:rPr>
                <w:spacing w:val="-13"/>
                <w:sz w:val="22"/>
              </w:rPr>
              <w:t> </w:t>
            </w:r>
            <w:r>
              <w:rPr>
                <w:sz w:val="22"/>
              </w:rPr>
              <w:t>u</w:t>
            </w:r>
            <w:r>
              <w:rPr>
                <w:spacing w:val="-12"/>
                <w:sz w:val="22"/>
              </w:rPr>
              <w:t> </w:t>
            </w:r>
            <w:r>
              <w:rPr>
                <w:sz w:val="22"/>
              </w:rPr>
              <w:t>kreiranju</w:t>
            </w:r>
            <w:r>
              <w:rPr>
                <w:spacing w:val="-13"/>
                <w:sz w:val="22"/>
              </w:rPr>
              <w:t> </w:t>
            </w:r>
            <w:r>
              <w:rPr>
                <w:sz w:val="22"/>
              </w:rPr>
              <w:t>i</w:t>
            </w:r>
            <w:r>
              <w:rPr>
                <w:spacing w:val="-12"/>
                <w:sz w:val="22"/>
              </w:rPr>
              <w:t> </w:t>
            </w:r>
            <w:r>
              <w:rPr>
                <w:sz w:val="22"/>
              </w:rPr>
              <w:t>sprovođenju</w:t>
            </w:r>
            <w:r>
              <w:rPr>
                <w:spacing w:val="-13"/>
                <w:sz w:val="22"/>
              </w:rPr>
              <w:t> </w:t>
            </w:r>
            <w:r>
              <w:rPr>
                <w:sz w:val="22"/>
              </w:rPr>
              <w:t>Strategije,</w:t>
            </w:r>
            <w:r>
              <w:rPr>
                <w:spacing w:val="-11"/>
                <w:sz w:val="22"/>
              </w:rPr>
              <w:t> </w:t>
            </w:r>
            <w:r>
              <w:rPr>
                <w:sz w:val="22"/>
              </w:rPr>
              <w:t>kriterijum</w:t>
            </w:r>
            <w:r>
              <w:rPr>
                <w:spacing w:val="-11"/>
                <w:sz w:val="22"/>
              </w:rPr>
              <w:t> </w:t>
            </w:r>
            <w:r>
              <w:rPr>
                <w:sz w:val="22"/>
              </w:rPr>
              <w:t>relevantnosti</w:t>
            </w:r>
            <w:r>
              <w:rPr>
                <w:spacing w:val="-12"/>
                <w:sz w:val="22"/>
              </w:rPr>
              <w:t> </w:t>
            </w:r>
            <w:r>
              <w:rPr>
                <w:sz w:val="22"/>
              </w:rPr>
              <w:t>je</w:t>
            </w:r>
            <w:r>
              <w:rPr>
                <w:spacing w:val="-12"/>
                <w:sz w:val="22"/>
              </w:rPr>
              <w:t> </w:t>
            </w:r>
            <w:r>
              <w:rPr>
                <w:sz w:val="22"/>
              </w:rPr>
              <w:t>u</w:t>
            </w:r>
            <w:r>
              <w:rPr>
                <w:spacing w:val="-13"/>
                <w:sz w:val="22"/>
              </w:rPr>
              <w:t> </w:t>
            </w:r>
            <w:r>
              <w:rPr>
                <w:sz w:val="22"/>
              </w:rPr>
              <w:t>velikoj</w:t>
            </w:r>
            <w:r>
              <w:rPr>
                <w:spacing w:val="-11"/>
                <w:sz w:val="22"/>
              </w:rPr>
              <w:t> </w:t>
            </w:r>
            <w:r>
              <w:rPr>
                <w:sz w:val="22"/>
              </w:rPr>
              <w:t>meri</w:t>
            </w:r>
            <w:r>
              <w:rPr>
                <w:spacing w:val="-12"/>
                <w:sz w:val="22"/>
              </w:rPr>
              <w:t> </w:t>
            </w:r>
            <w:r>
              <w:rPr>
                <w:sz w:val="22"/>
              </w:rPr>
              <w:t>zadovoljen. Strateški dokument je usklađen sa prioritetima i ciljevima Vlade kao i prioritetima i ciljevima navedenim u Strategiji Evropa 2020. Javna intervencija je bila potrebna, a predviđeni prioriteti i planirane mere adekvatno postavljene. Postojao je konceptualan problem sa targetiranjem, koji je relativno uspešno heuristički rešavan primenom koncepta vištestruke ranjivosti. Tokom sprovođenja strategija došlo je do društveno-ekonomskih, političkih i administrativnih promena, koje su u dobroj meri ograničavale mogućnosti sprovođenja Strategije na način kako je planirano, ali to ne remeti ocenu o relevantnosti same Strategije.</w:t>
            </w:r>
          </w:p>
        </w:tc>
      </w:tr>
    </w:tbl>
    <w:p>
      <w:pPr>
        <w:pStyle w:val="TableParagraph"/>
        <w:spacing w:after="0" w:line="259" w:lineRule="auto"/>
        <w:jc w:val="both"/>
        <w:rPr>
          <w:sz w:val="22"/>
        </w:rPr>
        <w:sectPr>
          <w:type w:val="continuous"/>
          <w:pgSz w:w="11910" w:h="16840"/>
          <w:pgMar w:header="0" w:footer="1002" w:top="1380" w:bottom="1518"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451" w:hRule="atLeast"/>
        </w:trPr>
        <w:tc>
          <w:tcPr>
            <w:tcW w:w="9064" w:type="dxa"/>
            <w:gridSpan w:val="2"/>
            <w:shd w:val="clear" w:color="auto" w:fill="D9D9D9"/>
          </w:tcPr>
          <w:p>
            <w:pPr>
              <w:pStyle w:val="TableParagraph"/>
              <w:spacing w:line="268" w:lineRule="exact"/>
              <w:ind w:left="107"/>
              <w:rPr>
                <w:sz w:val="22"/>
              </w:rPr>
            </w:pPr>
            <w:r>
              <w:rPr>
                <w:spacing w:val="-2"/>
                <w:sz w:val="22"/>
              </w:rPr>
              <w:t>EFEKTIVNOST</w:t>
            </w:r>
          </w:p>
        </w:tc>
      </w:tr>
      <w:tr>
        <w:trPr>
          <w:trHeight w:val="7147" w:hRule="atLeast"/>
        </w:trPr>
        <w:tc>
          <w:tcPr>
            <w:tcW w:w="2775" w:type="dxa"/>
          </w:tcPr>
          <w:p>
            <w:pPr>
              <w:pStyle w:val="TableParagraph"/>
              <w:spacing w:before="179"/>
              <w:rPr>
                <w:sz w:val="22"/>
              </w:rPr>
            </w:pPr>
          </w:p>
          <w:p>
            <w:pPr>
              <w:pStyle w:val="TableParagraph"/>
              <w:spacing w:line="259" w:lineRule="auto"/>
              <w:ind w:left="107" w:right="130"/>
              <w:rPr>
                <w:sz w:val="22"/>
              </w:rPr>
            </w:pPr>
            <w:r>
              <w:rPr>
                <w:sz w:val="22"/>
              </w:rPr>
              <w:t>Da li su ostvareni ciljevi Strategije? Da li su postignuti planirani efekti i rezultati</w:t>
            </w:r>
            <w:r>
              <w:rPr>
                <w:spacing w:val="-12"/>
                <w:sz w:val="22"/>
              </w:rPr>
              <w:t> </w:t>
            </w:r>
            <w:r>
              <w:rPr>
                <w:sz w:val="22"/>
              </w:rPr>
              <w:t>i</w:t>
            </w:r>
            <w:r>
              <w:rPr>
                <w:spacing w:val="-12"/>
                <w:sz w:val="22"/>
              </w:rPr>
              <w:t> </w:t>
            </w:r>
            <w:r>
              <w:rPr>
                <w:sz w:val="22"/>
              </w:rPr>
              <w:t>promenjeni</w:t>
            </w:r>
            <w:r>
              <w:rPr>
                <w:spacing w:val="-13"/>
                <w:sz w:val="22"/>
              </w:rPr>
              <w:t> </w:t>
            </w:r>
            <w:r>
              <w:rPr>
                <w:sz w:val="22"/>
              </w:rPr>
              <w:t>uslovi razvoja? Ako ne, da li je moguće kvantifikovati razliku i pronaći uzroke?</w:t>
            </w:r>
          </w:p>
        </w:tc>
        <w:tc>
          <w:tcPr>
            <w:tcW w:w="6289" w:type="dxa"/>
          </w:tcPr>
          <w:p>
            <w:pPr>
              <w:pStyle w:val="TableParagraph"/>
              <w:spacing w:before="179"/>
              <w:rPr>
                <w:sz w:val="22"/>
              </w:rPr>
            </w:pPr>
          </w:p>
          <w:p>
            <w:pPr>
              <w:pStyle w:val="TableParagraph"/>
              <w:spacing w:line="259" w:lineRule="auto"/>
              <w:ind w:left="105" w:right="94"/>
              <w:jc w:val="both"/>
              <w:rPr>
                <w:sz w:val="22"/>
              </w:rPr>
            </w:pPr>
            <w:r>
              <w:rPr>
                <w:sz w:val="22"/>
              </w:rPr>
              <w:t>Analizom kvantitativnih indikatora (podaci za 2019. godinu) ustanovljeno je da je većina postavljenih ciljeva postignuća ostvarena ili skoro ostvarena, a da se za skoro sve preostale može reći</w:t>
            </w:r>
            <w:r>
              <w:rPr>
                <w:spacing w:val="-6"/>
                <w:sz w:val="22"/>
              </w:rPr>
              <w:t> </w:t>
            </w:r>
            <w:r>
              <w:rPr>
                <w:sz w:val="22"/>
              </w:rPr>
              <w:t>da</w:t>
            </w:r>
            <w:r>
              <w:rPr>
                <w:spacing w:val="-6"/>
                <w:sz w:val="22"/>
              </w:rPr>
              <w:t> </w:t>
            </w:r>
            <w:r>
              <w:rPr>
                <w:sz w:val="22"/>
              </w:rPr>
              <w:t>je</w:t>
            </w:r>
            <w:r>
              <w:rPr>
                <w:spacing w:val="-6"/>
                <w:sz w:val="22"/>
              </w:rPr>
              <w:t> </w:t>
            </w:r>
            <w:r>
              <w:rPr>
                <w:sz w:val="22"/>
              </w:rPr>
              <w:t>ostvaren</w:t>
            </w:r>
            <w:r>
              <w:rPr>
                <w:spacing w:val="-7"/>
                <w:sz w:val="22"/>
              </w:rPr>
              <w:t> </w:t>
            </w:r>
            <w:r>
              <w:rPr>
                <w:sz w:val="22"/>
              </w:rPr>
              <w:t>određen</w:t>
            </w:r>
            <w:r>
              <w:rPr>
                <w:spacing w:val="-9"/>
                <w:sz w:val="22"/>
              </w:rPr>
              <w:t> </w:t>
            </w:r>
            <w:r>
              <w:rPr>
                <w:sz w:val="22"/>
              </w:rPr>
              <w:t>napredak.</w:t>
            </w:r>
            <w:r>
              <w:rPr>
                <w:spacing w:val="-6"/>
                <w:sz w:val="22"/>
              </w:rPr>
              <w:t> </w:t>
            </w:r>
            <w:r>
              <w:rPr>
                <w:sz w:val="22"/>
              </w:rPr>
              <w:t>Paradoksalno,</w:t>
            </w:r>
            <w:r>
              <w:rPr>
                <w:spacing w:val="-4"/>
                <w:sz w:val="22"/>
              </w:rPr>
              <w:t> </w:t>
            </w:r>
            <w:r>
              <w:rPr>
                <w:sz w:val="22"/>
              </w:rPr>
              <w:t>instrumentalni cilj koji predstavlja glavni input za sprovođenje APZ i postizanje ukupnih</w:t>
            </w:r>
            <w:r>
              <w:rPr>
                <w:spacing w:val="-2"/>
                <w:sz w:val="22"/>
              </w:rPr>
              <w:t> </w:t>
            </w:r>
            <w:r>
              <w:rPr>
                <w:sz w:val="22"/>
              </w:rPr>
              <w:t>i</w:t>
            </w:r>
            <w:r>
              <w:rPr>
                <w:spacing w:val="-1"/>
                <w:sz w:val="22"/>
              </w:rPr>
              <w:t> </w:t>
            </w:r>
            <w:r>
              <w:rPr>
                <w:sz w:val="22"/>
              </w:rPr>
              <w:t>strukturnih</w:t>
            </w:r>
            <w:r>
              <w:rPr>
                <w:spacing w:val="-2"/>
                <w:sz w:val="22"/>
              </w:rPr>
              <w:t> </w:t>
            </w:r>
            <w:r>
              <w:rPr>
                <w:sz w:val="22"/>
              </w:rPr>
              <w:t>ishoda</w:t>
            </w:r>
            <w:r>
              <w:rPr>
                <w:spacing w:val="-1"/>
                <w:sz w:val="22"/>
              </w:rPr>
              <w:t> </w:t>
            </w:r>
            <w:r>
              <w:rPr>
                <w:sz w:val="22"/>
              </w:rPr>
              <w:t>na</w:t>
            </w:r>
            <w:r>
              <w:rPr>
                <w:spacing w:val="-1"/>
                <w:sz w:val="22"/>
              </w:rPr>
              <w:t> </w:t>
            </w:r>
            <w:r>
              <w:rPr>
                <w:sz w:val="22"/>
              </w:rPr>
              <w:t>tržištu</w:t>
            </w:r>
            <w:r>
              <w:rPr>
                <w:spacing w:val="-1"/>
                <w:sz w:val="22"/>
              </w:rPr>
              <w:t> </w:t>
            </w:r>
            <w:r>
              <w:rPr>
                <w:sz w:val="22"/>
              </w:rPr>
              <w:t>rada – povećanje troškova</w:t>
            </w:r>
            <w:r>
              <w:rPr>
                <w:spacing w:val="-1"/>
                <w:sz w:val="22"/>
              </w:rPr>
              <w:t> </w:t>
            </w:r>
            <w:r>
              <w:rPr>
                <w:sz w:val="22"/>
              </w:rPr>
              <w:t>za APZ ne samo što nije ostvaren, nego je i smanjen u odnosu na početnu vrednost, i bio je ispod te vrednosti tokom najvećeg dela primene Strategije. To govori da su osnovni kvantitativni ciljevi Strategije pre ostvareni posredstvom makroekonomske politike i opštim</w:t>
            </w:r>
            <w:r>
              <w:rPr>
                <w:spacing w:val="-13"/>
                <w:sz w:val="22"/>
              </w:rPr>
              <w:t> </w:t>
            </w:r>
            <w:r>
              <w:rPr>
                <w:sz w:val="22"/>
              </w:rPr>
              <w:t>strukturnim</w:t>
            </w:r>
            <w:r>
              <w:rPr>
                <w:spacing w:val="-11"/>
                <w:sz w:val="22"/>
              </w:rPr>
              <w:t> </w:t>
            </w:r>
            <w:r>
              <w:rPr>
                <w:sz w:val="22"/>
              </w:rPr>
              <w:t>reformama,</w:t>
            </w:r>
            <w:r>
              <w:rPr>
                <w:spacing w:val="-13"/>
                <w:sz w:val="22"/>
              </w:rPr>
              <w:t> </w:t>
            </w:r>
            <w:r>
              <w:rPr>
                <w:sz w:val="22"/>
              </w:rPr>
              <w:t>ili</w:t>
            </w:r>
            <w:r>
              <w:rPr>
                <w:spacing w:val="-12"/>
                <w:sz w:val="22"/>
              </w:rPr>
              <w:t> </w:t>
            </w:r>
            <w:r>
              <w:rPr>
                <w:sz w:val="22"/>
              </w:rPr>
              <w:t>kroz</w:t>
            </w:r>
            <w:r>
              <w:rPr>
                <w:spacing w:val="23"/>
                <w:sz w:val="22"/>
              </w:rPr>
              <w:t> </w:t>
            </w:r>
            <w:r>
              <w:rPr>
                <w:sz w:val="22"/>
              </w:rPr>
              <w:t>prelivanje</w:t>
            </w:r>
            <w:r>
              <w:rPr>
                <w:spacing w:val="-13"/>
                <w:sz w:val="22"/>
              </w:rPr>
              <w:t> </w:t>
            </w:r>
            <w:r>
              <w:rPr>
                <w:sz w:val="22"/>
              </w:rPr>
              <w:t>pozitivne</w:t>
            </w:r>
            <w:r>
              <w:rPr>
                <w:spacing w:val="-12"/>
                <w:sz w:val="22"/>
              </w:rPr>
              <w:t> </w:t>
            </w:r>
            <w:r>
              <w:rPr>
                <w:sz w:val="22"/>
              </w:rPr>
              <w:t>globalne i</w:t>
            </w:r>
            <w:r>
              <w:rPr>
                <w:spacing w:val="-6"/>
                <w:sz w:val="22"/>
              </w:rPr>
              <w:t> </w:t>
            </w:r>
            <w:r>
              <w:rPr>
                <w:sz w:val="22"/>
              </w:rPr>
              <w:t>evropske</w:t>
            </w:r>
            <w:r>
              <w:rPr>
                <w:spacing w:val="-8"/>
                <w:sz w:val="22"/>
              </w:rPr>
              <w:t> </w:t>
            </w:r>
            <w:r>
              <w:rPr>
                <w:sz w:val="22"/>
              </w:rPr>
              <w:t>konjunkture,</w:t>
            </w:r>
            <w:r>
              <w:rPr>
                <w:spacing w:val="34"/>
                <w:sz w:val="22"/>
              </w:rPr>
              <w:t> </w:t>
            </w:r>
            <w:r>
              <w:rPr>
                <w:sz w:val="22"/>
              </w:rPr>
              <w:t>nego</w:t>
            </w:r>
            <w:r>
              <w:rPr>
                <w:spacing w:val="-7"/>
                <w:sz w:val="22"/>
              </w:rPr>
              <w:t> </w:t>
            </w:r>
            <w:r>
              <w:rPr>
                <w:sz w:val="22"/>
              </w:rPr>
              <w:t>kroz</w:t>
            </w:r>
            <w:r>
              <w:rPr>
                <w:spacing w:val="-9"/>
                <w:sz w:val="22"/>
              </w:rPr>
              <w:t> </w:t>
            </w:r>
            <w:r>
              <w:rPr>
                <w:sz w:val="22"/>
              </w:rPr>
              <w:t>neposredni</w:t>
            </w:r>
            <w:r>
              <w:rPr>
                <w:spacing w:val="-6"/>
                <w:sz w:val="22"/>
              </w:rPr>
              <w:t> </w:t>
            </w:r>
            <w:r>
              <w:rPr>
                <w:sz w:val="22"/>
              </w:rPr>
              <w:t>uticaj</w:t>
            </w:r>
            <w:r>
              <w:rPr>
                <w:spacing w:val="-8"/>
                <w:sz w:val="22"/>
              </w:rPr>
              <w:t> </w:t>
            </w:r>
            <w:r>
              <w:rPr>
                <w:sz w:val="22"/>
              </w:rPr>
              <w:t>aktivne</w:t>
            </w:r>
            <w:r>
              <w:rPr>
                <w:spacing w:val="-8"/>
                <w:sz w:val="22"/>
              </w:rPr>
              <w:t> </w:t>
            </w:r>
            <w:r>
              <w:rPr>
                <w:sz w:val="22"/>
              </w:rPr>
              <w:t>politike tržišta rada. Efekti makroekonomskih postignuća delimično su se ’prelili’ (</w:t>
            </w:r>
            <w:r>
              <w:rPr>
                <w:i/>
                <w:sz w:val="22"/>
              </w:rPr>
              <w:t>trickle down</w:t>
            </w:r>
            <w:r>
              <w:rPr>
                <w:sz w:val="22"/>
              </w:rPr>
              <w:t>) na glavne ciljne grupe Strategije, ali je to prelivanje</w:t>
            </w:r>
            <w:r>
              <w:rPr>
                <w:spacing w:val="-13"/>
                <w:sz w:val="22"/>
              </w:rPr>
              <w:t> </w:t>
            </w:r>
            <w:r>
              <w:rPr>
                <w:sz w:val="22"/>
              </w:rPr>
              <w:t>bilo</w:t>
            </w:r>
            <w:r>
              <w:rPr>
                <w:spacing w:val="-12"/>
                <w:sz w:val="22"/>
              </w:rPr>
              <w:t> </w:t>
            </w:r>
            <w:r>
              <w:rPr>
                <w:sz w:val="22"/>
              </w:rPr>
              <w:t>nepotpuno,</w:t>
            </w:r>
            <w:r>
              <w:rPr>
                <w:spacing w:val="-13"/>
                <w:sz w:val="22"/>
              </w:rPr>
              <w:t> </w:t>
            </w:r>
            <w:r>
              <w:rPr>
                <w:sz w:val="22"/>
              </w:rPr>
              <w:t>dok</w:t>
            </w:r>
            <w:r>
              <w:rPr>
                <w:spacing w:val="-12"/>
                <w:sz w:val="22"/>
              </w:rPr>
              <w:t> </w:t>
            </w:r>
            <w:r>
              <w:rPr>
                <w:sz w:val="22"/>
              </w:rPr>
              <w:t>je</w:t>
            </w:r>
            <w:r>
              <w:rPr>
                <w:spacing w:val="-13"/>
                <w:sz w:val="22"/>
              </w:rPr>
              <w:t> </w:t>
            </w:r>
            <w:r>
              <w:rPr>
                <w:sz w:val="22"/>
              </w:rPr>
              <w:t>u</w:t>
            </w:r>
            <w:r>
              <w:rPr>
                <w:spacing w:val="-12"/>
                <w:sz w:val="22"/>
              </w:rPr>
              <w:t> </w:t>
            </w:r>
            <w:r>
              <w:rPr>
                <w:sz w:val="22"/>
              </w:rPr>
              <w:t>nekim</w:t>
            </w:r>
            <w:r>
              <w:rPr>
                <w:spacing w:val="-13"/>
                <w:sz w:val="22"/>
              </w:rPr>
              <w:t> </w:t>
            </w:r>
            <w:r>
              <w:rPr>
                <w:sz w:val="22"/>
              </w:rPr>
              <w:t>slučajevima</w:t>
            </w:r>
            <w:r>
              <w:rPr>
                <w:spacing w:val="-12"/>
                <w:sz w:val="22"/>
              </w:rPr>
              <w:t> </w:t>
            </w:r>
            <w:r>
              <w:rPr>
                <w:sz w:val="22"/>
              </w:rPr>
              <w:t>skoro</w:t>
            </w:r>
            <w:r>
              <w:rPr>
                <w:spacing w:val="-12"/>
                <w:sz w:val="22"/>
              </w:rPr>
              <w:t> </w:t>
            </w:r>
            <w:r>
              <w:rPr>
                <w:sz w:val="22"/>
              </w:rPr>
              <w:t>potpuno </w:t>
            </w:r>
            <w:r>
              <w:rPr>
                <w:spacing w:val="-2"/>
                <w:sz w:val="22"/>
              </w:rPr>
              <w:t>izostalo.</w:t>
            </w:r>
          </w:p>
          <w:p>
            <w:pPr>
              <w:pStyle w:val="TableParagraph"/>
              <w:spacing w:line="259" w:lineRule="auto" w:before="155"/>
              <w:ind w:left="105" w:right="95"/>
              <w:jc w:val="both"/>
              <w:rPr>
                <w:sz w:val="22"/>
              </w:rPr>
            </w:pPr>
            <w:r>
              <w:rPr>
                <w:sz w:val="22"/>
              </w:rPr>
              <w:t>Istovremeno,</w:t>
            </w:r>
            <w:r>
              <w:rPr>
                <w:spacing w:val="-13"/>
                <w:sz w:val="22"/>
              </w:rPr>
              <w:t> </w:t>
            </w:r>
            <w:r>
              <w:rPr>
                <w:sz w:val="22"/>
              </w:rPr>
              <w:t>to</w:t>
            </w:r>
            <w:r>
              <w:rPr>
                <w:spacing w:val="-12"/>
                <w:sz w:val="22"/>
              </w:rPr>
              <w:t> </w:t>
            </w:r>
            <w:r>
              <w:rPr>
                <w:sz w:val="22"/>
              </w:rPr>
              <w:t>ukazuje</w:t>
            </w:r>
            <w:r>
              <w:rPr>
                <w:spacing w:val="-13"/>
                <w:sz w:val="22"/>
              </w:rPr>
              <w:t> </w:t>
            </w:r>
            <w:r>
              <w:rPr>
                <w:sz w:val="22"/>
              </w:rPr>
              <w:t>na</w:t>
            </w:r>
            <w:r>
              <w:rPr>
                <w:spacing w:val="-12"/>
                <w:sz w:val="22"/>
              </w:rPr>
              <w:t> </w:t>
            </w:r>
            <w:r>
              <w:rPr>
                <w:sz w:val="22"/>
              </w:rPr>
              <w:t>ograničene</w:t>
            </w:r>
            <w:r>
              <w:rPr>
                <w:spacing w:val="-13"/>
                <w:sz w:val="22"/>
              </w:rPr>
              <w:t> </w:t>
            </w:r>
            <w:r>
              <w:rPr>
                <w:sz w:val="22"/>
              </w:rPr>
              <w:t>mogućnosti</w:t>
            </w:r>
            <w:r>
              <w:rPr>
                <w:spacing w:val="-12"/>
                <w:sz w:val="22"/>
              </w:rPr>
              <w:t> </w:t>
            </w:r>
            <w:r>
              <w:rPr>
                <w:sz w:val="22"/>
              </w:rPr>
              <w:t>poboljšanja</w:t>
            </w:r>
            <w:r>
              <w:rPr>
                <w:spacing w:val="-13"/>
                <w:sz w:val="22"/>
              </w:rPr>
              <w:t> </w:t>
            </w:r>
            <w:r>
              <w:rPr>
                <w:sz w:val="22"/>
              </w:rPr>
              <w:t>kada je reč o položaju najdublje ranjivih grupa na koje makroekonomska intervencija po pravilu najslabije deluje. Ovo je potvrđeno pogoršanjem ili ispodprosečnim poboljšanjem indikatora za grupe kao</w:t>
            </w:r>
            <w:r>
              <w:rPr>
                <w:spacing w:val="-13"/>
                <w:sz w:val="22"/>
              </w:rPr>
              <w:t> </w:t>
            </w:r>
            <w:r>
              <w:rPr>
                <w:sz w:val="22"/>
              </w:rPr>
              <w:t>što</w:t>
            </w:r>
            <w:r>
              <w:rPr>
                <w:spacing w:val="-12"/>
                <w:sz w:val="22"/>
              </w:rPr>
              <w:t> </w:t>
            </w:r>
            <w:r>
              <w:rPr>
                <w:sz w:val="22"/>
              </w:rPr>
              <w:t>su</w:t>
            </w:r>
            <w:r>
              <w:rPr>
                <w:spacing w:val="-13"/>
                <w:sz w:val="22"/>
              </w:rPr>
              <w:t> </w:t>
            </w:r>
            <w:r>
              <w:rPr>
                <w:sz w:val="22"/>
              </w:rPr>
              <w:t>mladi,</w:t>
            </w:r>
            <w:r>
              <w:rPr>
                <w:spacing w:val="-12"/>
                <w:sz w:val="22"/>
              </w:rPr>
              <w:t> </w:t>
            </w:r>
            <w:r>
              <w:rPr>
                <w:sz w:val="22"/>
              </w:rPr>
              <w:t>u</w:t>
            </w:r>
            <w:r>
              <w:rPr>
                <w:spacing w:val="-13"/>
                <w:sz w:val="22"/>
              </w:rPr>
              <w:t> </w:t>
            </w:r>
            <w:r>
              <w:rPr>
                <w:sz w:val="22"/>
              </w:rPr>
              <w:t>nekim</w:t>
            </w:r>
            <w:r>
              <w:rPr>
                <w:spacing w:val="-10"/>
                <w:sz w:val="22"/>
              </w:rPr>
              <w:t> </w:t>
            </w:r>
            <w:r>
              <w:rPr>
                <w:sz w:val="22"/>
              </w:rPr>
              <w:t>aspektima</w:t>
            </w:r>
            <w:r>
              <w:rPr>
                <w:spacing w:val="-12"/>
                <w:sz w:val="22"/>
              </w:rPr>
              <w:t> </w:t>
            </w:r>
            <w:r>
              <w:rPr>
                <w:sz w:val="22"/>
              </w:rPr>
              <w:t>Romi,</w:t>
            </w:r>
            <w:r>
              <w:rPr>
                <w:spacing w:val="-13"/>
                <w:sz w:val="22"/>
              </w:rPr>
              <w:t> </w:t>
            </w:r>
            <w:r>
              <w:rPr>
                <w:sz w:val="22"/>
              </w:rPr>
              <w:t>OSI,</w:t>
            </w:r>
            <w:r>
              <w:rPr>
                <w:spacing w:val="-11"/>
                <w:sz w:val="22"/>
              </w:rPr>
              <w:t> </w:t>
            </w:r>
            <w:r>
              <w:rPr>
                <w:sz w:val="22"/>
              </w:rPr>
              <w:t>ruralno</w:t>
            </w:r>
            <w:r>
              <w:rPr>
                <w:spacing w:val="-13"/>
                <w:sz w:val="22"/>
              </w:rPr>
              <w:t> </w:t>
            </w:r>
            <w:r>
              <w:rPr>
                <w:sz w:val="22"/>
              </w:rPr>
              <w:t>stanovništvo, stanovništvo nižeg nivoa obrazovanja i korisnici NSP.</w:t>
            </w:r>
          </w:p>
        </w:tc>
      </w:tr>
      <w:tr>
        <w:trPr>
          <w:trHeight w:val="2927" w:hRule="atLeast"/>
        </w:trPr>
        <w:tc>
          <w:tcPr>
            <w:tcW w:w="2775" w:type="dxa"/>
          </w:tcPr>
          <w:p>
            <w:pPr>
              <w:pStyle w:val="TableParagraph"/>
              <w:spacing w:before="176"/>
              <w:rPr>
                <w:sz w:val="22"/>
              </w:rPr>
            </w:pPr>
          </w:p>
          <w:p>
            <w:pPr>
              <w:pStyle w:val="TableParagraph"/>
              <w:spacing w:before="1"/>
              <w:ind w:left="107"/>
              <w:rPr>
                <w:sz w:val="22"/>
              </w:rPr>
            </w:pPr>
            <w:r>
              <w:rPr>
                <w:sz w:val="22"/>
              </w:rPr>
              <w:t>Da</w:t>
            </w:r>
            <w:r>
              <w:rPr>
                <w:spacing w:val="-2"/>
                <w:sz w:val="22"/>
              </w:rPr>
              <w:t> </w:t>
            </w:r>
            <w:r>
              <w:rPr>
                <w:sz w:val="22"/>
              </w:rPr>
              <w:t>li</w:t>
            </w:r>
            <w:r>
              <w:rPr>
                <w:spacing w:val="-2"/>
                <w:sz w:val="22"/>
              </w:rPr>
              <w:t> </w:t>
            </w:r>
            <w:r>
              <w:rPr>
                <w:sz w:val="22"/>
              </w:rPr>
              <w:t>su</w:t>
            </w:r>
            <w:r>
              <w:rPr>
                <w:spacing w:val="-5"/>
                <w:sz w:val="22"/>
              </w:rPr>
              <w:t> </w:t>
            </w:r>
            <w:r>
              <w:rPr>
                <w:sz w:val="22"/>
              </w:rPr>
              <w:t>odabrane</w:t>
            </w:r>
            <w:r>
              <w:rPr>
                <w:spacing w:val="-3"/>
                <w:sz w:val="22"/>
              </w:rPr>
              <w:t> </w:t>
            </w:r>
            <w:r>
              <w:rPr>
                <w:spacing w:val="-2"/>
                <w:sz w:val="22"/>
              </w:rPr>
              <w:t>aktivnosti</w:t>
            </w:r>
          </w:p>
          <w:p>
            <w:pPr>
              <w:pStyle w:val="TableParagraph"/>
              <w:spacing w:line="259" w:lineRule="auto" w:before="22"/>
              <w:ind w:left="107" w:right="130"/>
              <w:rPr>
                <w:sz w:val="22"/>
              </w:rPr>
            </w:pPr>
            <w:r>
              <w:rPr>
                <w:sz w:val="22"/>
              </w:rPr>
              <w:t>/ mere bile relevantne i najadekvatnije</w:t>
            </w:r>
            <w:r>
              <w:rPr>
                <w:spacing w:val="-13"/>
                <w:sz w:val="22"/>
              </w:rPr>
              <w:t> </w:t>
            </w:r>
            <w:r>
              <w:rPr>
                <w:sz w:val="22"/>
              </w:rPr>
              <w:t>za</w:t>
            </w:r>
            <w:r>
              <w:rPr>
                <w:spacing w:val="-12"/>
                <w:sz w:val="22"/>
              </w:rPr>
              <w:t> </w:t>
            </w:r>
            <w:r>
              <w:rPr>
                <w:sz w:val="22"/>
              </w:rPr>
              <w:t>postizanje rezultata? Da li su rezultati bili dovoljni da se postignu </w:t>
            </w:r>
            <w:r>
              <w:rPr>
                <w:spacing w:val="-2"/>
                <w:sz w:val="22"/>
              </w:rPr>
              <w:t>ciljevi?</w:t>
            </w:r>
          </w:p>
        </w:tc>
        <w:tc>
          <w:tcPr>
            <w:tcW w:w="6289" w:type="dxa"/>
          </w:tcPr>
          <w:p>
            <w:pPr>
              <w:pStyle w:val="TableParagraph"/>
              <w:spacing w:before="176"/>
              <w:rPr>
                <w:sz w:val="22"/>
              </w:rPr>
            </w:pPr>
          </w:p>
          <w:p>
            <w:pPr>
              <w:pStyle w:val="TableParagraph"/>
              <w:spacing w:line="259" w:lineRule="auto" w:before="1"/>
              <w:ind w:left="105" w:right="95"/>
              <w:jc w:val="both"/>
              <w:rPr>
                <w:sz w:val="22"/>
              </w:rPr>
            </w:pPr>
            <w:r>
              <w:rPr>
                <w:sz w:val="22"/>
              </w:rPr>
              <w:t>U</w:t>
            </w:r>
            <w:r>
              <w:rPr>
                <w:spacing w:val="-1"/>
                <w:sz w:val="22"/>
              </w:rPr>
              <w:t> </w:t>
            </w:r>
            <w:r>
              <w:rPr>
                <w:sz w:val="22"/>
              </w:rPr>
              <w:t>uslovima</w:t>
            </w:r>
            <w:r>
              <w:rPr>
                <w:spacing w:val="-1"/>
                <w:sz w:val="22"/>
              </w:rPr>
              <w:t> </w:t>
            </w:r>
            <w:r>
              <w:rPr>
                <w:sz w:val="22"/>
              </w:rPr>
              <w:t>(nepotrebno)</w:t>
            </w:r>
            <w:r>
              <w:rPr>
                <w:spacing w:val="-3"/>
                <w:sz w:val="22"/>
              </w:rPr>
              <w:t> </w:t>
            </w:r>
            <w:r>
              <w:rPr>
                <w:sz w:val="22"/>
              </w:rPr>
              <w:t>oštrih</w:t>
            </w:r>
            <w:r>
              <w:rPr>
                <w:spacing w:val="-2"/>
                <w:sz w:val="22"/>
              </w:rPr>
              <w:t> </w:t>
            </w:r>
            <w:r>
              <w:rPr>
                <w:sz w:val="22"/>
              </w:rPr>
              <w:t>budžetskih</w:t>
            </w:r>
            <w:r>
              <w:rPr>
                <w:spacing w:val="-1"/>
                <w:sz w:val="22"/>
              </w:rPr>
              <w:t> </w:t>
            </w:r>
            <w:r>
              <w:rPr>
                <w:sz w:val="22"/>
              </w:rPr>
              <w:t>ograničenja,</w:t>
            </w:r>
            <w:r>
              <w:rPr>
                <w:spacing w:val="-1"/>
                <w:sz w:val="22"/>
              </w:rPr>
              <w:t> </w:t>
            </w:r>
            <w:r>
              <w:rPr>
                <w:sz w:val="22"/>
              </w:rPr>
              <w:t>opisanih</w:t>
            </w:r>
            <w:r>
              <w:rPr>
                <w:spacing w:val="-2"/>
                <w:sz w:val="22"/>
              </w:rPr>
              <w:t> </w:t>
            </w:r>
            <w:r>
              <w:rPr>
                <w:sz w:val="22"/>
              </w:rPr>
              <w:t>na više mesta u ovoj analizi, odabrane aktivnosti i mere bile su relevantne za postizanje rezultata, a prilikom njihovog kreiranja i planiranja na godišnjem nivou (kroz NAPZ) bili su uključeni brojni partneri, uključujući vladine institucije i relevantna ministarstva, sindikati, udruženje poslodavaca i organizacije civilnog sektora. Ostvareni rezultati su u datim okolnostima doprinosili ostvarivanju ciljeva, iskazanim merljivim indikatorima.</w:t>
            </w:r>
          </w:p>
        </w:tc>
      </w:tr>
      <w:tr>
        <w:trPr>
          <w:trHeight w:val="3348" w:hRule="atLeast"/>
        </w:trPr>
        <w:tc>
          <w:tcPr>
            <w:tcW w:w="2775" w:type="dxa"/>
          </w:tcPr>
          <w:p>
            <w:pPr>
              <w:pStyle w:val="TableParagraph"/>
              <w:spacing w:before="177"/>
              <w:rPr>
                <w:sz w:val="22"/>
              </w:rPr>
            </w:pPr>
          </w:p>
          <w:p>
            <w:pPr>
              <w:pStyle w:val="TableParagraph"/>
              <w:spacing w:line="259" w:lineRule="auto"/>
              <w:ind w:left="107" w:right="399"/>
              <w:rPr>
                <w:sz w:val="22"/>
              </w:rPr>
            </w:pPr>
            <w:r>
              <w:rPr>
                <w:sz w:val="22"/>
              </w:rPr>
              <w:t>Da li su korisnici javnih politika zadovoljni postignutim</w:t>
            </w:r>
            <w:r>
              <w:rPr>
                <w:spacing w:val="-13"/>
                <w:sz w:val="22"/>
              </w:rPr>
              <w:t> </w:t>
            </w:r>
            <w:r>
              <w:rPr>
                <w:sz w:val="22"/>
              </w:rPr>
              <w:t>rezultatima?</w:t>
            </w:r>
          </w:p>
        </w:tc>
        <w:tc>
          <w:tcPr>
            <w:tcW w:w="6289" w:type="dxa"/>
          </w:tcPr>
          <w:p>
            <w:pPr>
              <w:pStyle w:val="TableParagraph"/>
              <w:spacing w:before="177"/>
              <w:rPr>
                <w:sz w:val="22"/>
              </w:rPr>
            </w:pPr>
          </w:p>
          <w:p>
            <w:pPr>
              <w:pStyle w:val="TableParagraph"/>
              <w:spacing w:line="259" w:lineRule="auto"/>
              <w:ind w:left="105" w:right="97"/>
              <w:jc w:val="both"/>
              <w:rPr>
                <w:sz w:val="22"/>
              </w:rPr>
            </w:pPr>
            <w:r>
              <w:rPr>
                <w:sz w:val="22"/>
              </w:rPr>
              <w:t>Analize</w:t>
            </w:r>
            <w:r>
              <w:rPr>
                <w:spacing w:val="-13"/>
                <w:sz w:val="22"/>
              </w:rPr>
              <w:t> </w:t>
            </w:r>
            <w:r>
              <w:rPr>
                <w:sz w:val="22"/>
              </w:rPr>
              <w:t>zadovoljstva</w:t>
            </w:r>
            <w:r>
              <w:rPr>
                <w:spacing w:val="-12"/>
                <w:sz w:val="22"/>
              </w:rPr>
              <w:t> </w:t>
            </w:r>
            <w:r>
              <w:rPr>
                <w:sz w:val="22"/>
              </w:rPr>
              <w:t>korisnika</w:t>
            </w:r>
            <w:r>
              <w:rPr>
                <w:spacing w:val="-13"/>
                <w:sz w:val="22"/>
              </w:rPr>
              <w:t> </w:t>
            </w:r>
            <w:r>
              <w:rPr>
                <w:sz w:val="22"/>
              </w:rPr>
              <w:t>sprovode</w:t>
            </w:r>
            <w:r>
              <w:rPr>
                <w:spacing w:val="-12"/>
                <w:sz w:val="22"/>
              </w:rPr>
              <w:t> </w:t>
            </w:r>
            <w:r>
              <w:rPr>
                <w:sz w:val="22"/>
              </w:rPr>
              <w:t>se</w:t>
            </w:r>
            <w:r>
              <w:rPr>
                <w:spacing w:val="-13"/>
                <w:sz w:val="22"/>
              </w:rPr>
              <w:t> </w:t>
            </w:r>
            <w:r>
              <w:rPr>
                <w:sz w:val="22"/>
              </w:rPr>
              <w:t>u</w:t>
            </w:r>
            <w:r>
              <w:rPr>
                <w:spacing w:val="-12"/>
                <w:sz w:val="22"/>
              </w:rPr>
              <w:t> </w:t>
            </w:r>
            <w:r>
              <w:rPr>
                <w:sz w:val="22"/>
              </w:rPr>
              <w:t>skladu</w:t>
            </w:r>
            <w:r>
              <w:rPr>
                <w:spacing w:val="-13"/>
                <w:sz w:val="22"/>
              </w:rPr>
              <w:t> </w:t>
            </w:r>
            <w:r>
              <w:rPr>
                <w:sz w:val="22"/>
              </w:rPr>
              <w:t>sa</w:t>
            </w:r>
            <w:r>
              <w:rPr>
                <w:spacing w:val="-12"/>
                <w:sz w:val="22"/>
              </w:rPr>
              <w:t> </w:t>
            </w:r>
            <w:r>
              <w:rPr>
                <w:sz w:val="22"/>
              </w:rPr>
              <w:t>sertifikovanim </w:t>
            </w:r>
            <w:r>
              <w:rPr>
                <w:spacing w:val="-2"/>
                <w:sz w:val="22"/>
              </w:rPr>
              <w:t>sistemom</w:t>
            </w:r>
            <w:r>
              <w:rPr>
                <w:spacing w:val="-5"/>
                <w:sz w:val="22"/>
              </w:rPr>
              <w:t> </w:t>
            </w:r>
            <w:r>
              <w:rPr>
                <w:spacing w:val="-2"/>
                <w:sz w:val="22"/>
              </w:rPr>
              <w:t>upravljanja</w:t>
            </w:r>
            <w:r>
              <w:rPr>
                <w:spacing w:val="-7"/>
                <w:sz w:val="22"/>
              </w:rPr>
              <w:t> </w:t>
            </w:r>
            <w:r>
              <w:rPr>
                <w:spacing w:val="-2"/>
                <w:sz w:val="22"/>
              </w:rPr>
              <w:t>kvalitetom</w:t>
            </w:r>
            <w:r>
              <w:rPr>
                <w:spacing w:val="-5"/>
                <w:sz w:val="22"/>
              </w:rPr>
              <w:t> </w:t>
            </w:r>
            <w:r>
              <w:rPr>
                <w:spacing w:val="-2"/>
                <w:sz w:val="22"/>
              </w:rPr>
              <w:t>ISO</w:t>
            </w:r>
            <w:r>
              <w:rPr>
                <w:spacing w:val="-6"/>
                <w:sz w:val="22"/>
              </w:rPr>
              <w:t> </w:t>
            </w:r>
            <w:r>
              <w:rPr>
                <w:spacing w:val="-2"/>
                <w:sz w:val="22"/>
              </w:rPr>
              <w:t>9001:</w:t>
            </w:r>
            <w:r>
              <w:rPr>
                <w:spacing w:val="-5"/>
                <w:sz w:val="22"/>
              </w:rPr>
              <w:t> </w:t>
            </w:r>
            <w:r>
              <w:rPr>
                <w:spacing w:val="-2"/>
                <w:sz w:val="22"/>
              </w:rPr>
              <w:t>15</w:t>
            </w:r>
            <w:r>
              <w:rPr>
                <w:spacing w:val="-5"/>
                <w:sz w:val="22"/>
              </w:rPr>
              <w:t> </w:t>
            </w:r>
            <w:r>
              <w:rPr>
                <w:spacing w:val="-2"/>
                <w:sz w:val="22"/>
              </w:rPr>
              <w:t>koji</w:t>
            </w:r>
            <w:r>
              <w:rPr>
                <w:spacing w:val="-4"/>
                <w:sz w:val="22"/>
              </w:rPr>
              <w:t> </w:t>
            </w:r>
            <w:r>
              <w:rPr>
                <w:spacing w:val="-2"/>
                <w:sz w:val="22"/>
              </w:rPr>
              <w:t>je</w:t>
            </w:r>
            <w:r>
              <w:rPr>
                <w:spacing w:val="-6"/>
                <w:sz w:val="22"/>
              </w:rPr>
              <w:t> </w:t>
            </w:r>
            <w:r>
              <w:rPr>
                <w:spacing w:val="-2"/>
                <w:sz w:val="22"/>
              </w:rPr>
              <w:t>u</w:t>
            </w:r>
            <w:r>
              <w:rPr>
                <w:spacing w:val="-7"/>
                <w:sz w:val="22"/>
              </w:rPr>
              <w:t> </w:t>
            </w:r>
            <w:r>
              <w:rPr>
                <w:spacing w:val="-2"/>
                <w:sz w:val="22"/>
              </w:rPr>
              <w:t>primeni</w:t>
            </w:r>
            <w:r>
              <w:rPr>
                <w:spacing w:val="-4"/>
                <w:sz w:val="22"/>
              </w:rPr>
              <w:t> </w:t>
            </w:r>
            <w:r>
              <w:rPr>
                <w:spacing w:val="-2"/>
                <w:sz w:val="22"/>
              </w:rPr>
              <w:t>u</w:t>
            </w:r>
            <w:r>
              <w:rPr>
                <w:spacing w:val="-5"/>
                <w:sz w:val="22"/>
              </w:rPr>
              <w:t> </w:t>
            </w:r>
            <w:r>
              <w:rPr>
                <w:spacing w:val="-2"/>
                <w:sz w:val="22"/>
              </w:rPr>
              <w:t>NSZ. </w:t>
            </w:r>
            <w:r>
              <w:rPr>
                <w:sz w:val="22"/>
              </w:rPr>
              <w:t>U skladu s tim planiraju se i sprovode 1) anketa o zadovoljstvu nezaposlenih</w:t>
            </w:r>
            <w:r>
              <w:rPr>
                <w:spacing w:val="-11"/>
                <w:sz w:val="22"/>
              </w:rPr>
              <w:t> </w:t>
            </w:r>
            <w:r>
              <w:rPr>
                <w:sz w:val="22"/>
              </w:rPr>
              <w:t>kao</w:t>
            </w:r>
            <w:r>
              <w:rPr>
                <w:spacing w:val="-8"/>
                <w:sz w:val="22"/>
              </w:rPr>
              <w:t> </w:t>
            </w:r>
            <w:r>
              <w:rPr>
                <w:sz w:val="22"/>
              </w:rPr>
              <w:t>korisnika</w:t>
            </w:r>
            <w:r>
              <w:rPr>
                <w:spacing w:val="-13"/>
                <w:sz w:val="22"/>
              </w:rPr>
              <w:t> </w:t>
            </w:r>
            <w:r>
              <w:rPr>
                <w:sz w:val="22"/>
              </w:rPr>
              <w:t>i</w:t>
            </w:r>
            <w:r>
              <w:rPr>
                <w:spacing w:val="-8"/>
                <w:sz w:val="22"/>
              </w:rPr>
              <w:t> </w:t>
            </w:r>
            <w:r>
              <w:rPr>
                <w:sz w:val="22"/>
              </w:rPr>
              <w:t>2)</w:t>
            </w:r>
            <w:r>
              <w:rPr>
                <w:spacing w:val="-10"/>
                <w:sz w:val="22"/>
              </w:rPr>
              <w:t> </w:t>
            </w:r>
            <w:r>
              <w:rPr>
                <w:sz w:val="22"/>
              </w:rPr>
              <w:t>anketa</w:t>
            </w:r>
            <w:r>
              <w:rPr>
                <w:spacing w:val="-10"/>
                <w:sz w:val="22"/>
              </w:rPr>
              <w:t> </w:t>
            </w:r>
            <w:r>
              <w:rPr>
                <w:sz w:val="22"/>
              </w:rPr>
              <w:t>o</w:t>
            </w:r>
            <w:r>
              <w:rPr>
                <w:spacing w:val="-9"/>
                <w:sz w:val="22"/>
              </w:rPr>
              <w:t> </w:t>
            </w:r>
            <w:r>
              <w:rPr>
                <w:sz w:val="22"/>
              </w:rPr>
              <w:t>zadovoljstvu</w:t>
            </w:r>
            <w:r>
              <w:rPr>
                <w:spacing w:val="-8"/>
                <w:sz w:val="22"/>
              </w:rPr>
              <w:t> </w:t>
            </w:r>
            <w:r>
              <w:rPr>
                <w:sz w:val="22"/>
              </w:rPr>
              <w:t>poslodavaca.</w:t>
            </w:r>
            <w:r>
              <w:rPr>
                <w:spacing w:val="-10"/>
                <w:sz w:val="22"/>
              </w:rPr>
              <w:t> </w:t>
            </w:r>
            <w:r>
              <w:rPr>
                <w:sz w:val="22"/>
              </w:rPr>
              <w:t>U 2017.</w:t>
            </w:r>
            <w:r>
              <w:rPr>
                <w:spacing w:val="-2"/>
                <w:sz w:val="22"/>
              </w:rPr>
              <w:t> </w:t>
            </w:r>
            <w:r>
              <w:rPr>
                <w:sz w:val="22"/>
              </w:rPr>
              <w:t>godini je</w:t>
            </w:r>
            <w:r>
              <w:rPr>
                <w:spacing w:val="-1"/>
                <w:sz w:val="22"/>
              </w:rPr>
              <w:t> </w:t>
            </w:r>
            <w:r>
              <w:rPr>
                <w:sz w:val="22"/>
              </w:rPr>
              <w:t>sprovedena</w:t>
            </w:r>
            <w:r>
              <w:rPr>
                <w:spacing w:val="-2"/>
                <w:sz w:val="22"/>
              </w:rPr>
              <w:t> </w:t>
            </w:r>
            <w:r>
              <w:rPr>
                <w:sz w:val="22"/>
              </w:rPr>
              <w:t>anketa zadovoljstva</w:t>
            </w:r>
            <w:r>
              <w:rPr>
                <w:spacing w:val="-2"/>
                <w:sz w:val="22"/>
              </w:rPr>
              <w:t> </w:t>
            </w:r>
            <w:r>
              <w:rPr>
                <w:sz w:val="22"/>
              </w:rPr>
              <w:t>poslodavaca</w:t>
            </w:r>
            <w:r>
              <w:rPr>
                <w:spacing w:val="-2"/>
                <w:sz w:val="22"/>
              </w:rPr>
              <w:t> </w:t>
            </w:r>
            <w:r>
              <w:rPr>
                <w:sz w:val="22"/>
              </w:rPr>
              <w:t>u kojoj 87%</w:t>
            </w:r>
            <w:r>
              <w:rPr>
                <w:spacing w:val="-7"/>
                <w:sz w:val="22"/>
              </w:rPr>
              <w:t> </w:t>
            </w:r>
            <w:r>
              <w:rPr>
                <w:sz w:val="22"/>
              </w:rPr>
              <w:t>izjavljuje</w:t>
            </w:r>
            <w:r>
              <w:rPr>
                <w:spacing w:val="-7"/>
                <w:sz w:val="22"/>
              </w:rPr>
              <w:t> </w:t>
            </w:r>
            <w:r>
              <w:rPr>
                <w:sz w:val="22"/>
              </w:rPr>
              <w:t>da</w:t>
            </w:r>
            <w:r>
              <w:rPr>
                <w:spacing w:val="-9"/>
                <w:sz w:val="22"/>
              </w:rPr>
              <w:t> </w:t>
            </w:r>
            <w:r>
              <w:rPr>
                <w:sz w:val="22"/>
              </w:rPr>
              <w:t>je</w:t>
            </w:r>
            <w:r>
              <w:rPr>
                <w:spacing w:val="-8"/>
                <w:sz w:val="22"/>
              </w:rPr>
              <w:t> </w:t>
            </w:r>
            <w:r>
              <w:rPr>
                <w:i/>
                <w:sz w:val="22"/>
              </w:rPr>
              <w:t>generalno</w:t>
            </w:r>
            <w:r>
              <w:rPr>
                <w:i/>
                <w:spacing w:val="-7"/>
                <w:sz w:val="22"/>
              </w:rPr>
              <w:t> </w:t>
            </w:r>
            <w:r>
              <w:rPr>
                <w:i/>
                <w:sz w:val="22"/>
              </w:rPr>
              <w:t>zadovoljno</w:t>
            </w:r>
            <w:r>
              <w:rPr>
                <w:i/>
                <w:spacing w:val="-7"/>
                <w:sz w:val="22"/>
              </w:rPr>
              <w:t> </w:t>
            </w:r>
            <w:r>
              <w:rPr>
                <w:i/>
                <w:sz w:val="22"/>
              </w:rPr>
              <w:t>uslugom</w:t>
            </w:r>
            <w:r>
              <w:rPr>
                <w:i/>
                <w:spacing w:val="-7"/>
                <w:sz w:val="22"/>
              </w:rPr>
              <w:t> </w:t>
            </w:r>
            <w:r>
              <w:rPr>
                <w:i/>
                <w:sz w:val="22"/>
              </w:rPr>
              <w:t>NSZ</w:t>
            </w:r>
            <w:r>
              <w:rPr>
                <w:sz w:val="22"/>
              </w:rPr>
              <w:t>.</w:t>
            </w:r>
            <w:r>
              <w:rPr>
                <w:spacing w:val="-7"/>
                <w:sz w:val="22"/>
              </w:rPr>
              <w:t> </w:t>
            </w:r>
            <w:r>
              <w:rPr>
                <w:sz w:val="22"/>
              </w:rPr>
              <w:t>Na</w:t>
            </w:r>
            <w:r>
              <w:rPr>
                <w:spacing w:val="-7"/>
                <w:sz w:val="22"/>
              </w:rPr>
              <w:t> </w:t>
            </w:r>
            <w:r>
              <w:rPr>
                <w:sz w:val="22"/>
              </w:rPr>
              <w:t>zvaničnoj internet prezentaciji NSZ postoji upitnik za anketu o zadovoljstvu nezaposlenih</w:t>
            </w:r>
            <w:r>
              <w:rPr>
                <w:spacing w:val="-2"/>
                <w:sz w:val="22"/>
              </w:rPr>
              <w:t> </w:t>
            </w:r>
            <w:r>
              <w:rPr>
                <w:sz w:val="22"/>
              </w:rPr>
              <w:t>kao</w:t>
            </w:r>
            <w:r>
              <w:rPr>
                <w:spacing w:val="-1"/>
                <w:sz w:val="22"/>
              </w:rPr>
              <w:t> </w:t>
            </w:r>
            <w:r>
              <w:rPr>
                <w:sz w:val="22"/>
              </w:rPr>
              <w:t>korisnika,</w:t>
            </w:r>
            <w:r>
              <w:rPr>
                <w:spacing w:val="-2"/>
                <w:sz w:val="22"/>
              </w:rPr>
              <w:t> </w:t>
            </w:r>
            <w:r>
              <w:rPr>
                <w:sz w:val="22"/>
              </w:rPr>
              <w:t>ali</w:t>
            </w:r>
            <w:r>
              <w:rPr>
                <w:spacing w:val="-2"/>
                <w:sz w:val="22"/>
              </w:rPr>
              <w:t> </w:t>
            </w:r>
            <w:r>
              <w:rPr>
                <w:sz w:val="22"/>
              </w:rPr>
              <w:t>ne</w:t>
            </w:r>
            <w:r>
              <w:rPr>
                <w:spacing w:val="-1"/>
                <w:sz w:val="22"/>
              </w:rPr>
              <w:t> </w:t>
            </w:r>
            <w:r>
              <w:rPr>
                <w:sz w:val="22"/>
              </w:rPr>
              <w:t>i</w:t>
            </w:r>
            <w:r>
              <w:rPr>
                <w:spacing w:val="-2"/>
                <w:sz w:val="22"/>
              </w:rPr>
              <w:t> </w:t>
            </w:r>
            <w:r>
              <w:rPr>
                <w:sz w:val="22"/>
              </w:rPr>
              <w:t>izveštaj</w:t>
            </w:r>
            <w:r>
              <w:rPr>
                <w:spacing w:val="-2"/>
                <w:sz w:val="22"/>
              </w:rPr>
              <w:t> </w:t>
            </w:r>
            <w:r>
              <w:rPr>
                <w:sz w:val="22"/>
              </w:rPr>
              <w:t>o</w:t>
            </w:r>
            <w:r>
              <w:rPr>
                <w:spacing w:val="-1"/>
                <w:sz w:val="22"/>
              </w:rPr>
              <w:t> </w:t>
            </w:r>
            <w:r>
              <w:rPr>
                <w:sz w:val="22"/>
              </w:rPr>
              <w:t>dobijenim</w:t>
            </w:r>
            <w:r>
              <w:rPr>
                <w:spacing w:val="-1"/>
                <w:sz w:val="22"/>
              </w:rPr>
              <w:t> </w:t>
            </w:r>
            <w:r>
              <w:rPr>
                <w:sz w:val="22"/>
              </w:rPr>
              <w:t>rezultatima. Po</w:t>
            </w:r>
            <w:r>
              <w:rPr>
                <w:spacing w:val="65"/>
                <w:sz w:val="22"/>
              </w:rPr>
              <w:t> </w:t>
            </w:r>
            <w:r>
              <w:rPr>
                <w:sz w:val="22"/>
              </w:rPr>
              <w:t>pravilu,</w:t>
            </w:r>
            <w:r>
              <w:rPr>
                <w:spacing w:val="64"/>
                <w:sz w:val="22"/>
              </w:rPr>
              <w:t> </w:t>
            </w:r>
            <w:r>
              <w:rPr>
                <w:sz w:val="22"/>
              </w:rPr>
              <w:t>nezaposleni</w:t>
            </w:r>
            <w:r>
              <w:rPr>
                <w:spacing w:val="65"/>
                <w:sz w:val="22"/>
              </w:rPr>
              <w:t> </w:t>
            </w:r>
            <w:r>
              <w:rPr>
                <w:sz w:val="22"/>
              </w:rPr>
              <w:t>daju</w:t>
            </w:r>
            <w:r>
              <w:rPr>
                <w:spacing w:val="65"/>
                <w:sz w:val="22"/>
              </w:rPr>
              <w:t> </w:t>
            </w:r>
            <w:r>
              <w:rPr>
                <w:sz w:val="22"/>
              </w:rPr>
              <w:t>mnogo</w:t>
            </w:r>
            <w:r>
              <w:rPr>
                <w:spacing w:val="65"/>
                <w:sz w:val="22"/>
              </w:rPr>
              <w:t> </w:t>
            </w:r>
            <w:r>
              <w:rPr>
                <w:sz w:val="22"/>
              </w:rPr>
              <w:t>niže</w:t>
            </w:r>
            <w:r>
              <w:rPr>
                <w:spacing w:val="64"/>
                <w:sz w:val="22"/>
              </w:rPr>
              <w:t> </w:t>
            </w:r>
            <w:r>
              <w:rPr>
                <w:sz w:val="22"/>
              </w:rPr>
              <w:t>ocene</w:t>
            </w:r>
            <w:r>
              <w:rPr>
                <w:spacing w:val="66"/>
                <w:sz w:val="22"/>
              </w:rPr>
              <w:t> </w:t>
            </w:r>
            <w:r>
              <w:rPr>
                <w:sz w:val="22"/>
              </w:rPr>
              <w:t>zadovoljstva</w:t>
            </w:r>
            <w:r>
              <w:rPr>
                <w:spacing w:val="64"/>
                <w:sz w:val="22"/>
              </w:rPr>
              <w:t> </w:t>
            </w:r>
            <w:r>
              <w:rPr>
                <w:spacing w:val="-10"/>
                <w:sz w:val="22"/>
              </w:rPr>
              <w:t>u</w:t>
            </w:r>
          </w:p>
          <w:p>
            <w:pPr>
              <w:pStyle w:val="TableParagraph"/>
              <w:spacing w:line="267" w:lineRule="exact"/>
              <w:ind w:left="105"/>
              <w:jc w:val="both"/>
              <w:rPr>
                <w:sz w:val="22"/>
              </w:rPr>
            </w:pPr>
            <w:r>
              <w:rPr>
                <w:sz w:val="22"/>
              </w:rPr>
              <w:t>odnosu</w:t>
            </w:r>
            <w:r>
              <w:rPr>
                <w:spacing w:val="-7"/>
                <w:sz w:val="22"/>
              </w:rPr>
              <w:t> </w:t>
            </w:r>
            <w:r>
              <w:rPr>
                <w:sz w:val="22"/>
              </w:rPr>
              <w:t>na</w:t>
            </w:r>
            <w:r>
              <w:rPr>
                <w:spacing w:val="-7"/>
                <w:sz w:val="22"/>
              </w:rPr>
              <w:t> </w:t>
            </w:r>
            <w:r>
              <w:rPr>
                <w:sz w:val="22"/>
              </w:rPr>
              <w:t>poslodavce</w:t>
            </w:r>
            <w:r>
              <w:rPr>
                <w:spacing w:val="-5"/>
                <w:sz w:val="22"/>
              </w:rPr>
              <w:t> </w:t>
            </w:r>
            <w:r>
              <w:rPr>
                <w:sz w:val="22"/>
              </w:rPr>
              <w:t>–</w:t>
            </w:r>
            <w:r>
              <w:rPr>
                <w:spacing w:val="-4"/>
                <w:sz w:val="22"/>
              </w:rPr>
              <w:t> </w:t>
            </w:r>
            <w:r>
              <w:rPr>
                <w:sz w:val="22"/>
              </w:rPr>
              <w:t>u</w:t>
            </w:r>
            <w:r>
              <w:rPr>
                <w:spacing w:val="-7"/>
                <w:sz w:val="22"/>
              </w:rPr>
              <w:t> </w:t>
            </w:r>
            <w:r>
              <w:rPr>
                <w:sz w:val="22"/>
              </w:rPr>
              <w:t>2012.</w:t>
            </w:r>
            <w:r>
              <w:rPr>
                <w:spacing w:val="-7"/>
                <w:sz w:val="22"/>
              </w:rPr>
              <w:t> </w:t>
            </w:r>
            <w:r>
              <w:rPr>
                <w:sz w:val="22"/>
              </w:rPr>
              <w:t>2,8</w:t>
            </w:r>
            <w:r>
              <w:rPr>
                <w:spacing w:val="-4"/>
                <w:sz w:val="22"/>
              </w:rPr>
              <w:t> </w:t>
            </w:r>
            <w:r>
              <w:rPr>
                <w:sz w:val="22"/>
              </w:rPr>
              <w:t>u</w:t>
            </w:r>
            <w:r>
              <w:rPr>
                <w:spacing w:val="-7"/>
                <w:sz w:val="22"/>
              </w:rPr>
              <w:t> </w:t>
            </w:r>
            <w:r>
              <w:rPr>
                <w:sz w:val="22"/>
              </w:rPr>
              <w:t>odnosu</w:t>
            </w:r>
            <w:r>
              <w:rPr>
                <w:spacing w:val="-5"/>
                <w:sz w:val="22"/>
              </w:rPr>
              <w:t> </w:t>
            </w:r>
            <w:r>
              <w:rPr>
                <w:sz w:val="22"/>
              </w:rPr>
              <w:t>na</w:t>
            </w:r>
            <w:r>
              <w:rPr>
                <w:spacing w:val="-7"/>
                <w:sz w:val="22"/>
              </w:rPr>
              <w:t> </w:t>
            </w:r>
            <w:r>
              <w:rPr>
                <w:sz w:val="22"/>
              </w:rPr>
              <w:t>4,1</w:t>
            </w:r>
            <w:r>
              <w:rPr>
                <w:spacing w:val="-4"/>
                <w:sz w:val="22"/>
              </w:rPr>
              <w:t> </w:t>
            </w:r>
            <w:r>
              <w:rPr>
                <w:sz w:val="22"/>
              </w:rPr>
              <w:t>(Kozlina,</w:t>
            </w:r>
            <w:r>
              <w:rPr>
                <w:spacing w:val="-6"/>
                <w:sz w:val="22"/>
              </w:rPr>
              <w:t> </w:t>
            </w:r>
            <w:r>
              <w:rPr>
                <w:spacing w:val="-2"/>
                <w:sz w:val="22"/>
              </w:rPr>
              <w:t>2013).</w:t>
            </w:r>
          </w:p>
        </w:tc>
      </w:tr>
    </w:tbl>
    <w:p>
      <w:pPr>
        <w:pStyle w:val="TableParagraph"/>
        <w:spacing w:after="0" w:line="267" w:lineRule="exact"/>
        <w:jc w:val="both"/>
        <w:rPr>
          <w:sz w:val="22"/>
        </w:rPr>
        <w:sectPr>
          <w:type w:val="continuous"/>
          <w:pgSz w:w="11910" w:h="16840"/>
          <w:pgMar w:header="0" w:footer="1002" w:top="1380" w:bottom="1200"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1610" w:hRule="atLeast"/>
        </w:trPr>
        <w:tc>
          <w:tcPr>
            <w:tcW w:w="2775" w:type="dxa"/>
          </w:tcPr>
          <w:p>
            <w:pPr>
              <w:pStyle w:val="TableParagraph"/>
              <w:rPr>
                <w:rFonts w:ascii="Times New Roman"/>
                <w:sz w:val="22"/>
              </w:rPr>
            </w:pPr>
          </w:p>
        </w:tc>
        <w:tc>
          <w:tcPr>
            <w:tcW w:w="6289" w:type="dxa"/>
          </w:tcPr>
          <w:p>
            <w:pPr>
              <w:pStyle w:val="TableParagraph"/>
              <w:spacing w:line="259" w:lineRule="auto"/>
              <w:ind w:left="105" w:right="96"/>
              <w:jc w:val="both"/>
              <w:rPr>
                <w:sz w:val="22"/>
              </w:rPr>
            </w:pPr>
            <w:r>
              <w:rPr>
                <w:sz w:val="22"/>
              </w:rPr>
              <w:t>Novija analiza Faktor plus-a daje povoljnije ocene: 80% ispitanika iz reda nezaposlenih je iskazalo zadovoljstvo uslugama NSZ, dok je 90,5% ispitanika poslodavaca generalno zadovoljno uslugama koje pruža NSZ.</w:t>
            </w:r>
          </w:p>
        </w:tc>
      </w:tr>
      <w:tr>
        <w:trPr>
          <w:trHeight w:val="12363" w:hRule="atLeast"/>
        </w:trPr>
        <w:tc>
          <w:tcPr>
            <w:tcW w:w="2775" w:type="dxa"/>
          </w:tcPr>
          <w:p>
            <w:pPr>
              <w:pStyle w:val="TableParagraph"/>
              <w:spacing w:before="179"/>
              <w:rPr>
                <w:sz w:val="22"/>
              </w:rPr>
            </w:pPr>
          </w:p>
          <w:p>
            <w:pPr>
              <w:pStyle w:val="TableParagraph"/>
              <w:spacing w:line="259" w:lineRule="auto"/>
              <w:ind w:left="107" w:right="130"/>
              <w:rPr>
                <w:sz w:val="22"/>
              </w:rPr>
            </w:pPr>
            <w:r>
              <w:rPr>
                <w:sz w:val="22"/>
              </w:rPr>
              <w:t>Koji</w:t>
            </w:r>
            <w:r>
              <w:rPr>
                <w:spacing w:val="-7"/>
                <w:sz w:val="22"/>
              </w:rPr>
              <w:t> </w:t>
            </w:r>
            <w:r>
              <w:rPr>
                <w:sz w:val="22"/>
              </w:rPr>
              <w:t>su</w:t>
            </w:r>
            <w:r>
              <w:rPr>
                <w:spacing w:val="-10"/>
                <w:sz w:val="22"/>
              </w:rPr>
              <w:t> </w:t>
            </w:r>
            <w:r>
              <w:rPr>
                <w:sz w:val="22"/>
              </w:rPr>
              <w:t>bili</w:t>
            </w:r>
            <w:r>
              <w:rPr>
                <w:spacing w:val="-7"/>
                <w:sz w:val="22"/>
              </w:rPr>
              <w:t> </w:t>
            </w:r>
            <w:r>
              <w:rPr>
                <w:sz w:val="22"/>
              </w:rPr>
              <w:t>glavni</w:t>
            </w:r>
            <w:r>
              <w:rPr>
                <w:spacing w:val="-7"/>
                <w:sz w:val="22"/>
              </w:rPr>
              <w:t> </w:t>
            </w:r>
            <w:r>
              <w:rPr>
                <w:sz w:val="22"/>
              </w:rPr>
              <w:t>faktori</w:t>
            </w:r>
            <w:r>
              <w:rPr>
                <w:spacing w:val="-7"/>
                <w:sz w:val="22"/>
              </w:rPr>
              <w:t> </w:t>
            </w:r>
            <w:r>
              <w:rPr>
                <w:sz w:val="22"/>
              </w:rPr>
              <w:t>koji su otežavali, odnosno pogodovali, postizanju </w:t>
            </w:r>
            <w:r>
              <w:rPr>
                <w:spacing w:val="-2"/>
                <w:sz w:val="22"/>
              </w:rPr>
              <w:t>ciljeva?</w:t>
            </w:r>
          </w:p>
        </w:tc>
        <w:tc>
          <w:tcPr>
            <w:tcW w:w="6289" w:type="dxa"/>
          </w:tcPr>
          <w:p>
            <w:pPr>
              <w:pStyle w:val="TableParagraph"/>
              <w:spacing w:before="179"/>
              <w:rPr>
                <w:sz w:val="22"/>
              </w:rPr>
            </w:pPr>
          </w:p>
          <w:p>
            <w:pPr>
              <w:pStyle w:val="TableParagraph"/>
              <w:spacing w:line="259" w:lineRule="auto"/>
              <w:ind w:left="105" w:right="97"/>
              <w:jc w:val="both"/>
              <w:rPr>
                <w:sz w:val="22"/>
              </w:rPr>
            </w:pPr>
            <w:r>
              <w:rPr>
                <w:sz w:val="22"/>
              </w:rPr>
              <w:t>Kao</w:t>
            </w:r>
            <w:r>
              <w:rPr>
                <w:spacing w:val="-9"/>
                <w:sz w:val="22"/>
              </w:rPr>
              <w:t> </w:t>
            </w:r>
            <w:r>
              <w:rPr>
                <w:sz w:val="22"/>
              </w:rPr>
              <w:t>što</w:t>
            </w:r>
            <w:r>
              <w:rPr>
                <w:spacing w:val="-8"/>
                <w:sz w:val="22"/>
              </w:rPr>
              <w:t> </w:t>
            </w:r>
            <w:r>
              <w:rPr>
                <w:sz w:val="22"/>
              </w:rPr>
              <w:t>je</w:t>
            </w:r>
            <w:r>
              <w:rPr>
                <w:spacing w:val="-9"/>
                <w:sz w:val="22"/>
              </w:rPr>
              <w:t> </w:t>
            </w:r>
            <w:r>
              <w:rPr>
                <w:sz w:val="22"/>
              </w:rPr>
              <w:t>već</w:t>
            </w:r>
            <w:r>
              <w:rPr>
                <w:spacing w:val="-9"/>
                <w:sz w:val="22"/>
              </w:rPr>
              <w:t> </w:t>
            </w:r>
            <w:r>
              <w:rPr>
                <w:sz w:val="22"/>
              </w:rPr>
              <w:t>navedeno,</w:t>
            </w:r>
            <w:r>
              <w:rPr>
                <w:spacing w:val="-10"/>
                <w:sz w:val="22"/>
              </w:rPr>
              <w:t> </w:t>
            </w:r>
            <w:r>
              <w:rPr>
                <w:sz w:val="22"/>
              </w:rPr>
              <w:t>ključni</w:t>
            </w:r>
            <w:r>
              <w:rPr>
                <w:spacing w:val="-11"/>
                <w:sz w:val="22"/>
              </w:rPr>
              <w:t> </w:t>
            </w:r>
            <w:r>
              <w:rPr>
                <w:sz w:val="22"/>
              </w:rPr>
              <w:t>inputni</w:t>
            </w:r>
            <w:r>
              <w:rPr>
                <w:spacing w:val="-10"/>
                <w:sz w:val="22"/>
              </w:rPr>
              <w:t> </w:t>
            </w:r>
            <w:r>
              <w:rPr>
                <w:sz w:val="22"/>
              </w:rPr>
              <w:t>cilj</w:t>
            </w:r>
            <w:r>
              <w:rPr>
                <w:spacing w:val="-11"/>
                <w:sz w:val="22"/>
              </w:rPr>
              <w:t> </w:t>
            </w:r>
            <w:r>
              <w:rPr>
                <w:sz w:val="22"/>
              </w:rPr>
              <w:t>koji</w:t>
            </w:r>
            <w:r>
              <w:rPr>
                <w:spacing w:val="-10"/>
                <w:sz w:val="22"/>
              </w:rPr>
              <w:t> </w:t>
            </w:r>
            <w:r>
              <w:rPr>
                <w:sz w:val="22"/>
              </w:rPr>
              <w:t>se</w:t>
            </w:r>
            <w:r>
              <w:rPr>
                <w:spacing w:val="-9"/>
                <w:sz w:val="22"/>
              </w:rPr>
              <w:t> </w:t>
            </w:r>
            <w:r>
              <w:rPr>
                <w:sz w:val="22"/>
              </w:rPr>
              <w:t>tiče</w:t>
            </w:r>
            <w:r>
              <w:rPr>
                <w:spacing w:val="-12"/>
                <w:sz w:val="22"/>
              </w:rPr>
              <w:t> </w:t>
            </w:r>
            <w:r>
              <w:rPr>
                <w:sz w:val="22"/>
              </w:rPr>
              <w:t>visine</w:t>
            </w:r>
            <w:r>
              <w:rPr>
                <w:spacing w:val="-9"/>
                <w:sz w:val="22"/>
              </w:rPr>
              <w:t> </w:t>
            </w:r>
            <w:r>
              <w:rPr>
                <w:sz w:val="22"/>
              </w:rPr>
              <w:t>budžeta koji bi trebalo izdvajati na godišnjem nivou za finansiranje aktivne politike tržišta rada (0.5% BDP) nije ni približno ostvaren. U 2019. godini to izdvajanje iznosi 0.08%, što je manje od početnog nivoa, i ni približno ne odgovara planiranom (razlika od čak 0,42 procentna poena, odnosno 500%). Uzroci se pre svega mogu pronaći u budžetskim restrikcijama za finansiranje mera aktivne politike zapošljavanja</w:t>
            </w:r>
            <w:r>
              <w:rPr>
                <w:spacing w:val="-2"/>
                <w:sz w:val="22"/>
              </w:rPr>
              <w:t> </w:t>
            </w:r>
            <w:r>
              <w:rPr>
                <w:sz w:val="22"/>
              </w:rPr>
              <w:t>koje su uvedene još tokom prve fiskalne konsolidacije i onda su se po inerciji prenosile iz godine u godinu. Uticaj MRZBSP na</w:t>
            </w:r>
            <w:r>
              <w:rPr>
                <w:spacing w:val="-6"/>
                <w:sz w:val="22"/>
              </w:rPr>
              <w:t> </w:t>
            </w:r>
            <w:r>
              <w:rPr>
                <w:sz w:val="22"/>
              </w:rPr>
              <w:t>kreiranje</w:t>
            </w:r>
            <w:r>
              <w:rPr>
                <w:spacing w:val="-6"/>
                <w:sz w:val="22"/>
              </w:rPr>
              <w:t> </w:t>
            </w:r>
            <w:r>
              <w:rPr>
                <w:sz w:val="22"/>
              </w:rPr>
              <w:t>budžeta</w:t>
            </w:r>
            <w:r>
              <w:rPr>
                <w:spacing w:val="-9"/>
                <w:sz w:val="22"/>
              </w:rPr>
              <w:t> </w:t>
            </w:r>
            <w:r>
              <w:rPr>
                <w:sz w:val="22"/>
              </w:rPr>
              <w:t>je</w:t>
            </w:r>
            <w:r>
              <w:rPr>
                <w:spacing w:val="-6"/>
                <w:sz w:val="22"/>
              </w:rPr>
              <w:t> </w:t>
            </w:r>
            <w:r>
              <w:rPr>
                <w:sz w:val="22"/>
              </w:rPr>
              <w:t>bio</w:t>
            </w:r>
            <w:r>
              <w:rPr>
                <w:spacing w:val="-7"/>
                <w:sz w:val="22"/>
              </w:rPr>
              <w:t> </w:t>
            </w:r>
            <w:r>
              <w:rPr>
                <w:sz w:val="22"/>
              </w:rPr>
              <w:t>minimalan.</w:t>
            </w:r>
            <w:r>
              <w:rPr>
                <w:spacing w:val="-9"/>
                <w:sz w:val="22"/>
              </w:rPr>
              <w:t> </w:t>
            </w:r>
            <w:r>
              <w:rPr>
                <w:sz w:val="22"/>
              </w:rPr>
              <w:t>Dodatne</w:t>
            </w:r>
            <w:r>
              <w:rPr>
                <w:spacing w:val="-6"/>
                <w:sz w:val="22"/>
              </w:rPr>
              <w:t> </w:t>
            </w:r>
            <w:r>
              <w:rPr>
                <w:sz w:val="22"/>
              </w:rPr>
              <w:t>prepreke</w:t>
            </w:r>
            <w:r>
              <w:rPr>
                <w:spacing w:val="-6"/>
                <w:sz w:val="22"/>
              </w:rPr>
              <w:t> </w:t>
            </w:r>
            <w:r>
              <w:rPr>
                <w:sz w:val="22"/>
              </w:rPr>
              <w:t>povećanju izdataka dogodile su se krajem perioda sa prepolovljivanjem doprinosa za slučaj nezaposlenosti, što je posebno značajno sa aspekta održivosti.</w:t>
            </w:r>
          </w:p>
          <w:p>
            <w:pPr>
              <w:pStyle w:val="TableParagraph"/>
              <w:spacing w:line="259" w:lineRule="auto" w:before="157"/>
              <w:ind w:left="105" w:right="95"/>
              <w:jc w:val="both"/>
              <w:rPr>
                <w:sz w:val="22"/>
              </w:rPr>
            </w:pPr>
            <w:r>
              <w:rPr>
                <w:i/>
                <w:sz w:val="22"/>
              </w:rPr>
              <w:t>S</w:t>
            </w:r>
            <w:r>
              <w:rPr>
                <w:sz w:val="22"/>
              </w:rPr>
              <w:t>redstva koja se izdvajaju za finansiranje mera namenjenih OSI i preduzećima za profesionalnu rehabilitaciju i zapošljavanje OSI mogla bi značajno da se povećaju, posebno kada se sagledaju u odnosu na priliv sredstava u Budžetski fond po osnovu finansijskih obaveza</w:t>
            </w:r>
            <w:r>
              <w:rPr>
                <w:spacing w:val="-6"/>
                <w:sz w:val="22"/>
              </w:rPr>
              <w:t> </w:t>
            </w:r>
            <w:r>
              <w:rPr>
                <w:sz w:val="22"/>
              </w:rPr>
              <w:t>poslodavaca</w:t>
            </w:r>
            <w:r>
              <w:rPr>
                <w:spacing w:val="-5"/>
                <w:sz w:val="22"/>
              </w:rPr>
              <w:t> </w:t>
            </w:r>
            <w:r>
              <w:rPr>
                <w:sz w:val="22"/>
              </w:rPr>
              <w:t>koje</w:t>
            </w:r>
            <w:r>
              <w:rPr>
                <w:spacing w:val="-9"/>
                <w:sz w:val="22"/>
              </w:rPr>
              <w:t> </w:t>
            </w:r>
            <w:r>
              <w:rPr>
                <w:sz w:val="22"/>
              </w:rPr>
              <w:t>Poreska</w:t>
            </w:r>
            <w:r>
              <w:rPr>
                <w:spacing w:val="-5"/>
                <w:sz w:val="22"/>
              </w:rPr>
              <w:t> </w:t>
            </w:r>
            <w:r>
              <w:rPr>
                <w:sz w:val="22"/>
              </w:rPr>
              <w:t>uprava</w:t>
            </w:r>
            <w:r>
              <w:rPr>
                <w:spacing w:val="-5"/>
                <w:sz w:val="22"/>
              </w:rPr>
              <w:t> </w:t>
            </w:r>
            <w:r>
              <w:rPr>
                <w:sz w:val="22"/>
              </w:rPr>
              <w:t>prikazuje</w:t>
            </w:r>
            <w:r>
              <w:rPr>
                <w:spacing w:val="-7"/>
                <w:sz w:val="22"/>
              </w:rPr>
              <w:t> </w:t>
            </w:r>
            <w:r>
              <w:rPr>
                <w:sz w:val="22"/>
              </w:rPr>
              <w:t>u</w:t>
            </w:r>
            <w:r>
              <w:rPr>
                <w:spacing w:val="-8"/>
                <w:sz w:val="22"/>
              </w:rPr>
              <w:t> </w:t>
            </w:r>
            <w:r>
              <w:rPr>
                <w:sz w:val="22"/>
              </w:rPr>
              <w:t>iznosu</w:t>
            </w:r>
            <w:r>
              <w:rPr>
                <w:spacing w:val="-6"/>
                <w:sz w:val="22"/>
              </w:rPr>
              <w:t> </w:t>
            </w:r>
            <w:r>
              <w:rPr>
                <w:sz w:val="22"/>
              </w:rPr>
              <w:t>od</w:t>
            </w:r>
            <w:r>
              <w:rPr>
                <w:spacing w:val="-5"/>
                <w:sz w:val="22"/>
              </w:rPr>
              <w:t> </w:t>
            </w:r>
            <w:r>
              <w:rPr>
                <w:sz w:val="22"/>
              </w:rPr>
              <w:t>npr. 4,31milijarde RSD u 2019. godini. Ta sredstva su višestruko veća od ukupnog</w:t>
            </w:r>
            <w:r>
              <w:rPr>
                <w:spacing w:val="-4"/>
                <w:sz w:val="22"/>
              </w:rPr>
              <w:t> </w:t>
            </w:r>
            <w:r>
              <w:rPr>
                <w:sz w:val="22"/>
              </w:rPr>
              <w:t>iznosa</w:t>
            </w:r>
            <w:r>
              <w:rPr>
                <w:spacing w:val="-3"/>
                <w:sz w:val="22"/>
              </w:rPr>
              <w:t> </w:t>
            </w:r>
            <w:r>
              <w:rPr>
                <w:sz w:val="22"/>
              </w:rPr>
              <w:t>sredstava</w:t>
            </w:r>
            <w:r>
              <w:rPr>
                <w:spacing w:val="-3"/>
                <w:sz w:val="22"/>
              </w:rPr>
              <w:t> </w:t>
            </w:r>
            <w:r>
              <w:rPr>
                <w:sz w:val="22"/>
              </w:rPr>
              <w:t>koja</w:t>
            </w:r>
            <w:r>
              <w:rPr>
                <w:spacing w:val="-3"/>
                <w:sz w:val="22"/>
              </w:rPr>
              <w:t> </w:t>
            </w:r>
            <w:r>
              <w:rPr>
                <w:sz w:val="22"/>
              </w:rPr>
              <w:t>se</w:t>
            </w:r>
            <w:r>
              <w:rPr>
                <w:spacing w:val="-3"/>
                <w:sz w:val="22"/>
              </w:rPr>
              <w:t> </w:t>
            </w:r>
            <w:r>
              <w:rPr>
                <w:sz w:val="22"/>
              </w:rPr>
              <w:t>izdvajaju</w:t>
            </w:r>
            <w:r>
              <w:rPr>
                <w:spacing w:val="-4"/>
                <w:sz w:val="22"/>
              </w:rPr>
              <w:t> </w:t>
            </w:r>
            <w:r>
              <w:rPr>
                <w:sz w:val="22"/>
              </w:rPr>
              <w:t>za</w:t>
            </w:r>
            <w:r>
              <w:rPr>
                <w:spacing w:val="-3"/>
                <w:sz w:val="22"/>
              </w:rPr>
              <w:t> </w:t>
            </w:r>
            <w:r>
              <w:rPr>
                <w:sz w:val="22"/>
              </w:rPr>
              <w:t>finansiranje</w:t>
            </w:r>
            <w:r>
              <w:rPr>
                <w:spacing w:val="-3"/>
                <w:sz w:val="22"/>
              </w:rPr>
              <w:t> </w:t>
            </w:r>
            <w:r>
              <w:rPr>
                <w:sz w:val="22"/>
              </w:rPr>
              <w:t>svih</w:t>
            </w:r>
            <w:r>
              <w:rPr>
                <w:spacing w:val="-5"/>
                <w:sz w:val="22"/>
              </w:rPr>
              <w:t> </w:t>
            </w:r>
            <w:r>
              <w:rPr>
                <w:sz w:val="22"/>
              </w:rPr>
              <w:t>mera za OSI i podršku preduzećima za profesionalnu rehabilitaciju i zapošljavanje OSI (1.25 mlrd RSD u 2019. godini).</w:t>
            </w:r>
          </w:p>
          <w:p>
            <w:pPr>
              <w:pStyle w:val="TableParagraph"/>
              <w:spacing w:line="259" w:lineRule="auto" w:before="159"/>
              <w:ind w:left="105" w:right="95"/>
              <w:jc w:val="both"/>
              <w:rPr>
                <w:sz w:val="22"/>
              </w:rPr>
            </w:pPr>
            <w:r>
              <w:rPr>
                <w:sz w:val="22"/>
              </w:rPr>
              <w:t>Osim toga, tokom poslednjih nekoliko godina došlo je do promene organizacione strukture i spajanja više različitih sektora u jednu celinu</w:t>
            </w:r>
            <w:r>
              <w:rPr>
                <w:spacing w:val="-13"/>
                <w:sz w:val="22"/>
              </w:rPr>
              <w:t> </w:t>
            </w:r>
            <w:r>
              <w:rPr>
                <w:sz w:val="22"/>
              </w:rPr>
              <w:t>u</w:t>
            </w:r>
            <w:r>
              <w:rPr>
                <w:spacing w:val="-12"/>
                <w:sz w:val="22"/>
              </w:rPr>
              <w:t> </w:t>
            </w:r>
            <w:r>
              <w:rPr>
                <w:sz w:val="22"/>
              </w:rPr>
              <w:t>MRZBSP.</w:t>
            </w:r>
            <w:r>
              <w:rPr>
                <w:spacing w:val="-13"/>
                <w:sz w:val="22"/>
              </w:rPr>
              <w:t> </w:t>
            </w:r>
            <w:r>
              <w:rPr>
                <w:sz w:val="22"/>
              </w:rPr>
              <w:t>Tako</w:t>
            </w:r>
            <w:r>
              <w:rPr>
                <w:spacing w:val="-12"/>
                <w:sz w:val="22"/>
              </w:rPr>
              <w:t> </w:t>
            </w:r>
            <w:r>
              <w:rPr>
                <w:sz w:val="22"/>
              </w:rPr>
              <w:t>je</w:t>
            </w:r>
            <w:r>
              <w:rPr>
                <w:spacing w:val="-13"/>
                <w:sz w:val="22"/>
              </w:rPr>
              <w:t> </w:t>
            </w:r>
            <w:r>
              <w:rPr>
                <w:sz w:val="22"/>
              </w:rPr>
              <w:t>2017.</w:t>
            </w:r>
            <w:r>
              <w:rPr>
                <w:spacing w:val="-12"/>
                <w:sz w:val="22"/>
              </w:rPr>
              <w:t> </w:t>
            </w:r>
            <w:r>
              <w:rPr>
                <w:sz w:val="22"/>
              </w:rPr>
              <w:t>godine</w:t>
            </w:r>
            <w:r>
              <w:rPr>
                <w:spacing w:val="-13"/>
                <w:sz w:val="22"/>
              </w:rPr>
              <w:t> </w:t>
            </w:r>
            <w:r>
              <w:rPr>
                <w:sz w:val="22"/>
              </w:rPr>
              <w:t>nekadašnji</w:t>
            </w:r>
            <w:r>
              <w:rPr>
                <w:spacing w:val="-12"/>
                <w:sz w:val="22"/>
              </w:rPr>
              <w:t> </w:t>
            </w:r>
            <w:r>
              <w:rPr>
                <w:sz w:val="22"/>
              </w:rPr>
              <w:t>samostalan</w:t>
            </w:r>
            <w:r>
              <w:rPr>
                <w:spacing w:val="-12"/>
                <w:sz w:val="22"/>
              </w:rPr>
              <w:t> </w:t>
            </w:r>
            <w:r>
              <w:rPr>
                <w:sz w:val="22"/>
              </w:rPr>
              <w:t>Sektor za zapošljavanje spojen sa Sektorom za rad u jednu celinu, čime je ukinuta</w:t>
            </w:r>
            <w:r>
              <w:rPr>
                <w:spacing w:val="-4"/>
                <w:sz w:val="22"/>
              </w:rPr>
              <w:t> </w:t>
            </w:r>
            <w:r>
              <w:rPr>
                <w:sz w:val="22"/>
              </w:rPr>
              <w:t>i</w:t>
            </w:r>
            <w:r>
              <w:rPr>
                <w:spacing w:val="-4"/>
                <w:sz w:val="22"/>
              </w:rPr>
              <w:t> </w:t>
            </w:r>
            <w:r>
              <w:rPr>
                <w:sz w:val="22"/>
              </w:rPr>
              <w:t>pozicija</w:t>
            </w:r>
            <w:r>
              <w:rPr>
                <w:spacing w:val="-5"/>
                <w:sz w:val="22"/>
              </w:rPr>
              <w:t> </w:t>
            </w:r>
            <w:r>
              <w:rPr>
                <w:sz w:val="22"/>
              </w:rPr>
              <w:t>pomoćnika</w:t>
            </w:r>
            <w:r>
              <w:rPr>
                <w:spacing w:val="-4"/>
                <w:sz w:val="22"/>
              </w:rPr>
              <w:t> </w:t>
            </w:r>
            <w:r>
              <w:rPr>
                <w:sz w:val="22"/>
              </w:rPr>
              <w:t>ministra</w:t>
            </w:r>
            <w:r>
              <w:rPr>
                <w:spacing w:val="-4"/>
                <w:sz w:val="22"/>
              </w:rPr>
              <w:t> </w:t>
            </w:r>
            <w:r>
              <w:rPr>
                <w:sz w:val="22"/>
              </w:rPr>
              <w:t>za</w:t>
            </w:r>
            <w:r>
              <w:rPr>
                <w:spacing w:val="-4"/>
                <w:sz w:val="22"/>
              </w:rPr>
              <w:t> </w:t>
            </w:r>
            <w:r>
              <w:rPr>
                <w:sz w:val="22"/>
              </w:rPr>
              <w:t>zapošljavanje.</w:t>
            </w:r>
            <w:r>
              <w:rPr>
                <w:spacing w:val="-7"/>
                <w:sz w:val="22"/>
              </w:rPr>
              <w:t> </w:t>
            </w:r>
            <w:r>
              <w:rPr>
                <w:sz w:val="22"/>
              </w:rPr>
              <w:t>Tokom</w:t>
            </w:r>
            <w:r>
              <w:rPr>
                <w:spacing w:val="-6"/>
                <w:sz w:val="22"/>
              </w:rPr>
              <w:t> </w:t>
            </w:r>
            <w:r>
              <w:rPr>
                <w:sz w:val="22"/>
              </w:rPr>
              <w:t>skoro celog perioda trajala je zabrana zapošljavanja u javnom sektoru, pa je usled prirodnog odliva i drugih razloga praktično prepolovljen ionako nedovoljan broj izvršilaca u delovima MRZBSP koji su činili Sektor za zapošljavanje. U organizacionom pregledu sprovedenom paketom tehničke pomoći koji je finansirala IPA o direktnom upravljanju</w:t>
            </w:r>
            <w:r>
              <w:rPr>
                <w:spacing w:val="-3"/>
                <w:sz w:val="22"/>
              </w:rPr>
              <w:t> </w:t>
            </w:r>
            <w:r>
              <w:rPr>
                <w:sz w:val="22"/>
              </w:rPr>
              <w:t>grantovima</w:t>
            </w:r>
            <w:r>
              <w:rPr>
                <w:spacing w:val="-4"/>
                <w:sz w:val="22"/>
              </w:rPr>
              <w:t> </w:t>
            </w:r>
            <w:r>
              <w:rPr>
                <w:sz w:val="22"/>
              </w:rPr>
              <w:t>u</w:t>
            </w:r>
            <w:r>
              <w:rPr>
                <w:spacing w:val="-5"/>
                <w:sz w:val="22"/>
              </w:rPr>
              <w:t> </w:t>
            </w:r>
            <w:r>
              <w:rPr>
                <w:sz w:val="22"/>
              </w:rPr>
              <w:t>oblasti</w:t>
            </w:r>
            <w:r>
              <w:rPr>
                <w:spacing w:val="-2"/>
                <w:sz w:val="22"/>
              </w:rPr>
              <w:t> </w:t>
            </w:r>
            <w:r>
              <w:rPr>
                <w:sz w:val="22"/>
              </w:rPr>
              <w:t>politike</w:t>
            </w:r>
            <w:r>
              <w:rPr>
                <w:spacing w:val="-3"/>
                <w:sz w:val="22"/>
              </w:rPr>
              <w:t> </w:t>
            </w:r>
            <w:r>
              <w:rPr>
                <w:sz w:val="22"/>
              </w:rPr>
              <w:t>zapošljavanja</w:t>
            </w:r>
            <w:r>
              <w:rPr>
                <w:spacing w:val="-4"/>
                <w:sz w:val="22"/>
              </w:rPr>
              <w:t> </w:t>
            </w:r>
            <w:r>
              <w:rPr>
                <w:sz w:val="22"/>
              </w:rPr>
              <w:t>2017.</w:t>
            </w:r>
            <w:r>
              <w:rPr>
                <w:spacing w:val="-5"/>
                <w:sz w:val="22"/>
              </w:rPr>
              <w:t> </w:t>
            </w:r>
            <w:r>
              <w:rPr>
                <w:sz w:val="22"/>
              </w:rPr>
              <w:t>godine identifikovano</w:t>
            </w:r>
            <w:r>
              <w:rPr>
                <w:spacing w:val="-4"/>
                <w:sz w:val="22"/>
              </w:rPr>
              <w:t> </w:t>
            </w:r>
            <w:r>
              <w:rPr>
                <w:sz w:val="22"/>
              </w:rPr>
              <w:t>je</w:t>
            </w:r>
            <w:r>
              <w:rPr>
                <w:spacing w:val="-5"/>
                <w:sz w:val="22"/>
              </w:rPr>
              <w:t> </w:t>
            </w:r>
            <w:r>
              <w:rPr>
                <w:sz w:val="22"/>
              </w:rPr>
              <w:t>samo</w:t>
            </w:r>
            <w:r>
              <w:rPr>
                <w:spacing w:val="-4"/>
                <w:sz w:val="22"/>
              </w:rPr>
              <w:t> </w:t>
            </w:r>
            <w:r>
              <w:rPr>
                <w:sz w:val="22"/>
              </w:rPr>
              <w:t>sedam</w:t>
            </w:r>
            <w:r>
              <w:rPr>
                <w:spacing w:val="-4"/>
                <w:sz w:val="22"/>
              </w:rPr>
              <w:t> </w:t>
            </w:r>
            <w:r>
              <w:rPr>
                <w:sz w:val="22"/>
              </w:rPr>
              <w:t>zaposlenih</w:t>
            </w:r>
            <w:r>
              <w:rPr>
                <w:spacing w:val="-6"/>
                <w:sz w:val="22"/>
              </w:rPr>
              <w:t> </w:t>
            </w:r>
            <w:r>
              <w:rPr>
                <w:sz w:val="22"/>
              </w:rPr>
              <w:t>(četiri</w:t>
            </w:r>
            <w:r>
              <w:rPr>
                <w:spacing w:val="-6"/>
                <w:sz w:val="22"/>
              </w:rPr>
              <w:t> </w:t>
            </w:r>
            <w:r>
              <w:rPr>
                <w:sz w:val="22"/>
              </w:rPr>
              <w:t>u</w:t>
            </w:r>
            <w:r>
              <w:rPr>
                <w:spacing w:val="-6"/>
                <w:sz w:val="22"/>
              </w:rPr>
              <w:t> </w:t>
            </w:r>
            <w:r>
              <w:rPr>
                <w:sz w:val="22"/>
              </w:rPr>
              <w:t>Odseku</w:t>
            </w:r>
            <w:r>
              <w:rPr>
                <w:spacing w:val="-6"/>
                <w:sz w:val="22"/>
              </w:rPr>
              <w:t> </w:t>
            </w:r>
            <w:r>
              <w:rPr>
                <w:sz w:val="22"/>
              </w:rPr>
              <w:t>za</w:t>
            </w:r>
            <w:r>
              <w:rPr>
                <w:spacing w:val="-5"/>
                <w:sz w:val="22"/>
              </w:rPr>
              <w:t> </w:t>
            </w:r>
            <w:r>
              <w:rPr>
                <w:sz w:val="22"/>
              </w:rPr>
              <w:t>aktivnu politiku</w:t>
            </w:r>
            <w:r>
              <w:rPr>
                <w:spacing w:val="-9"/>
                <w:sz w:val="22"/>
              </w:rPr>
              <w:t> </w:t>
            </w:r>
            <w:r>
              <w:rPr>
                <w:sz w:val="22"/>
              </w:rPr>
              <w:t>zapošljavanja</w:t>
            </w:r>
            <w:r>
              <w:rPr>
                <w:spacing w:val="-9"/>
                <w:sz w:val="22"/>
              </w:rPr>
              <w:t> </w:t>
            </w:r>
            <w:r>
              <w:rPr>
                <w:sz w:val="22"/>
              </w:rPr>
              <w:t>(mimo</w:t>
            </w:r>
            <w:r>
              <w:rPr>
                <w:spacing w:val="-7"/>
                <w:sz w:val="22"/>
              </w:rPr>
              <w:t> </w:t>
            </w:r>
            <w:r>
              <w:rPr>
                <w:sz w:val="22"/>
              </w:rPr>
              <w:t>jednog</w:t>
            </w:r>
            <w:r>
              <w:rPr>
                <w:spacing w:val="-9"/>
                <w:sz w:val="22"/>
              </w:rPr>
              <w:t> </w:t>
            </w:r>
            <w:r>
              <w:rPr>
                <w:sz w:val="22"/>
              </w:rPr>
              <w:t>državnog</w:t>
            </w:r>
            <w:r>
              <w:rPr>
                <w:spacing w:val="-9"/>
                <w:sz w:val="22"/>
              </w:rPr>
              <w:t> </w:t>
            </w:r>
            <w:r>
              <w:rPr>
                <w:sz w:val="22"/>
              </w:rPr>
              <w:t>službenika</w:t>
            </w:r>
            <w:r>
              <w:rPr>
                <w:spacing w:val="-9"/>
                <w:sz w:val="22"/>
              </w:rPr>
              <w:t> </w:t>
            </w:r>
            <w:r>
              <w:rPr>
                <w:sz w:val="22"/>
              </w:rPr>
              <w:t>koji</w:t>
            </w:r>
            <w:r>
              <w:rPr>
                <w:spacing w:val="-11"/>
                <w:sz w:val="22"/>
              </w:rPr>
              <w:t> </w:t>
            </w:r>
            <w:r>
              <w:rPr>
                <w:sz w:val="22"/>
              </w:rPr>
              <w:t>se</w:t>
            </w:r>
            <w:r>
              <w:rPr>
                <w:spacing w:val="-8"/>
                <w:sz w:val="22"/>
              </w:rPr>
              <w:t> </w:t>
            </w:r>
            <w:r>
              <w:rPr>
                <w:sz w:val="22"/>
              </w:rPr>
              <w:t>bavi viškovima zaposlenih u postupku privatizacije) i tri u Grupi za normativne poslove) i dva upražnjena radna mesta u Odseku (za Strategiju</w:t>
            </w:r>
            <w:r>
              <w:rPr>
                <w:spacing w:val="-13"/>
                <w:sz w:val="22"/>
              </w:rPr>
              <w:t> </w:t>
            </w:r>
            <w:r>
              <w:rPr>
                <w:sz w:val="22"/>
              </w:rPr>
              <w:t>zapošljavanja</w:t>
            </w:r>
            <w:r>
              <w:rPr>
                <w:spacing w:val="-11"/>
                <w:sz w:val="22"/>
              </w:rPr>
              <w:t> </w:t>
            </w:r>
            <w:r>
              <w:rPr>
                <w:sz w:val="22"/>
              </w:rPr>
              <w:t>u</w:t>
            </w:r>
            <w:r>
              <w:rPr>
                <w:spacing w:val="-13"/>
                <w:sz w:val="22"/>
              </w:rPr>
              <w:t> </w:t>
            </w:r>
            <w:r>
              <w:rPr>
                <w:sz w:val="22"/>
              </w:rPr>
              <w:t>EU</w:t>
            </w:r>
            <w:r>
              <w:rPr>
                <w:spacing w:val="-11"/>
                <w:sz w:val="22"/>
              </w:rPr>
              <w:t> </w:t>
            </w:r>
            <w:r>
              <w:rPr>
                <w:sz w:val="22"/>
              </w:rPr>
              <w:t>i</w:t>
            </w:r>
            <w:r>
              <w:rPr>
                <w:spacing w:val="-10"/>
                <w:sz w:val="22"/>
              </w:rPr>
              <w:t> </w:t>
            </w:r>
            <w:r>
              <w:rPr>
                <w:sz w:val="22"/>
              </w:rPr>
              <w:t>za</w:t>
            </w:r>
            <w:r>
              <w:rPr>
                <w:spacing w:val="-11"/>
                <w:sz w:val="22"/>
              </w:rPr>
              <w:t> </w:t>
            </w:r>
            <w:r>
              <w:rPr>
                <w:sz w:val="22"/>
              </w:rPr>
              <w:t>zapošljavanje</w:t>
            </w:r>
            <w:r>
              <w:rPr>
                <w:spacing w:val="-13"/>
                <w:sz w:val="22"/>
              </w:rPr>
              <w:t> </w:t>
            </w:r>
            <w:r>
              <w:rPr>
                <w:sz w:val="22"/>
              </w:rPr>
              <w:t>mladih),</w:t>
            </w:r>
            <w:r>
              <w:rPr>
                <w:spacing w:val="-11"/>
                <w:sz w:val="22"/>
              </w:rPr>
              <w:t> </w:t>
            </w:r>
            <w:r>
              <w:rPr>
                <w:sz w:val="22"/>
              </w:rPr>
              <w:t>istovremeno identifikujući</w:t>
            </w:r>
            <w:r>
              <w:rPr>
                <w:spacing w:val="14"/>
                <w:sz w:val="22"/>
              </w:rPr>
              <w:t> </w:t>
            </w:r>
            <w:r>
              <w:rPr>
                <w:sz w:val="22"/>
              </w:rPr>
              <w:t>veliki</w:t>
            </w:r>
            <w:r>
              <w:rPr>
                <w:spacing w:val="14"/>
                <w:sz w:val="22"/>
              </w:rPr>
              <w:t> </w:t>
            </w:r>
            <w:r>
              <w:rPr>
                <w:sz w:val="22"/>
              </w:rPr>
              <w:t>obim</w:t>
            </w:r>
            <w:r>
              <w:rPr>
                <w:spacing w:val="17"/>
                <w:sz w:val="22"/>
              </w:rPr>
              <w:t> </w:t>
            </w:r>
            <w:r>
              <w:rPr>
                <w:sz w:val="22"/>
              </w:rPr>
              <w:t>zadataka</w:t>
            </w:r>
            <w:r>
              <w:rPr>
                <w:spacing w:val="18"/>
                <w:sz w:val="22"/>
              </w:rPr>
              <w:t> </w:t>
            </w:r>
            <w:r>
              <w:rPr>
                <w:sz w:val="22"/>
              </w:rPr>
              <w:t>i</w:t>
            </w:r>
            <w:r>
              <w:rPr>
                <w:spacing w:val="16"/>
                <w:sz w:val="22"/>
              </w:rPr>
              <w:t> </w:t>
            </w:r>
            <w:r>
              <w:rPr>
                <w:sz w:val="22"/>
              </w:rPr>
              <w:t>izazova</w:t>
            </w:r>
            <w:r>
              <w:rPr>
                <w:spacing w:val="16"/>
                <w:sz w:val="22"/>
              </w:rPr>
              <w:t> </w:t>
            </w:r>
            <w:r>
              <w:rPr>
                <w:sz w:val="22"/>
              </w:rPr>
              <w:t>(upravljanje</w:t>
            </w:r>
            <w:r>
              <w:rPr>
                <w:spacing w:val="18"/>
                <w:sz w:val="22"/>
              </w:rPr>
              <w:t> </w:t>
            </w:r>
            <w:r>
              <w:rPr>
                <w:spacing w:val="-2"/>
                <w:sz w:val="22"/>
              </w:rPr>
              <w:t>procesima</w:t>
            </w:r>
          </w:p>
          <w:p>
            <w:pPr>
              <w:pStyle w:val="TableParagraph"/>
              <w:spacing w:line="263" w:lineRule="exact"/>
              <w:ind w:left="105"/>
              <w:jc w:val="both"/>
              <w:rPr>
                <w:sz w:val="22"/>
              </w:rPr>
            </w:pPr>
            <w:r>
              <w:rPr>
                <w:sz w:val="22"/>
              </w:rPr>
              <w:t>koji</w:t>
            </w:r>
            <w:r>
              <w:rPr>
                <w:spacing w:val="41"/>
                <w:sz w:val="22"/>
              </w:rPr>
              <w:t> </w:t>
            </w:r>
            <w:r>
              <w:rPr>
                <w:sz w:val="22"/>
              </w:rPr>
              <w:t>se</w:t>
            </w:r>
            <w:r>
              <w:rPr>
                <w:spacing w:val="42"/>
                <w:sz w:val="22"/>
              </w:rPr>
              <w:t> </w:t>
            </w:r>
            <w:r>
              <w:rPr>
                <w:sz w:val="22"/>
              </w:rPr>
              <w:t>odnose</w:t>
            </w:r>
            <w:r>
              <w:rPr>
                <w:spacing w:val="41"/>
                <w:sz w:val="22"/>
              </w:rPr>
              <w:t> </w:t>
            </w:r>
            <w:r>
              <w:rPr>
                <w:sz w:val="22"/>
              </w:rPr>
              <w:t>na</w:t>
            </w:r>
            <w:r>
              <w:rPr>
                <w:spacing w:val="44"/>
                <w:sz w:val="22"/>
              </w:rPr>
              <w:t> </w:t>
            </w:r>
            <w:r>
              <w:rPr>
                <w:sz w:val="22"/>
              </w:rPr>
              <w:t>lokalnu</w:t>
            </w:r>
            <w:r>
              <w:rPr>
                <w:spacing w:val="44"/>
                <w:sz w:val="22"/>
              </w:rPr>
              <w:t> </w:t>
            </w:r>
            <w:r>
              <w:rPr>
                <w:sz w:val="22"/>
              </w:rPr>
              <w:t>politiku</w:t>
            </w:r>
            <w:r>
              <w:rPr>
                <w:spacing w:val="43"/>
                <w:sz w:val="22"/>
              </w:rPr>
              <w:t> </w:t>
            </w:r>
            <w:r>
              <w:rPr>
                <w:sz w:val="22"/>
              </w:rPr>
              <w:t>zapošljavanja;</w:t>
            </w:r>
            <w:r>
              <w:rPr>
                <w:spacing w:val="45"/>
                <w:sz w:val="22"/>
              </w:rPr>
              <w:t> </w:t>
            </w:r>
            <w:r>
              <w:rPr>
                <w:sz w:val="22"/>
              </w:rPr>
              <w:t>aktivna</w:t>
            </w:r>
            <w:r>
              <w:rPr>
                <w:spacing w:val="44"/>
                <w:sz w:val="22"/>
              </w:rPr>
              <w:t> </w:t>
            </w:r>
            <w:r>
              <w:rPr>
                <w:spacing w:val="-2"/>
                <w:sz w:val="22"/>
              </w:rPr>
              <w:t>politika</w:t>
            </w:r>
          </w:p>
        </w:tc>
      </w:tr>
    </w:tbl>
    <w:p>
      <w:pPr>
        <w:pStyle w:val="TableParagraph"/>
        <w:spacing w:after="0" w:line="263" w:lineRule="exact"/>
        <w:jc w:val="both"/>
        <w:rPr>
          <w:sz w:val="22"/>
        </w:rPr>
        <w:sectPr>
          <w:type w:val="continuous"/>
          <w:pgSz w:w="11910" w:h="16840"/>
          <w:pgMar w:header="0" w:footer="1002" w:top="1380" w:bottom="1200"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8177" w:hRule="atLeast"/>
        </w:trPr>
        <w:tc>
          <w:tcPr>
            <w:tcW w:w="2775" w:type="dxa"/>
          </w:tcPr>
          <w:p>
            <w:pPr>
              <w:pStyle w:val="TableParagraph"/>
              <w:rPr>
                <w:rFonts w:ascii="Times New Roman"/>
                <w:sz w:val="22"/>
              </w:rPr>
            </w:pPr>
          </w:p>
        </w:tc>
        <w:tc>
          <w:tcPr>
            <w:tcW w:w="6289" w:type="dxa"/>
          </w:tcPr>
          <w:p>
            <w:pPr>
              <w:pStyle w:val="TableParagraph"/>
              <w:spacing w:line="259" w:lineRule="auto"/>
              <w:ind w:left="105" w:right="96"/>
              <w:jc w:val="both"/>
              <w:rPr>
                <w:sz w:val="22"/>
              </w:rPr>
            </w:pPr>
            <w:r>
              <w:rPr>
                <w:sz w:val="22"/>
              </w:rPr>
              <w:t>zapošljavanja,</w:t>
            </w:r>
            <w:r>
              <w:rPr>
                <w:spacing w:val="-13"/>
                <w:sz w:val="22"/>
              </w:rPr>
              <w:t> </w:t>
            </w:r>
            <w:r>
              <w:rPr>
                <w:sz w:val="22"/>
              </w:rPr>
              <w:t>dizajn,</w:t>
            </w:r>
            <w:r>
              <w:rPr>
                <w:spacing w:val="-12"/>
                <w:sz w:val="22"/>
              </w:rPr>
              <w:t> </w:t>
            </w:r>
            <w:r>
              <w:rPr>
                <w:sz w:val="22"/>
              </w:rPr>
              <w:t>monitoring</w:t>
            </w:r>
            <w:r>
              <w:rPr>
                <w:spacing w:val="-13"/>
                <w:sz w:val="22"/>
              </w:rPr>
              <w:t> </w:t>
            </w:r>
            <w:r>
              <w:rPr>
                <w:sz w:val="22"/>
              </w:rPr>
              <w:t>i</w:t>
            </w:r>
            <w:r>
              <w:rPr>
                <w:spacing w:val="-12"/>
                <w:sz w:val="22"/>
              </w:rPr>
              <w:t> </w:t>
            </w:r>
            <w:r>
              <w:rPr>
                <w:sz w:val="22"/>
              </w:rPr>
              <w:t>evaluacija</w:t>
            </w:r>
            <w:r>
              <w:rPr>
                <w:spacing w:val="-13"/>
                <w:sz w:val="22"/>
              </w:rPr>
              <w:t> </w:t>
            </w:r>
            <w:r>
              <w:rPr>
                <w:sz w:val="22"/>
              </w:rPr>
              <w:t>mera</w:t>
            </w:r>
            <w:r>
              <w:rPr>
                <w:spacing w:val="-12"/>
                <w:sz w:val="22"/>
              </w:rPr>
              <w:t> </w:t>
            </w:r>
            <w:r>
              <w:rPr>
                <w:sz w:val="22"/>
              </w:rPr>
              <w:t>APZ;</w:t>
            </w:r>
            <w:r>
              <w:rPr>
                <w:spacing w:val="-13"/>
                <w:sz w:val="22"/>
              </w:rPr>
              <w:t> </w:t>
            </w:r>
            <w:r>
              <w:rPr>
                <w:sz w:val="22"/>
              </w:rPr>
              <w:t>uskladjivanje ponude i potražnje na tržištu rada; zapošljavanje mladih, profesionalna rehabilitacija i zapošljavanje osoba sa invaliditetom razvoj Nacionalne standardne klasifikacija zanimanja;). Danas u Odseku za aktivnu politiku zapošljavanja ima sedam zaposlenih, a u Grupi</w:t>
            </w:r>
            <w:r>
              <w:rPr>
                <w:spacing w:val="-13"/>
                <w:sz w:val="22"/>
              </w:rPr>
              <w:t> </w:t>
            </w:r>
            <w:r>
              <w:rPr>
                <w:sz w:val="22"/>
              </w:rPr>
              <w:t>za</w:t>
            </w:r>
            <w:r>
              <w:rPr>
                <w:spacing w:val="-12"/>
                <w:sz w:val="22"/>
              </w:rPr>
              <w:t> </w:t>
            </w:r>
            <w:r>
              <w:rPr>
                <w:sz w:val="22"/>
              </w:rPr>
              <w:t>normativne</w:t>
            </w:r>
            <w:r>
              <w:rPr>
                <w:spacing w:val="-13"/>
                <w:sz w:val="22"/>
              </w:rPr>
              <w:t> </w:t>
            </w:r>
            <w:r>
              <w:rPr>
                <w:sz w:val="22"/>
              </w:rPr>
              <w:t>poslove</w:t>
            </w:r>
            <w:r>
              <w:rPr>
                <w:spacing w:val="-12"/>
                <w:sz w:val="22"/>
              </w:rPr>
              <w:t> </w:t>
            </w:r>
            <w:r>
              <w:rPr>
                <w:sz w:val="22"/>
              </w:rPr>
              <w:t>četiri</w:t>
            </w:r>
            <w:r>
              <w:rPr>
                <w:spacing w:val="-13"/>
                <w:sz w:val="22"/>
              </w:rPr>
              <w:t> </w:t>
            </w:r>
            <w:r>
              <w:rPr>
                <w:sz w:val="22"/>
              </w:rPr>
              <w:t>,</w:t>
            </w:r>
            <w:r>
              <w:rPr>
                <w:spacing w:val="-12"/>
                <w:sz w:val="22"/>
              </w:rPr>
              <w:t> </w:t>
            </w:r>
            <w:r>
              <w:rPr>
                <w:sz w:val="22"/>
              </w:rPr>
              <w:t>što</w:t>
            </w:r>
            <w:r>
              <w:rPr>
                <w:spacing w:val="-13"/>
                <w:sz w:val="22"/>
              </w:rPr>
              <w:t> </w:t>
            </w:r>
            <w:r>
              <w:rPr>
                <w:sz w:val="22"/>
              </w:rPr>
              <w:t>je</w:t>
            </w:r>
            <w:r>
              <w:rPr>
                <w:spacing w:val="-12"/>
                <w:sz w:val="22"/>
              </w:rPr>
              <w:t> </w:t>
            </w:r>
            <w:r>
              <w:rPr>
                <w:sz w:val="22"/>
              </w:rPr>
              <w:t>znatno</w:t>
            </w:r>
            <w:r>
              <w:rPr>
                <w:spacing w:val="-12"/>
                <w:sz w:val="22"/>
              </w:rPr>
              <w:t> </w:t>
            </w:r>
            <w:r>
              <w:rPr>
                <w:sz w:val="22"/>
              </w:rPr>
              <w:t>ispod</w:t>
            </w:r>
            <w:r>
              <w:rPr>
                <w:spacing w:val="-13"/>
                <w:sz w:val="22"/>
              </w:rPr>
              <w:t> </w:t>
            </w:r>
            <w:r>
              <w:rPr>
                <w:sz w:val="22"/>
              </w:rPr>
              <w:t>nivoa</w:t>
            </w:r>
            <w:r>
              <w:rPr>
                <w:spacing w:val="-12"/>
                <w:sz w:val="22"/>
              </w:rPr>
              <w:t> </w:t>
            </w:r>
            <w:r>
              <w:rPr>
                <w:sz w:val="22"/>
              </w:rPr>
              <w:t>ljudskih resursa koji bi bili potrebni za efikasno upravljanje zadacima koji su dodeljeni Odseku</w:t>
            </w:r>
            <w:r>
              <w:rPr>
                <w:spacing w:val="40"/>
                <w:sz w:val="22"/>
              </w:rPr>
              <w:t> </w:t>
            </w:r>
            <w:r>
              <w:rPr>
                <w:sz w:val="22"/>
              </w:rPr>
              <w:t>i Grupi za normativne poslove.</w:t>
            </w:r>
          </w:p>
          <w:p>
            <w:pPr>
              <w:pStyle w:val="TableParagraph"/>
              <w:spacing w:line="259" w:lineRule="auto" w:before="156"/>
              <w:ind w:left="105" w:right="94"/>
              <w:jc w:val="both"/>
              <w:rPr>
                <w:sz w:val="22"/>
              </w:rPr>
            </w:pPr>
            <w:r>
              <w:rPr>
                <w:sz w:val="22"/>
              </w:rPr>
              <w:t>U NSZ</w:t>
            </w:r>
            <w:r>
              <w:rPr>
                <w:spacing w:val="-1"/>
                <w:sz w:val="22"/>
              </w:rPr>
              <w:t> </w:t>
            </w:r>
            <w:r>
              <w:rPr>
                <w:sz w:val="22"/>
              </w:rPr>
              <w:t>nije došlo do velikog</w:t>
            </w:r>
            <w:r>
              <w:rPr>
                <w:spacing w:val="-1"/>
                <w:sz w:val="22"/>
              </w:rPr>
              <w:t> </w:t>
            </w:r>
            <w:r>
              <w:rPr>
                <w:sz w:val="22"/>
              </w:rPr>
              <w:t>smanjivanja</w:t>
            </w:r>
            <w:r>
              <w:rPr>
                <w:spacing w:val="-1"/>
                <w:sz w:val="22"/>
              </w:rPr>
              <w:t> </w:t>
            </w:r>
            <w:r>
              <w:rPr>
                <w:sz w:val="22"/>
              </w:rPr>
              <w:t>ukupnog</w:t>
            </w:r>
            <w:r>
              <w:rPr>
                <w:spacing w:val="-1"/>
                <w:sz w:val="22"/>
              </w:rPr>
              <w:t> </w:t>
            </w:r>
            <w:r>
              <w:rPr>
                <w:sz w:val="22"/>
              </w:rPr>
              <w:t>broja izvršilaca,</w:t>
            </w:r>
            <w:r>
              <w:rPr>
                <w:spacing w:val="-1"/>
                <w:sz w:val="22"/>
              </w:rPr>
              <w:t> </w:t>
            </w:r>
            <w:r>
              <w:rPr>
                <w:sz w:val="22"/>
              </w:rPr>
              <w:t>ali je internim organizacionim reformama došlo do spajanja dva velika sektora orijentisana na rad sa krajnjim korisnicima – jednog koji je obuhvatao</w:t>
            </w:r>
            <w:r>
              <w:rPr>
                <w:spacing w:val="-5"/>
                <w:sz w:val="22"/>
              </w:rPr>
              <w:t> </w:t>
            </w:r>
            <w:r>
              <w:rPr>
                <w:sz w:val="22"/>
              </w:rPr>
              <w:t>KViS,</w:t>
            </w:r>
            <w:r>
              <w:rPr>
                <w:spacing w:val="-6"/>
                <w:sz w:val="22"/>
              </w:rPr>
              <w:t> </w:t>
            </w:r>
            <w:r>
              <w:rPr>
                <w:sz w:val="22"/>
              </w:rPr>
              <w:t>savetovanje,</w:t>
            </w:r>
            <w:r>
              <w:rPr>
                <w:spacing w:val="-6"/>
                <w:sz w:val="22"/>
              </w:rPr>
              <w:t> </w:t>
            </w:r>
            <w:r>
              <w:rPr>
                <w:sz w:val="22"/>
              </w:rPr>
              <w:t>posredovanje</w:t>
            </w:r>
            <w:r>
              <w:rPr>
                <w:spacing w:val="-6"/>
                <w:sz w:val="22"/>
              </w:rPr>
              <w:t> </w:t>
            </w:r>
            <w:r>
              <w:rPr>
                <w:sz w:val="22"/>
              </w:rPr>
              <w:t>za</w:t>
            </w:r>
            <w:r>
              <w:rPr>
                <w:spacing w:val="-6"/>
                <w:sz w:val="22"/>
              </w:rPr>
              <w:t> </w:t>
            </w:r>
            <w:r>
              <w:rPr>
                <w:sz w:val="22"/>
              </w:rPr>
              <w:t>zapošljavanje</w:t>
            </w:r>
            <w:r>
              <w:rPr>
                <w:spacing w:val="-6"/>
                <w:sz w:val="22"/>
              </w:rPr>
              <w:t> </w:t>
            </w:r>
            <w:r>
              <w:rPr>
                <w:sz w:val="22"/>
              </w:rPr>
              <w:t>i</w:t>
            </w:r>
            <w:r>
              <w:rPr>
                <w:spacing w:val="-6"/>
                <w:sz w:val="22"/>
              </w:rPr>
              <w:t> </w:t>
            </w:r>
            <w:r>
              <w:rPr>
                <w:sz w:val="22"/>
              </w:rPr>
              <w:t>rad</w:t>
            </w:r>
            <w:r>
              <w:rPr>
                <w:spacing w:val="-8"/>
                <w:sz w:val="22"/>
              </w:rPr>
              <w:t> </w:t>
            </w:r>
            <w:r>
              <w:rPr>
                <w:sz w:val="22"/>
              </w:rPr>
              <w:t>sa OSI, i drugog, koji je obuhvatao programe DOO, javne radove i subvencije za zapošljavanje), koji su pokrivali ceo kompleks</w:t>
            </w:r>
            <w:r>
              <w:rPr>
                <w:spacing w:val="40"/>
                <w:sz w:val="22"/>
              </w:rPr>
              <w:t> </w:t>
            </w:r>
            <w:r>
              <w:rPr>
                <w:sz w:val="22"/>
              </w:rPr>
              <w:t>mera i usluga po metodologiji Eurostata.</w:t>
            </w:r>
          </w:p>
          <w:p>
            <w:pPr>
              <w:pStyle w:val="TableParagraph"/>
              <w:spacing w:line="259" w:lineRule="auto" w:before="159"/>
              <w:ind w:left="105" w:right="95"/>
              <w:jc w:val="both"/>
              <w:rPr>
                <w:sz w:val="22"/>
              </w:rPr>
            </w:pPr>
            <w:r>
              <w:rPr>
                <w:sz w:val="22"/>
              </w:rPr>
              <w:t>Kao jedna od najvećih prepreka ističu se česte organizacione promene</w:t>
            </w:r>
            <w:r>
              <w:rPr>
                <w:spacing w:val="-12"/>
                <w:sz w:val="22"/>
              </w:rPr>
              <w:t> </w:t>
            </w:r>
            <w:r>
              <w:rPr>
                <w:sz w:val="22"/>
              </w:rPr>
              <w:t>i</w:t>
            </w:r>
            <w:r>
              <w:rPr>
                <w:spacing w:val="-10"/>
                <w:sz w:val="22"/>
              </w:rPr>
              <w:t> </w:t>
            </w:r>
            <w:r>
              <w:rPr>
                <w:sz w:val="22"/>
              </w:rPr>
              <w:t>promene</w:t>
            </w:r>
            <w:r>
              <w:rPr>
                <w:spacing w:val="-12"/>
                <w:sz w:val="22"/>
              </w:rPr>
              <w:t> </w:t>
            </w:r>
            <w:r>
              <w:rPr>
                <w:sz w:val="22"/>
              </w:rPr>
              <w:t>sastava</w:t>
            </w:r>
            <w:r>
              <w:rPr>
                <w:spacing w:val="-10"/>
                <w:sz w:val="22"/>
              </w:rPr>
              <w:t> </w:t>
            </w:r>
            <w:r>
              <w:rPr>
                <w:sz w:val="22"/>
              </w:rPr>
              <w:t>Vlade</w:t>
            </w:r>
            <w:r>
              <w:rPr>
                <w:spacing w:val="-12"/>
                <w:sz w:val="22"/>
              </w:rPr>
              <w:t> </w:t>
            </w:r>
            <w:r>
              <w:rPr>
                <w:sz w:val="22"/>
              </w:rPr>
              <w:t>RS</w:t>
            </w:r>
            <w:r>
              <w:rPr>
                <w:spacing w:val="-13"/>
                <w:sz w:val="22"/>
              </w:rPr>
              <w:t> </w:t>
            </w:r>
            <w:r>
              <w:rPr>
                <w:sz w:val="22"/>
              </w:rPr>
              <w:t>koje</w:t>
            </w:r>
            <w:r>
              <w:rPr>
                <w:spacing w:val="-11"/>
                <w:sz w:val="22"/>
              </w:rPr>
              <w:t> </w:t>
            </w:r>
            <w:r>
              <w:rPr>
                <w:sz w:val="22"/>
              </w:rPr>
              <w:t>su</w:t>
            </w:r>
            <w:r>
              <w:rPr>
                <w:spacing w:val="-11"/>
                <w:sz w:val="22"/>
              </w:rPr>
              <w:t> </w:t>
            </w:r>
            <w:r>
              <w:rPr>
                <w:sz w:val="22"/>
              </w:rPr>
              <w:t>se</w:t>
            </w:r>
            <w:r>
              <w:rPr>
                <w:spacing w:val="-12"/>
                <w:sz w:val="22"/>
              </w:rPr>
              <w:t> </w:t>
            </w:r>
            <w:r>
              <w:rPr>
                <w:sz w:val="22"/>
              </w:rPr>
              <w:t>odražavale</w:t>
            </w:r>
            <w:r>
              <w:rPr>
                <w:spacing w:val="-12"/>
                <w:sz w:val="22"/>
              </w:rPr>
              <w:t> </w:t>
            </w:r>
            <w:r>
              <w:rPr>
                <w:sz w:val="22"/>
              </w:rPr>
              <w:t>i</w:t>
            </w:r>
            <w:r>
              <w:rPr>
                <w:spacing w:val="-10"/>
                <w:sz w:val="22"/>
              </w:rPr>
              <w:t> </w:t>
            </w:r>
            <w:r>
              <w:rPr>
                <w:sz w:val="22"/>
              </w:rPr>
              <w:t>na</w:t>
            </w:r>
            <w:r>
              <w:rPr>
                <w:spacing w:val="-13"/>
                <w:sz w:val="22"/>
              </w:rPr>
              <w:t> </w:t>
            </w:r>
            <w:r>
              <w:rPr>
                <w:sz w:val="22"/>
              </w:rPr>
              <w:t>način funkcionisanja</w:t>
            </w:r>
            <w:r>
              <w:rPr>
                <w:spacing w:val="-9"/>
                <w:sz w:val="22"/>
              </w:rPr>
              <w:t> </w:t>
            </w:r>
            <w:r>
              <w:rPr>
                <w:sz w:val="22"/>
              </w:rPr>
              <w:t>Ministarstva</w:t>
            </w:r>
            <w:r>
              <w:rPr>
                <w:spacing w:val="-9"/>
                <w:sz w:val="22"/>
              </w:rPr>
              <w:t> </w:t>
            </w:r>
            <w:r>
              <w:rPr>
                <w:sz w:val="22"/>
              </w:rPr>
              <w:t>za</w:t>
            </w:r>
            <w:r>
              <w:rPr>
                <w:spacing w:val="-7"/>
                <w:sz w:val="22"/>
              </w:rPr>
              <w:t> </w:t>
            </w:r>
            <w:r>
              <w:rPr>
                <w:sz w:val="22"/>
              </w:rPr>
              <w:t>rad,</w:t>
            </w:r>
            <w:r>
              <w:rPr>
                <w:spacing w:val="-7"/>
                <w:sz w:val="22"/>
              </w:rPr>
              <w:t> </w:t>
            </w:r>
            <w:r>
              <w:rPr>
                <w:sz w:val="22"/>
              </w:rPr>
              <w:t>zapošljavanje,</w:t>
            </w:r>
            <w:r>
              <w:rPr>
                <w:spacing w:val="-7"/>
                <w:sz w:val="22"/>
              </w:rPr>
              <w:t> </w:t>
            </w:r>
            <w:r>
              <w:rPr>
                <w:sz w:val="22"/>
              </w:rPr>
              <w:t>boračka</w:t>
            </w:r>
            <w:r>
              <w:rPr>
                <w:spacing w:val="-5"/>
                <w:sz w:val="22"/>
              </w:rPr>
              <w:t> </w:t>
            </w:r>
            <w:r>
              <w:rPr>
                <w:sz w:val="22"/>
              </w:rPr>
              <w:t>i</w:t>
            </w:r>
            <w:r>
              <w:rPr>
                <w:spacing w:val="-7"/>
                <w:sz w:val="22"/>
              </w:rPr>
              <w:t> </w:t>
            </w:r>
            <w:r>
              <w:rPr>
                <w:sz w:val="22"/>
              </w:rPr>
              <w:t>socijalna pitanja, kao i na rad NSZ.</w:t>
            </w:r>
          </w:p>
          <w:p>
            <w:pPr>
              <w:pStyle w:val="TableParagraph"/>
              <w:spacing w:line="259" w:lineRule="auto" w:before="160"/>
              <w:ind w:left="105" w:right="99"/>
              <w:jc w:val="both"/>
              <w:rPr>
                <w:sz w:val="22"/>
              </w:rPr>
            </w:pPr>
            <w:r>
              <w:rPr>
                <w:sz w:val="22"/>
              </w:rPr>
              <w:t>Na pozitivnoj strani, ostvarivanju rezultata i realizaciji širih ciljeva u velikoj meri su doprinela sredstva iz dodatnih fondova (donatorska sredstva), čak i kad nisu u sebi sadržavala komponentu direktnih grantova. Mere finansirane donatorskim sredstvima u pojedinim slučajevima su se mogle oceniti kao efektivnije nego slične mere implementirane kroz NSZ, ali je to u velikoj meri zavisilo i od ciljne grupe, te zainteresovanosti lica da se registruju kod NSZ.</w:t>
            </w:r>
          </w:p>
        </w:tc>
      </w:tr>
      <w:tr>
        <w:trPr>
          <w:trHeight w:val="2147" w:hRule="atLeast"/>
        </w:trPr>
        <w:tc>
          <w:tcPr>
            <w:tcW w:w="9064" w:type="dxa"/>
            <w:gridSpan w:val="2"/>
          </w:tcPr>
          <w:p>
            <w:pPr>
              <w:pStyle w:val="TableParagraph"/>
              <w:spacing w:before="265"/>
              <w:ind w:left="107" w:right="96"/>
              <w:jc w:val="both"/>
              <w:rPr>
                <w:sz w:val="22"/>
              </w:rPr>
            </w:pPr>
            <w:r>
              <w:rPr>
                <w:sz w:val="22"/>
              </w:rPr>
              <w:t>Zaključak:</w:t>
            </w:r>
            <w:r>
              <w:rPr>
                <w:spacing w:val="-11"/>
                <w:sz w:val="22"/>
              </w:rPr>
              <w:t> </w:t>
            </w:r>
            <w:r>
              <w:rPr>
                <w:sz w:val="22"/>
              </w:rPr>
              <w:t>U</w:t>
            </w:r>
            <w:r>
              <w:rPr>
                <w:spacing w:val="-13"/>
                <w:sz w:val="22"/>
              </w:rPr>
              <w:t> </w:t>
            </w:r>
            <w:r>
              <w:rPr>
                <w:sz w:val="22"/>
              </w:rPr>
              <w:t>pogledu</w:t>
            </w:r>
            <w:r>
              <w:rPr>
                <w:spacing w:val="-12"/>
                <w:sz w:val="22"/>
              </w:rPr>
              <w:t> </w:t>
            </w:r>
            <w:r>
              <w:rPr>
                <w:sz w:val="22"/>
              </w:rPr>
              <w:t>ukupnih</w:t>
            </w:r>
            <w:r>
              <w:rPr>
                <w:spacing w:val="-11"/>
                <w:sz w:val="22"/>
              </w:rPr>
              <w:t> </w:t>
            </w:r>
            <w:r>
              <w:rPr>
                <w:sz w:val="22"/>
              </w:rPr>
              <w:t>kvantitativnih</w:t>
            </w:r>
            <w:r>
              <w:rPr>
                <w:spacing w:val="-11"/>
                <w:sz w:val="22"/>
              </w:rPr>
              <w:t> </w:t>
            </w:r>
            <w:r>
              <w:rPr>
                <w:sz w:val="22"/>
              </w:rPr>
              <w:t>pokazatelja</w:t>
            </w:r>
            <w:r>
              <w:rPr>
                <w:spacing w:val="-10"/>
                <w:sz w:val="22"/>
              </w:rPr>
              <w:t> </w:t>
            </w:r>
            <w:r>
              <w:rPr>
                <w:sz w:val="22"/>
              </w:rPr>
              <w:t>tržišta</w:t>
            </w:r>
            <w:r>
              <w:rPr>
                <w:spacing w:val="-12"/>
                <w:sz w:val="22"/>
              </w:rPr>
              <w:t> </w:t>
            </w:r>
            <w:r>
              <w:rPr>
                <w:sz w:val="22"/>
              </w:rPr>
              <w:t>rada,</w:t>
            </w:r>
            <w:r>
              <w:rPr>
                <w:spacing w:val="-12"/>
                <w:sz w:val="22"/>
              </w:rPr>
              <w:t> </w:t>
            </w:r>
            <w:r>
              <w:rPr>
                <w:sz w:val="22"/>
              </w:rPr>
              <w:t>postignuti</w:t>
            </w:r>
            <w:r>
              <w:rPr>
                <w:spacing w:val="-10"/>
                <w:sz w:val="22"/>
              </w:rPr>
              <w:t> </w:t>
            </w:r>
            <w:r>
              <w:rPr>
                <w:sz w:val="22"/>
              </w:rPr>
              <w:t>rezultati</w:t>
            </w:r>
            <w:r>
              <w:rPr>
                <w:spacing w:val="-10"/>
                <w:sz w:val="22"/>
              </w:rPr>
              <w:t> </w:t>
            </w:r>
            <w:r>
              <w:rPr>
                <w:sz w:val="22"/>
              </w:rPr>
              <w:t>su</w:t>
            </w:r>
            <w:r>
              <w:rPr>
                <w:spacing w:val="-11"/>
                <w:sz w:val="22"/>
              </w:rPr>
              <w:t> </w:t>
            </w:r>
            <w:r>
              <w:rPr>
                <w:sz w:val="22"/>
              </w:rPr>
              <w:t>ili</w:t>
            </w:r>
            <w:r>
              <w:rPr>
                <w:spacing w:val="-13"/>
                <w:sz w:val="22"/>
              </w:rPr>
              <w:t> </w:t>
            </w:r>
            <w:r>
              <w:rPr>
                <w:sz w:val="22"/>
              </w:rPr>
              <w:t>veoma blizu ciljanih</w:t>
            </w:r>
            <w:r>
              <w:rPr>
                <w:spacing w:val="-1"/>
                <w:sz w:val="22"/>
              </w:rPr>
              <w:t> </w:t>
            </w:r>
            <w:r>
              <w:rPr>
                <w:sz w:val="22"/>
              </w:rPr>
              <w:t>vrednosti, ili</w:t>
            </w:r>
            <w:r>
              <w:rPr>
                <w:spacing w:val="-2"/>
                <w:sz w:val="22"/>
              </w:rPr>
              <w:t> </w:t>
            </w:r>
            <w:r>
              <w:rPr>
                <w:sz w:val="22"/>
              </w:rPr>
              <w:t>predstavljaju neki</w:t>
            </w:r>
            <w:r>
              <w:rPr>
                <w:spacing w:val="-2"/>
                <w:sz w:val="22"/>
              </w:rPr>
              <w:t> </w:t>
            </w:r>
            <w:r>
              <w:rPr>
                <w:sz w:val="22"/>
              </w:rPr>
              <w:t>napredak</w:t>
            </w:r>
            <w:r>
              <w:rPr>
                <w:spacing w:val="-2"/>
                <w:sz w:val="22"/>
              </w:rPr>
              <w:t> </w:t>
            </w:r>
            <w:r>
              <w:rPr>
                <w:sz w:val="22"/>
              </w:rPr>
              <w:t>u odnosu</w:t>
            </w:r>
            <w:r>
              <w:rPr>
                <w:spacing w:val="-3"/>
                <w:sz w:val="22"/>
              </w:rPr>
              <w:t> </w:t>
            </w:r>
            <w:r>
              <w:rPr>
                <w:sz w:val="22"/>
              </w:rPr>
              <w:t>na polaznu</w:t>
            </w:r>
            <w:r>
              <w:rPr>
                <w:spacing w:val="-3"/>
                <w:sz w:val="22"/>
              </w:rPr>
              <w:t> </w:t>
            </w:r>
            <w:r>
              <w:rPr>
                <w:sz w:val="22"/>
              </w:rPr>
              <w:t>vrednost bez obzira</w:t>
            </w:r>
            <w:r>
              <w:rPr>
                <w:spacing w:val="-3"/>
                <w:sz w:val="22"/>
              </w:rPr>
              <w:t> </w:t>
            </w:r>
            <w:r>
              <w:rPr>
                <w:sz w:val="22"/>
              </w:rPr>
              <w:t>što nisu u potpunosti postignuti. Uprkos tome što su ti ishodi postignuti uz veoma skromna sredstva koja su operativnim implementatorima Strategije stajala na raspolaganju, to ne bi trebalo protumačiti kao definitivan uspeh Strategije, već kao rezultat ukupnih ekonomskih politika i povoljnog</w:t>
            </w:r>
            <w:r>
              <w:rPr>
                <w:spacing w:val="-13"/>
                <w:sz w:val="22"/>
              </w:rPr>
              <w:t> </w:t>
            </w:r>
            <w:r>
              <w:rPr>
                <w:sz w:val="22"/>
              </w:rPr>
              <w:t>okruženja.</w:t>
            </w:r>
            <w:r>
              <w:rPr>
                <w:spacing w:val="-11"/>
                <w:sz w:val="22"/>
              </w:rPr>
              <w:t> </w:t>
            </w:r>
            <w:r>
              <w:rPr>
                <w:sz w:val="22"/>
              </w:rPr>
              <w:t>Mada</w:t>
            </w:r>
            <w:r>
              <w:rPr>
                <w:spacing w:val="-11"/>
                <w:sz w:val="22"/>
              </w:rPr>
              <w:t> </w:t>
            </w:r>
            <w:r>
              <w:rPr>
                <w:sz w:val="22"/>
              </w:rPr>
              <w:t>ograničeni</w:t>
            </w:r>
            <w:r>
              <w:rPr>
                <w:spacing w:val="-11"/>
                <w:sz w:val="22"/>
              </w:rPr>
              <w:t> </w:t>
            </w:r>
            <w:r>
              <w:rPr>
                <w:sz w:val="22"/>
              </w:rPr>
              <w:t>obimom</w:t>
            </w:r>
            <w:r>
              <w:rPr>
                <w:spacing w:val="-7"/>
                <w:sz w:val="22"/>
              </w:rPr>
              <w:t> </w:t>
            </w:r>
            <w:r>
              <w:rPr>
                <w:sz w:val="22"/>
              </w:rPr>
              <w:t>resursa,</w:t>
            </w:r>
            <w:r>
              <w:rPr>
                <w:spacing w:val="-8"/>
                <w:sz w:val="22"/>
              </w:rPr>
              <w:t> </w:t>
            </w:r>
            <w:r>
              <w:rPr>
                <w:sz w:val="22"/>
              </w:rPr>
              <w:t>direktni</w:t>
            </w:r>
            <w:r>
              <w:rPr>
                <w:spacing w:val="-8"/>
                <w:sz w:val="22"/>
              </w:rPr>
              <w:t> </w:t>
            </w:r>
            <w:r>
              <w:rPr>
                <w:sz w:val="22"/>
              </w:rPr>
              <w:t>efekti</w:t>
            </w:r>
            <w:r>
              <w:rPr>
                <w:spacing w:val="-10"/>
                <w:sz w:val="22"/>
              </w:rPr>
              <w:t> </w:t>
            </w:r>
            <w:r>
              <w:rPr>
                <w:sz w:val="22"/>
              </w:rPr>
              <w:t>takođe</w:t>
            </w:r>
            <w:r>
              <w:rPr>
                <w:spacing w:val="-8"/>
                <w:sz w:val="22"/>
              </w:rPr>
              <w:t> </w:t>
            </w:r>
            <w:r>
              <w:rPr>
                <w:sz w:val="22"/>
              </w:rPr>
              <w:t>postoje</w:t>
            </w:r>
            <w:r>
              <w:rPr>
                <w:spacing w:val="-7"/>
                <w:sz w:val="22"/>
              </w:rPr>
              <w:t> </w:t>
            </w:r>
            <w:r>
              <w:rPr>
                <w:sz w:val="22"/>
              </w:rPr>
              <w:t>što</w:t>
            </w:r>
            <w:r>
              <w:rPr>
                <w:spacing w:val="-6"/>
                <w:sz w:val="22"/>
              </w:rPr>
              <w:t> </w:t>
            </w:r>
            <w:r>
              <w:rPr>
                <w:sz w:val="22"/>
              </w:rPr>
              <w:t>je</w:t>
            </w:r>
            <w:r>
              <w:rPr>
                <w:spacing w:val="-9"/>
                <w:sz w:val="22"/>
              </w:rPr>
              <w:t> </w:t>
            </w:r>
            <w:r>
              <w:rPr>
                <w:spacing w:val="-2"/>
                <w:sz w:val="22"/>
              </w:rPr>
              <w:t>vidljivo</w:t>
            </w:r>
          </w:p>
          <w:p>
            <w:pPr>
              <w:pStyle w:val="TableParagraph"/>
              <w:spacing w:line="251" w:lineRule="exact"/>
              <w:ind w:left="107"/>
              <w:jc w:val="both"/>
              <w:rPr>
                <w:sz w:val="22"/>
              </w:rPr>
            </w:pPr>
            <w:r>
              <w:rPr>
                <w:sz w:val="22"/>
              </w:rPr>
              <w:t>iz</w:t>
            </w:r>
            <w:r>
              <w:rPr>
                <w:spacing w:val="-4"/>
                <w:sz w:val="22"/>
              </w:rPr>
              <w:t> </w:t>
            </w:r>
            <w:r>
              <w:rPr>
                <w:sz w:val="22"/>
              </w:rPr>
              <w:t>pregleda</w:t>
            </w:r>
            <w:r>
              <w:rPr>
                <w:spacing w:val="-3"/>
                <w:sz w:val="22"/>
              </w:rPr>
              <w:t> </w:t>
            </w:r>
            <w:r>
              <w:rPr>
                <w:sz w:val="22"/>
              </w:rPr>
              <w:t>bruto</w:t>
            </w:r>
            <w:r>
              <w:rPr>
                <w:spacing w:val="-4"/>
                <w:sz w:val="22"/>
              </w:rPr>
              <w:t> </w:t>
            </w:r>
            <w:r>
              <w:rPr>
                <w:sz w:val="22"/>
              </w:rPr>
              <w:t>efekata</w:t>
            </w:r>
            <w:r>
              <w:rPr>
                <w:spacing w:val="-3"/>
                <w:sz w:val="22"/>
              </w:rPr>
              <w:t> </w:t>
            </w:r>
            <w:r>
              <w:rPr>
                <w:spacing w:val="-4"/>
                <w:sz w:val="22"/>
              </w:rPr>
              <w:t>APZ.</w:t>
            </w:r>
          </w:p>
        </w:tc>
      </w:tr>
      <w:tr>
        <w:trPr>
          <w:trHeight w:val="451" w:hRule="atLeast"/>
        </w:trPr>
        <w:tc>
          <w:tcPr>
            <w:tcW w:w="9064" w:type="dxa"/>
            <w:gridSpan w:val="2"/>
            <w:shd w:val="clear" w:color="auto" w:fill="D9D9D9"/>
          </w:tcPr>
          <w:p>
            <w:pPr>
              <w:pStyle w:val="TableParagraph"/>
              <w:spacing w:line="265" w:lineRule="exact"/>
              <w:ind w:left="107"/>
              <w:rPr>
                <w:sz w:val="22"/>
              </w:rPr>
            </w:pPr>
            <w:r>
              <w:rPr>
                <w:spacing w:val="-2"/>
                <w:sz w:val="22"/>
              </w:rPr>
              <w:t>EFIKASNOST</w:t>
            </w:r>
          </w:p>
        </w:tc>
      </w:tr>
      <w:tr>
        <w:trPr>
          <w:trHeight w:val="1768" w:hRule="atLeast"/>
        </w:trPr>
        <w:tc>
          <w:tcPr>
            <w:tcW w:w="2775" w:type="dxa"/>
          </w:tcPr>
          <w:p>
            <w:pPr>
              <w:pStyle w:val="TableParagraph"/>
              <w:spacing w:before="176"/>
              <w:rPr>
                <w:sz w:val="22"/>
              </w:rPr>
            </w:pPr>
          </w:p>
          <w:p>
            <w:pPr>
              <w:pStyle w:val="TableParagraph"/>
              <w:spacing w:line="259" w:lineRule="auto" w:before="1"/>
              <w:ind w:left="107"/>
              <w:rPr>
                <w:sz w:val="22"/>
              </w:rPr>
            </w:pPr>
            <w:r>
              <w:rPr>
                <w:sz w:val="22"/>
              </w:rPr>
              <w:t>Koji</w:t>
            </w:r>
            <w:r>
              <w:rPr>
                <w:spacing w:val="-8"/>
                <w:sz w:val="22"/>
              </w:rPr>
              <w:t> </w:t>
            </w:r>
            <w:r>
              <w:rPr>
                <w:sz w:val="22"/>
              </w:rPr>
              <w:t>su</w:t>
            </w:r>
            <w:r>
              <w:rPr>
                <w:spacing w:val="-11"/>
                <w:sz w:val="22"/>
              </w:rPr>
              <w:t> </w:t>
            </w:r>
            <w:r>
              <w:rPr>
                <w:sz w:val="22"/>
              </w:rPr>
              <w:t>pokazatelji</w:t>
            </w:r>
            <w:r>
              <w:rPr>
                <w:spacing w:val="-9"/>
                <w:sz w:val="22"/>
              </w:rPr>
              <w:t> </w:t>
            </w:r>
            <w:r>
              <w:rPr>
                <w:sz w:val="22"/>
              </w:rPr>
              <w:t>i</w:t>
            </w:r>
            <w:r>
              <w:rPr>
                <w:spacing w:val="-10"/>
                <w:sz w:val="22"/>
              </w:rPr>
              <w:t> </w:t>
            </w:r>
            <w:r>
              <w:rPr>
                <w:sz w:val="22"/>
              </w:rPr>
              <w:t>ciljne vrednosti definisani za rezultate i da li su oni </w:t>
            </w:r>
            <w:r>
              <w:rPr>
                <w:spacing w:val="-2"/>
                <w:sz w:val="22"/>
              </w:rPr>
              <w:t>postignuti?</w:t>
            </w:r>
          </w:p>
        </w:tc>
        <w:tc>
          <w:tcPr>
            <w:tcW w:w="6289" w:type="dxa"/>
          </w:tcPr>
          <w:p>
            <w:pPr>
              <w:pStyle w:val="TableParagraph"/>
              <w:spacing w:before="176"/>
              <w:rPr>
                <w:sz w:val="22"/>
              </w:rPr>
            </w:pPr>
          </w:p>
          <w:p>
            <w:pPr>
              <w:pStyle w:val="TableParagraph"/>
              <w:spacing w:line="259" w:lineRule="auto" w:before="1"/>
              <w:ind w:left="105"/>
              <w:rPr>
                <w:sz w:val="22"/>
              </w:rPr>
            </w:pPr>
            <w:r>
              <w:rPr>
                <w:sz w:val="22"/>
              </w:rPr>
              <w:t>Detaljan</w:t>
            </w:r>
            <w:r>
              <w:rPr>
                <w:spacing w:val="40"/>
                <w:sz w:val="22"/>
              </w:rPr>
              <w:t> </w:t>
            </w:r>
            <w:r>
              <w:rPr>
                <w:sz w:val="22"/>
              </w:rPr>
              <w:t>pregled</w:t>
            </w:r>
            <w:r>
              <w:rPr>
                <w:spacing w:val="40"/>
                <w:sz w:val="22"/>
              </w:rPr>
              <w:t> </w:t>
            </w:r>
            <w:r>
              <w:rPr>
                <w:sz w:val="22"/>
              </w:rPr>
              <w:t>pokazatelja,</w:t>
            </w:r>
            <w:r>
              <w:rPr>
                <w:spacing w:val="40"/>
                <w:sz w:val="22"/>
              </w:rPr>
              <w:t> </w:t>
            </w:r>
            <w:r>
              <w:rPr>
                <w:sz w:val="22"/>
              </w:rPr>
              <w:t>ciljnih</w:t>
            </w:r>
            <w:r>
              <w:rPr>
                <w:spacing w:val="40"/>
                <w:sz w:val="22"/>
              </w:rPr>
              <w:t> </w:t>
            </w:r>
            <w:r>
              <w:rPr>
                <w:sz w:val="22"/>
              </w:rPr>
              <w:t>vrednosti</w:t>
            </w:r>
            <w:r>
              <w:rPr>
                <w:spacing w:val="40"/>
                <w:sz w:val="22"/>
              </w:rPr>
              <w:t> </w:t>
            </w:r>
            <w:r>
              <w:rPr>
                <w:sz w:val="22"/>
              </w:rPr>
              <w:t>i</w:t>
            </w:r>
            <w:r>
              <w:rPr>
                <w:spacing w:val="40"/>
                <w:sz w:val="22"/>
              </w:rPr>
              <w:t> </w:t>
            </w:r>
            <w:r>
              <w:rPr>
                <w:sz w:val="22"/>
              </w:rPr>
              <w:t>stepena</w:t>
            </w:r>
            <w:r>
              <w:rPr>
                <w:spacing w:val="40"/>
                <w:sz w:val="22"/>
              </w:rPr>
              <w:t> </w:t>
            </w:r>
            <w:r>
              <w:rPr>
                <w:sz w:val="22"/>
              </w:rPr>
              <w:t>njihove ispunjenosti dat je u Tabeli 43.</w:t>
            </w:r>
          </w:p>
        </w:tc>
      </w:tr>
      <w:tr>
        <w:trPr>
          <w:trHeight w:val="1319" w:hRule="atLeast"/>
        </w:trPr>
        <w:tc>
          <w:tcPr>
            <w:tcW w:w="2775" w:type="dxa"/>
          </w:tcPr>
          <w:p>
            <w:pPr>
              <w:pStyle w:val="TableParagraph"/>
              <w:spacing w:before="179"/>
              <w:rPr>
                <w:sz w:val="22"/>
              </w:rPr>
            </w:pPr>
          </w:p>
          <w:p>
            <w:pPr>
              <w:pStyle w:val="TableParagraph"/>
              <w:spacing w:line="256" w:lineRule="auto"/>
              <w:ind w:left="107" w:right="130"/>
              <w:rPr>
                <w:sz w:val="22"/>
              </w:rPr>
            </w:pPr>
            <w:r>
              <w:rPr>
                <w:sz w:val="22"/>
              </w:rPr>
              <w:t>Koliki</w:t>
            </w:r>
            <w:r>
              <w:rPr>
                <w:spacing w:val="-10"/>
                <w:sz w:val="22"/>
              </w:rPr>
              <w:t> </w:t>
            </w:r>
            <w:r>
              <w:rPr>
                <w:sz w:val="22"/>
              </w:rPr>
              <w:t>su</w:t>
            </w:r>
            <w:r>
              <w:rPr>
                <w:spacing w:val="-8"/>
                <w:sz w:val="22"/>
              </w:rPr>
              <w:t> </w:t>
            </w:r>
            <w:r>
              <w:rPr>
                <w:sz w:val="22"/>
              </w:rPr>
              <w:t>troškovi</w:t>
            </w:r>
            <w:r>
              <w:rPr>
                <w:spacing w:val="-10"/>
                <w:sz w:val="22"/>
              </w:rPr>
              <w:t> </w:t>
            </w:r>
            <w:r>
              <w:rPr>
                <w:sz w:val="22"/>
              </w:rPr>
              <w:t>rezultata</w:t>
            </w:r>
            <w:r>
              <w:rPr>
                <w:spacing w:val="-10"/>
                <w:sz w:val="22"/>
              </w:rPr>
              <w:t> </w:t>
            </w:r>
            <w:r>
              <w:rPr>
                <w:sz w:val="22"/>
              </w:rPr>
              <w:t>- po rezultatu i ukupno?</w:t>
            </w:r>
          </w:p>
          <w:p>
            <w:pPr>
              <w:pStyle w:val="TableParagraph"/>
              <w:spacing w:before="4"/>
              <w:ind w:left="107"/>
              <w:rPr>
                <w:sz w:val="22"/>
              </w:rPr>
            </w:pPr>
            <w:r>
              <w:rPr>
                <w:sz w:val="22"/>
              </w:rPr>
              <w:t>Koliko</w:t>
            </w:r>
            <w:r>
              <w:rPr>
                <w:spacing w:val="-5"/>
                <w:sz w:val="22"/>
              </w:rPr>
              <w:t> </w:t>
            </w:r>
            <w:r>
              <w:rPr>
                <w:sz w:val="22"/>
              </w:rPr>
              <w:t>oni</w:t>
            </w:r>
            <w:r>
              <w:rPr>
                <w:spacing w:val="-4"/>
                <w:sz w:val="22"/>
              </w:rPr>
              <w:t> </w:t>
            </w:r>
            <w:r>
              <w:rPr>
                <w:sz w:val="22"/>
              </w:rPr>
              <w:t>odstupaju</w:t>
            </w:r>
            <w:r>
              <w:rPr>
                <w:spacing w:val="-4"/>
                <w:sz w:val="22"/>
              </w:rPr>
              <w:t> </w:t>
            </w:r>
            <w:r>
              <w:rPr>
                <w:spacing w:val="-5"/>
                <w:sz w:val="22"/>
              </w:rPr>
              <w:t>od</w:t>
            </w:r>
          </w:p>
        </w:tc>
        <w:tc>
          <w:tcPr>
            <w:tcW w:w="6289" w:type="dxa"/>
          </w:tcPr>
          <w:p>
            <w:pPr>
              <w:pStyle w:val="TableParagraph"/>
              <w:spacing w:before="179"/>
              <w:rPr>
                <w:sz w:val="22"/>
              </w:rPr>
            </w:pPr>
          </w:p>
          <w:p>
            <w:pPr>
              <w:pStyle w:val="TableParagraph"/>
              <w:spacing w:line="256" w:lineRule="auto"/>
              <w:ind w:left="105"/>
              <w:rPr>
                <w:sz w:val="22"/>
              </w:rPr>
            </w:pPr>
            <w:r>
              <w:rPr>
                <w:sz w:val="22"/>
              </w:rPr>
              <w:t>Pregled</w:t>
            </w:r>
            <w:r>
              <w:rPr>
                <w:spacing w:val="-13"/>
                <w:sz w:val="22"/>
              </w:rPr>
              <w:t> </w:t>
            </w:r>
            <w:r>
              <w:rPr>
                <w:sz w:val="22"/>
              </w:rPr>
              <w:t>troškova</w:t>
            </w:r>
            <w:r>
              <w:rPr>
                <w:spacing w:val="-12"/>
                <w:sz w:val="22"/>
              </w:rPr>
              <w:t> </w:t>
            </w:r>
            <w:r>
              <w:rPr>
                <w:sz w:val="22"/>
              </w:rPr>
              <w:t>na</w:t>
            </w:r>
            <w:r>
              <w:rPr>
                <w:spacing w:val="-13"/>
                <w:sz w:val="22"/>
              </w:rPr>
              <w:t> </w:t>
            </w:r>
            <w:r>
              <w:rPr>
                <w:sz w:val="22"/>
              </w:rPr>
              <w:t>APZ</w:t>
            </w:r>
            <w:r>
              <w:rPr>
                <w:spacing w:val="-12"/>
                <w:sz w:val="22"/>
              </w:rPr>
              <w:t> </w:t>
            </w:r>
            <w:r>
              <w:rPr>
                <w:sz w:val="22"/>
              </w:rPr>
              <w:t>dat</w:t>
            </w:r>
            <w:r>
              <w:rPr>
                <w:spacing w:val="-12"/>
                <w:sz w:val="22"/>
              </w:rPr>
              <w:t> </w:t>
            </w:r>
            <w:r>
              <w:rPr>
                <w:sz w:val="22"/>
              </w:rPr>
              <w:t>je</w:t>
            </w:r>
            <w:r>
              <w:rPr>
                <w:spacing w:val="-12"/>
                <w:sz w:val="22"/>
              </w:rPr>
              <w:t> </w:t>
            </w:r>
            <w:r>
              <w:rPr>
                <w:sz w:val="22"/>
              </w:rPr>
              <w:t>kroz</w:t>
            </w:r>
            <w:r>
              <w:rPr>
                <w:spacing w:val="-12"/>
                <w:sz w:val="22"/>
              </w:rPr>
              <w:t> </w:t>
            </w:r>
            <w:r>
              <w:rPr>
                <w:sz w:val="22"/>
              </w:rPr>
              <w:t>3.</w:t>
            </w:r>
            <w:r>
              <w:rPr>
                <w:spacing w:val="-12"/>
                <w:sz w:val="22"/>
              </w:rPr>
              <w:t> </w:t>
            </w:r>
            <w:r>
              <w:rPr>
                <w:sz w:val="22"/>
              </w:rPr>
              <w:t>glavu</w:t>
            </w:r>
            <w:r>
              <w:rPr>
                <w:spacing w:val="-13"/>
                <w:sz w:val="22"/>
              </w:rPr>
              <w:t> </w:t>
            </w:r>
            <w:r>
              <w:rPr>
                <w:sz w:val="22"/>
              </w:rPr>
              <w:t>Analize.</w:t>
            </w:r>
            <w:r>
              <w:rPr>
                <w:spacing w:val="-11"/>
                <w:sz w:val="22"/>
              </w:rPr>
              <w:t> </w:t>
            </w:r>
            <w:r>
              <w:rPr>
                <w:sz w:val="22"/>
              </w:rPr>
              <w:t>U</w:t>
            </w:r>
            <w:r>
              <w:rPr>
                <w:spacing w:val="-13"/>
                <w:sz w:val="22"/>
              </w:rPr>
              <w:t> </w:t>
            </w:r>
            <w:r>
              <w:rPr>
                <w:sz w:val="22"/>
              </w:rPr>
              <w:t>osnovi,</w:t>
            </w:r>
            <w:r>
              <w:rPr>
                <w:spacing w:val="-12"/>
                <w:sz w:val="22"/>
              </w:rPr>
              <w:t> </w:t>
            </w:r>
            <w:r>
              <w:rPr>
                <w:sz w:val="22"/>
              </w:rPr>
              <w:t>uprkos veoma</w:t>
            </w:r>
            <w:r>
              <w:rPr>
                <w:spacing w:val="-7"/>
                <w:sz w:val="22"/>
              </w:rPr>
              <w:t> </w:t>
            </w:r>
            <w:r>
              <w:rPr>
                <w:sz w:val="22"/>
              </w:rPr>
              <w:t>skromnim</w:t>
            </w:r>
            <w:r>
              <w:rPr>
                <w:spacing w:val="-3"/>
                <w:sz w:val="22"/>
              </w:rPr>
              <w:t> </w:t>
            </w:r>
            <w:r>
              <w:rPr>
                <w:sz w:val="22"/>
              </w:rPr>
              <w:t>opredeljenim</w:t>
            </w:r>
            <w:r>
              <w:rPr>
                <w:spacing w:val="-4"/>
                <w:sz w:val="22"/>
              </w:rPr>
              <w:t> </w:t>
            </w:r>
            <w:r>
              <w:rPr>
                <w:sz w:val="22"/>
              </w:rPr>
              <w:t>sredstvima,</w:t>
            </w:r>
            <w:r>
              <w:rPr>
                <w:spacing w:val="-4"/>
                <w:sz w:val="22"/>
              </w:rPr>
              <w:t> </w:t>
            </w:r>
            <w:r>
              <w:rPr>
                <w:sz w:val="22"/>
              </w:rPr>
              <w:t>povremeno</w:t>
            </w:r>
            <w:r>
              <w:rPr>
                <w:spacing w:val="-1"/>
                <w:sz w:val="22"/>
              </w:rPr>
              <w:t> </w:t>
            </w:r>
            <w:r>
              <w:rPr>
                <w:sz w:val="22"/>
              </w:rPr>
              <w:t>se</w:t>
            </w:r>
            <w:r>
              <w:rPr>
                <w:spacing w:val="-1"/>
                <w:sz w:val="22"/>
              </w:rPr>
              <w:t> </w:t>
            </w:r>
            <w:r>
              <w:rPr>
                <w:spacing w:val="-2"/>
                <w:sz w:val="22"/>
              </w:rPr>
              <w:t>dešavalo</w:t>
            </w:r>
          </w:p>
          <w:p>
            <w:pPr>
              <w:pStyle w:val="TableParagraph"/>
              <w:spacing w:before="4"/>
              <w:ind w:left="105"/>
              <w:rPr>
                <w:sz w:val="22"/>
              </w:rPr>
            </w:pPr>
            <w:r>
              <w:rPr>
                <w:sz w:val="22"/>
              </w:rPr>
              <w:t>da</w:t>
            </w:r>
            <w:r>
              <w:rPr>
                <w:spacing w:val="44"/>
                <w:sz w:val="22"/>
              </w:rPr>
              <w:t> </w:t>
            </w:r>
            <w:r>
              <w:rPr>
                <w:sz w:val="22"/>
              </w:rPr>
              <w:t>se</w:t>
            </w:r>
            <w:r>
              <w:rPr>
                <w:spacing w:val="45"/>
                <w:sz w:val="22"/>
              </w:rPr>
              <w:t> </w:t>
            </w:r>
            <w:r>
              <w:rPr>
                <w:sz w:val="22"/>
              </w:rPr>
              <w:t>ni</w:t>
            </w:r>
            <w:r>
              <w:rPr>
                <w:spacing w:val="42"/>
                <w:sz w:val="22"/>
              </w:rPr>
              <w:t> </w:t>
            </w:r>
            <w:r>
              <w:rPr>
                <w:sz w:val="22"/>
              </w:rPr>
              <w:t>ona</w:t>
            </w:r>
            <w:r>
              <w:rPr>
                <w:spacing w:val="44"/>
                <w:sz w:val="22"/>
              </w:rPr>
              <w:t> </w:t>
            </w:r>
            <w:r>
              <w:rPr>
                <w:sz w:val="22"/>
              </w:rPr>
              <w:t>ne</w:t>
            </w:r>
            <w:r>
              <w:rPr>
                <w:spacing w:val="45"/>
                <w:sz w:val="22"/>
              </w:rPr>
              <w:t> </w:t>
            </w:r>
            <w:r>
              <w:rPr>
                <w:sz w:val="22"/>
              </w:rPr>
              <w:t>utroše</w:t>
            </w:r>
            <w:r>
              <w:rPr>
                <w:spacing w:val="42"/>
                <w:sz w:val="22"/>
              </w:rPr>
              <w:t> </w:t>
            </w:r>
            <w:r>
              <w:rPr>
                <w:sz w:val="22"/>
              </w:rPr>
              <w:t>zbog</w:t>
            </w:r>
            <w:r>
              <w:rPr>
                <w:spacing w:val="43"/>
                <w:sz w:val="22"/>
              </w:rPr>
              <w:t> </w:t>
            </w:r>
            <w:r>
              <w:rPr>
                <w:sz w:val="22"/>
              </w:rPr>
              <w:t>administrativnih</w:t>
            </w:r>
            <w:r>
              <w:rPr>
                <w:spacing w:val="43"/>
                <w:sz w:val="22"/>
              </w:rPr>
              <w:t> </w:t>
            </w:r>
            <w:r>
              <w:rPr>
                <w:sz w:val="22"/>
              </w:rPr>
              <w:t>problema,</w:t>
            </w:r>
            <w:r>
              <w:rPr>
                <w:spacing w:val="42"/>
                <w:sz w:val="22"/>
              </w:rPr>
              <w:t> </w:t>
            </w:r>
            <w:r>
              <w:rPr>
                <w:sz w:val="22"/>
              </w:rPr>
              <w:t>ili</w:t>
            </w:r>
            <w:r>
              <w:rPr>
                <w:spacing w:val="45"/>
                <w:sz w:val="22"/>
              </w:rPr>
              <w:t> </w:t>
            </w:r>
            <w:r>
              <w:rPr>
                <w:spacing w:val="-4"/>
                <w:sz w:val="22"/>
              </w:rPr>
              <w:t>zbog</w:t>
            </w:r>
          </w:p>
        </w:tc>
      </w:tr>
    </w:tbl>
    <w:p>
      <w:pPr>
        <w:pStyle w:val="TableParagraph"/>
        <w:spacing w:after="0"/>
        <w:rPr>
          <w:sz w:val="22"/>
        </w:rPr>
        <w:sectPr>
          <w:type w:val="continuous"/>
          <w:pgSz w:w="11910" w:h="16840"/>
          <w:pgMar w:header="0" w:footer="1002" w:top="1380" w:bottom="1200"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5698" w:hRule="atLeast"/>
        </w:trPr>
        <w:tc>
          <w:tcPr>
            <w:tcW w:w="2775" w:type="dxa"/>
          </w:tcPr>
          <w:p>
            <w:pPr>
              <w:pStyle w:val="TableParagraph"/>
              <w:spacing w:line="259" w:lineRule="auto"/>
              <w:ind w:left="107" w:right="222"/>
              <w:rPr>
                <w:sz w:val="22"/>
              </w:rPr>
            </w:pPr>
            <w:r>
              <w:rPr>
                <w:sz w:val="22"/>
              </w:rPr>
              <w:t>planiranih troškova? Da li rezultati opravdavaju uloženo u poređenju sa odgovarajućim</w:t>
            </w:r>
            <w:r>
              <w:rPr>
                <w:spacing w:val="-13"/>
                <w:sz w:val="22"/>
              </w:rPr>
              <w:t> </w:t>
            </w:r>
            <w:r>
              <w:rPr>
                <w:sz w:val="22"/>
              </w:rPr>
              <w:t>orijentirima (poređenjem ukupnih i jediničnih troškova)</w:t>
            </w:r>
          </w:p>
        </w:tc>
        <w:tc>
          <w:tcPr>
            <w:tcW w:w="6289" w:type="dxa"/>
          </w:tcPr>
          <w:p>
            <w:pPr>
              <w:pStyle w:val="TableParagraph"/>
              <w:spacing w:line="259" w:lineRule="auto"/>
              <w:ind w:left="105" w:right="95"/>
              <w:jc w:val="both"/>
              <w:rPr>
                <w:sz w:val="22"/>
              </w:rPr>
            </w:pPr>
            <w:r>
              <w:rPr>
                <w:sz w:val="22"/>
              </w:rPr>
              <w:t>suboptimalnog</w:t>
            </w:r>
            <w:r>
              <w:rPr>
                <w:spacing w:val="-10"/>
                <w:sz w:val="22"/>
              </w:rPr>
              <w:t> </w:t>
            </w:r>
            <w:r>
              <w:rPr>
                <w:sz w:val="22"/>
              </w:rPr>
              <w:t>dizajna</w:t>
            </w:r>
            <w:r>
              <w:rPr>
                <w:spacing w:val="-13"/>
                <w:sz w:val="22"/>
              </w:rPr>
              <w:t> </w:t>
            </w:r>
            <w:r>
              <w:rPr>
                <w:sz w:val="22"/>
              </w:rPr>
              <w:t>mera,</w:t>
            </w:r>
            <w:r>
              <w:rPr>
                <w:spacing w:val="-8"/>
                <w:sz w:val="22"/>
              </w:rPr>
              <w:t> </w:t>
            </w:r>
            <w:r>
              <w:rPr>
                <w:sz w:val="22"/>
              </w:rPr>
              <w:t>kada</w:t>
            </w:r>
            <w:r>
              <w:rPr>
                <w:spacing w:val="-13"/>
                <w:sz w:val="22"/>
              </w:rPr>
              <w:t> </w:t>
            </w:r>
            <w:r>
              <w:rPr>
                <w:sz w:val="22"/>
              </w:rPr>
              <w:t>one</w:t>
            </w:r>
            <w:r>
              <w:rPr>
                <w:spacing w:val="-9"/>
                <w:sz w:val="22"/>
              </w:rPr>
              <w:t> </w:t>
            </w:r>
            <w:r>
              <w:rPr>
                <w:sz w:val="22"/>
              </w:rPr>
              <w:t>zbog</w:t>
            </w:r>
            <w:r>
              <w:rPr>
                <w:spacing w:val="-12"/>
                <w:sz w:val="22"/>
              </w:rPr>
              <w:t> </w:t>
            </w:r>
            <w:r>
              <w:rPr>
                <w:sz w:val="22"/>
              </w:rPr>
              <w:t>neprivlačnih</w:t>
            </w:r>
            <w:r>
              <w:rPr>
                <w:spacing w:val="-10"/>
                <w:sz w:val="22"/>
              </w:rPr>
              <w:t> </w:t>
            </w:r>
            <w:r>
              <w:rPr>
                <w:sz w:val="22"/>
              </w:rPr>
              <w:t>uslova</w:t>
            </w:r>
            <w:r>
              <w:rPr>
                <w:spacing w:val="-9"/>
                <w:sz w:val="22"/>
              </w:rPr>
              <w:t> </w:t>
            </w:r>
            <w:r>
              <w:rPr>
                <w:sz w:val="22"/>
              </w:rPr>
              <w:t>nisu u</w:t>
            </w:r>
            <w:r>
              <w:rPr>
                <w:spacing w:val="-13"/>
                <w:sz w:val="22"/>
              </w:rPr>
              <w:t> </w:t>
            </w:r>
            <w:r>
              <w:rPr>
                <w:sz w:val="22"/>
              </w:rPr>
              <w:t>stanju</w:t>
            </w:r>
            <w:r>
              <w:rPr>
                <w:spacing w:val="-11"/>
                <w:sz w:val="22"/>
              </w:rPr>
              <w:t> </w:t>
            </w:r>
            <w:r>
              <w:rPr>
                <w:sz w:val="22"/>
              </w:rPr>
              <w:t>da</w:t>
            </w:r>
            <w:r>
              <w:rPr>
                <w:spacing w:val="-13"/>
                <w:sz w:val="22"/>
              </w:rPr>
              <w:t> </w:t>
            </w:r>
            <w:r>
              <w:rPr>
                <w:sz w:val="22"/>
              </w:rPr>
              <w:t>dovoljno</w:t>
            </w:r>
            <w:r>
              <w:rPr>
                <w:spacing w:val="-10"/>
                <w:sz w:val="22"/>
              </w:rPr>
              <w:t> </w:t>
            </w:r>
            <w:r>
              <w:rPr>
                <w:sz w:val="22"/>
              </w:rPr>
              <w:t>zainteresuju</w:t>
            </w:r>
            <w:r>
              <w:rPr>
                <w:spacing w:val="-12"/>
                <w:sz w:val="22"/>
              </w:rPr>
              <w:t> </w:t>
            </w:r>
            <w:r>
              <w:rPr>
                <w:sz w:val="22"/>
              </w:rPr>
              <w:t>poslodavce</w:t>
            </w:r>
            <w:r>
              <w:rPr>
                <w:spacing w:val="-13"/>
                <w:sz w:val="22"/>
              </w:rPr>
              <w:t> </w:t>
            </w:r>
            <w:r>
              <w:rPr>
                <w:sz w:val="22"/>
              </w:rPr>
              <w:t>ili</w:t>
            </w:r>
            <w:r>
              <w:rPr>
                <w:spacing w:val="-10"/>
                <w:sz w:val="22"/>
              </w:rPr>
              <w:t> </w:t>
            </w:r>
            <w:r>
              <w:rPr>
                <w:sz w:val="22"/>
              </w:rPr>
              <w:t>nezaposlene,</w:t>
            </w:r>
            <w:r>
              <w:rPr>
                <w:spacing w:val="-13"/>
                <w:sz w:val="22"/>
              </w:rPr>
              <w:t> </w:t>
            </w:r>
            <w:r>
              <w:rPr>
                <w:sz w:val="22"/>
              </w:rPr>
              <w:t>kao</w:t>
            </w:r>
            <w:r>
              <w:rPr>
                <w:spacing w:val="-11"/>
                <w:sz w:val="22"/>
              </w:rPr>
              <w:t> </w:t>
            </w:r>
            <w:r>
              <w:rPr>
                <w:sz w:val="22"/>
              </w:rPr>
              <w:t>što je to bio slučaj sa subvencijom koja je targetirala korisnike NSP. S druge strane, veća fleksibilnost u realociranju sredstava od 2017. godine (od kada je za realociranje umesto odluke Vlade dovoljna odluka</w:t>
            </w:r>
            <w:r>
              <w:rPr>
                <w:spacing w:val="-10"/>
                <w:sz w:val="22"/>
              </w:rPr>
              <w:t> </w:t>
            </w:r>
            <w:r>
              <w:rPr>
                <w:sz w:val="22"/>
              </w:rPr>
              <w:t>UO</w:t>
            </w:r>
            <w:r>
              <w:rPr>
                <w:spacing w:val="-9"/>
                <w:sz w:val="22"/>
              </w:rPr>
              <w:t> </w:t>
            </w:r>
            <w:r>
              <w:rPr>
                <w:sz w:val="22"/>
              </w:rPr>
              <w:t>NSZ)</w:t>
            </w:r>
            <w:r>
              <w:rPr>
                <w:spacing w:val="-10"/>
                <w:sz w:val="22"/>
              </w:rPr>
              <w:t> </w:t>
            </w:r>
            <w:r>
              <w:rPr>
                <w:sz w:val="22"/>
              </w:rPr>
              <w:t>takođe</w:t>
            </w:r>
            <w:r>
              <w:rPr>
                <w:spacing w:val="-9"/>
                <w:sz w:val="22"/>
              </w:rPr>
              <w:t> </w:t>
            </w:r>
            <w:r>
              <w:rPr>
                <w:sz w:val="22"/>
              </w:rPr>
              <w:t>nosi</w:t>
            </w:r>
            <w:r>
              <w:rPr>
                <w:spacing w:val="-9"/>
                <w:sz w:val="22"/>
              </w:rPr>
              <w:t> </w:t>
            </w:r>
            <w:r>
              <w:rPr>
                <w:sz w:val="22"/>
              </w:rPr>
              <w:t>rizike</w:t>
            </w:r>
            <w:r>
              <w:rPr>
                <w:spacing w:val="-9"/>
                <w:sz w:val="22"/>
              </w:rPr>
              <w:t> </w:t>
            </w:r>
            <w:r>
              <w:rPr>
                <w:sz w:val="22"/>
              </w:rPr>
              <w:t>okretanja</w:t>
            </w:r>
            <w:r>
              <w:rPr>
                <w:spacing w:val="-10"/>
                <w:sz w:val="22"/>
              </w:rPr>
              <w:t> </w:t>
            </w:r>
            <w:r>
              <w:rPr>
                <w:sz w:val="22"/>
              </w:rPr>
              <w:t>lakšim</w:t>
            </w:r>
            <w:r>
              <w:rPr>
                <w:spacing w:val="-9"/>
                <w:sz w:val="22"/>
              </w:rPr>
              <w:t> </w:t>
            </w:r>
            <w:r>
              <w:rPr>
                <w:sz w:val="22"/>
              </w:rPr>
              <w:t>i</w:t>
            </w:r>
            <w:r>
              <w:rPr>
                <w:spacing w:val="-10"/>
                <w:sz w:val="22"/>
              </w:rPr>
              <w:t> </w:t>
            </w:r>
            <w:r>
              <w:rPr>
                <w:sz w:val="22"/>
              </w:rPr>
              <w:t>bržim</w:t>
            </w:r>
            <w:r>
              <w:rPr>
                <w:spacing w:val="-8"/>
                <w:sz w:val="22"/>
              </w:rPr>
              <w:t> </w:t>
            </w:r>
            <w:r>
              <w:rPr>
                <w:sz w:val="22"/>
              </w:rPr>
              <w:t>rešenjima za</w:t>
            </w:r>
            <w:r>
              <w:rPr>
                <w:spacing w:val="-7"/>
                <w:sz w:val="22"/>
              </w:rPr>
              <w:t> </w:t>
            </w:r>
            <w:r>
              <w:rPr>
                <w:sz w:val="22"/>
              </w:rPr>
              <w:t>potrošnju</w:t>
            </w:r>
            <w:r>
              <w:rPr>
                <w:spacing w:val="-8"/>
                <w:sz w:val="22"/>
              </w:rPr>
              <w:t> </w:t>
            </w:r>
            <w:r>
              <w:rPr>
                <w:sz w:val="22"/>
              </w:rPr>
              <w:t>alociranih</w:t>
            </w:r>
            <w:r>
              <w:rPr>
                <w:spacing w:val="-8"/>
                <w:sz w:val="22"/>
              </w:rPr>
              <w:t> </w:t>
            </w:r>
            <w:r>
              <w:rPr>
                <w:sz w:val="22"/>
              </w:rPr>
              <w:t>sredstava</w:t>
            </w:r>
            <w:r>
              <w:rPr>
                <w:spacing w:val="-7"/>
                <w:sz w:val="22"/>
              </w:rPr>
              <w:t> </w:t>
            </w:r>
            <w:r>
              <w:rPr>
                <w:sz w:val="22"/>
              </w:rPr>
              <w:t>umesto</w:t>
            </w:r>
            <w:r>
              <w:rPr>
                <w:spacing w:val="-5"/>
                <w:sz w:val="22"/>
              </w:rPr>
              <w:t> </w:t>
            </w:r>
            <w:r>
              <w:rPr>
                <w:sz w:val="22"/>
              </w:rPr>
              <w:t>onih</w:t>
            </w:r>
            <w:r>
              <w:rPr>
                <w:spacing w:val="-8"/>
                <w:sz w:val="22"/>
              </w:rPr>
              <w:t> </w:t>
            </w:r>
            <w:r>
              <w:rPr>
                <w:sz w:val="22"/>
              </w:rPr>
              <w:t>koja</w:t>
            </w:r>
            <w:r>
              <w:rPr>
                <w:spacing w:val="-7"/>
                <w:sz w:val="22"/>
              </w:rPr>
              <w:t> </w:t>
            </w:r>
            <w:r>
              <w:rPr>
                <w:sz w:val="22"/>
              </w:rPr>
              <w:t>u</w:t>
            </w:r>
            <w:r>
              <w:rPr>
                <w:spacing w:val="-7"/>
                <w:sz w:val="22"/>
              </w:rPr>
              <w:t> </w:t>
            </w:r>
            <w:r>
              <w:rPr>
                <w:sz w:val="22"/>
              </w:rPr>
              <w:t>skladu</w:t>
            </w:r>
            <w:r>
              <w:rPr>
                <w:spacing w:val="-7"/>
                <w:sz w:val="22"/>
              </w:rPr>
              <w:t> </w:t>
            </w:r>
            <w:r>
              <w:rPr>
                <w:sz w:val="22"/>
              </w:rPr>
              <w:t>sa</w:t>
            </w:r>
            <w:r>
              <w:rPr>
                <w:spacing w:val="-7"/>
                <w:sz w:val="22"/>
              </w:rPr>
              <w:t> </w:t>
            </w:r>
            <w:r>
              <w:rPr>
                <w:sz w:val="22"/>
              </w:rPr>
              <w:t>NAPZ treba</w:t>
            </w:r>
            <w:r>
              <w:rPr>
                <w:spacing w:val="-6"/>
                <w:sz w:val="22"/>
              </w:rPr>
              <w:t> </w:t>
            </w:r>
            <w:r>
              <w:rPr>
                <w:sz w:val="22"/>
              </w:rPr>
              <w:t>da</w:t>
            </w:r>
            <w:r>
              <w:rPr>
                <w:spacing w:val="-5"/>
                <w:sz w:val="22"/>
              </w:rPr>
              <w:t> </w:t>
            </w:r>
            <w:r>
              <w:rPr>
                <w:sz w:val="22"/>
              </w:rPr>
              <w:t>odgovore</w:t>
            </w:r>
            <w:r>
              <w:rPr>
                <w:spacing w:val="-5"/>
                <w:sz w:val="22"/>
              </w:rPr>
              <w:t> </w:t>
            </w:r>
            <w:r>
              <w:rPr>
                <w:sz w:val="22"/>
              </w:rPr>
              <w:t>na</w:t>
            </w:r>
            <w:r>
              <w:rPr>
                <w:spacing w:val="-5"/>
                <w:sz w:val="22"/>
              </w:rPr>
              <w:t> </w:t>
            </w:r>
            <w:r>
              <w:rPr>
                <w:sz w:val="22"/>
              </w:rPr>
              <w:t>najveće</w:t>
            </w:r>
            <w:r>
              <w:rPr>
                <w:spacing w:val="-5"/>
                <w:sz w:val="22"/>
              </w:rPr>
              <w:t> </w:t>
            </w:r>
            <w:r>
              <w:rPr>
                <w:sz w:val="22"/>
              </w:rPr>
              <w:t>identifikovane</w:t>
            </w:r>
            <w:r>
              <w:rPr>
                <w:spacing w:val="-6"/>
                <w:sz w:val="22"/>
              </w:rPr>
              <w:t> </w:t>
            </w:r>
            <w:r>
              <w:rPr>
                <w:sz w:val="22"/>
              </w:rPr>
              <w:t>izazove</w:t>
            </w:r>
            <w:r>
              <w:rPr>
                <w:spacing w:val="-5"/>
                <w:sz w:val="22"/>
              </w:rPr>
              <w:t> </w:t>
            </w:r>
            <w:r>
              <w:rPr>
                <w:sz w:val="22"/>
              </w:rPr>
              <w:t>na</w:t>
            </w:r>
            <w:r>
              <w:rPr>
                <w:spacing w:val="-5"/>
                <w:sz w:val="22"/>
              </w:rPr>
              <w:t> </w:t>
            </w:r>
            <w:r>
              <w:rPr>
                <w:sz w:val="22"/>
              </w:rPr>
              <w:t>tržištu</w:t>
            </w:r>
            <w:r>
              <w:rPr>
                <w:spacing w:val="-5"/>
                <w:sz w:val="22"/>
              </w:rPr>
              <w:t> </w:t>
            </w:r>
            <w:r>
              <w:rPr>
                <w:spacing w:val="-2"/>
                <w:sz w:val="22"/>
              </w:rPr>
              <w:t>rada.</w:t>
            </w:r>
          </w:p>
          <w:p>
            <w:pPr>
              <w:pStyle w:val="TableParagraph"/>
              <w:spacing w:line="259" w:lineRule="auto" w:before="156"/>
              <w:ind w:left="105" w:right="97"/>
              <w:jc w:val="both"/>
              <w:rPr>
                <w:sz w:val="22"/>
              </w:rPr>
            </w:pPr>
            <w:r>
              <w:rPr>
                <w:sz w:val="22"/>
              </w:rPr>
              <w:t>Takođe,</w:t>
            </w:r>
            <w:r>
              <w:rPr>
                <w:spacing w:val="-5"/>
                <w:sz w:val="22"/>
              </w:rPr>
              <w:t> </w:t>
            </w:r>
            <w:r>
              <w:rPr>
                <w:sz w:val="22"/>
              </w:rPr>
              <w:t>s</w:t>
            </w:r>
            <w:r>
              <w:rPr>
                <w:spacing w:val="-5"/>
                <w:sz w:val="22"/>
              </w:rPr>
              <w:t> </w:t>
            </w:r>
            <w:r>
              <w:rPr>
                <w:sz w:val="22"/>
              </w:rPr>
              <w:t>obzirom</w:t>
            </w:r>
            <w:r>
              <w:rPr>
                <w:spacing w:val="-2"/>
                <w:sz w:val="22"/>
              </w:rPr>
              <w:t> </w:t>
            </w:r>
            <w:r>
              <w:rPr>
                <w:sz w:val="22"/>
              </w:rPr>
              <w:t>na</w:t>
            </w:r>
            <w:r>
              <w:rPr>
                <w:spacing w:val="-6"/>
                <w:sz w:val="22"/>
              </w:rPr>
              <w:t> </w:t>
            </w:r>
            <w:r>
              <w:rPr>
                <w:sz w:val="22"/>
              </w:rPr>
              <w:t>to</w:t>
            </w:r>
            <w:r>
              <w:rPr>
                <w:spacing w:val="-2"/>
                <w:sz w:val="22"/>
              </w:rPr>
              <w:t> </w:t>
            </w:r>
            <w:r>
              <w:rPr>
                <w:sz w:val="22"/>
              </w:rPr>
              <w:t>da</w:t>
            </w:r>
            <w:r>
              <w:rPr>
                <w:spacing w:val="-6"/>
                <w:sz w:val="22"/>
              </w:rPr>
              <w:t> </w:t>
            </w:r>
            <w:r>
              <w:rPr>
                <w:sz w:val="22"/>
              </w:rPr>
              <w:t>NSZ</w:t>
            </w:r>
            <w:r>
              <w:rPr>
                <w:spacing w:val="-3"/>
                <w:sz w:val="22"/>
              </w:rPr>
              <w:t> </w:t>
            </w:r>
            <w:r>
              <w:rPr>
                <w:sz w:val="22"/>
              </w:rPr>
              <w:t>još</w:t>
            </w:r>
            <w:r>
              <w:rPr>
                <w:spacing w:val="-6"/>
                <w:sz w:val="22"/>
              </w:rPr>
              <w:t> </w:t>
            </w:r>
            <w:r>
              <w:rPr>
                <w:sz w:val="22"/>
              </w:rPr>
              <w:t>ne</w:t>
            </w:r>
            <w:r>
              <w:rPr>
                <w:spacing w:val="-5"/>
                <w:sz w:val="22"/>
              </w:rPr>
              <w:t> </w:t>
            </w:r>
            <w:r>
              <w:rPr>
                <w:sz w:val="22"/>
              </w:rPr>
              <w:t>primenjuje</w:t>
            </w:r>
            <w:r>
              <w:rPr>
                <w:spacing w:val="-3"/>
                <w:sz w:val="22"/>
              </w:rPr>
              <w:t> </w:t>
            </w:r>
            <w:r>
              <w:rPr>
                <w:sz w:val="22"/>
              </w:rPr>
              <w:t>u</w:t>
            </w:r>
            <w:r>
              <w:rPr>
                <w:spacing w:val="-7"/>
                <w:sz w:val="22"/>
              </w:rPr>
              <w:t> </w:t>
            </w:r>
            <w:r>
              <w:rPr>
                <w:sz w:val="22"/>
              </w:rPr>
              <w:t>svom</w:t>
            </w:r>
            <w:r>
              <w:rPr>
                <w:spacing w:val="-5"/>
                <w:sz w:val="22"/>
              </w:rPr>
              <w:t> </w:t>
            </w:r>
            <w:r>
              <w:rPr>
                <w:sz w:val="22"/>
              </w:rPr>
              <w:t>redovnom radu metodologiju Eurostata za klasifikaciju i praćenje ukupnih direktnih i indirektnih troškova usluga i mera aktivne politike zapošljavanja, stvarni troškovi njihovog pružanja ostaju potcenjeni jer po sadašnjoj metodologiji NSZ oni ne uključuju troškove rada zaposlenih</w:t>
            </w:r>
            <w:r>
              <w:rPr>
                <w:spacing w:val="-7"/>
                <w:sz w:val="22"/>
              </w:rPr>
              <w:t> </w:t>
            </w:r>
            <w:r>
              <w:rPr>
                <w:sz w:val="22"/>
              </w:rPr>
              <w:t>u</w:t>
            </w:r>
            <w:r>
              <w:rPr>
                <w:spacing w:val="-7"/>
                <w:sz w:val="22"/>
              </w:rPr>
              <w:t> </w:t>
            </w:r>
            <w:r>
              <w:rPr>
                <w:sz w:val="22"/>
              </w:rPr>
              <w:t>NSZ.</w:t>
            </w:r>
            <w:r>
              <w:rPr>
                <w:spacing w:val="-8"/>
                <w:sz w:val="22"/>
              </w:rPr>
              <w:t> </w:t>
            </w:r>
            <w:r>
              <w:rPr>
                <w:sz w:val="22"/>
              </w:rPr>
              <w:t>To</w:t>
            </w:r>
            <w:r>
              <w:rPr>
                <w:spacing w:val="-5"/>
                <w:sz w:val="22"/>
              </w:rPr>
              <w:t> </w:t>
            </w:r>
            <w:r>
              <w:rPr>
                <w:sz w:val="22"/>
              </w:rPr>
              <w:t>je</w:t>
            </w:r>
            <w:r>
              <w:rPr>
                <w:spacing w:val="-6"/>
                <w:sz w:val="22"/>
              </w:rPr>
              <w:t> </w:t>
            </w:r>
            <w:r>
              <w:rPr>
                <w:sz w:val="22"/>
              </w:rPr>
              <w:t>posebno</w:t>
            </w:r>
            <w:r>
              <w:rPr>
                <w:spacing w:val="-5"/>
                <w:sz w:val="22"/>
              </w:rPr>
              <w:t> </w:t>
            </w:r>
            <w:r>
              <w:rPr>
                <w:sz w:val="22"/>
              </w:rPr>
              <w:t>izraženo</w:t>
            </w:r>
            <w:r>
              <w:rPr>
                <w:spacing w:val="-7"/>
                <w:sz w:val="22"/>
              </w:rPr>
              <w:t> </w:t>
            </w:r>
            <w:r>
              <w:rPr>
                <w:sz w:val="22"/>
              </w:rPr>
              <w:t>kod</w:t>
            </w:r>
            <w:r>
              <w:rPr>
                <w:spacing w:val="-8"/>
                <w:sz w:val="22"/>
              </w:rPr>
              <w:t> </w:t>
            </w:r>
            <w:r>
              <w:rPr>
                <w:sz w:val="22"/>
              </w:rPr>
              <w:t>usluga</w:t>
            </w:r>
            <w:r>
              <w:rPr>
                <w:spacing w:val="-6"/>
                <w:sz w:val="22"/>
              </w:rPr>
              <w:t> </w:t>
            </w:r>
            <w:r>
              <w:rPr>
                <w:sz w:val="22"/>
              </w:rPr>
              <w:t>čiji</w:t>
            </w:r>
            <w:r>
              <w:rPr>
                <w:spacing w:val="-6"/>
                <w:sz w:val="22"/>
              </w:rPr>
              <w:t> </w:t>
            </w:r>
            <w:r>
              <w:rPr>
                <w:sz w:val="22"/>
              </w:rPr>
              <w:t>se</w:t>
            </w:r>
            <w:r>
              <w:rPr>
                <w:spacing w:val="-7"/>
                <w:sz w:val="22"/>
              </w:rPr>
              <w:t> </w:t>
            </w:r>
            <w:r>
              <w:rPr>
                <w:sz w:val="22"/>
              </w:rPr>
              <w:t>skoro</w:t>
            </w:r>
            <w:r>
              <w:rPr>
                <w:spacing w:val="-7"/>
                <w:sz w:val="22"/>
              </w:rPr>
              <w:t> </w:t>
            </w:r>
            <w:r>
              <w:rPr>
                <w:sz w:val="22"/>
              </w:rPr>
              <w:t>sav trošak sastoji iz rada zaposlenih u NSZ.</w:t>
            </w:r>
          </w:p>
          <w:p>
            <w:pPr>
              <w:pStyle w:val="TableParagraph"/>
              <w:spacing w:line="259" w:lineRule="auto" w:before="159"/>
              <w:ind w:left="105" w:right="97"/>
              <w:jc w:val="both"/>
              <w:rPr>
                <w:sz w:val="22"/>
              </w:rPr>
            </w:pPr>
            <w:r>
              <w:rPr>
                <w:sz w:val="22"/>
              </w:rPr>
              <w:t>Treba napomenuti da je u sklopu projekta RSJP i Svetske banke NSZ uspešno pilotirala</w:t>
            </w:r>
            <w:r>
              <w:rPr>
                <w:spacing w:val="-3"/>
                <w:sz w:val="22"/>
              </w:rPr>
              <w:t> </w:t>
            </w:r>
            <w:r>
              <w:rPr>
                <w:sz w:val="22"/>
              </w:rPr>
              <w:t>obračun</w:t>
            </w:r>
            <w:r>
              <w:rPr>
                <w:spacing w:val="-4"/>
                <w:sz w:val="22"/>
              </w:rPr>
              <w:t> </w:t>
            </w:r>
            <w:r>
              <w:rPr>
                <w:sz w:val="22"/>
              </w:rPr>
              <w:t>troškova</w:t>
            </w:r>
            <w:r>
              <w:rPr>
                <w:spacing w:val="-1"/>
                <w:sz w:val="22"/>
              </w:rPr>
              <w:t> </w:t>
            </w:r>
            <w:r>
              <w:rPr>
                <w:sz w:val="22"/>
              </w:rPr>
              <w:t>APZ</w:t>
            </w:r>
            <w:r>
              <w:rPr>
                <w:spacing w:val="-1"/>
                <w:sz w:val="22"/>
              </w:rPr>
              <w:t> </w:t>
            </w:r>
            <w:r>
              <w:rPr>
                <w:sz w:val="22"/>
              </w:rPr>
              <w:t>u</w:t>
            </w:r>
            <w:r>
              <w:rPr>
                <w:spacing w:val="-1"/>
                <w:sz w:val="22"/>
              </w:rPr>
              <w:t> </w:t>
            </w:r>
            <w:r>
              <w:rPr>
                <w:sz w:val="22"/>
              </w:rPr>
              <w:t>skladu</w:t>
            </w:r>
            <w:r>
              <w:rPr>
                <w:spacing w:val="-1"/>
                <w:sz w:val="22"/>
              </w:rPr>
              <w:t> </w:t>
            </w:r>
            <w:r>
              <w:rPr>
                <w:sz w:val="22"/>
              </w:rPr>
              <w:t>sa</w:t>
            </w:r>
            <w:r>
              <w:rPr>
                <w:spacing w:val="-1"/>
                <w:sz w:val="22"/>
              </w:rPr>
              <w:t> </w:t>
            </w:r>
            <w:r>
              <w:rPr>
                <w:sz w:val="22"/>
              </w:rPr>
              <w:t>metodologijom Eurostata, ali ga još ne primenjuje u redovnom radu.</w:t>
            </w:r>
          </w:p>
        </w:tc>
      </w:tr>
      <w:tr>
        <w:trPr>
          <w:trHeight w:val="4538" w:hRule="atLeast"/>
        </w:trPr>
        <w:tc>
          <w:tcPr>
            <w:tcW w:w="2775" w:type="dxa"/>
          </w:tcPr>
          <w:p>
            <w:pPr>
              <w:pStyle w:val="TableParagraph"/>
              <w:spacing w:before="179"/>
              <w:rPr>
                <w:sz w:val="22"/>
              </w:rPr>
            </w:pPr>
          </w:p>
          <w:p>
            <w:pPr>
              <w:pStyle w:val="TableParagraph"/>
              <w:spacing w:line="259" w:lineRule="auto"/>
              <w:ind w:left="107" w:right="130"/>
              <w:rPr>
                <w:sz w:val="22"/>
              </w:rPr>
            </w:pPr>
            <w:r>
              <w:rPr>
                <w:sz w:val="22"/>
              </w:rPr>
              <w:t>Da li je bilo mogućnosti da se</w:t>
            </w:r>
            <w:r>
              <w:rPr>
                <w:spacing w:val="-7"/>
                <w:sz w:val="22"/>
              </w:rPr>
              <w:t> </w:t>
            </w:r>
            <w:r>
              <w:rPr>
                <w:sz w:val="22"/>
              </w:rPr>
              <w:t>slični</w:t>
            </w:r>
            <w:r>
              <w:rPr>
                <w:spacing w:val="-9"/>
                <w:sz w:val="22"/>
              </w:rPr>
              <w:t> </w:t>
            </w:r>
            <w:r>
              <w:rPr>
                <w:sz w:val="22"/>
              </w:rPr>
              <w:t>rezultati</w:t>
            </w:r>
            <w:r>
              <w:rPr>
                <w:spacing w:val="-10"/>
                <w:sz w:val="22"/>
              </w:rPr>
              <w:t> </w:t>
            </w:r>
            <w:r>
              <w:rPr>
                <w:sz w:val="22"/>
              </w:rPr>
              <w:t>ostvare</w:t>
            </w:r>
            <w:r>
              <w:rPr>
                <w:spacing w:val="-11"/>
                <w:sz w:val="22"/>
              </w:rPr>
              <w:t> </w:t>
            </w:r>
            <w:r>
              <w:rPr>
                <w:sz w:val="22"/>
              </w:rPr>
              <w:t>sa manjim troškovima?</w:t>
            </w:r>
          </w:p>
        </w:tc>
        <w:tc>
          <w:tcPr>
            <w:tcW w:w="6289" w:type="dxa"/>
          </w:tcPr>
          <w:p>
            <w:pPr>
              <w:pStyle w:val="TableParagraph"/>
              <w:spacing w:before="179"/>
              <w:rPr>
                <w:sz w:val="22"/>
              </w:rPr>
            </w:pPr>
          </w:p>
          <w:p>
            <w:pPr>
              <w:pStyle w:val="TableParagraph"/>
              <w:spacing w:line="259" w:lineRule="auto"/>
              <w:ind w:left="105" w:right="97"/>
              <w:jc w:val="both"/>
              <w:rPr>
                <w:sz w:val="22"/>
              </w:rPr>
            </w:pPr>
            <w:r>
              <w:rPr>
                <w:sz w:val="22"/>
              </w:rPr>
              <w:t>Detaljna analiza troškovne efikasnosti mera svakako bi pokazala određene neracionalnosti u trošenju sredstava. Međutim, treba imati</w:t>
            </w:r>
            <w:r>
              <w:rPr>
                <w:spacing w:val="-2"/>
                <w:sz w:val="22"/>
              </w:rPr>
              <w:t> </w:t>
            </w:r>
            <w:r>
              <w:rPr>
                <w:sz w:val="22"/>
              </w:rPr>
              <w:t>u</w:t>
            </w:r>
            <w:r>
              <w:rPr>
                <w:spacing w:val="-2"/>
                <w:sz w:val="22"/>
              </w:rPr>
              <w:t> </w:t>
            </w:r>
            <w:r>
              <w:rPr>
                <w:sz w:val="22"/>
              </w:rPr>
              <w:t>vidu</w:t>
            </w:r>
            <w:r>
              <w:rPr>
                <w:spacing w:val="-3"/>
                <w:sz w:val="22"/>
              </w:rPr>
              <w:t> </w:t>
            </w:r>
            <w:r>
              <w:rPr>
                <w:sz w:val="22"/>
              </w:rPr>
              <w:t>sledeće:</w:t>
            </w:r>
            <w:r>
              <w:rPr>
                <w:spacing w:val="-2"/>
                <w:sz w:val="22"/>
              </w:rPr>
              <w:t> </w:t>
            </w:r>
            <w:r>
              <w:rPr>
                <w:sz w:val="22"/>
              </w:rPr>
              <w:t>1)</w:t>
            </w:r>
            <w:r>
              <w:rPr>
                <w:spacing w:val="-2"/>
                <w:sz w:val="22"/>
              </w:rPr>
              <w:t> </w:t>
            </w:r>
            <w:r>
              <w:rPr>
                <w:sz w:val="22"/>
              </w:rPr>
              <w:t>ukupni</w:t>
            </w:r>
            <w:r>
              <w:rPr>
                <w:spacing w:val="-2"/>
                <w:sz w:val="22"/>
              </w:rPr>
              <w:t> </w:t>
            </w:r>
            <w:r>
              <w:rPr>
                <w:sz w:val="22"/>
              </w:rPr>
              <w:t>izdaci</w:t>
            </w:r>
            <w:r>
              <w:rPr>
                <w:spacing w:val="-2"/>
                <w:sz w:val="22"/>
              </w:rPr>
              <w:t> </w:t>
            </w:r>
            <w:r>
              <w:rPr>
                <w:sz w:val="22"/>
              </w:rPr>
              <w:t>za</w:t>
            </w:r>
            <w:r>
              <w:rPr>
                <w:spacing w:val="-3"/>
                <w:sz w:val="22"/>
              </w:rPr>
              <w:t> </w:t>
            </w:r>
            <w:r>
              <w:rPr>
                <w:sz w:val="22"/>
              </w:rPr>
              <w:t>aktivne</w:t>
            </w:r>
            <w:r>
              <w:rPr>
                <w:spacing w:val="-2"/>
                <w:sz w:val="22"/>
              </w:rPr>
              <w:t> </w:t>
            </w:r>
            <w:r>
              <w:rPr>
                <w:sz w:val="22"/>
              </w:rPr>
              <w:t>mere</w:t>
            </w:r>
            <w:r>
              <w:rPr>
                <w:spacing w:val="-4"/>
                <w:sz w:val="22"/>
              </w:rPr>
              <w:t> </w:t>
            </w:r>
            <w:r>
              <w:rPr>
                <w:sz w:val="22"/>
              </w:rPr>
              <w:t>politike</w:t>
            </w:r>
            <w:r>
              <w:rPr>
                <w:spacing w:val="-4"/>
                <w:sz w:val="22"/>
              </w:rPr>
              <w:t> </w:t>
            </w:r>
            <w:r>
              <w:rPr>
                <w:sz w:val="22"/>
              </w:rPr>
              <w:t>tržišta rada veoma su mali i 2) pojedinačni troškovi po učesniku aktivnih programa po pravilu su definisani centralno (u smislu naknade zarade,</w:t>
            </w:r>
            <w:r>
              <w:rPr>
                <w:spacing w:val="-13"/>
                <w:sz w:val="22"/>
              </w:rPr>
              <w:t> </w:t>
            </w:r>
            <w:r>
              <w:rPr>
                <w:sz w:val="22"/>
              </w:rPr>
              <w:t>novčane</w:t>
            </w:r>
            <w:r>
              <w:rPr>
                <w:spacing w:val="-12"/>
                <w:sz w:val="22"/>
              </w:rPr>
              <w:t> </w:t>
            </w:r>
            <w:r>
              <w:rPr>
                <w:sz w:val="22"/>
              </w:rPr>
              <w:t>pomoći,</w:t>
            </w:r>
            <w:r>
              <w:rPr>
                <w:spacing w:val="-13"/>
                <w:sz w:val="22"/>
              </w:rPr>
              <w:t> </w:t>
            </w:r>
            <w:r>
              <w:rPr>
                <w:sz w:val="22"/>
              </w:rPr>
              <w:t>subvencije</w:t>
            </w:r>
            <w:r>
              <w:rPr>
                <w:spacing w:val="-12"/>
                <w:sz w:val="22"/>
              </w:rPr>
              <w:t> </w:t>
            </w:r>
            <w:r>
              <w:rPr>
                <w:sz w:val="22"/>
              </w:rPr>
              <w:t>i</w:t>
            </w:r>
            <w:r>
              <w:rPr>
                <w:spacing w:val="-13"/>
                <w:sz w:val="22"/>
              </w:rPr>
              <w:t> </w:t>
            </w:r>
            <w:r>
              <w:rPr>
                <w:sz w:val="22"/>
              </w:rPr>
              <w:t>sl.)</w:t>
            </w:r>
            <w:r>
              <w:rPr>
                <w:spacing w:val="-12"/>
                <w:sz w:val="22"/>
              </w:rPr>
              <w:t> </w:t>
            </w:r>
            <w:r>
              <w:rPr>
                <w:sz w:val="22"/>
              </w:rPr>
              <w:t>ili</w:t>
            </w:r>
            <w:r>
              <w:rPr>
                <w:spacing w:val="-13"/>
                <w:sz w:val="22"/>
              </w:rPr>
              <w:t> </w:t>
            </w:r>
            <w:r>
              <w:rPr>
                <w:sz w:val="22"/>
              </w:rPr>
              <w:t>zavise</w:t>
            </w:r>
            <w:r>
              <w:rPr>
                <w:spacing w:val="-12"/>
                <w:sz w:val="22"/>
              </w:rPr>
              <w:t> </w:t>
            </w:r>
            <w:r>
              <w:rPr>
                <w:sz w:val="22"/>
              </w:rPr>
              <w:t>od</w:t>
            </w:r>
            <w:r>
              <w:rPr>
                <w:spacing w:val="-12"/>
                <w:sz w:val="22"/>
              </w:rPr>
              <w:t> </w:t>
            </w:r>
            <w:r>
              <w:rPr>
                <w:sz w:val="22"/>
              </w:rPr>
              <w:t>tržišne</w:t>
            </w:r>
            <w:r>
              <w:rPr>
                <w:spacing w:val="-13"/>
                <w:sz w:val="22"/>
              </w:rPr>
              <w:t> </w:t>
            </w:r>
            <w:r>
              <w:rPr>
                <w:sz w:val="22"/>
              </w:rPr>
              <w:t>cene</w:t>
            </w:r>
            <w:r>
              <w:rPr>
                <w:spacing w:val="-12"/>
                <w:sz w:val="22"/>
              </w:rPr>
              <w:t> </w:t>
            </w:r>
            <w:r>
              <w:rPr>
                <w:sz w:val="22"/>
              </w:rPr>
              <w:t>kao što su</w:t>
            </w:r>
            <w:r>
              <w:rPr>
                <w:spacing w:val="-1"/>
                <w:sz w:val="22"/>
              </w:rPr>
              <w:t> </w:t>
            </w:r>
            <w:r>
              <w:rPr>
                <w:sz w:val="22"/>
              </w:rPr>
              <w:t>obuke za</w:t>
            </w:r>
            <w:r>
              <w:rPr>
                <w:spacing w:val="-1"/>
                <w:sz w:val="22"/>
              </w:rPr>
              <w:t> </w:t>
            </w:r>
            <w:r>
              <w:rPr>
                <w:sz w:val="22"/>
              </w:rPr>
              <w:t>tržište rada</w:t>
            </w:r>
            <w:r>
              <w:rPr>
                <w:spacing w:val="-3"/>
                <w:sz w:val="22"/>
              </w:rPr>
              <w:t> </w:t>
            </w:r>
            <w:r>
              <w:rPr>
                <w:sz w:val="22"/>
              </w:rPr>
              <w:t>koje su</w:t>
            </w:r>
            <w:r>
              <w:rPr>
                <w:spacing w:val="-1"/>
                <w:sz w:val="22"/>
              </w:rPr>
              <w:t> </w:t>
            </w:r>
            <w:r>
              <w:rPr>
                <w:sz w:val="22"/>
              </w:rPr>
              <w:t>predmet javne nabavke. Ovakav pristup smanjuje verovatnoću neracionalnosti u trošenju.</w:t>
            </w:r>
          </w:p>
          <w:p>
            <w:pPr>
              <w:pStyle w:val="TableParagraph"/>
              <w:spacing w:line="259" w:lineRule="auto" w:before="157"/>
              <w:ind w:left="105" w:right="99"/>
              <w:jc w:val="both"/>
              <w:rPr>
                <w:sz w:val="22"/>
              </w:rPr>
            </w:pPr>
            <w:r>
              <w:rPr>
                <w:sz w:val="22"/>
              </w:rPr>
              <w:t>Na egzaktnijem nivou, utvrđivanje nepotrebnih troškova kao posledice lošeg targetiranja kroz kvantifikaciju tzv. efekta balasta, efekta supstitucije i sl., nije generalno moguće usled malog broja naučnih</w:t>
            </w:r>
            <w:r>
              <w:rPr>
                <w:spacing w:val="-13"/>
                <w:sz w:val="22"/>
              </w:rPr>
              <w:t> </w:t>
            </w:r>
            <w:r>
              <w:rPr>
                <w:sz w:val="22"/>
              </w:rPr>
              <w:t>evaluacija</w:t>
            </w:r>
            <w:r>
              <w:rPr>
                <w:spacing w:val="-12"/>
                <w:sz w:val="22"/>
              </w:rPr>
              <w:t> </w:t>
            </w:r>
            <w:r>
              <w:rPr>
                <w:sz w:val="22"/>
              </w:rPr>
              <w:t>APZ</w:t>
            </w:r>
            <w:r>
              <w:rPr>
                <w:spacing w:val="-13"/>
                <w:sz w:val="22"/>
              </w:rPr>
              <w:t> </w:t>
            </w:r>
            <w:r>
              <w:rPr>
                <w:sz w:val="22"/>
              </w:rPr>
              <w:t>sprovedenih</w:t>
            </w:r>
            <w:r>
              <w:rPr>
                <w:spacing w:val="-12"/>
                <w:sz w:val="22"/>
              </w:rPr>
              <w:t> </w:t>
            </w:r>
            <w:r>
              <w:rPr>
                <w:sz w:val="22"/>
              </w:rPr>
              <w:t>tokom</w:t>
            </w:r>
            <w:r>
              <w:rPr>
                <w:spacing w:val="-13"/>
                <w:sz w:val="22"/>
              </w:rPr>
              <w:t> </w:t>
            </w:r>
            <w:r>
              <w:rPr>
                <w:sz w:val="22"/>
              </w:rPr>
              <w:t>posmatranog</w:t>
            </w:r>
            <w:r>
              <w:rPr>
                <w:spacing w:val="-12"/>
                <w:sz w:val="22"/>
              </w:rPr>
              <w:t> </w:t>
            </w:r>
            <w:r>
              <w:rPr>
                <w:sz w:val="22"/>
              </w:rPr>
              <w:t>perioda.</w:t>
            </w:r>
            <w:r>
              <w:rPr>
                <w:spacing w:val="-13"/>
                <w:sz w:val="22"/>
              </w:rPr>
              <w:t> </w:t>
            </w:r>
            <w:r>
              <w:rPr>
                <w:sz w:val="22"/>
              </w:rPr>
              <w:t>To ostaje važan zadatak za sledeću Strategiju.</w:t>
            </w:r>
          </w:p>
        </w:tc>
      </w:tr>
      <w:tr>
        <w:trPr>
          <w:trHeight w:val="3348" w:hRule="atLeast"/>
        </w:trPr>
        <w:tc>
          <w:tcPr>
            <w:tcW w:w="2775" w:type="dxa"/>
          </w:tcPr>
          <w:p>
            <w:pPr>
              <w:pStyle w:val="TableParagraph"/>
              <w:spacing w:before="179"/>
              <w:rPr>
                <w:sz w:val="22"/>
              </w:rPr>
            </w:pPr>
          </w:p>
          <w:p>
            <w:pPr>
              <w:pStyle w:val="TableParagraph"/>
              <w:spacing w:line="259" w:lineRule="auto" w:before="1"/>
              <w:ind w:left="107" w:right="130"/>
              <w:rPr>
                <w:sz w:val="22"/>
              </w:rPr>
            </w:pPr>
            <w:r>
              <w:rPr>
                <w:sz w:val="22"/>
              </w:rPr>
              <w:t>Da</w:t>
            </w:r>
            <w:r>
              <w:rPr>
                <w:spacing w:val="-8"/>
                <w:sz w:val="22"/>
              </w:rPr>
              <w:t> </w:t>
            </w:r>
            <w:r>
              <w:rPr>
                <w:sz w:val="22"/>
              </w:rPr>
              <w:t>li</w:t>
            </w:r>
            <w:r>
              <w:rPr>
                <w:spacing w:val="-8"/>
                <w:sz w:val="22"/>
              </w:rPr>
              <w:t> </w:t>
            </w:r>
            <w:r>
              <w:rPr>
                <w:sz w:val="22"/>
              </w:rPr>
              <w:t>su</w:t>
            </w:r>
            <w:r>
              <w:rPr>
                <w:spacing w:val="-11"/>
                <w:sz w:val="22"/>
              </w:rPr>
              <w:t> </w:t>
            </w:r>
            <w:r>
              <w:rPr>
                <w:sz w:val="22"/>
              </w:rPr>
              <w:t>angažovani</w:t>
            </w:r>
            <w:r>
              <w:rPr>
                <w:spacing w:val="-10"/>
                <w:sz w:val="22"/>
              </w:rPr>
              <w:t> </w:t>
            </w:r>
            <w:r>
              <w:rPr>
                <w:sz w:val="22"/>
              </w:rPr>
              <w:t>resursi bili dovoljni za postizanje </w:t>
            </w:r>
            <w:r>
              <w:rPr>
                <w:spacing w:val="-2"/>
                <w:sz w:val="22"/>
              </w:rPr>
              <w:t>rezultata?</w:t>
            </w:r>
          </w:p>
        </w:tc>
        <w:tc>
          <w:tcPr>
            <w:tcW w:w="6289" w:type="dxa"/>
          </w:tcPr>
          <w:p>
            <w:pPr>
              <w:pStyle w:val="TableParagraph"/>
              <w:spacing w:before="179"/>
              <w:rPr>
                <w:sz w:val="22"/>
              </w:rPr>
            </w:pPr>
          </w:p>
          <w:p>
            <w:pPr>
              <w:pStyle w:val="TableParagraph"/>
              <w:spacing w:line="259" w:lineRule="auto" w:before="1"/>
              <w:ind w:left="105" w:right="96"/>
              <w:jc w:val="both"/>
              <w:rPr>
                <w:sz w:val="22"/>
              </w:rPr>
            </w:pPr>
            <w:r>
              <w:rPr>
                <w:sz w:val="22"/>
              </w:rPr>
              <w:t>Već</w:t>
            </w:r>
            <w:r>
              <w:rPr>
                <w:spacing w:val="-12"/>
                <w:sz w:val="22"/>
              </w:rPr>
              <w:t> </w:t>
            </w:r>
            <w:r>
              <w:rPr>
                <w:sz w:val="22"/>
              </w:rPr>
              <w:t>izneti</w:t>
            </w:r>
            <w:r>
              <w:rPr>
                <w:spacing w:val="-11"/>
                <w:sz w:val="22"/>
              </w:rPr>
              <w:t> </w:t>
            </w:r>
            <w:r>
              <w:rPr>
                <w:sz w:val="22"/>
              </w:rPr>
              <w:t>podaci</w:t>
            </w:r>
            <w:r>
              <w:rPr>
                <w:spacing w:val="-13"/>
                <w:sz w:val="22"/>
              </w:rPr>
              <w:t> </w:t>
            </w:r>
            <w:r>
              <w:rPr>
                <w:sz w:val="22"/>
              </w:rPr>
              <w:t>o</w:t>
            </w:r>
            <w:r>
              <w:rPr>
                <w:spacing w:val="-9"/>
                <w:sz w:val="22"/>
              </w:rPr>
              <w:t> </w:t>
            </w:r>
            <w:r>
              <w:rPr>
                <w:sz w:val="22"/>
              </w:rPr>
              <w:t>kretanju</w:t>
            </w:r>
            <w:r>
              <w:rPr>
                <w:spacing w:val="-13"/>
                <w:sz w:val="22"/>
              </w:rPr>
              <w:t> </w:t>
            </w:r>
            <w:r>
              <w:rPr>
                <w:sz w:val="22"/>
              </w:rPr>
              <w:t>ukupnih</w:t>
            </w:r>
            <w:r>
              <w:rPr>
                <w:spacing w:val="-11"/>
                <w:sz w:val="22"/>
              </w:rPr>
              <w:t> </w:t>
            </w:r>
            <w:r>
              <w:rPr>
                <w:sz w:val="22"/>
              </w:rPr>
              <w:t>troškova</w:t>
            </w:r>
            <w:r>
              <w:rPr>
                <w:spacing w:val="-11"/>
                <w:sz w:val="22"/>
              </w:rPr>
              <w:t> </w:t>
            </w:r>
            <w:r>
              <w:rPr>
                <w:sz w:val="22"/>
              </w:rPr>
              <w:t>na</w:t>
            </w:r>
            <w:r>
              <w:rPr>
                <w:spacing w:val="-11"/>
                <w:sz w:val="22"/>
              </w:rPr>
              <w:t> </w:t>
            </w:r>
            <w:r>
              <w:rPr>
                <w:sz w:val="22"/>
              </w:rPr>
              <w:t>APZ</w:t>
            </w:r>
            <w:r>
              <w:rPr>
                <w:spacing w:val="-11"/>
                <w:sz w:val="22"/>
              </w:rPr>
              <w:t> </w:t>
            </w:r>
            <w:r>
              <w:rPr>
                <w:sz w:val="22"/>
              </w:rPr>
              <w:t>nedvosmisleno ukazuju na to da angažovani resursi (kako finansijski, tako i ljudski) nisu bili dovoljni za postizanje rezultata. Angažovana finansijska sredstva manja su od stvarnih potreba, jer su dovoljna da se tek četvrtina</w:t>
            </w:r>
            <w:r>
              <w:rPr>
                <w:spacing w:val="-13"/>
                <w:sz w:val="22"/>
              </w:rPr>
              <w:t> </w:t>
            </w:r>
            <w:r>
              <w:rPr>
                <w:sz w:val="22"/>
              </w:rPr>
              <w:t>registrovanih</w:t>
            </w:r>
            <w:r>
              <w:rPr>
                <w:spacing w:val="-12"/>
                <w:sz w:val="22"/>
              </w:rPr>
              <w:t> </w:t>
            </w:r>
            <w:r>
              <w:rPr>
                <w:sz w:val="22"/>
              </w:rPr>
              <w:t>nezaposlenih</w:t>
            </w:r>
            <w:r>
              <w:rPr>
                <w:spacing w:val="-13"/>
                <w:sz w:val="22"/>
              </w:rPr>
              <w:t> </w:t>
            </w:r>
            <w:r>
              <w:rPr>
                <w:sz w:val="22"/>
              </w:rPr>
              <w:t>uključi</w:t>
            </w:r>
            <w:r>
              <w:rPr>
                <w:spacing w:val="-12"/>
                <w:sz w:val="22"/>
              </w:rPr>
              <w:t> </w:t>
            </w:r>
            <w:r>
              <w:rPr>
                <w:sz w:val="22"/>
              </w:rPr>
              <w:t>u</w:t>
            </w:r>
            <w:r>
              <w:rPr>
                <w:spacing w:val="-13"/>
                <w:sz w:val="22"/>
              </w:rPr>
              <w:t> </w:t>
            </w:r>
            <w:r>
              <w:rPr>
                <w:sz w:val="22"/>
              </w:rPr>
              <w:t>mere.</w:t>
            </w:r>
            <w:r>
              <w:rPr>
                <w:spacing w:val="-12"/>
                <w:sz w:val="22"/>
              </w:rPr>
              <w:t> </w:t>
            </w:r>
            <w:r>
              <w:rPr>
                <w:sz w:val="22"/>
              </w:rPr>
              <w:t>Tačnije,</w:t>
            </w:r>
            <w:r>
              <w:rPr>
                <w:spacing w:val="-13"/>
                <w:sz w:val="22"/>
              </w:rPr>
              <w:t> </w:t>
            </w:r>
            <w:r>
              <w:rPr>
                <w:sz w:val="22"/>
              </w:rPr>
              <w:t>obuhvat lica svim ‘intervencijama’ u terminologiji Eurostata (kako uslugama, tako i pravim skupim merama) je izrazito mali i iznosio je u poslednjim godinama kada je nezaposlenost (kao imenilac) </w:t>
            </w:r>
            <w:r>
              <w:rPr>
                <w:spacing w:val="-2"/>
                <w:sz w:val="22"/>
              </w:rPr>
              <w:t>smanjena</w:t>
            </w:r>
            <w:r>
              <w:rPr>
                <w:spacing w:val="-8"/>
                <w:sz w:val="22"/>
              </w:rPr>
              <w:t> </w:t>
            </w:r>
            <w:r>
              <w:rPr>
                <w:spacing w:val="-2"/>
                <w:sz w:val="22"/>
              </w:rPr>
              <w:t>tek</w:t>
            </w:r>
            <w:r>
              <w:rPr>
                <w:spacing w:val="-5"/>
                <w:sz w:val="22"/>
              </w:rPr>
              <w:t> </w:t>
            </w:r>
            <w:r>
              <w:rPr>
                <w:spacing w:val="-2"/>
                <w:sz w:val="22"/>
              </w:rPr>
              <w:t>oko</w:t>
            </w:r>
            <w:r>
              <w:rPr>
                <w:spacing w:val="-5"/>
                <w:sz w:val="22"/>
              </w:rPr>
              <w:t> </w:t>
            </w:r>
            <w:r>
              <w:rPr>
                <w:spacing w:val="-2"/>
                <w:sz w:val="22"/>
              </w:rPr>
              <w:t>28%. U</w:t>
            </w:r>
            <w:r>
              <w:rPr>
                <w:spacing w:val="-6"/>
                <w:sz w:val="22"/>
              </w:rPr>
              <w:t> </w:t>
            </w:r>
            <w:r>
              <w:rPr>
                <w:spacing w:val="-2"/>
                <w:sz w:val="22"/>
              </w:rPr>
              <w:t>tom procentu</w:t>
            </w:r>
            <w:r>
              <w:rPr>
                <w:spacing w:val="-6"/>
                <w:sz w:val="22"/>
              </w:rPr>
              <w:t> </w:t>
            </w:r>
            <w:r>
              <w:rPr>
                <w:spacing w:val="-2"/>
                <w:sz w:val="22"/>
              </w:rPr>
              <w:t>veliki</w:t>
            </w:r>
            <w:r>
              <w:rPr>
                <w:spacing w:val="-3"/>
                <w:sz w:val="22"/>
              </w:rPr>
              <w:t> </w:t>
            </w:r>
            <w:r>
              <w:rPr>
                <w:spacing w:val="-2"/>
                <w:sz w:val="22"/>
              </w:rPr>
              <w:t>broj</w:t>
            </w:r>
            <w:r>
              <w:rPr>
                <w:spacing w:val="-3"/>
                <w:sz w:val="22"/>
              </w:rPr>
              <w:t> </w:t>
            </w:r>
            <w:r>
              <w:rPr>
                <w:spacing w:val="-2"/>
                <w:sz w:val="22"/>
              </w:rPr>
              <w:t>lica (u</w:t>
            </w:r>
            <w:r>
              <w:rPr>
                <w:spacing w:val="-4"/>
                <w:sz w:val="22"/>
              </w:rPr>
              <w:t> </w:t>
            </w:r>
            <w:r>
              <w:rPr>
                <w:spacing w:val="-2"/>
                <w:sz w:val="22"/>
              </w:rPr>
              <w:t>proseku</w:t>
            </w:r>
            <w:r>
              <w:rPr>
                <w:spacing w:val="-3"/>
                <w:sz w:val="22"/>
              </w:rPr>
              <w:t> </w:t>
            </w:r>
            <w:r>
              <w:rPr>
                <w:spacing w:val="-5"/>
                <w:sz w:val="22"/>
              </w:rPr>
              <w:t>oko</w:t>
            </w:r>
          </w:p>
          <w:p>
            <w:pPr>
              <w:pStyle w:val="TableParagraph"/>
              <w:spacing w:line="265" w:lineRule="exact"/>
              <w:ind w:left="105"/>
              <w:jc w:val="both"/>
              <w:rPr>
                <w:sz w:val="22"/>
              </w:rPr>
            </w:pPr>
            <w:r>
              <w:rPr>
                <w:sz w:val="22"/>
              </w:rPr>
              <w:t>tri</w:t>
            </w:r>
            <w:r>
              <w:rPr>
                <w:spacing w:val="21"/>
                <w:sz w:val="22"/>
              </w:rPr>
              <w:t> </w:t>
            </w:r>
            <w:r>
              <w:rPr>
                <w:sz w:val="22"/>
              </w:rPr>
              <w:t>četvrtine)</w:t>
            </w:r>
            <w:r>
              <w:rPr>
                <w:spacing w:val="23"/>
                <w:sz w:val="22"/>
              </w:rPr>
              <w:t> </w:t>
            </w:r>
            <w:r>
              <w:rPr>
                <w:sz w:val="22"/>
              </w:rPr>
              <w:t>obuhvaćen</w:t>
            </w:r>
            <w:r>
              <w:rPr>
                <w:spacing w:val="23"/>
                <w:sz w:val="22"/>
              </w:rPr>
              <w:t> </w:t>
            </w:r>
            <w:r>
              <w:rPr>
                <w:sz w:val="22"/>
              </w:rPr>
              <w:t>je</w:t>
            </w:r>
            <w:r>
              <w:rPr>
                <w:spacing w:val="22"/>
                <w:sz w:val="22"/>
              </w:rPr>
              <w:t> </w:t>
            </w:r>
            <w:r>
              <w:rPr>
                <w:sz w:val="22"/>
              </w:rPr>
              <w:t>nefinansijskim</w:t>
            </w:r>
            <w:r>
              <w:rPr>
                <w:spacing w:val="24"/>
                <w:sz w:val="22"/>
              </w:rPr>
              <w:t> </w:t>
            </w:r>
            <w:r>
              <w:rPr>
                <w:sz w:val="22"/>
              </w:rPr>
              <w:t>uslugama</w:t>
            </w:r>
            <w:r>
              <w:rPr>
                <w:spacing w:val="24"/>
                <w:sz w:val="22"/>
              </w:rPr>
              <w:t> </w:t>
            </w:r>
            <w:r>
              <w:rPr>
                <w:sz w:val="22"/>
              </w:rPr>
              <w:t>i</w:t>
            </w:r>
            <w:r>
              <w:rPr>
                <w:spacing w:val="21"/>
                <w:sz w:val="22"/>
              </w:rPr>
              <w:t> </w:t>
            </w:r>
            <w:r>
              <w:rPr>
                <w:sz w:val="22"/>
              </w:rPr>
              <w:t>merama</w:t>
            </w:r>
            <w:r>
              <w:rPr>
                <w:spacing w:val="21"/>
                <w:sz w:val="22"/>
              </w:rPr>
              <w:t> </w:t>
            </w:r>
            <w:r>
              <w:rPr>
                <w:spacing w:val="-5"/>
                <w:sz w:val="22"/>
              </w:rPr>
              <w:t>(na</w:t>
            </w:r>
          </w:p>
        </w:tc>
      </w:tr>
    </w:tbl>
    <w:p>
      <w:pPr>
        <w:pStyle w:val="TableParagraph"/>
        <w:spacing w:after="0" w:line="265" w:lineRule="exact"/>
        <w:jc w:val="both"/>
        <w:rPr>
          <w:sz w:val="22"/>
        </w:rPr>
        <w:sectPr>
          <w:type w:val="continuous"/>
          <w:pgSz w:w="11910" w:h="16840"/>
          <w:pgMar w:header="0" w:footer="1002" w:top="1380" w:bottom="1200"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9627" w:hRule="atLeast"/>
        </w:trPr>
        <w:tc>
          <w:tcPr>
            <w:tcW w:w="2775" w:type="dxa"/>
          </w:tcPr>
          <w:p>
            <w:pPr>
              <w:pStyle w:val="TableParagraph"/>
              <w:rPr>
                <w:rFonts w:ascii="Times New Roman"/>
                <w:sz w:val="22"/>
              </w:rPr>
            </w:pPr>
          </w:p>
        </w:tc>
        <w:tc>
          <w:tcPr>
            <w:tcW w:w="6289" w:type="dxa"/>
          </w:tcPr>
          <w:p>
            <w:pPr>
              <w:pStyle w:val="TableParagraph"/>
              <w:spacing w:line="256" w:lineRule="auto"/>
              <w:ind w:left="105" w:right="99"/>
              <w:jc w:val="both"/>
              <w:rPr>
                <w:sz w:val="22"/>
              </w:rPr>
            </w:pPr>
            <w:r>
              <w:rPr>
                <w:sz w:val="22"/>
              </w:rPr>
              <w:t>primer</w:t>
            </w:r>
            <w:r>
              <w:rPr>
                <w:spacing w:val="-3"/>
                <w:sz w:val="22"/>
              </w:rPr>
              <w:t> </w:t>
            </w:r>
            <w:r>
              <w:rPr>
                <w:sz w:val="22"/>
              </w:rPr>
              <w:t>savetovanje,</w:t>
            </w:r>
            <w:r>
              <w:rPr>
                <w:spacing w:val="-3"/>
                <w:sz w:val="22"/>
              </w:rPr>
              <w:t> </w:t>
            </w:r>
            <w:r>
              <w:rPr>
                <w:sz w:val="22"/>
              </w:rPr>
              <w:t>sajmovi</w:t>
            </w:r>
            <w:r>
              <w:rPr>
                <w:spacing w:val="-1"/>
                <w:sz w:val="22"/>
              </w:rPr>
              <w:t> </w:t>
            </w:r>
            <w:r>
              <w:rPr>
                <w:sz w:val="22"/>
              </w:rPr>
              <w:t>zapošljavanja,</w:t>
            </w:r>
            <w:r>
              <w:rPr>
                <w:spacing w:val="-1"/>
                <w:sz w:val="22"/>
              </w:rPr>
              <w:t> </w:t>
            </w:r>
            <w:r>
              <w:rPr>
                <w:sz w:val="22"/>
              </w:rPr>
              <w:t>ATP</w:t>
            </w:r>
            <w:r>
              <w:rPr>
                <w:spacing w:val="-1"/>
                <w:sz w:val="22"/>
              </w:rPr>
              <w:t> </w:t>
            </w:r>
            <w:r>
              <w:rPr>
                <w:sz w:val="22"/>
              </w:rPr>
              <w:t>1</w:t>
            </w:r>
            <w:r>
              <w:rPr>
                <w:spacing w:val="-2"/>
                <w:sz w:val="22"/>
              </w:rPr>
              <w:t> </w:t>
            </w:r>
            <w:r>
              <w:rPr>
                <w:sz w:val="22"/>
              </w:rPr>
              <w:t>i</w:t>
            </w:r>
            <w:r>
              <w:rPr>
                <w:spacing w:val="-3"/>
                <w:sz w:val="22"/>
              </w:rPr>
              <w:t> </w:t>
            </w:r>
            <w:r>
              <w:rPr>
                <w:sz w:val="22"/>
              </w:rPr>
              <w:t>2</w:t>
            </w:r>
            <w:r>
              <w:rPr>
                <w:spacing w:val="-2"/>
                <w:sz w:val="22"/>
              </w:rPr>
              <w:t> </w:t>
            </w:r>
            <w:r>
              <w:rPr>
                <w:sz w:val="22"/>
              </w:rPr>
              <w:t>i</w:t>
            </w:r>
            <w:r>
              <w:rPr>
                <w:spacing w:val="-3"/>
                <w:sz w:val="22"/>
              </w:rPr>
              <w:t> </w:t>
            </w:r>
            <w:r>
              <w:rPr>
                <w:sz w:val="22"/>
              </w:rPr>
              <w:t>slično),</w:t>
            </w:r>
            <w:r>
              <w:rPr>
                <w:spacing w:val="-3"/>
                <w:sz w:val="22"/>
              </w:rPr>
              <w:t> </w:t>
            </w:r>
            <w:r>
              <w:rPr>
                <w:sz w:val="22"/>
              </w:rPr>
              <w:t>dok su finansijske mere raspoložive za mali broj korisnika.</w:t>
            </w:r>
          </w:p>
          <w:p>
            <w:pPr>
              <w:pStyle w:val="TableParagraph"/>
              <w:spacing w:line="259" w:lineRule="auto" w:before="164"/>
              <w:ind w:left="105" w:right="93"/>
              <w:jc w:val="both"/>
              <w:rPr>
                <w:sz w:val="22"/>
              </w:rPr>
            </w:pPr>
            <w:r>
              <w:rPr>
                <w:sz w:val="22"/>
              </w:rPr>
              <w:t>Ipak, ovde treba naglasiti i to da postoje različita viđenja među zainteresovanim stranama i socijalnim partnerima o tome na kojim merama i uslugama treba insistirati ubuduće. Dok poslodavci smatraju da treba povećati ulaganja u finansijske mere, neki drugi partneri smatraju da se dobri rezultati mogu postići i dodatnim ulaganjima u nefinansijske mere, a posebno na daljem razvoju karijernog vođenja i savetovanja. U osnovi, participacija u nefinansijskim merama predstavlja ključan potreban uslov za uspešnu primenu finansijske mere prema nezaposlenom licu. U slučaju</w:t>
            </w:r>
            <w:r>
              <w:rPr>
                <w:spacing w:val="-6"/>
                <w:sz w:val="22"/>
              </w:rPr>
              <w:t> </w:t>
            </w:r>
            <w:r>
              <w:rPr>
                <w:sz w:val="22"/>
              </w:rPr>
              <w:t>veće</w:t>
            </w:r>
            <w:r>
              <w:rPr>
                <w:spacing w:val="-5"/>
                <w:sz w:val="22"/>
              </w:rPr>
              <w:t> </w:t>
            </w:r>
            <w:r>
              <w:rPr>
                <w:sz w:val="22"/>
              </w:rPr>
              <w:t>a</w:t>
            </w:r>
            <w:r>
              <w:rPr>
                <w:spacing w:val="-5"/>
                <w:sz w:val="22"/>
              </w:rPr>
              <w:t> </w:t>
            </w:r>
            <w:r>
              <w:rPr>
                <w:sz w:val="22"/>
              </w:rPr>
              <w:t>posebno</w:t>
            </w:r>
            <w:r>
              <w:rPr>
                <w:spacing w:val="-4"/>
                <w:sz w:val="22"/>
              </w:rPr>
              <w:t> </w:t>
            </w:r>
            <w:r>
              <w:rPr>
                <w:sz w:val="22"/>
              </w:rPr>
              <w:t>višestruke</w:t>
            </w:r>
            <w:r>
              <w:rPr>
                <w:spacing w:val="-5"/>
                <w:sz w:val="22"/>
              </w:rPr>
              <w:t> </w:t>
            </w:r>
            <w:r>
              <w:rPr>
                <w:sz w:val="22"/>
              </w:rPr>
              <w:t>ranjivosti,</w:t>
            </w:r>
            <w:r>
              <w:rPr>
                <w:spacing w:val="-5"/>
                <w:sz w:val="22"/>
              </w:rPr>
              <w:t> </w:t>
            </w:r>
            <w:r>
              <w:rPr>
                <w:sz w:val="22"/>
              </w:rPr>
              <w:t>što</w:t>
            </w:r>
            <w:r>
              <w:rPr>
                <w:spacing w:val="-4"/>
                <w:sz w:val="22"/>
              </w:rPr>
              <w:t> </w:t>
            </w:r>
            <w:r>
              <w:rPr>
                <w:sz w:val="22"/>
              </w:rPr>
              <w:t>je</w:t>
            </w:r>
            <w:r>
              <w:rPr>
                <w:spacing w:val="-5"/>
                <w:sz w:val="22"/>
              </w:rPr>
              <w:t> </w:t>
            </w:r>
            <w:r>
              <w:rPr>
                <w:sz w:val="22"/>
              </w:rPr>
              <w:t>slučaj</w:t>
            </w:r>
            <w:r>
              <w:rPr>
                <w:spacing w:val="-5"/>
                <w:sz w:val="22"/>
              </w:rPr>
              <w:t> </w:t>
            </w:r>
            <w:r>
              <w:rPr>
                <w:sz w:val="22"/>
              </w:rPr>
              <w:t>sa</w:t>
            </w:r>
            <w:r>
              <w:rPr>
                <w:spacing w:val="-5"/>
                <w:sz w:val="22"/>
              </w:rPr>
              <w:t> </w:t>
            </w:r>
            <w:r>
              <w:rPr>
                <w:sz w:val="22"/>
              </w:rPr>
              <w:t>većinom nezaposlenih, finansijske mere predstavljaju nezamenljiv instrument. Nažalost, pri sadašnjim okolnostima, samo mali broj onih kojima su finansijske mere potrebne imaju prilike da učestvuju u njima.</w:t>
            </w:r>
          </w:p>
          <w:p>
            <w:pPr>
              <w:pStyle w:val="TableParagraph"/>
              <w:spacing w:line="259" w:lineRule="auto" w:before="157"/>
              <w:ind w:left="105" w:right="95"/>
              <w:jc w:val="both"/>
              <w:rPr>
                <w:sz w:val="22"/>
              </w:rPr>
            </w:pPr>
            <w:r>
              <w:rPr>
                <w:sz w:val="22"/>
              </w:rPr>
              <w:t>Osim toga, relativno mali broj zaposlenih na poslovima direktnog rada sa korisnicima usluga</w:t>
            </w:r>
            <w:r>
              <w:rPr>
                <w:spacing w:val="40"/>
                <w:sz w:val="22"/>
              </w:rPr>
              <w:t> </w:t>
            </w:r>
            <w:r>
              <w:rPr>
                <w:sz w:val="22"/>
              </w:rPr>
              <w:t>u NSZ (što znači manje indirektne troškove mera) smanjuje mogućnost pružanja specifičnih individualizovanih usluga. Posebno, smanjene su mogućnosti posredovanja u zapošljavanju, usled ograničenog broja zaposlenih koji bi se više angažovali na saradnji sa poslodavcima.</w:t>
            </w:r>
          </w:p>
          <w:p>
            <w:pPr>
              <w:pStyle w:val="TableParagraph"/>
              <w:spacing w:line="259" w:lineRule="auto" w:before="158"/>
              <w:ind w:left="105" w:right="96"/>
              <w:jc w:val="both"/>
              <w:rPr>
                <w:sz w:val="22"/>
              </w:rPr>
            </w:pPr>
            <w:r>
              <w:rPr>
                <w:sz w:val="22"/>
              </w:rPr>
              <w:t>Permanentan i intenzivan kontakt sa poslodavcima postao je u poslednje dve decenije standard u radu modernih javnih službi za zapošljavanje.</w:t>
            </w:r>
            <w:r>
              <w:rPr>
                <w:spacing w:val="-3"/>
                <w:sz w:val="22"/>
              </w:rPr>
              <w:t> </w:t>
            </w:r>
            <w:r>
              <w:rPr>
                <w:sz w:val="22"/>
              </w:rPr>
              <w:t>U</w:t>
            </w:r>
            <w:r>
              <w:rPr>
                <w:spacing w:val="-13"/>
                <w:sz w:val="22"/>
              </w:rPr>
              <w:t> </w:t>
            </w:r>
            <w:r>
              <w:rPr>
                <w:sz w:val="22"/>
              </w:rPr>
              <w:t>tom</w:t>
            </w:r>
            <w:r>
              <w:rPr>
                <w:spacing w:val="-12"/>
                <w:sz w:val="22"/>
              </w:rPr>
              <w:t> </w:t>
            </w:r>
            <w:r>
              <w:rPr>
                <w:sz w:val="22"/>
              </w:rPr>
              <w:t>domenu,</w:t>
            </w:r>
            <w:r>
              <w:rPr>
                <w:spacing w:val="-13"/>
                <w:sz w:val="22"/>
              </w:rPr>
              <w:t> </w:t>
            </w:r>
            <w:r>
              <w:rPr>
                <w:sz w:val="22"/>
              </w:rPr>
              <w:t>potrebno</w:t>
            </w:r>
            <w:r>
              <w:rPr>
                <w:spacing w:val="-12"/>
                <w:sz w:val="22"/>
              </w:rPr>
              <w:t> </w:t>
            </w:r>
            <w:r>
              <w:rPr>
                <w:sz w:val="22"/>
              </w:rPr>
              <w:t>je</w:t>
            </w:r>
            <w:r>
              <w:rPr>
                <w:spacing w:val="-13"/>
                <w:sz w:val="22"/>
              </w:rPr>
              <w:t> </w:t>
            </w:r>
            <w:r>
              <w:rPr>
                <w:sz w:val="22"/>
              </w:rPr>
              <w:t>da</w:t>
            </w:r>
            <w:r>
              <w:rPr>
                <w:spacing w:val="-12"/>
                <w:sz w:val="22"/>
              </w:rPr>
              <w:t> </w:t>
            </w:r>
            <w:r>
              <w:rPr>
                <w:sz w:val="22"/>
              </w:rPr>
              <w:t>NSZ</w:t>
            </w:r>
            <w:r>
              <w:rPr>
                <w:spacing w:val="-12"/>
                <w:sz w:val="22"/>
              </w:rPr>
              <w:t> </w:t>
            </w:r>
            <w:r>
              <w:rPr>
                <w:sz w:val="22"/>
              </w:rPr>
              <w:t>ima</w:t>
            </w:r>
            <w:r>
              <w:rPr>
                <w:spacing w:val="-13"/>
                <w:sz w:val="22"/>
              </w:rPr>
              <w:t> </w:t>
            </w:r>
            <w:r>
              <w:rPr>
                <w:sz w:val="22"/>
              </w:rPr>
              <w:t>u</w:t>
            </w:r>
            <w:r>
              <w:rPr>
                <w:spacing w:val="-12"/>
                <w:sz w:val="22"/>
              </w:rPr>
              <w:t> </w:t>
            </w:r>
            <w:r>
              <w:rPr>
                <w:sz w:val="22"/>
              </w:rPr>
              <w:t>svakoj</w:t>
            </w:r>
            <w:r>
              <w:rPr>
                <w:spacing w:val="-13"/>
                <w:sz w:val="22"/>
              </w:rPr>
              <w:t> </w:t>
            </w:r>
            <w:r>
              <w:rPr>
                <w:sz w:val="22"/>
              </w:rPr>
              <w:t>filijali specijalizovane savetnike odgovarajućih kvalifikacija i iskustva u pogledu upravljanja ljudskim resursima i da obezbedi određeni procenat ukupnog radnog vremena u posredovanju u zapošljavanju za individualizovan rad</w:t>
            </w:r>
            <w:r>
              <w:rPr>
                <w:spacing w:val="-1"/>
                <w:sz w:val="22"/>
              </w:rPr>
              <w:t> </w:t>
            </w:r>
            <w:r>
              <w:rPr>
                <w:sz w:val="22"/>
              </w:rPr>
              <w:t>savetnika sa poslodavcima.</w:t>
            </w:r>
            <w:r>
              <w:rPr>
                <w:spacing w:val="-1"/>
                <w:sz w:val="22"/>
              </w:rPr>
              <w:t> </w:t>
            </w:r>
            <w:r>
              <w:rPr>
                <w:sz w:val="22"/>
              </w:rPr>
              <w:t>Studije pokazuju da</w:t>
            </w:r>
            <w:r>
              <w:rPr>
                <w:spacing w:val="-2"/>
                <w:sz w:val="22"/>
              </w:rPr>
              <w:t> </w:t>
            </w:r>
            <w:r>
              <w:rPr>
                <w:sz w:val="22"/>
              </w:rPr>
              <w:t>ovakav</w:t>
            </w:r>
            <w:r>
              <w:rPr>
                <w:spacing w:val="-1"/>
                <w:sz w:val="22"/>
              </w:rPr>
              <w:t> </w:t>
            </w:r>
            <w:r>
              <w:rPr>
                <w:sz w:val="22"/>
              </w:rPr>
              <w:t>pristup</w:t>
            </w:r>
            <w:r>
              <w:rPr>
                <w:spacing w:val="-2"/>
                <w:sz w:val="22"/>
              </w:rPr>
              <w:t> </w:t>
            </w:r>
            <w:r>
              <w:rPr>
                <w:sz w:val="22"/>
              </w:rPr>
              <w:t>rezultira</w:t>
            </w:r>
            <w:r>
              <w:rPr>
                <w:spacing w:val="-2"/>
                <w:sz w:val="22"/>
              </w:rPr>
              <w:t> </w:t>
            </w:r>
            <w:r>
              <w:rPr>
                <w:sz w:val="22"/>
              </w:rPr>
              <w:t>sistematski</w:t>
            </w:r>
            <w:r>
              <w:rPr>
                <w:spacing w:val="-2"/>
                <w:sz w:val="22"/>
              </w:rPr>
              <w:t> </w:t>
            </w:r>
            <w:r>
              <w:rPr>
                <w:sz w:val="22"/>
              </w:rPr>
              <w:t>boljim</w:t>
            </w:r>
            <w:r>
              <w:rPr>
                <w:spacing w:val="-1"/>
                <w:sz w:val="22"/>
              </w:rPr>
              <w:t> </w:t>
            </w:r>
            <w:r>
              <w:rPr>
                <w:sz w:val="22"/>
              </w:rPr>
              <w:t>rezultatima</w:t>
            </w:r>
            <w:r>
              <w:rPr>
                <w:spacing w:val="-2"/>
                <w:sz w:val="22"/>
              </w:rPr>
              <w:t> </w:t>
            </w:r>
            <w:r>
              <w:rPr>
                <w:sz w:val="22"/>
              </w:rPr>
              <w:t>u</w:t>
            </w:r>
            <w:r>
              <w:rPr>
                <w:spacing w:val="-2"/>
                <w:sz w:val="22"/>
              </w:rPr>
              <w:t> </w:t>
            </w:r>
            <w:r>
              <w:rPr>
                <w:sz w:val="22"/>
              </w:rPr>
              <w:t>pogledu zapošljavanja nezaposlenih korisnika.</w:t>
            </w:r>
          </w:p>
        </w:tc>
      </w:tr>
      <w:tr>
        <w:trPr>
          <w:trHeight w:val="4216" w:hRule="atLeast"/>
        </w:trPr>
        <w:tc>
          <w:tcPr>
            <w:tcW w:w="2775" w:type="dxa"/>
          </w:tcPr>
          <w:p>
            <w:pPr>
              <w:pStyle w:val="TableParagraph"/>
              <w:spacing w:before="176"/>
              <w:rPr>
                <w:sz w:val="22"/>
              </w:rPr>
            </w:pPr>
          </w:p>
          <w:p>
            <w:pPr>
              <w:pStyle w:val="TableParagraph"/>
              <w:spacing w:line="259" w:lineRule="auto" w:before="1"/>
              <w:ind w:left="107"/>
              <w:rPr>
                <w:sz w:val="22"/>
              </w:rPr>
            </w:pPr>
            <w:r>
              <w:rPr>
                <w:sz w:val="22"/>
              </w:rPr>
              <w:t>Da</w:t>
            </w:r>
            <w:r>
              <w:rPr>
                <w:spacing w:val="-7"/>
                <w:sz w:val="22"/>
              </w:rPr>
              <w:t> </w:t>
            </w:r>
            <w:r>
              <w:rPr>
                <w:sz w:val="22"/>
              </w:rPr>
              <w:t>li</w:t>
            </w:r>
            <w:r>
              <w:rPr>
                <w:spacing w:val="-7"/>
                <w:sz w:val="22"/>
              </w:rPr>
              <w:t> </w:t>
            </w:r>
            <w:r>
              <w:rPr>
                <w:sz w:val="22"/>
              </w:rPr>
              <w:t>su</w:t>
            </w:r>
            <w:r>
              <w:rPr>
                <w:spacing w:val="-7"/>
                <w:sz w:val="22"/>
              </w:rPr>
              <w:t> </w:t>
            </w:r>
            <w:r>
              <w:rPr>
                <w:sz w:val="22"/>
              </w:rPr>
              <w:t>postignuti</w:t>
            </w:r>
            <w:r>
              <w:rPr>
                <w:spacing w:val="-7"/>
                <w:sz w:val="22"/>
              </w:rPr>
              <w:t> </w:t>
            </w:r>
            <w:r>
              <w:rPr>
                <w:sz w:val="22"/>
              </w:rPr>
              <w:t>rezultati</w:t>
            </w:r>
            <w:r>
              <w:rPr>
                <w:spacing w:val="-9"/>
                <w:sz w:val="22"/>
              </w:rPr>
              <w:t> </w:t>
            </w:r>
            <w:r>
              <w:rPr>
                <w:sz w:val="22"/>
              </w:rPr>
              <w:t>u skladu sa postavljenim rokovima? Ako ne, koji su razlozi za to?</w:t>
            </w:r>
          </w:p>
          <w:p>
            <w:pPr>
              <w:pStyle w:val="TableParagraph"/>
              <w:numPr>
                <w:ilvl w:val="0"/>
                <w:numId w:val="12"/>
              </w:numPr>
              <w:tabs>
                <w:tab w:pos="827" w:val="left" w:leader="none"/>
              </w:tabs>
              <w:spacing w:line="259" w:lineRule="auto" w:before="160" w:after="0"/>
              <w:ind w:left="827" w:right="266" w:hanging="360"/>
              <w:jc w:val="left"/>
              <w:rPr>
                <w:sz w:val="22"/>
              </w:rPr>
            </w:pPr>
            <w:r>
              <w:rPr>
                <w:sz w:val="22"/>
              </w:rPr>
              <w:t>Da li su ostvareni rezultati</w:t>
            </w:r>
            <w:r>
              <w:rPr>
                <w:spacing w:val="-13"/>
                <w:sz w:val="22"/>
              </w:rPr>
              <w:t> </w:t>
            </w:r>
            <w:r>
              <w:rPr>
                <w:sz w:val="22"/>
              </w:rPr>
              <w:t>adekvatni</w:t>
            </w:r>
          </w:p>
          <w:p>
            <w:pPr>
              <w:pStyle w:val="TableParagraph"/>
              <w:numPr>
                <w:ilvl w:val="0"/>
                <w:numId w:val="12"/>
              </w:numPr>
              <w:tabs>
                <w:tab w:pos="827" w:val="left" w:leader="none"/>
              </w:tabs>
              <w:spacing w:line="259" w:lineRule="auto" w:before="159" w:after="0"/>
              <w:ind w:left="827" w:right="370" w:hanging="360"/>
              <w:jc w:val="left"/>
              <w:rPr>
                <w:sz w:val="22"/>
              </w:rPr>
            </w:pPr>
            <w:r>
              <w:rPr>
                <w:sz w:val="22"/>
              </w:rPr>
              <w:t>Da</w:t>
            </w:r>
            <w:r>
              <w:rPr>
                <w:spacing w:val="-13"/>
                <w:sz w:val="22"/>
              </w:rPr>
              <w:t> </w:t>
            </w:r>
            <w:r>
              <w:rPr>
                <w:sz w:val="22"/>
              </w:rPr>
              <w:t>li</w:t>
            </w:r>
            <w:r>
              <w:rPr>
                <w:spacing w:val="-11"/>
                <w:sz w:val="22"/>
              </w:rPr>
              <w:t> </w:t>
            </w:r>
            <w:r>
              <w:rPr>
                <w:sz w:val="22"/>
              </w:rPr>
              <w:t>su</w:t>
            </w:r>
            <w:r>
              <w:rPr>
                <w:spacing w:val="-13"/>
                <w:sz w:val="22"/>
              </w:rPr>
              <w:t> </w:t>
            </w:r>
            <w:r>
              <w:rPr>
                <w:sz w:val="22"/>
              </w:rPr>
              <w:t>aktivnosti bile dovoljne za </w:t>
            </w:r>
            <w:r>
              <w:rPr>
                <w:spacing w:val="-2"/>
                <w:sz w:val="22"/>
              </w:rPr>
              <w:t>proizvodnju rezultata</w:t>
            </w:r>
          </w:p>
        </w:tc>
        <w:tc>
          <w:tcPr>
            <w:tcW w:w="6289" w:type="dxa"/>
          </w:tcPr>
          <w:p>
            <w:pPr>
              <w:pStyle w:val="TableParagraph"/>
              <w:spacing w:before="176"/>
              <w:rPr>
                <w:sz w:val="22"/>
              </w:rPr>
            </w:pPr>
          </w:p>
          <w:p>
            <w:pPr>
              <w:pStyle w:val="TableParagraph"/>
              <w:spacing w:line="259" w:lineRule="auto" w:before="1"/>
              <w:ind w:left="105" w:right="95"/>
              <w:jc w:val="both"/>
              <w:rPr>
                <w:sz w:val="22"/>
              </w:rPr>
            </w:pPr>
            <w:r>
              <w:rPr>
                <w:sz w:val="22"/>
              </w:rPr>
              <w:t>Rezultati</w:t>
            </w:r>
            <w:r>
              <w:rPr>
                <w:spacing w:val="-13"/>
                <w:sz w:val="22"/>
              </w:rPr>
              <w:t> </w:t>
            </w:r>
            <w:r>
              <w:rPr>
                <w:sz w:val="22"/>
              </w:rPr>
              <w:t>su</w:t>
            </w:r>
            <w:r>
              <w:rPr>
                <w:spacing w:val="-12"/>
                <w:sz w:val="22"/>
              </w:rPr>
              <w:t> </w:t>
            </w:r>
            <w:r>
              <w:rPr>
                <w:sz w:val="22"/>
              </w:rPr>
              <w:t>u</w:t>
            </w:r>
            <w:r>
              <w:rPr>
                <w:spacing w:val="-13"/>
                <w:sz w:val="22"/>
              </w:rPr>
              <w:t> </w:t>
            </w:r>
            <w:r>
              <w:rPr>
                <w:sz w:val="22"/>
              </w:rPr>
              <w:t>najvećoj</w:t>
            </w:r>
            <w:r>
              <w:rPr>
                <w:spacing w:val="-12"/>
                <w:sz w:val="22"/>
              </w:rPr>
              <w:t> </w:t>
            </w:r>
            <w:r>
              <w:rPr>
                <w:sz w:val="22"/>
              </w:rPr>
              <w:t>meri</w:t>
            </w:r>
            <w:r>
              <w:rPr>
                <w:spacing w:val="-13"/>
                <w:sz w:val="22"/>
              </w:rPr>
              <w:t> </w:t>
            </w:r>
            <w:r>
              <w:rPr>
                <w:sz w:val="22"/>
              </w:rPr>
              <w:t>postignuti</w:t>
            </w:r>
            <w:r>
              <w:rPr>
                <w:spacing w:val="-12"/>
                <w:sz w:val="22"/>
              </w:rPr>
              <w:t> </w:t>
            </w:r>
            <w:r>
              <w:rPr>
                <w:sz w:val="22"/>
              </w:rPr>
              <w:t>u</w:t>
            </w:r>
            <w:r>
              <w:rPr>
                <w:spacing w:val="-13"/>
                <w:sz w:val="22"/>
              </w:rPr>
              <w:t> </w:t>
            </w:r>
            <w:r>
              <w:rPr>
                <w:sz w:val="22"/>
              </w:rPr>
              <w:t>predviđenim</w:t>
            </w:r>
            <w:r>
              <w:rPr>
                <w:spacing w:val="-12"/>
                <w:sz w:val="22"/>
              </w:rPr>
              <w:t> </w:t>
            </w:r>
            <w:r>
              <w:rPr>
                <w:sz w:val="22"/>
              </w:rPr>
              <w:t>rokovima,</w:t>
            </w:r>
            <w:r>
              <w:rPr>
                <w:spacing w:val="-12"/>
                <w:sz w:val="22"/>
              </w:rPr>
              <w:t> </w:t>
            </w:r>
            <w:r>
              <w:rPr>
                <w:sz w:val="22"/>
              </w:rPr>
              <w:t>kako je bilo definisano u godišnjim NAPZ tokom perioda implementacije Strategije.</w:t>
            </w:r>
            <w:r>
              <w:rPr>
                <w:spacing w:val="-4"/>
                <w:sz w:val="22"/>
              </w:rPr>
              <w:t> </w:t>
            </w:r>
            <w:r>
              <w:rPr>
                <w:sz w:val="22"/>
              </w:rPr>
              <w:t>Generalno,</w:t>
            </w:r>
            <w:r>
              <w:rPr>
                <w:spacing w:val="-4"/>
                <w:sz w:val="22"/>
              </w:rPr>
              <w:t> </w:t>
            </w:r>
            <w:r>
              <w:rPr>
                <w:sz w:val="22"/>
              </w:rPr>
              <w:t>aktivnosti</w:t>
            </w:r>
            <w:r>
              <w:rPr>
                <w:spacing w:val="-4"/>
                <w:sz w:val="22"/>
              </w:rPr>
              <w:t> </w:t>
            </w:r>
            <w:r>
              <w:rPr>
                <w:sz w:val="22"/>
              </w:rPr>
              <w:t>koje</w:t>
            </w:r>
            <w:r>
              <w:rPr>
                <w:spacing w:val="-6"/>
                <w:sz w:val="22"/>
              </w:rPr>
              <w:t> </w:t>
            </w:r>
            <w:r>
              <w:rPr>
                <w:sz w:val="22"/>
              </w:rPr>
              <w:t>su</w:t>
            </w:r>
            <w:r>
              <w:rPr>
                <w:spacing w:val="-4"/>
                <w:sz w:val="22"/>
              </w:rPr>
              <w:t> </w:t>
            </w:r>
            <w:r>
              <w:rPr>
                <w:sz w:val="22"/>
              </w:rPr>
              <w:t>bile</w:t>
            </w:r>
            <w:r>
              <w:rPr>
                <w:spacing w:val="-4"/>
                <w:sz w:val="22"/>
              </w:rPr>
              <w:t> </w:t>
            </w:r>
            <w:r>
              <w:rPr>
                <w:sz w:val="22"/>
              </w:rPr>
              <w:t>planirane</w:t>
            </w:r>
            <w:r>
              <w:rPr>
                <w:spacing w:val="-6"/>
                <w:sz w:val="22"/>
              </w:rPr>
              <w:t> </w:t>
            </w:r>
            <w:r>
              <w:rPr>
                <w:sz w:val="22"/>
              </w:rPr>
              <w:t>na</w:t>
            </w:r>
            <w:r>
              <w:rPr>
                <w:spacing w:val="-4"/>
                <w:sz w:val="22"/>
              </w:rPr>
              <w:t> </w:t>
            </w:r>
            <w:r>
              <w:rPr>
                <w:sz w:val="22"/>
              </w:rPr>
              <w:t>godišnjem nivou bile su odgovarajuće za postizanje planiranih rezultata po godinama,</w:t>
            </w:r>
            <w:r>
              <w:rPr>
                <w:spacing w:val="-13"/>
                <w:sz w:val="22"/>
              </w:rPr>
              <w:t> </w:t>
            </w:r>
            <w:r>
              <w:rPr>
                <w:sz w:val="22"/>
              </w:rPr>
              <w:t>ali</w:t>
            </w:r>
            <w:r>
              <w:rPr>
                <w:spacing w:val="-12"/>
                <w:sz w:val="22"/>
              </w:rPr>
              <w:t> </w:t>
            </w:r>
            <w:r>
              <w:rPr>
                <w:sz w:val="22"/>
              </w:rPr>
              <w:t>se</w:t>
            </w:r>
            <w:r>
              <w:rPr>
                <w:spacing w:val="-13"/>
                <w:sz w:val="22"/>
              </w:rPr>
              <w:t> </w:t>
            </w:r>
            <w:r>
              <w:rPr>
                <w:sz w:val="22"/>
              </w:rPr>
              <w:t>dešavalo</w:t>
            </w:r>
            <w:r>
              <w:rPr>
                <w:spacing w:val="-12"/>
                <w:sz w:val="22"/>
              </w:rPr>
              <w:t> </w:t>
            </w:r>
            <w:r>
              <w:rPr>
                <w:sz w:val="22"/>
              </w:rPr>
              <w:t>da</w:t>
            </w:r>
            <w:r>
              <w:rPr>
                <w:spacing w:val="-13"/>
                <w:sz w:val="22"/>
              </w:rPr>
              <w:t> </w:t>
            </w:r>
            <w:r>
              <w:rPr>
                <w:sz w:val="22"/>
              </w:rPr>
              <w:t>tokom</w:t>
            </w:r>
            <w:r>
              <w:rPr>
                <w:spacing w:val="-12"/>
                <w:sz w:val="22"/>
              </w:rPr>
              <w:t> </w:t>
            </w:r>
            <w:r>
              <w:rPr>
                <w:sz w:val="22"/>
              </w:rPr>
              <w:t>pojedinih</w:t>
            </w:r>
            <w:r>
              <w:rPr>
                <w:spacing w:val="-13"/>
                <w:sz w:val="22"/>
              </w:rPr>
              <w:t> </w:t>
            </w:r>
            <w:r>
              <w:rPr>
                <w:sz w:val="22"/>
              </w:rPr>
              <w:t>godina</w:t>
            </w:r>
            <w:r>
              <w:rPr>
                <w:spacing w:val="-12"/>
                <w:sz w:val="22"/>
              </w:rPr>
              <w:t> </w:t>
            </w:r>
            <w:r>
              <w:rPr>
                <w:sz w:val="22"/>
              </w:rPr>
              <w:t>aktivnosti</w:t>
            </w:r>
            <w:r>
              <w:rPr>
                <w:spacing w:val="-12"/>
                <w:sz w:val="22"/>
              </w:rPr>
              <w:t> </w:t>
            </w:r>
            <w:r>
              <w:rPr>
                <w:sz w:val="22"/>
              </w:rPr>
              <w:t>budu znatno smanjivane. Na primer, u 2014. godini je iz već navedenih razloga</w:t>
            </w:r>
            <w:r>
              <w:rPr>
                <w:spacing w:val="-12"/>
                <w:sz w:val="22"/>
              </w:rPr>
              <w:t> </w:t>
            </w:r>
            <w:r>
              <w:rPr>
                <w:sz w:val="22"/>
              </w:rPr>
              <w:t>izostalo</w:t>
            </w:r>
            <w:r>
              <w:rPr>
                <w:spacing w:val="-11"/>
                <w:sz w:val="22"/>
              </w:rPr>
              <w:t> </w:t>
            </w:r>
            <w:r>
              <w:rPr>
                <w:sz w:val="22"/>
              </w:rPr>
              <w:t>sufinansiranje</w:t>
            </w:r>
            <w:r>
              <w:rPr>
                <w:spacing w:val="-11"/>
                <w:sz w:val="22"/>
              </w:rPr>
              <w:t> </w:t>
            </w:r>
            <w:r>
              <w:rPr>
                <w:sz w:val="22"/>
              </w:rPr>
              <w:t>LAPZ.</w:t>
            </w:r>
            <w:r>
              <w:rPr>
                <w:spacing w:val="-13"/>
                <w:sz w:val="22"/>
              </w:rPr>
              <w:t> </w:t>
            </w:r>
            <w:r>
              <w:rPr>
                <w:sz w:val="22"/>
              </w:rPr>
              <w:t>Osim</w:t>
            </w:r>
            <w:r>
              <w:rPr>
                <w:spacing w:val="-10"/>
                <w:sz w:val="22"/>
              </w:rPr>
              <w:t> </w:t>
            </w:r>
            <w:r>
              <w:rPr>
                <w:sz w:val="22"/>
              </w:rPr>
              <w:t>toga,</w:t>
            </w:r>
            <w:r>
              <w:rPr>
                <w:spacing w:val="-12"/>
                <w:sz w:val="22"/>
              </w:rPr>
              <w:t> </w:t>
            </w:r>
            <w:r>
              <w:rPr>
                <w:sz w:val="22"/>
              </w:rPr>
              <w:t>tokom</w:t>
            </w:r>
            <w:r>
              <w:rPr>
                <w:spacing w:val="-13"/>
                <w:sz w:val="22"/>
              </w:rPr>
              <w:t> </w:t>
            </w:r>
            <w:r>
              <w:rPr>
                <w:sz w:val="22"/>
              </w:rPr>
              <w:t>celog</w:t>
            </w:r>
            <w:r>
              <w:rPr>
                <w:spacing w:val="-9"/>
                <w:sz w:val="22"/>
              </w:rPr>
              <w:t> </w:t>
            </w:r>
            <w:r>
              <w:rPr>
                <w:sz w:val="22"/>
              </w:rPr>
              <w:t>perioda implementacije</w:t>
            </w:r>
            <w:r>
              <w:rPr>
                <w:spacing w:val="-13"/>
                <w:sz w:val="22"/>
              </w:rPr>
              <w:t> </w:t>
            </w:r>
            <w:r>
              <w:rPr>
                <w:sz w:val="22"/>
              </w:rPr>
              <w:t>Strategije</w:t>
            </w:r>
            <w:r>
              <w:rPr>
                <w:spacing w:val="-12"/>
                <w:sz w:val="22"/>
              </w:rPr>
              <w:t> </w:t>
            </w:r>
            <w:r>
              <w:rPr>
                <w:sz w:val="22"/>
              </w:rPr>
              <w:t>(posebno</w:t>
            </w:r>
            <w:r>
              <w:rPr>
                <w:spacing w:val="-13"/>
                <w:sz w:val="22"/>
              </w:rPr>
              <w:t> </w:t>
            </w:r>
            <w:r>
              <w:rPr>
                <w:sz w:val="22"/>
              </w:rPr>
              <w:t>u</w:t>
            </w:r>
            <w:r>
              <w:rPr>
                <w:spacing w:val="-12"/>
                <w:sz w:val="22"/>
              </w:rPr>
              <w:t> </w:t>
            </w:r>
            <w:r>
              <w:rPr>
                <w:sz w:val="22"/>
              </w:rPr>
              <w:t>drugoj</w:t>
            </w:r>
            <w:r>
              <w:rPr>
                <w:spacing w:val="-13"/>
                <w:sz w:val="22"/>
              </w:rPr>
              <w:t> </w:t>
            </w:r>
            <w:r>
              <w:rPr>
                <w:sz w:val="22"/>
              </w:rPr>
              <w:t>polovini)</w:t>
            </w:r>
            <w:r>
              <w:rPr>
                <w:spacing w:val="-12"/>
                <w:sz w:val="22"/>
              </w:rPr>
              <w:t> </w:t>
            </w:r>
            <w:r>
              <w:rPr>
                <w:sz w:val="22"/>
              </w:rPr>
              <w:t>dešavalo</w:t>
            </w:r>
            <w:r>
              <w:rPr>
                <w:spacing w:val="-13"/>
                <w:sz w:val="22"/>
              </w:rPr>
              <w:t> </w:t>
            </w:r>
            <w:r>
              <w:rPr>
                <w:sz w:val="22"/>
              </w:rPr>
              <w:t>se</w:t>
            </w:r>
            <w:r>
              <w:rPr>
                <w:spacing w:val="-12"/>
                <w:sz w:val="22"/>
              </w:rPr>
              <w:t> </w:t>
            </w:r>
            <w:r>
              <w:rPr>
                <w:sz w:val="22"/>
              </w:rPr>
              <w:t>da se sredstava planirana za određene mere preusmere u druge programe i mere za koje bi se u datom trenutku pojavila veća zainteresovanost,</w:t>
            </w:r>
            <w:r>
              <w:rPr>
                <w:spacing w:val="-13"/>
                <w:sz w:val="22"/>
              </w:rPr>
              <w:t> </w:t>
            </w:r>
            <w:r>
              <w:rPr>
                <w:sz w:val="22"/>
              </w:rPr>
              <w:t>kao</w:t>
            </w:r>
            <w:r>
              <w:rPr>
                <w:spacing w:val="-12"/>
                <w:sz w:val="22"/>
              </w:rPr>
              <w:t> </w:t>
            </w:r>
            <w:r>
              <w:rPr>
                <w:sz w:val="22"/>
              </w:rPr>
              <w:t>i</w:t>
            </w:r>
            <w:r>
              <w:rPr>
                <w:spacing w:val="-13"/>
                <w:sz w:val="22"/>
              </w:rPr>
              <w:t> </w:t>
            </w:r>
            <w:r>
              <w:rPr>
                <w:sz w:val="22"/>
              </w:rPr>
              <w:t>da</w:t>
            </w:r>
            <w:r>
              <w:rPr>
                <w:spacing w:val="-12"/>
                <w:sz w:val="22"/>
              </w:rPr>
              <w:t> </w:t>
            </w:r>
            <w:r>
              <w:rPr>
                <w:sz w:val="22"/>
              </w:rPr>
              <w:t>budu</w:t>
            </w:r>
            <w:r>
              <w:rPr>
                <w:spacing w:val="-13"/>
                <w:sz w:val="22"/>
              </w:rPr>
              <w:t> </w:t>
            </w:r>
            <w:r>
              <w:rPr>
                <w:sz w:val="22"/>
              </w:rPr>
              <w:t>pokrenute</w:t>
            </w:r>
            <w:r>
              <w:rPr>
                <w:spacing w:val="-12"/>
                <w:sz w:val="22"/>
              </w:rPr>
              <w:t> </w:t>
            </w:r>
            <w:r>
              <w:rPr>
                <w:sz w:val="22"/>
              </w:rPr>
              <w:t>dodatne</w:t>
            </w:r>
            <w:r>
              <w:rPr>
                <w:spacing w:val="-13"/>
                <w:sz w:val="22"/>
              </w:rPr>
              <w:t> </w:t>
            </w:r>
            <w:r>
              <w:rPr>
                <w:sz w:val="22"/>
              </w:rPr>
              <w:t>ad</w:t>
            </w:r>
            <w:r>
              <w:rPr>
                <w:spacing w:val="-12"/>
                <w:sz w:val="22"/>
              </w:rPr>
              <w:t> </w:t>
            </w:r>
            <w:r>
              <w:rPr>
                <w:sz w:val="22"/>
              </w:rPr>
              <w:t>hoc</w:t>
            </w:r>
            <w:r>
              <w:rPr>
                <w:spacing w:val="-12"/>
                <w:sz w:val="22"/>
              </w:rPr>
              <w:t> </w:t>
            </w:r>
            <w:r>
              <w:rPr>
                <w:sz w:val="22"/>
              </w:rPr>
              <w:t>inicijative na</w:t>
            </w:r>
            <w:r>
              <w:rPr>
                <w:spacing w:val="9"/>
                <w:sz w:val="22"/>
              </w:rPr>
              <w:t> </w:t>
            </w:r>
            <w:r>
              <w:rPr>
                <w:sz w:val="22"/>
              </w:rPr>
              <w:t>nivou</w:t>
            </w:r>
            <w:r>
              <w:rPr>
                <w:spacing w:val="10"/>
                <w:sz w:val="22"/>
              </w:rPr>
              <w:t> </w:t>
            </w:r>
            <w:r>
              <w:rPr>
                <w:sz w:val="22"/>
              </w:rPr>
              <w:t>Vlade</w:t>
            </w:r>
            <w:r>
              <w:rPr>
                <w:spacing w:val="12"/>
                <w:sz w:val="22"/>
              </w:rPr>
              <w:t> </w:t>
            </w:r>
            <w:r>
              <w:rPr>
                <w:sz w:val="22"/>
              </w:rPr>
              <w:t>RS</w:t>
            </w:r>
            <w:r>
              <w:rPr>
                <w:spacing w:val="11"/>
                <w:sz w:val="22"/>
              </w:rPr>
              <w:t> </w:t>
            </w:r>
            <w:r>
              <w:rPr>
                <w:sz w:val="22"/>
              </w:rPr>
              <w:t>u</w:t>
            </w:r>
            <w:r>
              <w:rPr>
                <w:spacing w:val="10"/>
                <w:sz w:val="22"/>
              </w:rPr>
              <w:t> </w:t>
            </w:r>
            <w:r>
              <w:rPr>
                <w:sz w:val="22"/>
              </w:rPr>
              <w:t>domenu</w:t>
            </w:r>
            <w:r>
              <w:rPr>
                <w:spacing w:val="10"/>
                <w:sz w:val="22"/>
              </w:rPr>
              <w:t> </w:t>
            </w:r>
            <w:r>
              <w:rPr>
                <w:sz w:val="22"/>
              </w:rPr>
              <w:t>zapošljavanja,</w:t>
            </w:r>
            <w:r>
              <w:rPr>
                <w:spacing w:val="11"/>
                <w:sz w:val="22"/>
              </w:rPr>
              <w:t> </w:t>
            </w:r>
            <w:r>
              <w:rPr>
                <w:sz w:val="22"/>
              </w:rPr>
              <w:t>kao</w:t>
            </w:r>
            <w:r>
              <w:rPr>
                <w:spacing w:val="12"/>
                <w:sz w:val="22"/>
              </w:rPr>
              <w:t> </w:t>
            </w:r>
            <w:r>
              <w:rPr>
                <w:sz w:val="22"/>
              </w:rPr>
              <w:t>što</w:t>
            </w:r>
            <w:r>
              <w:rPr>
                <w:spacing w:val="17"/>
                <w:sz w:val="22"/>
              </w:rPr>
              <w:t> </w:t>
            </w:r>
            <w:r>
              <w:rPr>
                <w:sz w:val="22"/>
              </w:rPr>
              <w:t>je</w:t>
            </w:r>
            <w:r>
              <w:rPr>
                <w:spacing w:val="12"/>
                <w:sz w:val="22"/>
              </w:rPr>
              <w:t> </w:t>
            </w:r>
            <w:r>
              <w:rPr>
                <w:sz w:val="22"/>
              </w:rPr>
              <w:t>bio</w:t>
            </w:r>
            <w:r>
              <w:rPr>
                <w:spacing w:val="12"/>
                <w:sz w:val="22"/>
              </w:rPr>
              <w:t> </w:t>
            </w:r>
            <w:r>
              <w:rPr>
                <w:sz w:val="22"/>
              </w:rPr>
              <w:t>slučaj</w:t>
            </w:r>
            <w:r>
              <w:rPr>
                <w:spacing w:val="12"/>
                <w:sz w:val="22"/>
              </w:rPr>
              <w:t> </w:t>
            </w:r>
            <w:r>
              <w:rPr>
                <w:spacing w:val="-5"/>
                <w:sz w:val="22"/>
              </w:rPr>
              <w:t>sa</w:t>
            </w:r>
          </w:p>
          <w:p>
            <w:pPr>
              <w:pStyle w:val="TableParagraph"/>
              <w:spacing w:line="266" w:lineRule="exact"/>
              <w:ind w:left="105"/>
              <w:jc w:val="both"/>
              <w:rPr>
                <w:sz w:val="22"/>
              </w:rPr>
            </w:pPr>
            <w:r>
              <w:rPr>
                <w:sz w:val="22"/>
              </w:rPr>
              <w:t>programom</w:t>
            </w:r>
            <w:r>
              <w:rPr>
                <w:spacing w:val="58"/>
                <w:w w:val="150"/>
                <w:sz w:val="22"/>
              </w:rPr>
              <w:t> </w:t>
            </w:r>
            <w:r>
              <w:rPr>
                <w:sz w:val="22"/>
              </w:rPr>
              <w:t>Prekvalifikacije</w:t>
            </w:r>
            <w:r>
              <w:rPr>
                <w:spacing w:val="60"/>
                <w:w w:val="150"/>
                <w:sz w:val="22"/>
              </w:rPr>
              <w:t> </w:t>
            </w:r>
            <w:r>
              <w:rPr>
                <w:sz w:val="22"/>
              </w:rPr>
              <w:t>za</w:t>
            </w:r>
            <w:r>
              <w:rPr>
                <w:spacing w:val="59"/>
                <w:w w:val="150"/>
                <w:sz w:val="22"/>
              </w:rPr>
              <w:t> </w:t>
            </w:r>
            <w:r>
              <w:rPr>
                <w:sz w:val="22"/>
              </w:rPr>
              <w:t>IT</w:t>
            </w:r>
            <w:r>
              <w:rPr>
                <w:spacing w:val="58"/>
                <w:w w:val="150"/>
                <w:sz w:val="22"/>
              </w:rPr>
              <w:t> </w:t>
            </w:r>
            <w:r>
              <w:rPr>
                <w:sz w:val="22"/>
              </w:rPr>
              <w:t>sektor.</w:t>
            </w:r>
            <w:r>
              <w:rPr>
                <w:spacing w:val="58"/>
                <w:w w:val="150"/>
                <w:sz w:val="22"/>
              </w:rPr>
              <w:t> </w:t>
            </w:r>
            <w:r>
              <w:rPr>
                <w:sz w:val="22"/>
              </w:rPr>
              <w:t>Sredstva</w:t>
            </w:r>
            <w:r>
              <w:rPr>
                <w:spacing w:val="57"/>
                <w:w w:val="150"/>
                <w:sz w:val="22"/>
              </w:rPr>
              <w:t> </w:t>
            </w:r>
            <w:r>
              <w:rPr>
                <w:sz w:val="22"/>
              </w:rPr>
              <w:t>su</w:t>
            </w:r>
            <w:r>
              <w:rPr>
                <w:spacing w:val="57"/>
                <w:w w:val="150"/>
                <w:sz w:val="22"/>
              </w:rPr>
              <w:t> </w:t>
            </w:r>
            <w:r>
              <w:rPr>
                <w:spacing w:val="-2"/>
                <w:sz w:val="22"/>
              </w:rPr>
              <w:t>najčešće</w:t>
            </w:r>
          </w:p>
        </w:tc>
      </w:tr>
    </w:tbl>
    <w:p>
      <w:pPr>
        <w:pStyle w:val="TableParagraph"/>
        <w:spacing w:after="0" w:line="266" w:lineRule="exact"/>
        <w:jc w:val="both"/>
        <w:rPr>
          <w:sz w:val="22"/>
        </w:rPr>
        <w:sectPr>
          <w:type w:val="continuous"/>
          <w:pgSz w:w="11910" w:h="16840"/>
          <w:pgMar w:header="0" w:footer="1002" w:top="1380" w:bottom="1200"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1320" w:hRule="atLeast"/>
        </w:trPr>
        <w:tc>
          <w:tcPr>
            <w:tcW w:w="2775" w:type="dxa"/>
          </w:tcPr>
          <w:p>
            <w:pPr>
              <w:pStyle w:val="TableParagraph"/>
              <w:spacing w:line="259" w:lineRule="auto"/>
              <w:ind w:left="107" w:firstLine="758"/>
              <w:rPr>
                <w:sz w:val="22"/>
              </w:rPr>
            </w:pPr>
            <w:r>
              <w:rPr>
                <w:sz w:val="22"/>
              </w:rPr>
              <w:t>Da</w:t>
            </w:r>
            <w:r>
              <w:rPr>
                <w:spacing w:val="-13"/>
                <w:sz w:val="22"/>
              </w:rPr>
              <w:t> </w:t>
            </w:r>
            <w:r>
              <w:rPr>
                <w:sz w:val="22"/>
              </w:rPr>
              <w:t>li</w:t>
            </w:r>
            <w:r>
              <w:rPr>
                <w:spacing w:val="-12"/>
                <w:sz w:val="22"/>
              </w:rPr>
              <w:t> </w:t>
            </w:r>
            <w:r>
              <w:rPr>
                <w:sz w:val="22"/>
              </w:rPr>
              <w:t>su</w:t>
            </w:r>
            <w:r>
              <w:rPr>
                <w:spacing w:val="-11"/>
                <w:sz w:val="22"/>
              </w:rPr>
              <w:t> </w:t>
            </w:r>
            <w:r>
              <w:rPr>
                <w:sz w:val="22"/>
              </w:rPr>
              <w:t>aktivnosti odgovarajućeg kvaliteta i kvantiteta obavljene </w:t>
            </w:r>
            <w:r>
              <w:rPr>
                <w:spacing w:val="-2"/>
                <w:sz w:val="22"/>
              </w:rPr>
              <w:t>blagovremeno</w:t>
            </w:r>
          </w:p>
        </w:tc>
        <w:tc>
          <w:tcPr>
            <w:tcW w:w="6289" w:type="dxa"/>
          </w:tcPr>
          <w:p>
            <w:pPr>
              <w:pStyle w:val="TableParagraph"/>
              <w:spacing w:line="256" w:lineRule="auto"/>
              <w:ind w:left="105"/>
              <w:rPr>
                <w:sz w:val="22"/>
              </w:rPr>
            </w:pPr>
            <w:r>
              <w:rPr>
                <w:sz w:val="22"/>
              </w:rPr>
              <w:t>preusmeravana prema meri </w:t>
            </w:r>
            <w:r>
              <w:rPr>
                <w:i/>
                <w:sz w:val="22"/>
              </w:rPr>
              <w:t>javni radovi </w:t>
            </w:r>
            <w:r>
              <w:rPr>
                <w:sz w:val="22"/>
              </w:rPr>
              <w:t>za koju je postojalo veliko interesovanje korisnika.</w:t>
            </w:r>
          </w:p>
        </w:tc>
      </w:tr>
      <w:tr>
        <w:trPr>
          <w:trHeight w:val="2058" w:hRule="atLeast"/>
        </w:trPr>
        <w:tc>
          <w:tcPr>
            <w:tcW w:w="9064" w:type="dxa"/>
            <w:gridSpan w:val="2"/>
          </w:tcPr>
          <w:p>
            <w:pPr>
              <w:pStyle w:val="TableParagraph"/>
              <w:spacing w:before="179"/>
              <w:rPr>
                <w:sz w:val="22"/>
              </w:rPr>
            </w:pPr>
          </w:p>
          <w:p>
            <w:pPr>
              <w:pStyle w:val="TableParagraph"/>
              <w:spacing w:line="259" w:lineRule="auto"/>
              <w:ind w:left="107" w:right="96"/>
              <w:jc w:val="both"/>
              <w:rPr>
                <w:sz w:val="22"/>
              </w:rPr>
            </w:pPr>
            <w:r>
              <w:rPr>
                <w:sz w:val="22"/>
              </w:rPr>
              <w:t>Zaključak: Efikasnost primenjenih politika i mera u periodu implementacije Strategije može se oceniti kao zadovoljavajuća. Činjenice potvrđuju da su angažovana sredstva bila nedovoljna, da su utrošena u najvećoj meri prema prethodno definisanom planu, ali da je bilo izvesnih odstupanja, kao</w:t>
            </w:r>
            <w:r>
              <w:rPr>
                <w:spacing w:val="-1"/>
                <w:sz w:val="22"/>
              </w:rPr>
              <w:t> </w:t>
            </w:r>
            <w:r>
              <w:rPr>
                <w:sz w:val="22"/>
              </w:rPr>
              <w:t>i</w:t>
            </w:r>
            <w:r>
              <w:rPr>
                <w:spacing w:val="-4"/>
                <w:sz w:val="22"/>
              </w:rPr>
              <w:t> </w:t>
            </w:r>
            <w:r>
              <w:rPr>
                <w:sz w:val="22"/>
              </w:rPr>
              <w:t>da</w:t>
            </w:r>
            <w:r>
              <w:rPr>
                <w:spacing w:val="-2"/>
                <w:sz w:val="22"/>
              </w:rPr>
              <w:t> </w:t>
            </w:r>
            <w:r>
              <w:rPr>
                <w:sz w:val="22"/>
              </w:rPr>
              <w:t>su</w:t>
            </w:r>
            <w:r>
              <w:rPr>
                <w:spacing w:val="-5"/>
                <w:sz w:val="22"/>
              </w:rPr>
              <w:t> </w:t>
            </w:r>
            <w:r>
              <w:rPr>
                <w:sz w:val="22"/>
              </w:rPr>
              <w:t>administrativne</w:t>
            </w:r>
            <w:r>
              <w:rPr>
                <w:spacing w:val="-4"/>
                <w:sz w:val="22"/>
              </w:rPr>
              <w:t> </w:t>
            </w:r>
            <w:r>
              <w:rPr>
                <w:sz w:val="22"/>
              </w:rPr>
              <w:t>okolnosti</w:t>
            </w:r>
            <w:r>
              <w:rPr>
                <w:spacing w:val="-2"/>
                <w:sz w:val="22"/>
              </w:rPr>
              <w:t> </w:t>
            </w:r>
            <w:r>
              <w:rPr>
                <w:sz w:val="22"/>
              </w:rPr>
              <w:t>i</w:t>
            </w:r>
            <w:r>
              <w:rPr>
                <w:spacing w:val="-1"/>
                <w:sz w:val="22"/>
              </w:rPr>
              <w:t> </w:t>
            </w:r>
            <w:r>
              <w:rPr>
                <w:sz w:val="22"/>
              </w:rPr>
              <w:t>ljudski</w:t>
            </w:r>
            <w:r>
              <w:rPr>
                <w:spacing w:val="-5"/>
                <w:sz w:val="22"/>
              </w:rPr>
              <w:t> </w:t>
            </w:r>
            <w:r>
              <w:rPr>
                <w:sz w:val="22"/>
              </w:rPr>
              <w:t>resursi</w:t>
            </w:r>
            <w:r>
              <w:rPr>
                <w:spacing w:val="-5"/>
                <w:sz w:val="22"/>
              </w:rPr>
              <w:t> </w:t>
            </w:r>
            <w:r>
              <w:rPr>
                <w:sz w:val="22"/>
              </w:rPr>
              <w:t>često</w:t>
            </w:r>
            <w:r>
              <w:rPr>
                <w:spacing w:val="-1"/>
                <w:sz w:val="22"/>
              </w:rPr>
              <w:t> </w:t>
            </w:r>
            <w:r>
              <w:rPr>
                <w:sz w:val="22"/>
              </w:rPr>
              <w:t>predstavljali</w:t>
            </w:r>
            <w:r>
              <w:rPr>
                <w:spacing w:val="-3"/>
                <w:sz w:val="22"/>
              </w:rPr>
              <w:t> </w:t>
            </w:r>
            <w:r>
              <w:rPr>
                <w:sz w:val="22"/>
              </w:rPr>
              <w:t>ograničavajući</w:t>
            </w:r>
            <w:r>
              <w:rPr>
                <w:spacing w:val="-2"/>
                <w:sz w:val="22"/>
              </w:rPr>
              <w:t> </w:t>
            </w:r>
            <w:r>
              <w:rPr>
                <w:sz w:val="22"/>
              </w:rPr>
              <w:t>faktor</w:t>
            </w:r>
            <w:r>
              <w:rPr>
                <w:spacing w:val="-2"/>
                <w:sz w:val="22"/>
              </w:rPr>
              <w:t> </w:t>
            </w:r>
            <w:r>
              <w:rPr>
                <w:sz w:val="22"/>
              </w:rPr>
              <w:t>da</w:t>
            </w:r>
            <w:r>
              <w:rPr>
                <w:spacing w:val="-5"/>
                <w:sz w:val="22"/>
              </w:rPr>
              <w:t> </w:t>
            </w:r>
            <w:r>
              <w:rPr>
                <w:sz w:val="22"/>
              </w:rPr>
              <w:t>se</w:t>
            </w:r>
            <w:r>
              <w:rPr>
                <w:spacing w:val="-4"/>
                <w:sz w:val="22"/>
              </w:rPr>
              <w:t> </w:t>
            </w:r>
            <w:r>
              <w:rPr>
                <w:sz w:val="22"/>
              </w:rPr>
              <w:t>i tako mala opredeljena sredstva potroše za prvobitno planirane namene, ili potroše uopšte.</w:t>
            </w:r>
          </w:p>
        </w:tc>
      </w:tr>
      <w:tr>
        <w:trPr>
          <w:trHeight w:val="451" w:hRule="atLeast"/>
        </w:trPr>
        <w:tc>
          <w:tcPr>
            <w:tcW w:w="9064" w:type="dxa"/>
            <w:gridSpan w:val="2"/>
            <w:shd w:val="clear" w:color="auto" w:fill="D9D9D9"/>
          </w:tcPr>
          <w:p>
            <w:pPr>
              <w:pStyle w:val="TableParagraph"/>
              <w:spacing w:line="265" w:lineRule="exact"/>
              <w:ind w:left="107"/>
              <w:rPr>
                <w:sz w:val="22"/>
              </w:rPr>
            </w:pPr>
            <w:r>
              <w:rPr>
                <w:spacing w:val="-2"/>
                <w:sz w:val="22"/>
              </w:rPr>
              <w:t>ODRŽIVOST</w:t>
            </w:r>
          </w:p>
        </w:tc>
      </w:tr>
      <w:tr>
        <w:trPr>
          <w:trHeight w:val="10075" w:hRule="atLeast"/>
        </w:trPr>
        <w:tc>
          <w:tcPr>
            <w:tcW w:w="2775" w:type="dxa"/>
          </w:tcPr>
          <w:p>
            <w:pPr>
              <w:pStyle w:val="TableParagraph"/>
              <w:spacing w:before="176"/>
              <w:rPr>
                <w:sz w:val="22"/>
              </w:rPr>
            </w:pPr>
          </w:p>
          <w:p>
            <w:pPr>
              <w:pStyle w:val="TableParagraph"/>
              <w:spacing w:line="259" w:lineRule="auto" w:before="1"/>
              <w:ind w:left="107"/>
              <w:rPr>
                <w:sz w:val="22"/>
              </w:rPr>
            </w:pPr>
            <w:r>
              <w:rPr>
                <w:sz w:val="22"/>
              </w:rPr>
              <w:t>Da li je ostvareni napredak održiv? Može li trenutni regulatorni</w:t>
            </w:r>
            <w:r>
              <w:rPr>
                <w:spacing w:val="-13"/>
                <w:sz w:val="22"/>
              </w:rPr>
              <w:t> </w:t>
            </w:r>
            <w:r>
              <w:rPr>
                <w:sz w:val="22"/>
              </w:rPr>
              <w:t>okvir</w:t>
            </w:r>
            <w:r>
              <w:rPr>
                <w:spacing w:val="-12"/>
                <w:sz w:val="22"/>
              </w:rPr>
              <w:t> </w:t>
            </w:r>
            <w:r>
              <w:rPr>
                <w:sz w:val="22"/>
              </w:rPr>
              <w:t>omogućiti trajnije stvaranje koristi</w:t>
            </w:r>
            <w:r>
              <w:rPr>
                <w:spacing w:val="-2"/>
                <w:sz w:val="22"/>
              </w:rPr>
              <w:t> </w:t>
            </w:r>
            <w:r>
              <w:rPr>
                <w:sz w:val="22"/>
              </w:rPr>
              <w:t>od primene Strategije?</w:t>
            </w:r>
          </w:p>
        </w:tc>
        <w:tc>
          <w:tcPr>
            <w:tcW w:w="6289" w:type="dxa"/>
          </w:tcPr>
          <w:p>
            <w:pPr>
              <w:pStyle w:val="TableParagraph"/>
              <w:spacing w:before="176"/>
              <w:rPr>
                <w:sz w:val="22"/>
              </w:rPr>
            </w:pPr>
          </w:p>
          <w:p>
            <w:pPr>
              <w:pStyle w:val="TableParagraph"/>
              <w:spacing w:line="259" w:lineRule="auto" w:before="1"/>
              <w:ind w:left="105" w:right="96"/>
              <w:jc w:val="both"/>
              <w:rPr>
                <w:sz w:val="22"/>
              </w:rPr>
            </w:pPr>
            <w:r>
              <w:rPr>
                <w:sz w:val="22"/>
              </w:rPr>
              <w:t>Održivost napretka postignutog primenom Strategije možemo da posmatramo na makro i na sektorskom nivou.</w:t>
            </w:r>
          </w:p>
          <w:p>
            <w:pPr>
              <w:pStyle w:val="TableParagraph"/>
              <w:spacing w:line="259" w:lineRule="auto" w:before="161"/>
              <w:ind w:left="105" w:right="97"/>
              <w:jc w:val="both"/>
              <w:rPr>
                <w:sz w:val="22"/>
              </w:rPr>
            </w:pPr>
            <w:r>
              <w:rPr>
                <w:sz w:val="22"/>
              </w:rPr>
              <w:t>Na makro nivou, strukturne promene ekonomije, kao i promene u domenu makroekonomske stabilnosti, ali i specifičnije u domenu tržišta rada, dobijaju pozitivne ocene glavnih međunarodnih organizacija i specijalizovanih agencija. Takođe, njihove procene kretanja</w:t>
            </w:r>
            <w:r>
              <w:rPr>
                <w:spacing w:val="-1"/>
                <w:sz w:val="22"/>
              </w:rPr>
              <w:t> </w:t>
            </w:r>
            <w:r>
              <w:rPr>
                <w:sz w:val="22"/>
              </w:rPr>
              <w:t>BDP i</w:t>
            </w:r>
            <w:r>
              <w:rPr>
                <w:spacing w:val="-1"/>
                <w:sz w:val="22"/>
              </w:rPr>
              <w:t> </w:t>
            </w:r>
            <w:r>
              <w:rPr>
                <w:sz w:val="22"/>
              </w:rPr>
              <w:t>ključnih pokazatelja</w:t>
            </w:r>
            <w:r>
              <w:rPr>
                <w:spacing w:val="-1"/>
                <w:sz w:val="22"/>
              </w:rPr>
              <w:t> </w:t>
            </w:r>
            <w:r>
              <w:rPr>
                <w:sz w:val="22"/>
              </w:rPr>
              <w:t>tržišta rada</w:t>
            </w:r>
            <w:r>
              <w:rPr>
                <w:spacing w:val="-1"/>
                <w:sz w:val="22"/>
              </w:rPr>
              <w:t> </w:t>
            </w:r>
            <w:r>
              <w:rPr>
                <w:sz w:val="22"/>
              </w:rPr>
              <w:t>za Srbiju tokom krize izazvane pandemijom Covid-19 povoljnije su od prognoza za veliku većinu evropskih zemalja.</w:t>
            </w:r>
          </w:p>
          <w:p>
            <w:pPr>
              <w:pStyle w:val="TableParagraph"/>
              <w:spacing w:line="259" w:lineRule="auto" w:before="159"/>
              <w:ind w:left="105" w:right="96"/>
              <w:jc w:val="both"/>
              <w:rPr>
                <w:sz w:val="22"/>
              </w:rPr>
            </w:pPr>
            <w:r>
              <w:rPr>
                <w:sz w:val="22"/>
              </w:rPr>
              <w:t>Slično, relativan uspeh u sprečavanju širenja regionalnih razlika u pogledu nivoa zaposlenosti i zarada prikazan u trećem delu analize može</w:t>
            </w:r>
            <w:r>
              <w:rPr>
                <w:spacing w:val="-13"/>
                <w:sz w:val="22"/>
              </w:rPr>
              <w:t> </w:t>
            </w:r>
            <w:r>
              <w:rPr>
                <w:sz w:val="22"/>
              </w:rPr>
              <w:t>se</w:t>
            </w:r>
            <w:r>
              <w:rPr>
                <w:spacing w:val="-12"/>
                <w:sz w:val="22"/>
              </w:rPr>
              <w:t> </w:t>
            </w:r>
            <w:r>
              <w:rPr>
                <w:sz w:val="22"/>
              </w:rPr>
              <w:t>pripisati</w:t>
            </w:r>
            <w:r>
              <w:rPr>
                <w:spacing w:val="-13"/>
                <w:sz w:val="22"/>
              </w:rPr>
              <w:t> </w:t>
            </w:r>
            <w:r>
              <w:rPr>
                <w:sz w:val="22"/>
              </w:rPr>
              <w:t>pre</w:t>
            </w:r>
            <w:r>
              <w:rPr>
                <w:spacing w:val="-12"/>
                <w:sz w:val="22"/>
              </w:rPr>
              <w:t> </w:t>
            </w:r>
            <w:r>
              <w:rPr>
                <w:sz w:val="22"/>
              </w:rPr>
              <w:t>svega</w:t>
            </w:r>
            <w:r>
              <w:rPr>
                <w:spacing w:val="-13"/>
                <w:sz w:val="22"/>
              </w:rPr>
              <w:t> </w:t>
            </w:r>
            <w:r>
              <w:rPr>
                <w:sz w:val="22"/>
              </w:rPr>
              <w:t>merama</w:t>
            </w:r>
            <w:r>
              <w:rPr>
                <w:spacing w:val="-12"/>
                <w:sz w:val="22"/>
              </w:rPr>
              <w:t> </w:t>
            </w:r>
            <w:r>
              <w:rPr>
                <w:sz w:val="22"/>
              </w:rPr>
              <w:t>politike</w:t>
            </w:r>
            <w:r>
              <w:rPr>
                <w:spacing w:val="-13"/>
                <w:sz w:val="22"/>
              </w:rPr>
              <w:t> </w:t>
            </w:r>
            <w:r>
              <w:rPr>
                <w:sz w:val="22"/>
              </w:rPr>
              <w:t>regionalnog</w:t>
            </w:r>
            <w:r>
              <w:rPr>
                <w:spacing w:val="-12"/>
                <w:sz w:val="22"/>
              </w:rPr>
              <w:t> </w:t>
            </w:r>
            <w:r>
              <w:rPr>
                <w:sz w:val="22"/>
              </w:rPr>
              <w:t>razvoja</w:t>
            </w:r>
            <w:r>
              <w:rPr>
                <w:spacing w:val="-12"/>
                <w:sz w:val="22"/>
              </w:rPr>
              <w:t> </w:t>
            </w:r>
            <w:r>
              <w:rPr>
                <w:sz w:val="22"/>
              </w:rPr>
              <w:t>koje su objektivno bile izvan domašaja i</w:t>
            </w:r>
            <w:r>
              <w:rPr>
                <w:spacing w:val="-1"/>
                <w:sz w:val="22"/>
              </w:rPr>
              <w:t> </w:t>
            </w:r>
            <w:r>
              <w:rPr>
                <w:sz w:val="22"/>
              </w:rPr>
              <w:t>uticaja nosilaca Strategije, mada su bile u punoj saglasnosti sa tekstom i duhom Strategije.</w:t>
            </w:r>
          </w:p>
          <w:p>
            <w:pPr>
              <w:pStyle w:val="TableParagraph"/>
              <w:spacing w:line="259" w:lineRule="auto" w:before="158"/>
              <w:ind w:left="105" w:right="95"/>
              <w:jc w:val="both"/>
              <w:rPr>
                <w:sz w:val="22"/>
              </w:rPr>
            </w:pPr>
            <w:r>
              <w:rPr>
                <w:sz w:val="22"/>
              </w:rPr>
              <w:t>Međutim, više zabrinjava održivost ionako slabijeg napretka postignutog kada je reč o strukturnim pokazateljima tržišta rada, a posebno u pogledu položaja duboko ranjivih grupa na tržištu rada, kao što su Romi, OSI, korisnici novčane socijalne pomoći, izbegla i raseljena lica, lica bez stručnih kvalifikacija, lica sa višestrukim faktorima</w:t>
            </w:r>
            <w:r>
              <w:rPr>
                <w:spacing w:val="-10"/>
                <w:sz w:val="22"/>
              </w:rPr>
              <w:t> </w:t>
            </w:r>
            <w:r>
              <w:rPr>
                <w:sz w:val="22"/>
              </w:rPr>
              <w:t>ranjivosti</w:t>
            </w:r>
            <w:r>
              <w:rPr>
                <w:spacing w:val="-10"/>
                <w:sz w:val="22"/>
              </w:rPr>
              <w:t> </w:t>
            </w:r>
            <w:r>
              <w:rPr>
                <w:sz w:val="22"/>
              </w:rPr>
              <w:t>itd.</w:t>
            </w:r>
            <w:r>
              <w:rPr>
                <w:spacing w:val="-10"/>
                <w:sz w:val="22"/>
              </w:rPr>
              <w:t> </w:t>
            </w:r>
            <w:r>
              <w:rPr>
                <w:sz w:val="22"/>
              </w:rPr>
              <w:t>Dok</w:t>
            </w:r>
            <w:r>
              <w:rPr>
                <w:spacing w:val="-8"/>
                <w:sz w:val="22"/>
              </w:rPr>
              <w:t> </w:t>
            </w:r>
            <w:r>
              <w:rPr>
                <w:sz w:val="22"/>
              </w:rPr>
              <w:t>je</w:t>
            </w:r>
            <w:r>
              <w:rPr>
                <w:spacing w:val="-9"/>
                <w:sz w:val="22"/>
              </w:rPr>
              <w:t> </w:t>
            </w:r>
            <w:r>
              <w:rPr>
                <w:sz w:val="22"/>
              </w:rPr>
              <w:t>postojeći</w:t>
            </w:r>
            <w:r>
              <w:rPr>
                <w:spacing w:val="-8"/>
                <w:sz w:val="22"/>
              </w:rPr>
              <w:t> </w:t>
            </w:r>
            <w:r>
              <w:rPr>
                <w:sz w:val="22"/>
              </w:rPr>
              <w:t>regulatorni</w:t>
            </w:r>
            <w:r>
              <w:rPr>
                <w:spacing w:val="-10"/>
                <w:sz w:val="22"/>
              </w:rPr>
              <w:t> </w:t>
            </w:r>
            <w:r>
              <w:rPr>
                <w:sz w:val="22"/>
              </w:rPr>
              <w:t>okvir</w:t>
            </w:r>
            <w:r>
              <w:rPr>
                <w:spacing w:val="-8"/>
                <w:sz w:val="22"/>
              </w:rPr>
              <w:t> </w:t>
            </w:r>
            <w:r>
              <w:rPr>
                <w:sz w:val="22"/>
              </w:rPr>
              <w:t>za</w:t>
            </w:r>
            <w:r>
              <w:rPr>
                <w:spacing w:val="-10"/>
                <w:sz w:val="22"/>
              </w:rPr>
              <w:t> </w:t>
            </w:r>
            <w:r>
              <w:rPr>
                <w:sz w:val="22"/>
              </w:rPr>
              <w:t>vođenje aktivne politike tržišta rada zadovoljavajući, više razloga za zabrinutost</w:t>
            </w:r>
            <w:r>
              <w:rPr>
                <w:spacing w:val="-13"/>
                <w:sz w:val="22"/>
              </w:rPr>
              <w:t> </w:t>
            </w:r>
            <w:r>
              <w:rPr>
                <w:sz w:val="22"/>
              </w:rPr>
              <w:t>u</w:t>
            </w:r>
            <w:r>
              <w:rPr>
                <w:spacing w:val="-12"/>
                <w:sz w:val="22"/>
              </w:rPr>
              <w:t> </w:t>
            </w:r>
            <w:r>
              <w:rPr>
                <w:sz w:val="22"/>
              </w:rPr>
              <w:t>pogledu</w:t>
            </w:r>
            <w:r>
              <w:rPr>
                <w:spacing w:val="-13"/>
                <w:sz w:val="22"/>
              </w:rPr>
              <w:t> </w:t>
            </w:r>
            <w:r>
              <w:rPr>
                <w:sz w:val="22"/>
              </w:rPr>
              <w:t>održivosti</w:t>
            </w:r>
            <w:r>
              <w:rPr>
                <w:spacing w:val="-12"/>
                <w:sz w:val="22"/>
              </w:rPr>
              <w:t> </w:t>
            </w:r>
            <w:r>
              <w:rPr>
                <w:sz w:val="22"/>
              </w:rPr>
              <w:t>ima</w:t>
            </w:r>
            <w:r>
              <w:rPr>
                <w:spacing w:val="-13"/>
                <w:sz w:val="22"/>
              </w:rPr>
              <w:t> </w:t>
            </w:r>
            <w:r>
              <w:rPr>
                <w:sz w:val="22"/>
              </w:rPr>
              <w:t>u</w:t>
            </w:r>
            <w:r>
              <w:rPr>
                <w:spacing w:val="-12"/>
                <w:sz w:val="22"/>
              </w:rPr>
              <w:t> </w:t>
            </w:r>
            <w:r>
              <w:rPr>
                <w:sz w:val="22"/>
              </w:rPr>
              <w:t>vezi</w:t>
            </w:r>
            <w:r>
              <w:rPr>
                <w:spacing w:val="-13"/>
                <w:sz w:val="22"/>
              </w:rPr>
              <w:t> </w:t>
            </w:r>
            <w:r>
              <w:rPr>
                <w:sz w:val="22"/>
              </w:rPr>
              <w:t>organizacionih</w:t>
            </w:r>
            <w:r>
              <w:rPr>
                <w:spacing w:val="-12"/>
                <w:sz w:val="22"/>
              </w:rPr>
              <w:t> </w:t>
            </w:r>
            <w:r>
              <w:rPr>
                <w:sz w:val="22"/>
              </w:rPr>
              <w:t>kapaciteta i ljudskih resursa neophodnih za koordinaciju i sprovođenje APZ. Najveći problem je u ograničenim finansijskim sredstvima, kako budžetskog dela, tako i usled prepolovljenog iznosa doprinosa za osiguranje za slučaj nezaposlenosti od 2019. godine.</w:t>
            </w:r>
          </w:p>
          <w:p>
            <w:pPr>
              <w:pStyle w:val="TableParagraph"/>
              <w:spacing w:line="259" w:lineRule="auto" w:before="158"/>
              <w:ind w:left="105" w:right="96"/>
              <w:jc w:val="both"/>
              <w:rPr>
                <w:sz w:val="22"/>
              </w:rPr>
            </w:pPr>
            <w:r>
              <w:rPr>
                <w:sz w:val="22"/>
              </w:rPr>
              <w:t>Ustanovljen</w:t>
            </w:r>
            <w:r>
              <w:rPr>
                <w:spacing w:val="-2"/>
                <w:sz w:val="22"/>
              </w:rPr>
              <w:t> </w:t>
            </w:r>
            <w:r>
              <w:rPr>
                <w:sz w:val="22"/>
              </w:rPr>
              <w:t>je</w:t>
            </w:r>
            <w:r>
              <w:rPr>
                <w:spacing w:val="-4"/>
                <w:sz w:val="22"/>
              </w:rPr>
              <w:t> </w:t>
            </w:r>
            <w:r>
              <w:rPr>
                <w:sz w:val="22"/>
              </w:rPr>
              <w:t>odgovarajući</w:t>
            </w:r>
            <w:r>
              <w:rPr>
                <w:spacing w:val="-2"/>
                <w:sz w:val="22"/>
              </w:rPr>
              <w:t> </w:t>
            </w:r>
            <w:r>
              <w:rPr>
                <w:sz w:val="22"/>
              </w:rPr>
              <w:t>regulatorni</w:t>
            </w:r>
            <w:r>
              <w:rPr>
                <w:spacing w:val="-2"/>
                <w:sz w:val="22"/>
              </w:rPr>
              <w:t> </w:t>
            </w:r>
            <w:r>
              <w:rPr>
                <w:sz w:val="22"/>
              </w:rPr>
              <w:t>okvir,</w:t>
            </w:r>
            <w:r>
              <w:rPr>
                <w:spacing w:val="-2"/>
                <w:sz w:val="22"/>
              </w:rPr>
              <w:t> </w:t>
            </w:r>
            <w:r>
              <w:rPr>
                <w:sz w:val="22"/>
              </w:rPr>
              <w:t>a</w:t>
            </w:r>
            <w:r>
              <w:rPr>
                <w:spacing w:val="-2"/>
                <w:sz w:val="22"/>
              </w:rPr>
              <w:t> </w:t>
            </w:r>
            <w:r>
              <w:rPr>
                <w:sz w:val="22"/>
              </w:rPr>
              <w:t>potrebne</w:t>
            </w:r>
            <w:r>
              <w:rPr>
                <w:spacing w:val="-1"/>
                <w:sz w:val="22"/>
              </w:rPr>
              <w:t> </w:t>
            </w:r>
            <w:r>
              <w:rPr>
                <w:sz w:val="22"/>
              </w:rPr>
              <w:t>izmene</w:t>
            </w:r>
            <w:r>
              <w:rPr>
                <w:spacing w:val="-1"/>
                <w:sz w:val="22"/>
              </w:rPr>
              <w:t> </w:t>
            </w:r>
            <w:r>
              <w:rPr>
                <w:sz w:val="22"/>
              </w:rPr>
              <w:t>se čine kad se uoče eventualne manjkavosti. Tako se trenutno radi na izmenama pojedinih zakona, kao što su na primer Zakon o </w:t>
            </w:r>
            <w:r>
              <w:rPr>
                <w:spacing w:val="-2"/>
                <w:sz w:val="22"/>
              </w:rPr>
              <w:t>zapošljavanju</w:t>
            </w:r>
            <w:r>
              <w:rPr>
                <w:spacing w:val="-3"/>
                <w:sz w:val="22"/>
              </w:rPr>
              <w:t> </w:t>
            </w:r>
            <w:r>
              <w:rPr>
                <w:spacing w:val="-2"/>
                <w:sz w:val="22"/>
              </w:rPr>
              <w:t>i</w:t>
            </w:r>
            <w:r>
              <w:rPr>
                <w:spacing w:val="-5"/>
                <w:sz w:val="22"/>
              </w:rPr>
              <w:t> </w:t>
            </w:r>
            <w:r>
              <w:rPr>
                <w:spacing w:val="-2"/>
                <w:sz w:val="22"/>
              </w:rPr>
              <w:t>osiguranju</w:t>
            </w:r>
            <w:r>
              <w:rPr>
                <w:spacing w:val="-4"/>
                <w:sz w:val="22"/>
              </w:rPr>
              <w:t> </w:t>
            </w:r>
            <w:r>
              <w:rPr>
                <w:spacing w:val="-2"/>
                <w:sz w:val="22"/>
              </w:rPr>
              <w:t>ta slučaj nezaposlenosti, prvenstveno</w:t>
            </w:r>
            <w:r>
              <w:rPr>
                <w:sz w:val="22"/>
              </w:rPr>
              <w:t> </w:t>
            </w:r>
            <w:r>
              <w:rPr>
                <w:spacing w:val="-4"/>
                <w:sz w:val="22"/>
              </w:rPr>
              <w:t>zbog</w:t>
            </w:r>
          </w:p>
          <w:p>
            <w:pPr>
              <w:pStyle w:val="TableParagraph"/>
              <w:spacing w:line="268" w:lineRule="exact"/>
              <w:ind w:left="105"/>
              <w:jc w:val="both"/>
              <w:rPr>
                <w:sz w:val="22"/>
              </w:rPr>
            </w:pPr>
            <w:r>
              <w:rPr>
                <w:sz w:val="22"/>
              </w:rPr>
              <w:t>usklađivanja</w:t>
            </w:r>
            <w:r>
              <w:rPr>
                <w:spacing w:val="6"/>
                <w:sz w:val="22"/>
              </w:rPr>
              <w:t> </w:t>
            </w:r>
            <w:r>
              <w:rPr>
                <w:sz w:val="22"/>
              </w:rPr>
              <w:t>sa</w:t>
            </w:r>
            <w:r>
              <w:rPr>
                <w:spacing w:val="7"/>
                <w:sz w:val="22"/>
              </w:rPr>
              <w:t> </w:t>
            </w:r>
            <w:r>
              <w:rPr>
                <w:sz w:val="22"/>
              </w:rPr>
              <w:t>odredbama</w:t>
            </w:r>
            <w:r>
              <w:rPr>
                <w:spacing w:val="9"/>
                <w:sz w:val="22"/>
              </w:rPr>
              <w:t> </w:t>
            </w:r>
            <w:r>
              <w:rPr>
                <w:sz w:val="22"/>
              </w:rPr>
              <w:t>Zakona</w:t>
            </w:r>
            <w:r>
              <w:rPr>
                <w:spacing w:val="10"/>
                <w:sz w:val="22"/>
              </w:rPr>
              <w:t> </w:t>
            </w:r>
            <w:r>
              <w:rPr>
                <w:sz w:val="22"/>
              </w:rPr>
              <w:t>o</w:t>
            </w:r>
            <w:r>
              <w:rPr>
                <w:spacing w:val="8"/>
                <w:sz w:val="22"/>
              </w:rPr>
              <w:t> </w:t>
            </w:r>
            <w:r>
              <w:rPr>
                <w:sz w:val="22"/>
              </w:rPr>
              <w:t>planskom</w:t>
            </w:r>
            <w:r>
              <w:rPr>
                <w:spacing w:val="10"/>
                <w:sz w:val="22"/>
              </w:rPr>
              <w:t> </w:t>
            </w:r>
            <w:r>
              <w:rPr>
                <w:sz w:val="22"/>
              </w:rPr>
              <w:t>sistemu,</w:t>
            </w:r>
            <w:r>
              <w:rPr>
                <w:spacing w:val="68"/>
                <w:sz w:val="22"/>
              </w:rPr>
              <w:t> </w:t>
            </w:r>
            <w:r>
              <w:rPr>
                <w:sz w:val="22"/>
              </w:rPr>
              <w:t>ali</w:t>
            </w:r>
            <w:r>
              <w:rPr>
                <w:spacing w:val="7"/>
                <w:sz w:val="22"/>
              </w:rPr>
              <w:t> </w:t>
            </w:r>
            <w:r>
              <w:rPr>
                <w:sz w:val="22"/>
              </w:rPr>
              <w:t>je</w:t>
            </w:r>
            <w:r>
              <w:rPr>
                <w:spacing w:val="8"/>
                <w:sz w:val="22"/>
              </w:rPr>
              <w:t> </w:t>
            </w:r>
            <w:r>
              <w:rPr>
                <w:spacing w:val="-4"/>
                <w:sz w:val="22"/>
              </w:rPr>
              <w:t>ovaj</w:t>
            </w:r>
          </w:p>
        </w:tc>
      </w:tr>
    </w:tbl>
    <w:p>
      <w:pPr>
        <w:pStyle w:val="TableParagraph"/>
        <w:spacing w:after="0" w:line="268" w:lineRule="exact"/>
        <w:jc w:val="both"/>
        <w:rPr>
          <w:sz w:val="22"/>
        </w:rPr>
        <w:sectPr>
          <w:type w:val="continuous"/>
          <w:pgSz w:w="11910" w:h="16840"/>
          <w:pgMar w:header="0" w:footer="1002" w:top="1380" w:bottom="1200"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4668" w:hRule="atLeast"/>
        </w:trPr>
        <w:tc>
          <w:tcPr>
            <w:tcW w:w="2775" w:type="dxa"/>
          </w:tcPr>
          <w:p>
            <w:pPr>
              <w:pStyle w:val="TableParagraph"/>
              <w:rPr>
                <w:rFonts w:ascii="Times New Roman"/>
                <w:sz w:val="20"/>
              </w:rPr>
            </w:pPr>
          </w:p>
        </w:tc>
        <w:tc>
          <w:tcPr>
            <w:tcW w:w="6289" w:type="dxa"/>
          </w:tcPr>
          <w:p>
            <w:pPr>
              <w:pStyle w:val="TableParagraph"/>
              <w:spacing w:line="259" w:lineRule="auto"/>
              <w:ind w:left="105" w:right="94"/>
              <w:jc w:val="both"/>
              <w:rPr>
                <w:sz w:val="22"/>
              </w:rPr>
            </w:pPr>
            <w:r>
              <w:rPr>
                <w:sz w:val="22"/>
              </w:rPr>
              <w:t>momenat potrebno iskoristiti i za druge izmene odnosno omogućiti usklađivanje</w:t>
            </w:r>
            <w:r>
              <w:rPr>
                <w:spacing w:val="-13"/>
                <w:sz w:val="22"/>
              </w:rPr>
              <w:t> </w:t>
            </w:r>
            <w:r>
              <w:rPr>
                <w:sz w:val="22"/>
              </w:rPr>
              <w:t>politika</w:t>
            </w:r>
            <w:r>
              <w:rPr>
                <w:spacing w:val="-12"/>
                <w:sz w:val="22"/>
              </w:rPr>
              <w:t> </w:t>
            </w:r>
            <w:r>
              <w:rPr>
                <w:sz w:val="22"/>
              </w:rPr>
              <w:t>zapošljavanja</w:t>
            </w:r>
            <w:r>
              <w:rPr>
                <w:spacing w:val="-13"/>
                <w:sz w:val="22"/>
              </w:rPr>
              <w:t> </w:t>
            </w:r>
            <w:r>
              <w:rPr>
                <w:sz w:val="22"/>
              </w:rPr>
              <w:t>(usluga</w:t>
            </w:r>
            <w:r>
              <w:rPr>
                <w:spacing w:val="-12"/>
                <w:sz w:val="22"/>
              </w:rPr>
              <w:t> </w:t>
            </w:r>
            <w:r>
              <w:rPr>
                <w:sz w:val="22"/>
              </w:rPr>
              <w:t>i</w:t>
            </w:r>
            <w:r>
              <w:rPr>
                <w:spacing w:val="-13"/>
                <w:sz w:val="22"/>
              </w:rPr>
              <w:t> </w:t>
            </w:r>
            <w:r>
              <w:rPr>
                <w:sz w:val="22"/>
              </w:rPr>
              <w:t>mera)</w:t>
            </w:r>
            <w:r>
              <w:rPr>
                <w:spacing w:val="-12"/>
                <w:sz w:val="22"/>
              </w:rPr>
              <w:t> </w:t>
            </w:r>
            <w:r>
              <w:rPr>
                <w:sz w:val="22"/>
              </w:rPr>
              <w:t>koje</w:t>
            </w:r>
            <w:r>
              <w:rPr>
                <w:spacing w:val="-13"/>
                <w:sz w:val="22"/>
              </w:rPr>
              <w:t> </w:t>
            </w:r>
            <w:r>
              <w:rPr>
                <w:sz w:val="22"/>
              </w:rPr>
              <w:t>se</w:t>
            </w:r>
            <w:r>
              <w:rPr>
                <w:spacing w:val="-12"/>
                <w:sz w:val="22"/>
              </w:rPr>
              <w:t> </w:t>
            </w:r>
            <w:r>
              <w:rPr>
                <w:sz w:val="22"/>
              </w:rPr>
              <w:t>primenjuju sa metodologijom EUROSTAT-a, preispitati uslove za ostvarivanje prava</w:t>
            </w:r>
            <w:r>
              <w:rPr>
                <w:spacing w:val="-8"/>
                <w:sz w:val="22"/>
              </w:rPr>
              <w:t> </w:t>
            </w:r>
            <w:r>
              <w:rPr>
                <w:sz w:val="22"/>
              </w:rPr>
              <w:t>na</w:t>
            </w:r>
            <w:r>
              <w:rPr>
                <w:spacing w:val="-9"/>
                <w:sz w:val="22"/>
              </w:rPr>
              <w:t> </w:t>
            </w:r>
            <w:r>
              <w:rPr>
                <w:sz w:val="22"/>
              </w:rPr>
              <w:t>naknadu</w:t>
            </w:r>
            <w:r>
              <w:rPr>
                <w:spacing w:val="-9"/>
                <w:sz w:val="22"/>
              </w:rPr>
              <w:t> </w:t>
            </w:r>
            <w:r>
              <w:rPr>
                <w:sz w:val="22"/>
              </w:rPr>
              <w:t>za</w:t>
            </w:r>
            <w:r>
              <w:rPr>
                <w:spacing w:val="-9"/>
                <w:sz w:val="22"/>
              </w:rPr>
              <w:t> </w:t>
            </w:r>
            <w:r>
              <w:rPr>
                <w:sz w:val="22"/>
              </w:rPr>
              <w:t>nezaposlenost</w:t>
            </w:r>
            <w:r>
              <w:rPr>
                <w:spacing w:val="-8"/>
                <w:sz w:val="22"/>
              </w:rPr>
              <w:t> </w:t>
            </w:r>
            <w:r>
              <w:rPr>
                <w:sz w:val="22"/>
              </w:rPr>
              <w:t>i</w:t>
            </w:r>
            <w:r>
              <w:rPr>
                <w:spacing w:val="-9"/>
                <w:sz w:val="22"/>
              </w:rPr>
              <w:t> </w:t>
            </w:r>
            <w:r>
              <w:rPr>
                <w:sz w:val="22"/>
              </w:rPr>
              <w:t>dr</w:t>
            </w:r>
            <w:r>
              <w:rPr>
                <w:spacing w:val="-9"/>
                <w:sz w:val="22"/>
              </w:rPr>
              <w:t> </w:t>
            </w:r>
            <w:r>
              <w:rPr>
                <w:sz w:val="22"/>
              </w:rPr>
              <w:t>Takođe,</w:t>
            </w:r>
            <w:r>
              <w:rPr>
                <w:spacing w:val="-8"/>
                <w:sz w:val="22"/>
              </w:rPr>
              <w:t> </w:t>
            </w:r>
            <w:r>
              <w:rPr>
                <w:sz w:val="22"/>
              </w:rPr>
              <w:t>postoje</w:t>
            </w:r>
            <w:r>
              <w:rPr>
                <w:spacing w:val="-8"/>
                <w:sz w:val="22"/>
              </w:rPr>
              <w:t> </w:t>
            </w:r>
            <w:r>
              <w:rPr>
                <w:sz w:val="22"/>
              </w:rPr>
              <w:t>mišljenja</w:t>
            </w:r>
            <w:r>
              <w:rPr>
                <w:spacing w:val="-8"/>
                <w:sz w:val="22"/>
              </w:rPr>
              <w:t> </w:t>
            </w:r>
            <w:r>
              <w:rPr>
                <w:sz w:val="22"/>
              </w:rPr>
              <w:t>da se</w:t>
            </w:r>
            <w:r>
              <w:rPr>
                <w:spacing w:val="-12"/>
                <w:sz w:val="22"/>
              </w:rPr>
              <w:t> </w:t>
            </w:r>
            <w:r>
              <w:rPr>
                <w:sz w:val="22"/>
              </w:rPr>
              <w:t>poslovima</w:t>
            </w:r>
            <w:r>
              <w:rPr>
                <w:spacing w:val="-13"/>
                <w:sz w:val="22"/>
              </w:rPr>
              <w:t> </w:t>
            </w:r>
            <w:r>
              <w:rPr>
                <w:sz w:val="22"/>
              </w:rPr>
              <w:t>zapošljavanja</w:t>
            </w:r>
            <w:r>
              <w:rPr>
                <w:spacing w:val="-12"/>
                <w:sz w:val="22"/>
              </w:rPr>
              <w:t> </w:t>
            </w:r>
            <w:r>
              <w:rPr>
                <w:sz w:val="22"/>
              </w:rPr>
              <w:t>(posebno</w:t>
            </w:r>
            <w:r>
              <w:rPr>
                <w:spacing w:val="-11"/>
                <w:sz w:val="22"/>
              </w:rPr>
              <w:t> </w:t>
            </w:r>
            <w:r>
              <w:rPr>
                <w:sz w:val="22"/>
              </w:rPr>
              <w:t>kad</w:t>
            </w:r>
            <w:r>
              <w:rPr>
                <w:spacing w:val="-11"/>
                <w:sz w:val="22"/>
              </w:rPr>
              <w:t> </w:t>
            </w:r>
            <w:r>
              <w:rPr>
                <w:sz w:val="22"/>
              </w:rPr>
              <w:t>je</w:t>
            </w:r>
            <w:r>
              <w:rPr>
                <w:spacing w:val="-12"/>
                <w:sz w:val="22"/>
              </w:rPr>
              <w:t> </w:t>
            </w:r>
            <w:r>
              <w:rPr>
                <w:sz w:val="22"/>
              </w:rPr>
              <w:t>reč</w:t>
            </w:r>
            <w:r>
              <w:rPr>
                <w:spacing w:val="-13"/>
                <w:sz w:val="22"/>
              </w:rPr>
              <w:t> </w:t>
            </w:r>
            <w:r>
              <w:rPr>
                <w:sz w:val="22"/>
              </w:rPr>
              <w:t>o</w:t>
            </w:r>
            <w:r>
              <w:rPr>
                <w:spacing w:val="-11"/>
                <w:sz w:val="22"/>
              </w:rPr>
              <w:t> </w:t>
            </w:r>
            <w:r>
              <w:rPr>
                <w:sz w:val="22"/>
              </w:rPr>
              <w:t>mladima</w:t>
            </w:r>
            <w:r>
              <w:rPr>
                <w:spacing w:val="-13"/>
                <w:sz w:val="22"/>
              </w:rPr>
              <w:t> </w:t>
            </w:r>
            <w:r>
              <w:rPr>
                <w:sz w:val="22"/>
              </w:rPr>
              <w:t>kao</w:t>
            </w:r>
            <w:r>
              <w:rPr>
                <w:spacing w:val="-10"/>
                <w:sz w:val="22"/>
              </w:rPr>
              <w:t> </w:t>
            </w:r>
            <w:r>
              <w:rPr>
                <w:sz w:val="22"/>
              </w:rPr>
              <w:t>ciljnoj grupi) barem jednako uspešno mogu baviti i organizacije civilnog sektora,</w:t>
            </w:r>
            <w:r>
              <w:rPr>
                <w:spacing w:val="-1"/>
                <w:sz w:val="22"/>
              </w:rPr>
              <w:t> </w:t>
            </w:r>
            <w:r>
              <w:rPr>
                <w:sz w:val="22"/>
              </w:rPr>
              <w:t>što postojeći</w:t>
            </w:r>
            <w:r>
              <w:rPr>
                <w:spacing w:val="-1"/>
                <w:sz w:val="22"/>
              </w:rPr>
              <w:t> </w:t>
            </w:r>
            <w:r>
              <w:rPr>
                <w:sz w:val="22"/>
              </w:rPr>
              <w:t>regulatorni</w:t>
            </w:r>
            <w:r>
              <w:rPr>
                <w:spacing w:val="-1"/>
                <w:sz w:val="22"/>
              </w:rPr>
              <w:t> </w:t>
            </w:r>
            <w:r>
              <w:rPr>
                <w:sz w:val="22"/>
              </w:rPr>
              <w:t>okvir ne podržava u</w:t>
            </w:r>
            <w:r>
              <w:rPr>
                <w:spacing w:val="-1"/>
                <w:sz w:val="22"/>
              </w:rPr>
              <w:t> </w:t>
            </w:r>
            <w:r>
              <w:rPr>
                <w:sz w:val="22"/>
              </w:rPr>
              <w:t>potpunosti.</w:t>
            </w:r>
            <w:r>
              <w:rPr>
                <w:spacing w:val="-1"/>
                <w:sz w:val="22"/>
              </w:rPr>
              <w:t> </w:t>
            </w:r>
            <w:r>
              <w:rPr>
                <w:sz w:val="22"/>
              </w:rPr>
              <w:t>U domenu zapošljavanja mladih ovo je prevaziđeno u izvesnoj meri kroz Strategiju za mlade i pravilnike resornog ministarstva, ali bi trebalo raditi na unapređenju regulatornog okvira kako bi se omogućilo</w:t>
            </w:r>
            <w:r>
              <w:rPr>
                <w:spacing w:val="-5"/>
                <w:sz w:val="22"/>
              </w:rPr>
              <w:t> </w:t>
            </w:r>
            <w:r>
              <w:rPr>
                <w:sz w:val="22"/>
              </w:rPr>
              <w:t>da</w:t>
            </w:r>
            <w:r>
              <w:rPr>
                <w:spacing w:val="-6"/>
                <w:sz w:val="22"/>
              </w:rPr>
              <w:t> </w:t>
            </w:r>
            <w:r>
              <w:rPr>
                <w:sz w:val="22"/>
              </w:rPr>
              <w:t>se</w:t>
            </w:r>
            <w:r>
              <w:rPr>
                <w:spacing w:val="-6"/>
                <w:sz w:val="22"/>
              </w:rPr>
              <w:t> </w:t>
            </w:r>
            <w:r>
              <w:rPr>
                <w:sz w:val="22"/>
              </w:rPr>
              <w:t>poslovima</w:t>
            </w:r>
            <w:r>
              <w:rPr>
                <w:spacing w:val="-9"/>
                <w:sz w:val="22"/>
              </w:rPr>
              <w:t> </w:t>
            </w:r>
            <w:r>
              <w:rPr>
                <w:sz w:val="22"/>
              </w:rPr>
              <w:t>zapošljavanja</w:t>
            </w:r>
            <w:r>
              <w:rPr>
                <w:spacing w:val="-9"/>
                <w:sz w:val="22"/>
              </w:rPr>
              <w:t> </w:t>
            </w:r>
            <w:r>
              <w:rPr>
                <w:sz w:val="22"/>
              </w:rPr>
              <w:t>bave</w:t>
            </w:r>
            <w:r>
              <w:rPr>
                <w:spacing w:val="-8"/>
                <w:sz w:val="22"/>
              </w:rPr>
              <w:t> </w:t>
            </w:r>
            <w:r>
              <w:rPr>
                <w:sz w:val="22"/>
              </w:rPr>
              <w:t>i</w:t>
            </w:r>
            <w:r>
              <w:rPr>
                <w:spacing w:val="-6"/>
                <w:sz w:val="22"/>
              </w:rPr>
              <w:t> </w:t>
            </w:r>
            <w:r>
              <w:rPr>
                <w:sz w:val="22"/>
              </w:rPr>
              <w:t>organizacije</w:t>
            </w:r>
            <w:r>
              <w:rPr>
                <w:spacing w:val="-6"/>
                <w:sz w:val="22"/>
              </w:rPr>
              <w:t> </w:t>
            </w:r>
            <w:r>
              <w:rPr>
                <w:sz w:val="22"/>
              </w:rPr>
              <w:t>civilnog društva koje u lokalnim sredinama često imaju bolji pristup najranjivijim grupama nezaposlenih.</w:t>
            </w:r>
          </w:p>
          <w:p>
            <w:pPr>
              <w:pStyle w:val="TableParagraph"/>
              <w:spacing w:line="259" w:lineRule="auto" w:before="156"/>
              <w:ind w:left="105" w:right="98"/>
              <w:jc w:val="both"/>
              <w:rPr>
                <w:sz w:val="22"/>
              </w:rPr>
            </w:pPr>
            <w:r>
              <w:rPr>
                <w:sz w:val="22"/>
              </w:rPr>
              <w:t>Do danas nije usvojen propis kojim bi se regulisalo osnivanje i rad socijalnih</w:t>
            </w:r>
            <w:r>
              <w:rPr>
                <w:spacing w:val="-8"/>
                <w:sz w:val="22"/>
              </w:rPr>
              <w:t> </w:t>
            </w:r>
            <w:r>
              <w:rPr>
                <w:sz w:val="22"/>
              </w:rPr>
              <w:t>preduzeća</w:t>
            </w:r>
            <w:r>
              <w:rPr>
                <w:spacing w:val="-5"/>
                <w:sz w:val="22"/>
              </w:rPr>
              <w:t> </w:t>
            </w:r>
            <w:r>
              <w:rPr>
                <w:sz w:val="22"/>
              </w:rPr>
              <w:t>i</w:t>
            </w:r>
            <w:r>
              <w:rPr>
                <w:spacing w:val="-4"/>
                <w:sz w:val="22"/>
              </w:rPr>
              <w:t> </w:t>
            </w:r>
            <w:r>
              <w:rPr>
                <w:sz w:val="22"/>
              </w:rPr>
              <w:t>to</w:t>
            </w:r>
            <w:r>
              <w:rPr>
                <w:spacing w:val="-4"/>
                <w:sz w:val="22"/>
              </w:rPr>
              <w:t> </w:t>
            </w:r>
            <w:r>
              <w:rPr>
                <w:sz w:val="22"/>
              </w:rPr>
              <w:t>bi</w:t>
            </w:r>
            <w:r>
              <w:rPr>
                <w:spacing w:val="-7"/>
                <w:sz w:val="22"/>
              </w:rPr>
              <w:t> </w:t>
            </w:r>
            <w:r>
              <w:rPr>
                <w:sz w:val="22"/>
              </w:rPr>
              <w:t>bilo</w:t>
            </w:r>
            <w:r>
              <w:rPr>
                <w:spacing w:val="-4"/>
                <w:sz w:val="22"/>
              </w:rPr>
              <w:t> </w:t>
            </w:r>
            <w:r>
              <w:rPr>
                <w:sz w:val="22"/>
              </w:rPr>
              <w:t>važno</w:t>
            </w:r>
            <w:r>
              <w:rPr>
                <w:spacing w:val="-5"/>
                <w:sz w:val="22"/>
              </w:rPr>
              <w:t> </w:t>
            </w:r>
            <w:r>
              <w:rPr>
                <w:sz w:val="22"/>
              </w:rPr>
              <w:t>nastaviti</w:t>
            </w:r>
            <w:r>
              <w:rPr>
                <w:spacing w:val="-5"/>
                <w:sz w:val="22"/>
              </w:rPr>
              <w:t> </w:t>
            </w:r>
            <w:r>
              <w:rPr>
                <w:sz w:val="22"/>
              </w:rPr>
              <w:t>u</w:t>
            </w:r>
            <w:r>
              <w:rPr>
                <w:spacing w:val="-6"/>
                <w:sz w:val="22"/>
              </w:rPr>
              <w:t> </w:t>
            </w:r>
            <w:r>
              <w:rPr>
                <w:sz w:val="22"/>
              </w:rPr>
              <w:t>narednom</w:t>
            </w:r>
            <w:r>
              <w:rPr>
                <w:spacing w:val="-4"/>
                <w:sz w:val="22"/>
              </w:rPr>
              <w:t> </w:t>
            </w:r>
            <w:r>
              <w:rPr>
                <w:spacing w:val="-2"/>
                <w:sz w:val="22"/>
              </w:rPr>
              <w:t>periodu.</w:t>
            </w:r>
          </w:p>
        </w:tc>
      </w:tr>
      <w:tr>
        <w:trPr>
          <w:trHeight w:val="8177" w:hRule="atLeast"/>
        </w:trPr>
        <w:tc>
          <w:tcPr>
            <w:tcW w:w="2775" w:type="dxa"/>
          </w:tcPr>
          <w:p>
            <w:pPr>
              <w:pStyle w:val="TableParagraph"/>
              <w:spacing w:before="179"/>
              <w:rPr>
                <w:sz w:val="22"/>
              </w:rPr>
            </w:pPr>
          </w:p>
          <w:p>
            <w:pPr>
              <w:pStyle w:val="TableParagraph"/>
              <w:spacing w:line="259" w:lineRule="auto"/>
              <w:ind w:left="107" w:right="130"/>
              <w:rPr>
                <w:sz w:val="22"/>
              </w:rPr>
            </w:pPr>
            <w:r>
              <w:rPr>
                <w:sz w:val="22"/>
              </w:rPr>
              <w:t>Da li postoje finansijski i ekonomski mehanizmi za dugoročne</w:t>
            </w:r>
            <w:r>
              <w:rPr>
                <w:spacing w:val="-13"/>
                <w:sz w:val="22"/>
              </w:rPr>
              <w:t> </w:t>
            </w:r>
            <w:r>
              <w:rPr>
                <w:sz w:val="22"/>
              </w:rPr>
              <w:t>i</w:t>
            </w:r>
            <w:r>
              <w:rPr>
                <w:spacing w:val="-11"/>
                <w:sz w:val="22"/>
              </w:rPr>
              <w:t> </w:t>
            </w:r>
            <w:r>
              <w:rPr>
                <w:sz w:val="22"/>
              </w:rPr>
              <w:t>održive</w:t>
            </w:r>
            <w:r>
              <w:rPr>
                <w:spacing w:val="-13"/>
                <w:sz w:val="22"/>
              </w:rPr>
              <w:t> </w:t>
            </w:r>
            <w:r>
              <w:rPr>
                <w:sz w:val="22"/>
              </w:rPr>
              <w:t>koristi od Strategije?</w:t>
            </w:r>
          </w:p>
        </w:tc>
        <w:tc>
          <w:tcPr>
            <w:tcW w:w="6289" w:type="dxa"/>
          </w:tcPr>
          <w:p>
            <w:pPr>
              <w:pStyle w:val="TableParagraph"/>
              <w:spacing w:before="179"/>
              <w:rPr>
                <w:sz w:val="22"/>
              </w:rPr>
            </w:pPr>
          </w:p>
          <w:p>
            <w:pPr>
              <w:pStyle w:val="TableParagraph"/>
              <w:spacing w:line="259" w:lineRule="auto"/>
              <w:ind w:left="105" w:right="96"/>
              <w:jc w:val="both"/>
              <w:rPr>
                <w:sz w:val="22"/>
              </w:rPr>
            </w:pPr>
            <w:r>
              <w:rPr>
                <w:sz w:val="22"/>
              </w:rPr>
              <w:t>Stabilnost i željena ekspanzija finansiranja APZ doživela je veliki udarac na brzinu donetom merom kojom je ukinut doprinos poslodavaca za osiguranje u slučaju nezaposlenosti. Time je nastavljena negativna spirala smanjivanja rashoda i raspoloživih sredstava za APZ.</w:t>
            </w:r>
          </w:p>
          <w:p>
            <w:pPr>
              <w:pStyle w:val="TableParagraph"/>
              <w:spacing w:line="259" w:lineRule="auto" w:before="158"/>
              <w:ind w:left="105" w:right="96"/>
              <w:jc w:val="both"/>
              <w:rPr>
                <w:sz w:val="22"/>
              </w:rPr>
            </w:pPr>
            <w:r>
              <w:rPr>
                <w:sz w:val="22"/>
              </w:rPr>
              <w:t>S druge strane, mere opšte podrške rastu i zaposlenosti izvan su neposredne kontrole MRZBSP kao ključnog aktera u planiranju i sprovođenju ove i buduće Strategije. Čak i da to nije slučaj, opšte makroekonomske</w:t>
            </w:r>
            <w:r>
              <w:rPr>
                <w:spacing w:val="-13"/>
                <w:sz w:val="22"/>
              </w:rPr>
              <w:t> </w:t>
            </w:r>
            <w:r>
              <w:rPr>
                <w:sz w:val="22"/>
              </w:rPr>
              <w:t>i</w:t>
            </w:r>
            <w:r>
              <w:rPr>
                <w:spacing w:val="-12"/>
                <w:sz w:val="22"/>
              </w:rPr>
              <w:t> </w:t>
            </w:r>
            <w:r>
              <w:rPr>
                <w:sz w:val="22"/>
              </w:rPr>
              <w:t>sektorske</w:t>
            </w:r>
            <w:r>
              <w:rPr>
                <w:spacing w:val="-13"/>
                <w:sz w:val="22"/>
              </w:rPr>
              <w:t> </w:t>
            </w:r>
            <w:r>
              <w:rPr>
                <w:sz w:val="22"/>
              </w:rPr>
              <w:t>mere</w:t>
            </w:r>
            <w:r>
              <w:rPr>
                <w:spacing w:val="-12"/>
                <w:sz w:val="22"/>
              </w:rPr>
              <w:t> </w:t>
            </w:r>
            <w:r>
              <w:rPr>
                <w:sz w:val="22"/>
              </w:rPr>
              <w:t>podrške</w:t>
            </w:r>
            <w:r>
              <w:rPr>
                <w:spacing w:val="-13"/>
                <w:sz w:val="22"/>
              </w:rPr>
              <w:t> </w:t>
            </w:r>
            <w:r>
              <w:rPr>
                <w:sz w:val="22"/>
              </w:rPr>
              <w:t>zapošljavanju,</w:t>
            </w:r>
            <w:r>
              <w:rPr>
                <w:spacing w:val="-12"/>
                <w:sz w:val="22"/>
              </w:rPr>
              <w:t> </w:t>
            </w:r>
            <w:r>
              <w:rPr>
                <w:sz w:val="22"/>
              </w:rPr>
              <w:t>budući</w:t>
            </w:r>
            <w:r>
              <w:rPr>
                <w:spacing w:val="-13"/>
                <w:sz w:val="22"/>
              </w:rPr>
              <w:t> </w:t>
            </w:r>
            <w:r>
              <w:rPr>
                <w:sz w:val="22"/>
              </w:rPr>
              <w:t>da su anonimne i neselektivne u pogledu korisnika, nisu u stanju da naprave</w:t>
            </w:r>
            <w:r>
              <w:rPr>
                <w:spacing w:val="-1"/>
                <w:sz w:val="22"/>
              </w:rPr>
              <w:t> </w:t>
            </w:r>
            <w:r>
              <w:rPr>
                <w:sz w:val="22"/>
              </w:rPr>
              <w:t>veći prodor u</w:t>
            </w:r>
            <w:r>
              <w:rPr>
                <w:spacing w:val="-3"/>
                <w:sz w:val="22"/>
              </w:rPr>
              <w:t> </w:t>
            </w:r>
            <w:r>
              <w:rPr>
                <w:sz w:val="22"/>
              </w:rPr>
              <w:t>aktiviranju</w:t>
            </w:r>
            <w:r>
              <w:rPr>
                <w:spacing w:val="-1"/>
                <w:sz w:val="22"/>
              </w:rPr>
              <w:t> </w:t>
            </w:r>
            <w:r>
              <w:rPr>
                <w:sz w:val="22"/>
              </w:rPr>
              <w:t>i</w:t>
            </w:r>
            <w:r>
              <w:rPr>
                <w:spacing w:val="-1"/>
                <w:sz w:val="22"/>
              </w:rPr>
              <w:t> </w:t>
            </w:r>
            <w:r>
              <w:rPr>
                <w:sz w:val="22"/>
              </w:rPr>
              <w:t>zapošljavanju</w:t>
            </w:r>
            <w:r>
              <w:rPr>
                <w:spacing w:val="-1"/>
                <w:sz w:val="22"/>
              </w:rPr>
              <w:t> </w:t>
            </w:r>
            <w:r>
              <w:rPr>
                <w:sz w:val="22"/>
              </w:rPr>
              <w:t>pripadnika duboko ranjivih grupa na tržištu rada, kao što je to slučaj sa dobro targetiranim merama APZ.</w:t>
            </w:r>
          </w:p>
          <w:p>
            <w:pPr>
              <w:pStyle w:val="TableParagraph"/>
              <w:spacing w:line="259" w:lineRule="auto" w:before="159"/>
              <w:ind w:left="105" w:right="98"/>
              <w:jc w:val="both"/>
              <w:rPr>
                <w:sz w:val="22"/>
              </w:rPr>
            </w:pPr>
            <w:r>
              <w:rPr>
                <w:sz w:val="22"/>
              </w:rPr>
              <w:t>Pokazalo se da dodatnu prepreku održivosti inovativnih programa i metoda predstavlja i nedostatak ustanovljenih finansijskih mehanizama, tj. obezbeđenog načina finansiranja pojedinih programa po prestanku donatorskih projekata iz kojih su u saradnji sa NSZ finansirani. Na primer, prestao je da postoji Fond za mlade koji je u Strategiji 2011. bio identifikovan kao jedan od stubova na kojima</w:t>
            </w:r>
            <w:r>
              <w:rPr>
                <w:spacing w:val="-4"/>
                <w:sz w:val="22"/>
              </w:rPr>
              <w:t> </w:t>
            </w:r>
            <w:r>
              <w:rPr>
                <w:sz w:val="22"/>
              </w:rPr>
              <w:t>su</w:t>
            </w:r>
            <w:r>
              <w:rPr>
                <w:spacing w:val="-5"/>
                <w:sz w:val="22"/>
              </w:rPr>
              <w:t> </w:t>
            </w:r>
            <w:r>
              <w:rPr>
                <w:sz w:val="22"/>
              </w:rPr>
              <w:t>građeni</w:t>
            </w:r>
            <w:r>
              <w:rPr>
                <w:spacing w:val="-5"/>
                <w:sz w:val="22"/>
              </w:rPr>
              <w:t> </w:t>
            </w:r>
            <w:r>
              <w:rPr>
                <w:sz w:val="22"/>
              </w:rPr>
              <w:t>programi</w:t>
            </w:r>
            <w:r>
              <w:rPr>
                <w:spacing w:val="-7"/>
                <w:sz w:val="22"/>
              </w:rPr>
              <w:t> </w:t>
            </w:r>
            <w:r>
              <w:rPr>
                <w:sz w:val="22"/>
              </w:rPr>
              <w:t>i</w:t>
            </w:r>
            <w:r>
              <w:rPr>
                <w:spacing w:val="-4"/>
                <w:sz w:val="22"/>
              </w:rPr>
              <w:t> </w:t>
            </w:r>
            <w:r>
              <w:rPr>
                <w:sz w:val="22"/>
              </w:rPr>
              <w:t>mere</w:t>
            </w:r>
            <w:r>
              <w:rPr>
                <w:spacing w:val="-4"/>
                <w:sz w:val="22"/>
              </w:rPr>
              <w:t> </w:t>
            </w:r>
            <w:r>
              <w:rPr>
                <w:sz w:val="22"/>
              </w:rPr>
              <w:t>za</w:t>
            </w:r>
            <w:r>
              <w:rPr>
                <w:spacing w:val="-7"/>
                <w:sz w:val="22"/>
              </w:rPr>
              <w:t> </w:t>
            </w:r>
            <w:r>
              <w:rPr>
                <w:sz w:val="22"/>
              </w:rPr>
              <w:t>mlade.</w:t>
            </w:r>
            <w:r>
              <w:rPr>
                <w:spacing w:val="-4"/>
                <w:sz w:val="22"/>
              </w:rPr>
              <w:t> </w:t>
            </w:r>
            <w:r>
              <w:rPr>
                <w:sz w:val="22"/>
              </w:rPr>
              <w:t>S</w:t>
            </w:r>
            <w:r>
              <w:rPr>
                <w:spacing w:val="-5"/>
                <w:sz w:val="22"/>
              </w:rPr>
              <w:t> </w:t>
            </w:r>
            <w:r>
              <w:rPr>
                <w:sz w:val="22"/>
              </w:rPr>
              <w:t>druge</w:t>
            </w:r>
            <w:r>
              <w:rPr>
                <w:spacing w:val="-4"/>
                <w:sz w:val="22"/>
              </w:rPr>
              <w:t> </w:t>
            </w:r>
            <w:r>
              <w:rPr>
                <w:sz w:val="22"/>
              </w:rPr>
              <w:t>strane,</w:t>
            </w:r>
            <w:r>
              <w:rPr>
                <w:spacing w:val="-4"/>
                <w:sz w:val="22"/>
              </w:rPr>
              <w:t> </w:t>
            </w:r>
            <w:r>
              <w:rPr>
                <w:sz w:val="22"/>
              </w:rPr>
              <w:t>uveden je</w:t>
            </w:r>
            <w:r>
              <w:rPr>
                <w:spacing w:val="-13"/>
                <w:sz w:val="22"/>
              </w:rPr>
              <w:t> </w:t>
            </w:r>
            <w:r>
              <w:rPr>
                <w:sz w:val="22"/>
              </w:rPr>
              <w:t>poseban</w:t>
            </w:r>
            <w:r>
              <w:rPr>
                <w:spacing w:val="-12"/>
                <w:sz w:val="22"/>
              </w:rPr>
              <w:t> </w:t>
            </w:r>
            <w:r>
              <w:rPr>
                <w:sz w:val="22"/>
              </w:rPr>
              <w:t>paket</w:t>
            </w:r>
            <w:r>
              <w:rPr>
                <w:spacing w:val="-13"/>
                <w:sz w:val="22"/>
              </w:rPr>
              <w:t> </w:t>
            </w:r>
            <w:r>
              <w:rPr>
                <w:sz w:val="22"/>
              </w:rPr>
              <w:t>usluga</w:t>
            </w:r>
            <w:r>
              <w:rPr>
                <w:spacing w:val="-12"/>
                <w:sz w:val="22"/>
              </w:rPr>
              <w:t> </w:t>
            </w:r>
            <w:r>
              <w:rPr>
                <w:sz w:val="22"/>
              </w:rPr>
              <w:t>za</w:t>
            </w:r>
            <w:r>
              <w:rPr>
                <w:spacing w:val="-13"/>
                <w:sz w:val="22"/>
              </w:rPr>
              <w:t> </w:t>
            </w:r>
            <w:r>
              <w:rPr>
                <w:sz w:val="22"/>
              </w:rPr>
              <w:t>mlade</w:t>
            </w:r>
            <w:r>
              <w:rPr>
                <w:spacing w:val="-12"/>
                <w:sz w:val="22"/>
              </w:rPr>
              <w:t> </w:t>
            </w:r>
            <w:r>
              <w:rPr>
                <w:sz w:val="22"/>
              </w:rPr>
              <w:t>koji</w:t>
            </w:r>
            <w:r>
              <w:rPr>
                <w:spacing w:val="-13"/>
                <w:sz w:val="22"/>
              </w:rPr>
              <w:t> </w:t>
            </w:r>
            <w:r>
              <w:rPr>
                <w:sz w:val="22"/>
              </w:rPr>
              <w:t>se</w:t>
            </w:r>
            <w:r>
              <w:rPr>
                <w:spacing w:val="-12"/>
                <w:sz w:val="22"/>
              </w:rPr>
              <w:t> </w:t>
            </w:r>
            <w:r>
              <w:rPr>
                <w:sz w:val="22"/>
              </w:rPr>
              <w:t>finansira</w:t>
            </w:r>
            <w:r>
              <w:rPr>
                <w:spacing w:val="-12"/>
                <w:sz w:val="22"/>
              </w:rPr>
              <w:t> </w:t>
            </w:r>
            <w:r>
              <w:rPr>
                <w:sz w:val="22"/>
              </w:rPr>
              <w:t>iz</w:t>
            </w:r>
            <w:r>
              <w:rPr>
                <w:spacing w:val="-13"/>
                <w:sz w:val="22"/>
              </w:rPr>
              <w:t> </w:t>
            </w:r>
            <w:r>
              <w:rPr>
                <w:sz w:val="22"/>
              </w:rPr>
              <w:t>sredstava</w:t>
            </w:r>
            <w:r>
              <w:rPr>
                <w:spacing w:val="-12"/>
                <w:sz w:val="22"/>
              </w:rPr>
              <w:t> </w:t>
            </w:r>
            <w:r>
              <w:rPr>
                <w:sz w:val="22"/>
              </w:rPr>
              <w:t>kojima raspolaže NSZ, čija je evaluacija urađena 2016. godine</w:t>
            </w:r>
            <w:r>
              <w:rPr>
                <w:sz w:val="22"/>
                <w:vertAlign w:val="superscript"/>
              </w:rPr>
              <w:t>68</w:t>
            </w:r>
            <w:r>
              <w:rPr>
                <w:sz w:val="22"/>
                <w:vertAlign w:val="baseline"/>
              </w:rPr>
              <w:t>.</w:t>
            </w:r>
          </w:p>
          <w:p>
            <w:pPr>
              <w:pStyle w:val="TableParagraph"/>
              <w:spacing w:line="290" w:lineRule="atLeast" w:before="136"/>
              <w:ind w:left="105" w:right="99"/>
              <w:jc w:val="both"/>
              <w:rPr>
                <w:sz w:val="22"/>
              </w:rPr>
            </w:pPr>
            <w:r>
              <w:rPr>
                <w:sz w:val="22"/>
              </w:rPr>
              <w:t>Održivost i još važnije široku ekspanziju ovog paketa bi trebalo podržati dodatnim aktivnostima, a to bi moglo da podrazumeva i formiranje</w:t>
            </w:r>
            <w:r>
              <w:rPr>
                <w:spacing w:val="-5"/>
                <w:sz w:val="22"/>
              </w:rPr>
              <w:t> </w:t>
            </w:r>
            <w:r>
              <w:rPr>
                <w:sz w:val="22"/>
              </w:rPr>
              <w:t>posebnog</w:t>
            </w:r>
            <w:r>
              <w:rPr>
                <w:spacing w:val="-5"/>
                <w:sz w:val="22"/>
              </w:rPr>
              <w:t> </w:t>
            </w:r>
            <w:r>
              <w:rPr>
                <w:sz w:val="22"/>
              </w:rPr>
              <w:t>fonda.</w:t>
            </w:r>
            <w:r>
              <w:rPr>
                <w:spacing w:val="41"/>
                <w:sz w:val="22"/>
              </w:rPr>
              <w:t> </w:t>
            </w:r>
            <w:r>
              <w:rPr>
                <w:sz w:val="22"/>
              </w:rPr>
              <w:t>Slično</w:t>
            </w:r>
            <w:r>
              <w:rPr>
                <w:spacing w:val="-4"/>
                <w:sz w:val="22"/>
              </w:rPr>
              <w:t> </w:t>
            </w:r>
            <w:r>
              <w:rPr>
                <w:sz w:val="22"/>
              </w:rPr>
              <w:t>tome,</w:t>
            </w:r>
            <w:r>
              <w:rPr>
                <w:spacing w:val="-4"/>
                <w:sz w:val="22"/>
              </w:rPr>
              <w:t> </w:t>
            </w:r>
            <w:r>
              <w:rPr>
                <w:sz w:val="22"/>
              </w:rPr>
              <w:t>jedan</w:t>
            </w:r>
            <w:r>
              <w:rPr>
                <w:spacing w:val="-7"/>
                <w:sz w:val="22"/>
              </w:rPr>
              <w:t> </w:t>
            </w:r>
            <w:r>
              <w:rPr>
                <w:sz w:val="22"/>
              </w:rPr>
              <w:t>broj</w:t>
            </w:r>
            <w:r>
              <w:rPr>
                <w:spacing w:val="-7"/>
                <w:sz w:val="22"/>
              </w:rPr>
              <w:t> </w:t>
            </w:r>
            <w:r>
              <w:rPr>
                <w:sz w:val="22"/>
              </w:rPr>
              <w:t>osnovanih</w:t>
            </w:r>
            <w:r>
              <w:rPr>
                <w:spacing w:val="-6"/>
                <w:sz w:val="22"/>
              </w:rPr>
              <w:t> </w:t>
            </w:r>
            <w:r>
              <w:rPr>
                <w:spacing w:val="-4"/>
                <w:sz w:val="22"/>
              </w:rPr>
              <w:t>CIPS</w:t>
            </w:r>
          </w:p>
        </w:tc>
      </w:tr>
    </w:tbl>
    <w:p>
      <w:pPr>
        <w:pStyle w:val="BodyText"/>
        <w:spacing w:before="30"/>
        <w:ind w:left="0"/>
        <w:jc w:val="left"/>
        <w:rPr>
          <w:sz w:val="20"/>
        </w:rPr>
      </w:pPr>
      <w:r>
        <w:rPr>
          <w:sz w:val="20"/>
        </w:rPr>
        <mc:AlternateContent>
          <mc:Choice Requires="wps">
            <w:drawing>
              <wp:anchor distT="0" distB="0" distL="0" distR="0" allowOverlap="1" layoutInCell="1" locked="0" behindDoc="1" simplePos="0" relativeHeight="487613440">
                <wp:simplePos x="0" y="0"/>
                <wp:positionH relativeFrom="page">
                  <wp:posOffset>1080820</wp:posOffset>
                </wp:positionH>
                <wp:positionV relativeFrom="paragraph">
                  <wp:posOffset>189865</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4.95003pt;width:144.020pt;height:.71997pt;mso-position-horizontal-relative:page;mso-position-vertical-relative:paragraph;z-index:-15703040;mso-wrap-distance-left:0;mso-wrap-distance-right:0" id="docshape79" filled="true" fillcolor="#000000" stroked="false">
                <v:fill type="solid"/>
                <w10:wrap type="topAndBottom"/>
              </v:rect>
            </w:pict>
          </mc:Fallback>
        </mc:AlternateContent>
      </w:r>
    </w:p>
    <w:p>
      <w:pPr>
        <w:spacing w:before="102"/>
        <w:ind w:left="994" w:right="1495" w:firstLine="0"/>
        <w:jc w:val="left"/>
        <w:rPr>
          <w:sz w:val="20"/>
        </w:rPr>
      </w:pPr>
      <w:r>
        <w:rPr>
          <w:sz w:val="20"/>
          <w:vertAlign w:val="superscript"/>
        </w:rPr>
        <w:t>68</w:t>
      </w:r>
      <w:r>
        <w:rPr>
          <w:spacing w:val="-12"/>
          <w:sz w:val="20"/>
          <w:vertAlign w:val="baseline"/>
        </w:rPr>
        <w:t> </w:t>
      </w:r>
      <w:r>
        <w:rPr>
          <w:sz w:val="20"/>
          <w:vertAlign w:val="baseline"/>
        </w:rPr>
        <w:t>(</w:t>
      </w:r>
      <w:hyperlink r:id="rId33">
        <w:r>
          <w:rPr>
            <w:color w:val="0000FF"/>
            <w:sz w:val="20"/>
            <w:u w:val="single" w:color="0000FF"/>
            <w:vertAlign w:val="baseline"/>
          </w:rPr>
          <w:t>http://socijalnoukljucivanje.gov.rs/wp-content/uploads/2017/07/Evaluacije-paketa-usluga-za-mlade-i-</w:t>
        </w:r>
      </w:hyperlink>
      <w:r>
        <w:rPr>
          <w:color w:val="0000FF"/>
          <w:sz w:val="20"/>
          <w:vertAlign w:val="baseline"/>
        </w:rPr>
        <w:t> </w:t>
      </w:r>
      <w:hyperlink r:id="rId33">
        <w:r>
          <w:rPr>
            <w:color w:val="0000FF"/>
            <w:spacing w:val="-2"/>
            <w:sz w:val="20"/>
            <w:u w:val="single" w:color="0000FF"/>
            <w:vertAlign w:val="baseline"/>
          </w:rPr>
          <w:t>relevantnih-programa-i-mera-finansiranih-iz-budzeta-Vlade-Republike-Srbije-koji-su-usmereni-ka-</w:t>
        </w:r>
      </w:hyperlink>
      <w:r>
        <w:rPr>
          <w:color w:val="0000FF"/>
          <w:spacing w:val="-2"/>
          <w:sz w:val="20"/>
          <w:vertAlign w:val="baseline"/>
        </w:rPr>
        <w:t> </w:t>
      </w:r>
      <w:hyperlink r:id="rId33">
        <w:r>
          <w:rPr>
            <w:color w:val="0000FF"/>
            <w:spacing w:val="-2"/>
            <w:sz w:val="20"/>
            <w:u w:val="single" w:color="0000FF"/>
            <w:vertAlign w:val="baseline"/>
          </w:rPr>
          <w:t>mladima.pdf</w:t>
        </w:r>
      </w:hyperlink>
      <w:r>
        <w:rPr>
          <w:spacing w:val="-2"/>
          <w:sz w:val="20"/>
          <w:vertAlign w:val="baseline"/>
        </w:rPr>
        <w:t>).</w:t>
      </w:r>
    </w:p>
    <w:p>
      <w:pPr>
        <w:spacing w:after="0"/>
        <w:jc w:val="left"/>
        <w:rPr>
          <w:sz w:val="20"/>
        </w:rPr>
        <w:sectPr>
          <w:type w:val="continuous"/>
          <w:pgSz w:w="11910" w:h="16840"/>
          <w:pgMar w:header="0" w:footer="1002" w:top="1380" w:bottom="1200" w:left="708" w:right="141"/>
        </w:sectPr>
      </w:pPr>
    </w:p>
    <w:tbl>
      <w:tblPr>
        <w:tblW w:w="0" w:type="auto"/>
        <w:jc w:val="left"/>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89"/>
      </w:tblGrid>
      <w:tr>
        <w:trPr>
          <w:trHeight w:val="741" w:hRule="atLeast"/>
        </w:trPr>
        <w:tc>
          <w:tcPr>
            <w:tcW w:w="2775" w:type="dxa"/>
          </w:tcPr>
          <w:p>
            <w:pPr>
              <w:pStyle w:val="TableParagraph"/>
              <w:rPr>
                <w:rFonts w:ascii="Times New Roman"/>
                <w:sz w:val="22"/>
              </w:rPr>
            </w:pPr>
          </w:p>
        </w:tc>
        <w:tc>
          <w:tcPr>
            <w:tcW w:w="6289" w:type="dxa"/>
          </w:tcPr>
          <w:p>
            <w:pPr>
              <w:pStyle w:val="TableParagraph"/>
              <w:spacing w:line="256" w:lineRule="auto"/>
              <w:ind w:left="105"/>
              <w:rPr>
                <w:sz w:val="22"/>
              </w:rPr>
            </w:pPr>
            <w:r>
              <w:rPr>
                <w:sz w:val="22"/>
              </w:rPr>
              <w:t>pri JLS prestao je da postoji po prestanku finansiranja iz direktnog granta IPA 2012.</w:t>
            </w:r>
          </w:p>
        </w:tc>
      </w:tr>
      <w:tr>
        <w:trPr>
          <w:trHeight w:val="6276" w:hRule="atLeast"/>
        </w:trPr>
        <w:tc>
          <w:tcPr>
            <w:tcW w:w="2775" w:type="dxa"/>
          </w:tcPr>
          <w:p>
            <w:pPr>
              <w:pStyle w:val="TableParagraph"/>
              <w:spacing w:before="176"/>
              <w:rPr>
                <w:sz w:val="22"/>
              </w:rPr>
            </w:pPr>
          </w:p>
          <w:p>
            <w:pPr>
              <w:pStyle w:val="TableParagraph"/>
              <w:spacing w:line="259" w:lineRule="auto" w:before="1"/>
              <w:ind w:left="107" w:right="130"/>
              <w:rPr>
                <w:sz w:val="22"/>
              </w:rPr>
            </w:pPr>
            <w:r>
              <w:rPr>
                <w:sz w:val="22"/>
              </w:rPr>
              <w:t>Postoje li adekvatni institucionalni</w:t>
            </w:r>
            <w:r>
              <w:rPr>
                <w:spacing w:val="-13"/>
                <w:sz w:val="22"/>
              </w:rPr>
              <w:t> </w:t>
            </w:r>
            <w:r>
              <w:rPr>
                <w:sz w:val="22"/>
              </w:rPr>
              <w:t>kapaciteti</w:t>
            </w:r>
            <w:r>
              <w:rPr>
                <w:spacing w:val="-12"/>
                <w:sz w:val="22"/>
              </w:rPr>
              <w:t> </w:t>
            </w:r>
            <w:r>
              <w:rPr>
                <w:sz w:val="22"/>
              </w:rPr>
              <w:t>za održavanje pozitivnih efekata Strategije?</w:t>
            </w:r>
          </w:p>
        </w:tc>
        <w:tc>
          <w:tcPr>
            <w:tcW w:w="6289" w:type="dxa"/>
          </w:tcPr>
          <w:p>
            <w:pPr>
              <w:pStyle w:val="TableParagraph"/>
              <w:spacing w:before="176"/>
              <w:rPr>
                <w:sz w:val="22"/>
              </w:rPr>
            </w:pPr>
          </w:p>
          <w:p>
            <w:pPr>
              <w:pStyle w:val="TableParagraph"/>
              <w:spacing w:line="259" w:lineRule="auto" w:before="1"/>
              <w:ind w:left="105" w:right="96"/>
              <w:jc w:val="both"/>
              <w:rPr>
                <w:sz w:val="22"/>
              </w:rPr>
            </w:pPr>
            <w:r>
              <w:rPr>
                <w:sz w:val="22"/>
              </w:rPr>
              <w:t>Generalno posmatrano, institucionalni kapaciteti predstavljali su i dalje predstavljaju glavni ograničavajući faktor prilikom realizacije aktivnosti, postizanja rezultata i ciljeva Strategije. U tom smislu institucionalni</w:t>
            </w:r>
            <w:r>
              <w:rPr>
                <w:spacing w:val="-10"/>
                <w:sz w:val="22"/>
              </w:rPr>
              <w:t> </w:t>
            </w:r>
            <w:r>
              <w:rPr>
                <w:sz w:val="22"/>
              </w:rPr>
              <w:t>kapaciteti</w:t>
            </w:r>
            <w:r>
              <w:rPr>
                <w:spacing w:val="-9"/>
                <w:sz w:val="22"/>
              </w:rPr>
              <w:t> </w:t>
            </w:r>
            <w:r>
              <w:rPr>
                <w:sz w:val="22"/>
              </w:rPr>
              <w:t>predstavljaju</w:t>
            </w:r>
            <w:r>
              <w:rPr>
                <w:spacing w:val="-9"/>
                <w:sz w:val="22"/>
              </w:rPr>
              <w:t> </w:t>
            </w:r>
            <w:r>
              <w:rPr>
                <w:sz w:val="22"/>
              </w:rPr>
              <w:t>potencijalno</w:t>
            </w:r>
            <w:r>
              <w:rPr>
                <w:spacing w:val="-8"/>
                <w:sz w:val="22"/>
              </w:rPr>
              <w:t> </w:t>
            </w:r>
            <w:r>
              <w:rPr>
                <w:sz w:val="22"/>
              </w:rPr>
              <w:t>usko</w:t>
            </w:r>
            <w:r>
              <w:rPr>
                <w:spacing w:val="-8"/>
                <w:sz w:val="22"/>
              </w:rPr>
              <w:t> </w:t>
            </w:r>
            <w:r>
              <w:rPr>
                <w:sz w:val="22"/>
              </w:rPr>
              <w:t>grlo</w:t>
            </w:r>
            <w:r>
              <w:rPr>
                <w:spacing w:val="-8"/>
                <w:sz w:val="22"/>
              </w:rPr>
              <w:t> </w:t>
            </w:r>
            <w:r>
              <w:rPr>
                <w:sz w:val="22"/>
              </w:rPr>
              <w:t>i</w:t>
            </w:r>
            <w:r>
              <w:rPr>
                <w:spacing w:val="-10"/>
                <w:sz w:val="22"/>
              </w:rPr>
              <w:t> </w:t>
            </w:r>
            <w:r>
              <w:rPr>
                <w:sz w:val="22"/>
              </w:rPr>
              <w:t>kad</w:t>
            </w:r>
            <w:r>
              <w:rPr>
                <w:spacing w:val="-10"/>
                <w:sz w:val="22"/>
              </w:rPr>
              <w:t> </w:t>
            </w:r>
            <w:r>
              <w:rPr>
                <w:sz w:val="22"/>
              </w:rPr>
              <w:t>je reč</w:t>
            </w:r>
            <w:r>
              <w:rPr>
                <w:spacing w:val="-8"/>
                <w:sz w:val="22"/>
              </w:rPr>
              <w:t> </w:t>
            </w:r>
            <w:r>
              <w:rPr>
                <w:sz w:val="22"/>
              </w:rPr>
              <w:t>o</w:t>
            </w:r>
            <w:r>
              <w:rPr>
                <w:spacing w:val="-7"/>
                <w:sz w:val="22"/>
              </w:rPr>
              <w:t> </w:t>
            </w:r>
            <w:r>
              <w:rPr>
                <w:sz w:val="22"/>
              </w:rPr>
              <w:t>održivosti</w:t>
            </w:r>
            <w:r>
              <w:rPr>
                <w:spacing w:val="-6"/>
                <w:sz w:val="22"/>
              </w:rPr>
              <w:t> </w:t>
            </w:r>
            <w:r>
              <w:rPr>
                <w:sz w:val="22"/>
              </w:rPr>
              <w:t>pozitivnih</w:t>
            </w:r>
            <w:r>
              <w:rPr>
                <w:spacing w:val="-10"/>
                <w:sz w:val="22"/>
              </w:rPr>
              <w:t> </w:t>
            </w:r>
            <w:r>
              <w:rPr>
                <w:sz w:val="22"/>
              </w:rPr>
              <w:t>efekata</w:t>
            </w:r>
            <w:r>
              <w:rPr>
                <w:spacing w:val="-7"/>
                <w:sz w:val="22"/>
              </w:rPr>
              <w:t> </w:t>
            </w:r>
            <w:r>
              <w:rPr>
                <w:sz w:val="22"/>
              </w:rPr>
              <w:t>Strategije.</w:t>
            </w:r>
            <w:r>
              <w:rPr>
                <w:spacing w:val="-9"/>
                <w:sz w:val="22"/>
              </w:rPr>
              <w:t> </w:t>
            </w:r>
            <w:r>
              <w:rPr>
                <w:sz w:val="22"/>
              </w:rPr>
              <w:t>Oni</w:t>
            </w:r>
            <w:r>
              <w:rPr>
                <w:spacing w:val="-7"/>
                <w:sz w:val="22"/>
              </w:rPr>
              <w:t> </w:t>
            </w:r>
            <w:r>
              <w:rPr>
                <w:sz w:val="22"/>
              </w:rPr>
              <w:t>su</w:t>
            </w:r>
            <w:r>
              <w:rPr>
                <w:spacing w:val="-9"/>
                <w:sz w:val="22"/>
              </w:rPr>
              <w:t> </w:t>
            </w:r>
            <w:r>
              <w:rPr>
                <w:sz w:val="22"/>
              </w:rPr>
              <w:t>jasno</w:t>
            </w:r>
            <w:r>
              <w:rPr>
                <w:spacing w:val="-5"/>
                <w:sz w:val="22"/>
              </w:rPr>
              <w:t> </w:t>
            </w:r>
            <w:r>
              <w:rPr>
                <w:sz w:val="22"/>
              </w:rPr>
              <w:t>nedovoljni kada</w:t>
            </w:r>
            <w:r>
              <w:rPr>
                <w:spacing w:val="-12"/>
                <w:sz w:val="22"/>
              </w:rPr>
              <w:t> </w:t>
            </w:r>
            <w:r>
              <w:rPr>
                <w:sz w:val="22"/>
              </w:rPr>
              <w:t>je</w:t>
            </w:r>
            <w:r>
              <w:rPr>
                <w:spacing w:val="-11"/>
                <w:sz w:val="22"/>
              </w:rPr>
              <w:t> </w:t>
            </w:r>
            <w:r>
              <w:rPr>
                <w:sz w:val="22"/>
              </w:rPr>
              <w:t>reč</w:t>
            </w:r>
            <w:r>
              <w:rPr>
                <w:spacing w:val="-13"/>
                <w:sz w:val="22"/>
              </w:rPr>
              <w:t> </w:t>
            </w:r>
            <w:r>
              <w:rPr>
                <w:sz w:val="22"/>
              </w:rPr>
              <w:t>o</w:t>
            </w:r>
            <w:r>
              <w:rPr>
                <w:spacing w:val="-9"/>
                <w:sz w:val="22"/>
              </w:rPr>
              <w:t> </w:t>
            </w:r>
            <w:r>
              <w:rPr>
                <w:sz w:val="22"/>
              </w:rPr>
              <w:t>delu</w:t>
            </w:r>
            <w:r>
              <w:rPr>
                <w:spacing w:val="-12"/>
                <w:sz w:val="22"/>
              </w:rPr>
              <w:t> </w:t>
            </w:r>
            <w:r>
              <w:rPr>
                <w:sz w:val="22"/>
              </w:rPr>
              <w:t>Sektora</w:t>
            </w:r>
            <w:r>
              <w:rPr>
                <w:spacing w:val="-12"/>
                <w:sz w:val="22"/>
              </w:rPr>
              <w:t> </w:t>
            </w:r>
            <w:r>
              <w:rPr>
                <w:sz w:val="22"/>
              </w:rPr>
              <w:t>za</w:t>
            </w:r>
            <w:r>
              <w:rPr>
                <w:spacing w:val="-12"/>
                <w:sz w:val="22"/>
              </w:rPr>
              <w:t> </w:t>
            </w:r>
            <w:r>
              <w:rPr>
                <w:sz w:val="22"/>
              </w:rPr>
              <w:t>rad</w:t>
            </w:r>
            <w:r>
              <w:rPr>
                <w:spacing w:val="-13"/>
                <w:sz w:val="22"/>
              </w:rPr>
              <w:t> </w:t>
            </w:r>
            <w:r>
              <w:rPr>
                <w:sz w:val="22"/>
              </w:rPr>
              <w:t>i</w:t>
            </w:r>
            <w:r>
              <w:rPr>
                <w:spacing w:val="-11"/>
                <w:sz w:val="22"/>
              </w:rPr>
              <w:t> </w:t>
            </w:r>
            <w:r>
              <w:rPr>
                <w:sz w:val="22"/>
              </w:rPr>
              <w:t>zapošljavanje</w:t>
            </w:r>
            <w:r>
              <w:rPr>
                <w:spacing w:val="-11"/>
                <w:sz w:val="22"/>
              </w:rPr>
              <w:t> </w:t>
            </w:r>
            <w:r>
              <w:rPr>
                <w:sz w:val="22"/>
              </w:rPr>
              <w:t>u</w:t>
            </w:r>
            <w:r>
              <w:rPr>
                <w:spacing w:val="-12"/>
                <w:sz w:val="22"/>
              </w:rPr>
              <w:t> </w:t>
            </w:r>
            <w:r>
              <w:rPr>
                <w:sz w:val="22"/>
              </w:rPr>
              <w:t>okviru</w:t>
            </w:r>
            <w:r>
              <w:rPr>
                <w:spacing w:val="-12"/>
                <w:sz w:val="22"/>
              </w:rPr>
              <w:t> </w:t>
            </w:r>
            <w:r>
              <w:rPr>
                <w:sz w:val="22"/>
              </w:rPr>
              <w:t>MRZBSP</w:t>
            </w:r>
            <w:r>
              <w:rPr>
                <w:spacing w:val="-10"/>
                <w:sz w:val="22"/>
              </w:rPr>
              <w:t> </w:t>
            </w:r>
            <w:r>
              <w:rPr>
                <w:sz w:val="22"/>
              </w:rPr>
              <w:t>koji se bavi poslovima zapošljavanja i ima neposrednu nadležnost za praćenje sprovođenja Strategije, gde je broj izvršilaca više nego prepolovljen od početka primene Strategije. Posebno, oni nisu dovoljni u domenu međusektorske koordinacije Strategije. Najzad, ljudski resursi u svim delovima javne uprave iscrpljeni su dugogodišnjom zabranom zapošljavanja u javnom sektoru. Ova zabrana je mnoge zaposlene dovela u status radnika sa prekarnim ugovorima, što se odražava na kvalitet usluga koje pružaju.</w:t>
            </w:r>
          </w:p>
          <w:p>
            <w:pPr>
              <w:pStyle w:val="TableParagraph"/>
              <w:spacing w:line="259" w:lineRule="auto" w:before="159"/>
              <w:ind w:left="105" w:right="97"/>
              <w:jc w:val="both"/>
              <w:rPr>
                <w:sz w:val="22"/>
              </w:rPr>
            </w:pPr>
            <w:r>
              <w:rPr>
                <w:sz w:val="22"/>
              </w:rPr>
              <w:t>S druge strane, zahvaljujući smanjenju broja nezaposlenih i korišćenju unutrašnjih rezervi ljudskih resursa u okviru NSZ, popravljen je odnos između broja savetnika u direktnom radu sa korisnicima</w:t>
            </w:r>
            <w:r>
              <w:rPr>
                <w:spacing w:val="-5"/>
                <w:sz w:val="22"/>
              </w:rPr>
              <w:t> </w:t>
            </w:r>
            <w:r>
              <w:rPr>
                <w:sz w:val="22"/>
              </w:rPr>
              <w:t>u</w:t>
            </w:r>
            <w:r>
              <w:rPr>
                <w:spacing w:val="-6"/>
                <w:sz w:val="22"/>
              </w:rPr>
              <w:t> </w:t>
            </w:r>
            <w:r>
              <w:rPr>
                <w:sz w:val="22"/>
              </w:rPr>
              <w:t>NSZ</w:t>
            </w:r>
            <w:r>
              <w:rPr>
                <w:spacing w:val="-6"/>
                <w:sz w:val="22"/>
              </w:rPr>
              <w:t> </w:t>
            </w:r>
            <w:r>
              <w:rPr>
                <w:sz w:val="22"/>
              </w:rPr>
              <w:t>i</w:t>
            </w:r>
            <w:r>
              <w:rPr>
                <w:spacing w:val="-5"/>
                <w:sz w:val="22"/>
              </w:rPr>
              <w:t> </w:t>
            </w:r>
            <w:r>
              <w:rPr>
                <w:sz w:val="22"/>
              </w:rPr>
              <w:t>broja</w:t>
            </w:r>
            <w:r>
              <w:rPr>
                <w:spacing w:val="-5"/>
                <w:sz w:val="22"/>
              </w:rPr>
              <w:t> </w:t>
            </w:r>
            <w:r>
              <w:rPr>
                <w:sz w:val="22"/>
              </w:rPr>
              <w:t>nezaposlenih.</w:t>
            </w:r>
            <w:r>
              <w:rPr>
                <w:spacing w:val="-6"/>
                <w:sz w:val="22"/>
              </w:rPr>
              <w:t> </w:t>
            </w:r>
            <w:r>
              <w:rPr>
                <w:sz w:val="22"/>
              </w:rPr>
              <w:t>Međutim,</w:t>
            </w:r>
            <w:r>
              <w:rPr>
                <w:spacing w:val="-7"/>
                <w:sz w:val="22"/>
              </w:rPr>
              <w:t> </w:t>
            </w:r>
            <w:r>
              <w:rPr>
                <w:sz w:val="22"/>
              </w:rPr>
              <w:t>taj</w:t>
            </w:r>
            <w:r>
              <w:rPr>
                <w:spacing w:val="-7"/>
                <w:sz w:val="22"/>
              </w:rPr>
              <w:t> </w:t>
            </w:r>
            <w:r>
              <w:rPr>
                <w:sz w:val="22"/>
              </w:rPr>
              <w:t>odnos</w:t>
            </w:r>
            <w:r>
              <w:rPr>
                <w:spacing w:val="-5"/>
                <w:sz w:val="22"/>
              </w:rPr>
              <w:t> </w:t>
            </w:r>
            <w:r>
              <w:rPr>
                <w:sz w:val="22"/>
              </w:rPr>
              <w:t>je</w:t>
            </w:r>
            <w:r>
              <w:rPr>
                <w:spacing w:val="-5"/>
                <w:sz w:val="22"/>
              </w:rPr>
              <w:t> </w:t>
            </w:r>
            <w:r>
              <w:rPr>
                <w:sz w:val="22"/>
              </w:rPr>
              <w:t>i</w:t>
            </w:r>
            <w:r>
              <w:rPr>
                <w:spacing w:val="-5"/>
                <w:sz w:val="22"/>
              </w:rPr>
              <w:t> </w:t>
            </w:r>
            <w:r>
              <w:rPr>
                <w:sz w:val="22"/>
              </w:rPr>
              <w:t>dalje dosta ispod</w:t>
            </w:r>
            <w:r>
              <w:rPr>
                <w:spacing w:val="40"/>
                <w:sz w:val="22"/>
              </w:rPr>
              <w:t> </w:t>
            </w:r>
            <w:r>
              <w:rPr>
                <w:sz w:val="22"/>
              </w:rPr>
              <w:t>evropskih standarda.</w:t>
            </w:r>
          </w:p>
        </w:tc>
      </w:tr>
      <w:tr>
        <w:trPr>
          <w:trHeight w:val="2349" w:hRule="atLeast"/>
        </w:trPr>
        <w:tc>
          <w:tcPr>
            <w:tcW w:w="2775" w:type="dxa"/>
          </w:tcPr>
          <w:p>
            <w:pPr>
              <w:pStyle w:val="TableParagraph"/>
              <w:spacing w:before="179"/>
              <w:rPr>
                <w:sz w:val="22"/>
              </w:rPr>
            </w:pPr>
          </w:p>
          <w:p>
            <w:pPr>
              <w:pStyle w:val="TableParagraph"/>
              <w:spacing w:line="259" w:lineRule="auto"/>
              <w:ind w:left="107" w:right="741"/>
              <w:rPr>
                <w:sz w:val="22"/>
              </w:rPr>
            </w:pPr>
            <w:r>
              <w:rPr>
                <w:sz w:val="22"/>
              </w:rPr>
              <w:t>Da li bi napuštanjem određenih</w:t>
            </w:r>
            <w:r>
              <w:rPr>
                <w:spacing w:val="-13"/>
                <w:sz w:val="22"/>
              </w:rPr>
              <w:t> </w:t>
            </w:r>
            <w:r>
              <w:rPr>
                <w:sz w:val="22"/>
              </w:rPr>
              <w:t>programa, njihovi rezultati bili </w:t>
            </w:r>
            <w:r>
              <w:rPr>
                <w:spacing w:val="-2"/>
                <w:sz w:val="22"/>
              </w:rPr>
              <w:t>poništeni?</w:t>
            </w:r>
          </w:p>
        </w:tc>
        <w:tc>
          <w:tcPr>
            <w:tcW w:w="6289" w:type="dxa"/>
          </w:tcPr>
          <w:p>
            <w:pPr>
              <w:pStyle w:val="TableParagraph"/>
              <w:spacing w:before="179"/>
              <w:rPr>
                <w:sz w:val="22"/>
              </w:rPr>
            </w:pPr>
          </w:p>
          <w:p>
            <w:pPr>
              <w:pStyle w:val="TableParagraph"/>
              <w:spacing w:line="259" w:lineRule="auto"/>
              <w:ind w:left="105" w:right="95"/>
              <w:jc w:val="both"/>
              <w:rPr>
                <w:sz w:val="22"/>
              </w:rPr>
            </w:pPr>
            <w:r>
              <w:rPr>
                <w:sz w:val="22"/>
              </w:rPr>
              <w:t>Karakter</w:t>
            </w:r>
            <w:r>
              <w:rPr>
                <w:spacing w:val="-13"/>
                <w:sz w:val="22"/>
              </w:rPr>
              <w:t> </w:t>
            </w:r>
            <w:r>
              <w:rPr>
                <w:sz w:val="22"/>
              </w:rPr>
              <w:t>većine</w:t>
            </w:r>
            <w:r>
              <w:rPr>
                <w:spacing w:val="-12"/>
                <w:sz w:val="22"/>
              </w:rPr>
              <w:t> </w:t>
            </w:r>
            <w:r>
              <w:rPr>
                <w:sz w:val="22"/>
              </w:rPr>
              <w:t>programa</w:t>
            </w:r>
            <w:r>
              <w:rPr>
                <w:spacing w:val="-13"/>
                <w:sz w:val="22"/>
              </w:rPr>
              <w:t> </w:t>
            </w:r>
            <w:r>
              <w:rPr>
                <w:sz w:val="22"/>
              </w:rPr>
              <w:t>APZ</w:t>
            </w:r>
            <w:r>
              <w:rPr>
                <w:spacing w:val="-12"/>
                <w:sz w:val="22"/>
              </w:rPr>
              <w:t> </w:t>
            </w:r>
            <w:r>
              <w:rPr>
                <w:sz w:val="22"/>
              </w:rPr>
              <w:t>je</w:t>
            </w:r>
            <w:r>
              <w:rPr>
                <w:spacing w:val="-13"/>
                <w:sz w:val="22"/>
              </w:rPr>
              <w:t> </w:t>
            </w:r>
            <w:r>
              <w:rPr>
                <w:sz w:val="22"/>
              </w:rPr>
              <w:t>takav</w:t>
            </w:r>
            <w:r>
              <w:rPr>
                <w:spacing w:val="-12"/>
                <w:sz w:val="22"/>
              </w:rPr>
              <w:t> </w:t>
            </w:r>
            <w:r>
              <w:rPr>
                <w:sz w:val="22"/>
              </w:rPr>
              <w:t>da</w:t>
            </w:r>
            <w:r>
              <w:rPr>
                <w:spacing w:val="-13"/>
                <w:sz w:val="22"/>
              </w:rPr>
              <w:t> </w:t>
            </w:r>
            <w:r>
              <w:rPr>
                <w:sz w:val="22"/>
              </w:rPr>
              <w:t>oni</w:t>
            </w:r>
            <w:r>
              <w:rPr>
                <w:spacing w:val="-12"/>
                <w:sz w:val="22"/>
              </w:rPr>
              <w:t> </w:t>
            </w:r>
            <w:r>
              <w:rPr>
                <w:sz w:val="22"/>
              </w:rPr>
              <w:t>zahtevaju</w:t>
            </w:r>
            <w:r>
              <w:rPr>
                <w:spacing w:val="-12"/>
                <w:sz w:val="22"/>
              </w:rPr>
              <w:t> </w:t>
            </w:r>
            <w:r>
              <w:rPr>
                <w:sz w:val="22"/>
              </w:rPr>
              <w:t>ako</w:t>
            </w:r>
            <w:r>
              <w:rPr>
                <w:spacing w:val="-13"/>
                <w:sz w:val="22"/>
              </w:rPr>
              <w:t> </w:t>
            </w:r>
            <w:r>
              <w:rPr>
                <w:sz w:val="22"/>
              </w:rPr>
              <w:t>ne</w:t>
            </w:r>
            <w:r>
              <w:rPr>
                <w:spacing w:val="-12"/>
                <w:sz w:val="22"/>
              </w:rPr>
              <w:t> </w:t>
            </w:r>
            <w:r>
              <w:rPr>
                <w:sz w:val="22"/>
              </w:rPr>
              <w:t>trajno obnavljanje, onda odgovarajuće reforme ili nove programe koji bi obezbedili pripadnicima ciljnih grupa koje ti programi targetiraju kontinuiranu podršku. Dok sami konkretni programi nisu nezamenljivi, neophodno je obezbediti da sve ciljne grupe dobijaju adekvatnu</w:t>
            </w:r>
            <w:r>
              <w:rPr>
                <w:spacing w:val="-10"/>
                <w:sz w:val="22"/>
              </w:rPr>
              <w:t> </w:t>
            </w:r>
            <w:r>
              <w:rPr>
                <w:sz w:val="22"/>
              </w:rPr>
              <w:t>podršku</w:t>
            </w:r>
            <w:r>
              <w:rPr>
                <w:spacing w:val="-9"/>
                <w:sz w:val="22"/>
              </w:rPr>
              <w:t> </w:t>
            </w:r>
            <w:r>
              <w:rPr>
                <w:sz w:val="22"/>
              </w:rPr>
              <w:t>dokle</w:t>
            </w:r>
            <w:r>
              <w:rPr>
                <w:spacing w:val="-11"/>
                <w:sz w:val="22"/>
              </w:rPr>
              <w:t> </w:t>
            </w:r>
            <w:r>
              <w:rPr>
                <w:sz w:val="22"/>
              </w:rPr>
              <w:t>god</w:t>
            </w:r>
            <w:r>
              <w:rPr>
                <w:spacing w:val="-9"/>
                <w:sz w:val="22"/>
              </w:rPr>
              <w:t> </w:t>
            </w:r>
            <w:r>
              <w:rPr>
                <w:sz w:val="22"/>
              </w:rPr>
              <w:t>je</w:t>
            </w:r>
            <w:r>
              <w:rPr>
                <w:spacing w:val="-10"/>
                <w:sz w:val="22"/>
              </w:rPr>
              <w:t> </w:t>
            </w:r>
            <w:r>
              <w:rPr>
                <w:sz w:val="22"/>
              </w:rPr>
              <w:t>ona</w:t>
            </w:r>
            <w:r>
              <w:rPr>
                <w:spacing w:val="-10"/>
                <w:sz w:val="22"/>
              </w:rPr>
              <w:t> </w:t>
            </w:r>
            <w:r>
              <w:rPr>
                <w:sz w:val="22"/>
              </w:rPr>
              <w:t>neophodna</w:t>
            </w:r>
            <w:r>
              <w:rPr>
                <w:spacing w:val="-9"/>
                <w:sz w:val="22"/>
              </w:rPr>
              <w:t> </w:t>
            </w:r>
            <w:r>
              <w:rPr>
                <w:sz w:val="22"/>
              </w:rPr>
              <w:t>kroz</w:t>
            </w:r>
            <w:r>
              <w:rPr>
                <w:spacing w:val="-12"/>
                <w:sz w:val="22"/>
              </w:rPr>
              <w:t> </w:t>
            </w:r>
            <w:r>
              <w:rPr>
                <w:sz w:val="22"/>
              </w:rPr>
              <w:t>programe</w:t>
            </w:r>
            <w:r>
              <w:rPr>
                <w:spacing w:val="-8"/>
                <w:sz w:val="22"/>
              </w:rPr>
              <w:t> </w:t>
            </w:r>
            <w:r>
              <w:rPr>
                <w:spacing w:val="-4"/>
                <w:sz w:val="22"/>
              </w:rPr>
              <w:t>APZ.</w:t>
            </w:r>
          </w:p>
        </w:tc>
      </w:tr>
      <w:tr>
        <w:trPr>
          <w:trHeight w:val="4087" w:hRule="atLeast"/>
        </w:trPr>
        <w:tc>
          <w:tcPr>
            <w:tcW w:w="2775" w:type="dxa"/>
          </w:tcPr>
          <w:p>
            <w:pPr>
              <w:pStyle w:val="TableParagraph"/>
              <w:spacing w:before="176"/>
              <w:rPr>
                <w:sz w:val="22"/>
              </w:rPr>
            </w:pPr>
          </w:p>
          <w:p>
            <w:pPr>
              <w:pStyle w:val="TableParagraph"/>
              <w:spacing w:line="259" w:lineRule="auto" w:before="1"/>
              <w:ind w:left="107" w:right="35"/>
              <w:rPr>
                <w:sz w:val="22"/>
              </w:rPr>
            </w:pPr>
            <w:r>
              <w:rPr>
                <w:sz w:val="22"/>
              </w:rPr>
              <w:t>Da li postoje dovoljni kapaciteti da se aktivnosti pokrenute</w:t>
            </w:r>
            <w:r>
              <w:rPr>
                <w:spacing w:val="-13"/>
                <w:sz w:val="22"/>
              </w:rPr>
              <w:t> </w:t>
            </w:r>
            <w:r>
              <w:rPr>
                <w:sz w:val="22"/>
              </w:rPr>
              <w:t>spoljnom</w:t>
            </w:r>
            <w:r>
              <w:rPr>
                <w:spacing w:val="-12"/>
                <w:sz w:val="22"/>
              </w:rPr>
              <w:t> </w:t>
            </w:r>
            <w:r>
              <w:rPr>
                <w:sz w:val="22"/>
              </w:rPr>
              <w:t>pomoći održe sopstvenim </w:t>
            </w:r>
            <w:r>
              <w:rPr>
                <w:spacing w:val="-2"/>
                <w:sz w:val="22"/>
              </w:rPr>
              <w:t>ulaganjima?</w:t>
            </w:r>
          </w:p>
        </w:tc>
        <w:tc>
          <w:tcPr>
            <w:tcW w:w="6289" w:type="dxa"/>
          </w:tcPr>
          <w:p>
            <w:pPr>
              <w:pStyle w:val="TableParagraph"/>
              <w:spacing w:before="176"/>
              <w:rPr>
                <w:sz w:val="22"/>
              </w:rPr>
            </w:pPr>
          </w:p>
          <w:p>
            <w:pPr>
              <w:pStyle w:val="TableParagraph"/>
              <w:spacing w:line="259" w:lineRule="auto" w:before="1"/>
              <w:ind w:left="105" w:right="96"/>
              <w:jc w:val="both"/>
              <w:rPr>
                <w:sz w:val="22"/>
              </w:rPr>
            </w:pPr>
            <w:r>
              <w:rPr>
                <w:sz w:val="22"/>
              </w:rPr>
              <w:t>Na osnovu nekoliko paradigmatičnih iskustava tokom primene Strategije može se reći da postoji ozbiljan rizik da se aktivnosti pokrenute spoljnom pomoći održe sopstvenim ulaganjima – bilo finansijskim, bilo u pogledu ljudskih resursa. Neki primeri ovakvih rizika</w:t>
            </w:r>
            <w:r>
              <w:rPr>
                <w:spacing w:val="-6"/>
                <w:sz w:val="22"/>
              </w:rPr>
              <w:t> </w:t>
            </w:r>
            <w:r>
              <w:rPr>
                <w:sz w:val="22"/>
              </w:rPr>
              <w:t>uključuju</w:t>
            </w:r>
            <w:r>
              <w:rPr>
                <w:spacing w:val="-7"/>
                <w:sz w:val="22"/>
              </w:rPr>
              <w:t> </w:t>
            </w:r>
            <w:r>
              <w:rPr>
                <w:sz w:val="22"/>
              </w:rPr>
              <w:t>Fond</w:t>
            </w:r>
            <w:r>
              <w:rPr>
                <w:spacing w:val="-6"/>
                <w:sz w:val="22"/>
              </w:rPr>
              <w:t> </w:t>
            </w:r>
            <w:r>
              <w:rPr>
                <w:sz w:val="22"/>
              </w:rPr>
              <w:t>za</w:t>
            </w:r>
            <w:r>
              <w:rPr>
                <w:spacing w:val="-6"/>
                <w:sz w:val="22"/>
              </w:rPr>
              <w:t> </w:t>
            </w:r>
            <w:r>
              <w:rPr>
                <w:sz w:val="22"/>
              </w:rPr>
              <w:t>zapošljavanje</w:t>
            </w:r>
            <w:r>
              <w:rPr>
                <w:spacing w:val="-7"/>
                <w:sz w:val="22"/>
              </w:rPr>
              <w:t> </w:t>
            </w:r>
            <w:r>
              <w:rPr>
                <w:sz w:val="22"/>
              </w:rPr>
              <w:t>mladih</w:t>
            </w:r>
            <w:r>
              <w:rPr>
                <w:spacing w:val="-7"/>
                <w:sz w:val="22"/>
              </w:rPr>
              <w:t> </w:t>
            </w:r>
            <w:r>
              <w:rPr>
                <w:sz w:val="22"/>
              </w:rPr>
              <w:t>pokrenut</w:t>
            </w:r>
            <w:r>
              <w:rPr>
                <w:spacing w:val="-6"/>
                <w:sz w:val="22"/>
              </w:rPr>
              <w:t> </w:t>
            </w:r>
            <w:r>
              <w:rPr>
                <w:sz w:val="22"/>
              </w:rPr>
              <w:t>kroz</w:t>
            </w:r>
            <w:r>
              <w:rPr>
                <w:spacing w:val="-6"/>
                <w:sz w:val="22"/>
              </w:rPr>
              <w:t> </w:t>
            </w:r>
            <w:r>
              <w:rPr>
                <w:sz w:val="22"/>
              </w:rPr>
              <w:t>projekat ILO-a početkom primene Strategije; redovnu praksu neto</w:t>
            </w:r>
            <w:r>
              <w:rPr>
                <w:spacing w:val="-1"/>
                <w:sz w:val="22"/>
              </w:rPr>
              <w:t> </w:t>
            </w:r>
            <w:r>
              <w:rPr>
                <w:sz w:val="22"/>
              </w:rPr>
              <w:t>evaluacija programa</w:t>
            </w:r>
            <w:r>
              <w:rPr>
                <w:spacing w:val="-8"/>
                <w:sz w:val="22"/>
              </w:rPr>
              <w:t> </w:t>
            </w:r>
            <w:r>
              <w:rPr>
                <w:sz w:val="22"/>
              </w:rPr>
              <w:t>tržišta</w:t>
            </w:r>
            <w:r>
              <w:rPr>
                <w:spacing w:val="-7"/>
                <w:sz w:val="22"/>
              </w:rPr>
              <w:t> </w:t>
            </w:r>
            <w:r>
              <w:rPr>
                <w:sz w:val="22"/>
              </w:rPr>
              <w:t>rada;</w:t>
            </w:r>
            <w:r>
              <w:rPr>
                <w:spacing w:val="-7"/>
                <w:sz w:val="22"/>
              </w:rPr>
              <w:t> </w:t>
            </w:r>
            <w:r>
              <w:rPr>
                <w:sz w:val="22"/>
              </w:rPr>
              <w:t>klasifikaciju</w:t>
            </w:r>
            <w:r>
              <w:rPr>
                <w:spacing w:val="-7"/>
                <w:sz w:val="22"/>
              </w:rPr>
              <w:t> </w:t>
            </w:r>
            <w:r>
              <w:rPr>
                <w:sz w:val="22"/>
              </w:rPr>
              <w:t>i</w:t>
            </w:r>
            <w:r>
              <w:rPr>
                <w:spacing w:val="-5"/>
                <w:sz w:val="22"/>
              </w:rPr>
              <w:t> </w:t>
            </w:r>
            <w:r>
              <w:rPr>
                <w:sz w:val="22"/>
              </w:rPr>
              <w:t>praćenje</w:t>
            </w:r>
            <w:r>
              <w:rPr>
                <w:spacing w:val="-7"/>
                <w:sz w:val="22"/>
              </w:rPr>
              <w:t> </w:t>
            </w:r>
            <w:r>
              <w:rPr>
                <w:sz w:val="22"/>
              </w:rPr>
              <w:t>troškova</w:t>
            </w:r>
            <w:r>
              <w:rPr>
                <w:spacing w:val="-10"/>
                <w:sz w:val="22"/>
              </w:rPr>
              <w:t> </w:t>
            </w:r>
            <w:r>
              <w:rPr>
                <w:sz w:val="22"/>
              </w:rPr>
              <w:t>aktivnih</w:t>
            </w:r>
            <w:r>
              <w:rPr>
                <w:spacing w:val="-9"/>
                <w:sz w:val="22"/>
              </w:rPr>
              <w:t> </w:t>
            </w:r>
            <w:r>
              <w:rPr>
                <w:sz w:val="22"/>
              </w:rPr>
              <w:t>mera u skladu sa metodologijom Eurostata itd; migracione centre i poslovne centre (za razvoj preduzetništva) u okviru NSZ itd. Tipičan ciklus</w:t>
            </w:r>
            <w:r>
              <w:rPr>
                <w:spacing w:val="-2"/>
                <w:sz w:val="22"/>
              </w:rPr>
              <w:t> </w:t>
            </w:r>
            <w:r>
              <w:rPr>
                <w:sz w:val="22"/>
              </w:rPr>
              <w:t>ovakvih</w:t>
            </w:r>
            <w:r>
              <w:rPr>
                <w:spacing w:val="-3"/>
                <w:sz w:val="22"/>
              </w:rPr>
              <w:t> </w:t>
            </w:r>
            <w:r>
              <w:rPr>
                <w:sz w:val="22"/>
              </w:rPr>
              <w:t>aktivnosti</w:t>
            </w:r>
            <w:r>
              <w:rPr>
                <w:spacing w:val="-1"/>
                <w:sz w:val="22"/>
              </w:rPr>
              <w:t> </w:t>
            </w:r>
            <w:r>
              <w:rPr>
                <w:sz w:val="22"/>
              </w:rPr>
              <w:t>uključuje</w:t>
            </w:r>
            <w:r>
              <w:rPr>
                <w:spacing w:val="-2"/>
                <w:sz w:val="22"/>
              </w:rPr>
              <w:t> </w:t>
            </w:r>
            <w:r>
              <w:rPr>
                <w:sz w:val="22"/>
              </w:rPr>
              <w:t>razvoj</w:t>
            </w:r>
            <w:r>
              <w:rPr>
                <w:spacing w:val="-2"/>
                <w:sz w:val="22"/>
              </w:rPr>
              <w:t> </w:t>
            </w:r>
            <w:r>
              <w:rPr>
                <w:sz w:val="22"/>
              </w:rPr>
              <w:t>i</w:t>
            </w:r>
            <w:r>
              <w:rPr>
                <w:spacing w:val="-2"/>
                <w:sz w:val="22"/>
              </w:rPr>
              <w:t> </w:t>
            </w:r>
            <w:r>
              <w:rPr>
                <w:sz w:val="22"/>
              </w:rPr>
              <w:t>ekspanziju</w:t>
            </w:r>
            <w:r>
              <w:rPr>
                <w:spacing w:val="-3"/>
                <w:sz w:val="22"/>
              </w:rPr>
              <w:t> </w:t>
            </w:r>
            <w:r>
              <w:rPr>
                <w:sz w:val="22"/>
              </w:rPr>
              <w:t>tokom</w:t>
            </w:r>
            <w:r>
              <w:rPr>
                <w:spacing w:val="-3"/>
                <w:sz w:val="22"/>
              </w:rPr>
              <w:t> </w:t>
            </w:r>
            <w:r>
              <w:rPr>
                <w:sz w:val="22"/>
              </w:rPr>
              <w:t>trajanja programa međunarodne podrške, a zatim postepeno ili naglo zamiranje aktivnosti.</w:t>
            </w:r>
          </w:p>
        </w:tc>
      </w:tr>
    </w:tbl>
    <w:p>
      <w:pPr>
        <w:pStyle w:val="TableParagraph"/>
        <w:spacing w:after="0" w:line="259" w:lineRule="auto"/>
        <w:jc w:val="both"/>
        <w:rPr>
          <w:sz w:val="22"/>
        </w:rPr>
        <w:sectPr>
          <w:pgSz w:w="11910" w:h="16840"/>
          <w:pgMar w:header="0" w:footer="1002" w:top="1380" w:bottom="1200" w:left="708" w:right="141"/>
        </w:sectPr>
      </w:pPr>
    </w:p>
    <w:p>
      <w:pPr>
        <w:pStyle w:val="BodyText"/>
        <w:ind w:left="993"/>
        <w:jc w:val="left"/>
        <w:rPr>
          <w:sz w:val="20"/>
        </w:rPr>
      </w:pPr>
      <w:r>
        <w:rPr>
          <w:sz w:val="20"/>
        </w:rPr>
        <mc:AlternateContent>
          <mc:Choice Requires="wps">
            <w:drawing>
              <wp:inline distT="0" distB="0" distL="0" distR="0">
                <wp:extent cx="5756275" cy="2686050"/>
                <wp:effectExtent l="9525" t="0" r="0" b="9525"/>
                <wp:docPr id="87" name="Textbox 87"/>
                <wp:cNvGraphicFramePr>
                  <a:graphicFrameLocks/>
                </wp:cNvGraphicFramePr>
                <a:graphic>
                  <a:graphicData uri="http://schemas.microsoft.com/office/word/2010/wordprocessingShape">
                    <wps:wsp>
                      <wps:cNvPr id="87" name="Textbox 87"/>
                      <wps:cNvSpPr txBox="1"/>
                      <wps:spPr>
                        <a:xfrm>
                          <a:off x="0" y="0"/>
                          <a:ext cx="5756275" cy="2686050"/>
                        </a:xfrm>
                        <a:prstGeom prst="rect">
                          <a:avLst/>
                        </a:prstGeom>
                        <a:ln w="6095">
                          <a:solidFill>
                            <a:srgbClr val="000000"/>
                          </a:solidFill>
                          <a:prstDash val="solid"/>
                        </a:ln>
                      </wps:spPr>
                      <wps:txbx>
                        <w:txbxContent>
                          <w:p>
                            <w:pPr>
                              <w:pStyle w:val="BodyText"/>
                              <w:spacing w:line="259" w:lineRule="auto"/>
                              <w:ind w:left="103" w:right="101"/>
                            </w:pPr>
                            <w:r>
                              <w:rPr/>
                              <w:t>Zaključak: Održivost rezultata postignutih tokom perioda implementacije NZSZ u velikoj meri zavisi od</w:t>
                            </w:r>
                            <w:r>
                              <w:rPr>
                                <w:spacing w:val="-13"/>
                              </w:rPr>
                              <w:t> </w:t>
                            </w:r>
                            <w:r>
                              <w:rPr/>
                              <w:t>sposobnosti</w:t>
                            </w:r>
                            <w:r>
                              <w:rPr>
                                <w:spacing w:val="-12"/>
                              </w:rPr>
                              <w:t> </w:t>
                            </w:r>
                            <w:r>
                              <w:rPr/>
                              <w:t>i</w:t>
                            </w:r>
                            <w:r>
                              <w:rPr>
                                <w:spacing w:val="-13"/>
                              </w:rPr>
                              <w:t> </w:t>
                            </w:r>
                            <w:r>
                              <w:rPr/>
                              <w:t>odlučnosti</w:t>
                            </w:r>
                            <w:r>
                              <w:rPr>
                                <w:spacing w:val="-12"/>
                              </w:rPr>
                              <w:t> </w:t>
                            </w:r>
                            <w:r>
                              <w:rPr/>
                              <w:t>donosilaca</w:t>
                            </w:r>
                            <w:r>
                              <w:rPr>
                                <w:spacing w:val="-13"/>
                              </w:rPr>
                              <w:t> </w:t>
                            </w:r>
                            <w:r>
                              <w:rPr/>
                              <w:t>odluka</w:t>
                            </w:r>
                            <w:r>
                              <w:rPr>
                                <w:spacing w:val="-12"/>
                              </w:rPr>
                              <w:t> </w:t>
                            </w:r>
                            <w:r>
                              <w:rPr/>
                              <w:t>o</w:t>
                            </w:r>
                            <w:r>
                              <w:rPr>
                                <w:spacing w:val="-13"/>
                              </w:rPr>
                              <w:t> </w:t>
                            </w:r>
                            <w:r>
                              <w:rPr/>
                              <w:t>javnim</w:t>
                            </w:r>
                            <w:r>
                              <w:rPr>
                                <w:spacing w:val="-12"/>
                              </w:rPr>
                              <w:t> </w:t>
                            </w:r>
                            <w:r>
                              <w:rPr/>
                              <w:t>politikama</w:t>
                            </w:r>
                            <w:r>
                              <w:rPr>
                                <w:spacing w:val="-12"/>
                              </w:rPr>
                              <w:t> </w:t>
                            </w:r>
                            <w:r>
                              <w:rPr/>
                              <w:t>da</w:t>
                            </w:r>
                            <w:r>
                              <w:rPr>
                                <w:spacing w:val="-13"/>
                              </w:rPr>
                              <w:t> </w:t>
                            </w:r>
                            <w:r>
                              <w:rPr/>
                              <w:t>osiguraju</w:t>
                            </w:r>
                            <w:r>
                              <w:rPr>
                                <w:spacing w:val="-12"/>
                              </w:rPr>
                              <w:t> </w:t>
                            </w:r>
                            <w:r>
                              <w:rPr/>
                              <w:t>kontinuitet</w:t>
                            </w:r>
                            <w:r>
                              <w:rPr>
                                <w:spacing w:val="-13"/>
                              </w:rPr>
                              <w:t> </w:t>
                            </w:r>
                            <w:r>
                              <w:rPr/>
                              <w:t>u</w:t>
                            </w:r>
                            <w:r>
                              <w:rPr>
                                <w:spacing w:val="-12"/>
                              </w:rPr>
                              <w:t> </w:t>
                            </w:r>
                            <w:r>
                              <w:rPr/>
                              <w:t>primeni prihvaćenih</w:t>
                            </w:r>
                            <w:r>
                              <w:rPr>
                                <w:spacing w:val="-7"/>
                              </w:rPr>
                              <w:t> </w:t>
                            </w:r>
                            <w:r>
                              <w:rPr/>
                              <w:t>politika,</w:t>
                            </w:r>
                            <w:r>
                              <w:rPr>
                                <w:spacing w:val="-7"/>
                              </w:rPr>
                              <w:t> </w:t>
                            </w:r>
                            <w:r>
                              <w:rPr/>
                              <w:t>programa</w:t>
                            </w:r>
                            <w:r>
                              <w:rPr>
                                <w:spacing w:val="-5"/>
                              </w:rPr>
                              <w:t> </w:t>
                            </w:r>
                            <w:r>
                              <w:rPr/>
                              <w:t>i</w:t>
                            </w:r>
                            <w:r>
                              <w:rPr>
                                <w:spacing w:val="-7"/>
                              </w:rPr>
                              <w:t> </w:t>
                            </w:r>
                            <w:r>
                              <w:rPr/>
                              <w:t>mera,</w:t>
                            </w:r>
                            <w:r>
                              <w:rPr>
                                <w:spacing w:val="-5"/>
                              </w:rPr>
                              <w:t> </w:t>
                            </w:r>
                            <w:r>
                              <w:rPr/>
                              <w:t>i</w:t>
                            </w:r>
                            <w:r>
                              <w:rPr>
                                <w:spacing w:val="-7"/>
                              </w:rPr>
                              <w:t> </w:t>
                            </w:r>
                            <w:r>
                              <w:rPr/>
                              <w:t>da</w:t>
                            </w:r>
                            <w:r>
                              <w:rPr>
                                <w:spacing w:val="-5"/>
                              </w:rPr>
                              <w:t> </w:t>
                            </w:r>
                            <w:r>
                              <w:rPr/>
                              <w:t>koriste</w:t>
                            </w:r>
                            <w:r>
                              <w:rPr>
                                <w:spacing w:val="-5"/>
                              </w:rPr>
                              <w:t> </w:t>
                            </w:r>
                            <w:r>
                              <w:rPr/>
                              <w:t>prethodno</w:t>
                            </w:r>
                            <w:r>
                              <w:rPr>
                                <w:spacing w:val="-4"/>
                              </w:rPr>
                              <w:t> </w:t>
                            </w:r>
                            <w:r>
                              <w:rPr/>
                              <w:t>razvijene</w:t>
                            </w:r>
                            <w:r>
                              <w:rPr>
                                <w:spacing w:val="-7"/>
                              </w:rPr>
                              <w:t> </w:t>
                            </w:r>
                            <w:r>
                              <w:rPr/>
                              <w:t>resurse</w:t>
                            </w:r>
                            <w:r>
                              <w:rPr>
                                <w:spacing w:val="-5"/>
                              </w:rPr>
                              <w:t> </w:t>
                            </w:r>
                            <w:r>
                              <w:rPr/>
                              <w:t>i</w:t>
                            </w:r>
                            <w:r>
                              <w:rPr>
                                <w:spacing w:val="-7"/>
                              </w:rPr>
                              <w:t> </w:t>
                            </w:r>
                            <w:r>
                              <w:rPr/>
                              <w:t>kapacitete.</w:t>
                            </w:r>
                            <w:r>
                              <w:rPr>
                                <w:spacing w:val="-5"/>
                              </w:rPr>
                              <w:t> </w:t>
                            </w:r>
                            <w:r>
                              <w:rPr/>
                              <w:t>Ukoliko ne bude obezbeđeno finansiranje programa koji su bili podržani spoljnim ulaganjima po isteku donatorske</w:t>
                            </w:r>
                            <w:r>
                              <w:rPr>
                                <w:spacing w:val="-7"/>
                              </w:rPr>
                              <w:t> </w:t>
                            </w:r>
                            <w:r>
                              <w:rPr/>
                              <w:t>intervencije,</w:t>
                            </w:r>
                            <w:r>
                              <w:rPr>
                                <w:spacing w:val="-5"/>
                              </w:rPr>
                              <w:t> </w:t>
                            </w:r>
                            <w:r>
                              <w:rPr/>
                              <w:t>njihovi</w:t>
                            </w:r>
                            <w:r>
                              <w:rPr>
                                <w:spacing w:val="-6"/>
                              </w:rPr>
                              <w:t> </w:t>
                            </w:r>
                            <w:r>
                              <w:rPr/>
                              <w:t>efekti</w:t>
                            </w:r>
                            <w:r>
                              <w:rPr>
                                <w:spacing w:val="-5"/>
                              </w:rPr>
                              <w:t> </w:t>
                            </w:r>
                            <w:r>
                              <w:rPr/>
                              <w:t>će</w:t>
                            </w:r>
                            <w:r>
                              <w:rPr>
                                <w:spacing w:val="-5"/>
                              </w:rPr>
                              <w:t> </w:t>
                            </w:r>
                            <w:r>
                              <w:rPr/>
                              <w:t>biti</w:t>
                            </w:r>
                            <w:r>
                              <w:rPr>
                                <w:spacing w:val="-8"/>
                              </w:rPr>
                              <w:t> </w:t>
                            </w:r>
                            <w:r>
                              <w:rPr/>
                              <w:t>ograničeni</w:t>
                            </w:r>
                            <w:r>
                              <w:rPr>
                                <w:spacing w:val="-5"/>
                              </w:rPr>
                              <w:t> </w:t>
                            </w:r>
                            <w:r>
                              <w:rPr/>
                              <w:t>do</w:t>
                            </w:r>
                            <w:r>
                              <w:rPr>
                                <w:spacing w:val="-6"/>
                              </w:rPr>
                              <w:t> </w:t>
                            </w:r>
                            <w:r>
                              <w:rPr/>
                              <w:t>momenta</w:t>
                            </w:r>
                            <w:r>
                              <w:rPr>
                                <w:spacing w:val="-5"/>
                              </w:rPr>
                              <w:t> </w:t>
                            </w:r>
                            <w:r>
                              <w:rPr/>
                              <w:t>trajanja</w:t>
                            </w:r>
                            <w:r>
                              <w:rPr>
                                <w:spacing w:val="-5"/>
                              </w:rPr>
                              <w:t> </w:t>
                            </w:r>
                            <w:r>
                              <w:rPr/>
                              <w:t>tih</w:t>
                            </w:r>
                            <w:r>
                              <w:rPr>
                                <w:spacing w:val="-8"/>
                              </w:rPr>
                              <w:t> </w:t>
                            </w:r>
                            <w:r>
                              <w:rPr/>
                              <w:t>sredstava.</w:t>
                            </w:r>
                            <w:r>
                              <w:rPr>
                                <w:spacing w:val="-6"/>
                              </w:rPr>
                              <w:t> </w:t>
                            </w:r>
                            <w:r>
                              <w:rPr/>
                              <w:t>S</w:t>
                            </w:r>
                            <w:r>
                              <w:rPr>
                                <w:spacing w:val="-6"/>
                              </w:rPr>
                              <w:t> </w:t>
                            </w:r>
                            <w:r>
                              <w:rPr/>
                              <w:t>druge strane, potrebe na tržištu rada se prema nalazima ove analize nisu drastično promenile, otvorili su se i novi izazovi, svi prioriteti iz postojeće strategije nisu u potpunosti realizovani, uprkos tome što su zaista učinjeni značajni pomaci. Zbog toga, nova Strategija treba da bude strategija kontinuiteta ali</w:t>
                            </w:r>
                            <w:r>
                              <w:rPr>
                                <w:spacing w:val="-5"/>
                              </w:rPr>
                              <w:t> </w:t>
                            </w:r>
                            <w:r>
                              <w:rPr/>
                              <w:t>i</w:t>
                            </w:r>
                            <w:r>
                              <w:rPr>
                                <w:spacing w:val="-5"/>
                              </w:rPr>
                              <w:t> </w:t>
                            </w:r>
                            <w:r>
                              <w:rPr/>
                              <w:t>znatno</w:t>
                            </w:r>
                            <w:r>
                              <w:rPr>
                                <w:spacing w:val="-3"/>
                              </w:rPr>
                              <w:t> </w:t>
                            </w:r>
                            <w:r>
                              <w:rPr/>
                              <w:t>većih</w:t>
                            </w:r>
                            <w:r>
                              <w:rPr>
                                <w:spacing w:val="-5"/>
                              </w:rPr>
                              <w:t> </w:t>
                            </w:r>
                            <w:r>
                              <w:rPr/>
                              <w:t>ambicija,</w:t>
                            </w:r>
                            <w:r>
                              <w:rPr>
                                <w:spacing w:val="-4"/>
                              </w:rPr>
                              <w:t> </w:t>
                            </w:r>
                            <w:r>
                              <w:rPr/>
                              <w:t>imajući</w:t>
                            </w:r>
                            <w:r>
                              <w:rPr>
                                <w:spacing w:val="-4"/>
                              </w:rPr>
                              <w:t> </w:t>
                            </w:r>
                            <w:r>
                              <w:rPr/>
                              <w:t>u</w:t>
                            </w:r>
                            <w:r>
                              <w:rPr>
                                <w:spacing w:val="-5"/>
                              </w:rPr>
                              <w:t> </w:t>
                            </w:r>
                            <w:r>
                              <w:rPr/>
                              <w:t>vidu</w:t>
                            </w:r>
                            <w:r>
                              <w:rPr>
                                <w:spacing w:val="-5"/>
                              </w:rPr>
                              <w:t> </w:t>
                            </w:r>
                            <w:r>
                              <w:rPr/>
                              <w:t>sve</w:t>
                            </w:r>
                            <w:r>
                              <w:rPr>
                                <w:spacing w:val="-6"/>
                              </w:rPr>
                              <w:t> </w:t>
                            </w:r>
                            <w:r>
                              <w:rPr/>
                              <w:t>kritičniju</w:t>
                            </w:r>
                            <w:r>
                              <w:rPr>
                                <w:spacing w:val="-8"/>
                              </w:rPr>
                              <w:t> </w:t>
                            </w:r>
                            <w:r>
                              <w:rPr/>
                              <w:t>demografsku</w:t>
                            </w:r>
                            <w:r>
                              <w:rPr>
                                <w:spacing w:val="-5"/>
                              </w:rPr>
                              <w:t> </w:t>
                            </w:r>
                            <w:r>
                              <w:rPr/>
                              <w:t>situaciju</w:t>
                            </w:r>
                            <w:r>
                              <w:rPr>
                                <w:spacing w:val="-5"/>
                              </w:rPr>
                              <w:t> </w:t>
                            </w:r>
                            <w:r>
                              <w:rPr/>
                              <w:t>gde</w:t>
                            </w:r>
                            <w:r>
                              <w:rPr>
                                <w:spacing w:val="-6"/>
                              </w:rPr>
                              <w:t> </w:t>
                            </w:r>
                            <w:r>
                              <w:rPr/>
                              <w:t>će</w:t>
                            </w:r>
                            <w:r>
                              <w:rPr>
                                <w:spacing w:val="-4"/>
                              </w:rPr>
                              <w:t> </w:t>
                            </w:r>
                            <w:r>
                              <w:rPr/>
                              <w:t>biti</w:t>
                            </w:r>
                            <w:r>
                              <w:rPr>
                                <w:spacing w:val="-4"/>
                              </w:rPr>
                              <w:t> </w:t>
                            </w:r>
                            <w:r>
                              <w:rPr/>
                              <w:t>neophodno produktivno iskoristiti sve postojeće ljudske resurse. Ključno je raditi na daljem usaglašavanju regulatornog okvira, obezbeđivanju finansijskih sredstava i uvećanju budžeta iz kojih će biti finansirane politike i mere, kao i unapređenju ljudskih resursa uključenih u kreiranje i sprovođenje aktivne politike zapošljavanja, kako u pogledu brojnosti tako i u pogledu njihovih stručnih znanja iz oblasti zapošljavanja, posredovanja i karijernog vođenja i savetovanja.</w:t>
                            </w:r>
                          </w:p>
                        </w:txbxContent>
                      </wps:txbx>
                      <wps:bodyPr wrap="square" lIns="0" tIns="0" rIns="0" bIns="0" rtlCol="0">
                        <a:noAutofit/>
                      </wps:bodyPr>
                    </wps:wsp>
                  </a:graphicData>
                </a:graphic>
              </wp:inline>
            </w:drawing>
          </mc:Choice>
          <mc:Fallback>
            <w:pict>
              <v:shape style="width:453.25pt;height:211.5pt;mso-position-horizontal-relative:char;mso-position-vertical-relative:line" type="#_x0000_t202" id="docshape80" filled="false" stroked="true" strokeweight=".47998pt" strokecolor="#000000">
                <w10:anchorlock/>
                <v:textbox inset="0,0,0,0">
                  <w:txbxContent>
                    <w:p>
                      <w:pPr>
                        <w:pStyle w:val="BodyText"/>
                        <w:spacing w:line="259" w:lineRule="auto"/>
                        <w:ind w:left="103" w:right="101"/>
                      </w:pPr>
                      <w:r>
                        <w:rPr/>
                        <w:t>Zaključak: Održivost rezultata postignutih tokom perioda implementacije NZSZ u velikoj meri zavisi od</w:t>
                      </w:r>
                      <w:r>
                        <w:rPr>
                          <w:spacing w:val="-13"/>
                        </w:rPr>
                        <w:t> </w:t>
                      </w:r>
                      <w:r>
                        <w:rPr/>
                        <w:t>sposobnosti</w:t>
                      </w:r>
                      <w:r>
                        <w:rPr>
                          <w:spacing w:val="-12"/>
                        </w:rPr>
                        <w:t> </w:t>
                      </w:r>
                      <w:r>
                        <w:rPr/>
                        <w:t>i</w:t>
                      </w:r>
                      <w:r>
                        <w:rPr>
                          <w:spacing w:val="-13"/>
                        </w:rPr>
                        <w:t> </w:t>
                      </w:r>
                      <w:r>
                        <w:rPr/>
                        <w:t>odlučnosti</w:t>
                      </w:r>
                      <w:r>
                        <w:rPr>
                          <w:spacing w:val="-12"/>
                        </w:rPr>
                        <w:t> </w:t>
                      </w:r>
                      <w:r>
                        <w:rPr/>
                        <w:t>donosilaca</w:t>
                      </w:r>
                      <w:r>
                        <w:rPr>
                          <w:spacing w:val="-13"/>
                        </w:rPr>
                        <w:t> </w:t>
                      </w:r>
                      <w:r>
                        <w:rPr/>
                        <w:t>odluka</w:t>
                      </w:r>
                      <w:r>
                        <w:rPr>
                          <w:spacing w:val="-12"/>
                        </w:rPr>
                        <w:t> </w:t>
                      </w:r>
                      <w:r>
                        <w:rPr/>
                        <w:t>o</w:t>
                      </w:r>
                      <w:r>
                        <w:rPr>
                          <w:spacing w:val="-13"/>
                        </w:rPr>
                        <w:t> </w:t>
                      </w:r>
                      <w:r>
                        <w:rPr/>
                        <w:t>javnim</w:t>
                      </w:r>
                      <w:r>
                        <w:rPr>
                          <w:spacing w:val="-12"/>
                        </w:rPr>
                        <w:t> </w:t>
                      </w:r>
                      <w:r>
                        <w:rPr/>
                        <w:t>politikama</w:t>
                      </w:r>
                      <w:r>
                        <w:rPr>
                          <w:spacing w:val="-12"/>
                        </w:rPr>
                        <w:t> </w:t>
                      </w:r>
                      <w:r>
                        <w:rPr/>
                        <w:t>da</w:t>
                      </w:r>
                      <w:r>
                        <w:rPr>
                          <w:spacing w:val="-13"/>
                        </w:rPr>
                        <w:t> </w:t>
                      </w:r>
                      <w:r>
                        <w:rPr/>
                        <w:t>osiguraju</w:t>
                      </w:r>
                      <w:r>
                        <w:rPr>
                          <w:spacing w:val="-12"/>
                        </w:rPr>
                        <w:t> </w:t>
                      </w:r>
                      <w:r>
                        <w:rPr/>
                        <w:t>kontinuitet</w:t>
                      </w:r>
                      <w:r>
                        <w:rPr>
                          <w:spacing w:val="-13"/>
                        </w:rPr>
                        <w:t> </w:t>
                      </w:r>
                      <w:r>
                        <w:rPr/>
                        <w:t>u</w:t>
                      </w:r>
                      <w:r>
                        <w:rPr>
                          <w:spacing w:val="-12"/>
                        </w:rPr>
                        <w:t> </w:t>
                      </w:r>
                      <w:r>
                        <w:rPr/>
                        <w:t>primeni prihvaćenih</w:t>
                      </w:r>
                      <w:r>
                        <w:rPr>
                          <w:spacing w:val="-7"/>
                        </w:rPr>
                        <w:t> </w:t>
                      </w:r>
                      <w:r>
                        <w:rPr/>
                        <w:t>politika,</w:t>
                      </w:r>
                      <w:r>
                        <w:rPr>
                          <w:spacing w:val="-7"/>
                        </w:rPr>
                        <w:t> </w:t>
                      </w:r>
                      <w:r>
                        <w:rPr/>
                        <w:t>programa</w:t>
                      </w:r>
                      <w:r>
                        <w:rPr>
                          <w:spacing w:val="-5"/>
                        </w:rPr>
                        <w:t> </w:t>
                      </w:r>
                      <w:r>
                        <w:rPr/>
                        <w:t>i</w:t>
                      </w:r>
                      <w:r>
                        <w:rPr>
                          <w:spacing w:val="-7"/>
                        </w:rPr>
                        <w:t> </w:t>
                      </w:r>
                      <w:r>
                        <w:rPr/>
                        <w:t>mera,</w:t>
                      </w:r>
                      <w:r>
                        <w:rPr>
                          <w:spacing w:val="-5"/>
                        </w:rPr>
                        <w:t> </w:t>
                      </w:r>
                      <w:r>
                        <w:rPr/>
                        <w:t>i</w:t>
                      </w:r>
                      <w:r>
                        <w:rPr>
                          <w:spacing w:val="-7"/>
                        </w:rPr>
                        <w:t> </w:t>
                      </w:r>
                      <w:r>
                        <w:rPr/>
                        <w:t>da</w:t>
                      </w:r>
                      <w:r>
                        <w:rPr>
                          <w:spacing w:val="-5"/>
                        </w:rPr>
                        <w:t> </w:t>
                      </w:r>
                      <w:r>
                        <w:rPr/>
                        <w:t>koriste</w:t>
                      </w:r>
                      <w:r>
                        <w:rPr>
                          <w:spacing w:val="-5"/>
                        </w:rPr>
                        <w:t> </w:t>
                      </w:r>
                      <w:r>
                        <w:rPr/>
                        <w:t>prethodno</w:t>
                      </w:r>
                      <w:r>
                        <w:rPr>
                          <w:spacing w:val="-4"/>
                        </w:rPr>
                        <w:t> </w:t>
                      </w:r>
                      <w:r>
                        <w:rPr/>
                        <w:t>razvijene</w:t>
                      </w:r>
                      <w:r>
                        <w:rPr>
                          <w:spacing w:val="-7"/>
                        </w:rPr>
                        <w:t> </w:t>
                      </w:r>
                      <w:r>
                        <w:rPr/>
                        <w:t>resurse</w:t>
                      </w:r>
                      <w:r>
                        <w:rPr>
                          <w:spacing w:val="-5"/>
                        </w:rPr>
                        <w:t> </w:t>
                      </w:r>
                      <w:r>
                        <w:rPr/>
                        <w:t>i</w:t>
                      </w:r>
                      <w:r>
                        <w:rPr>
                          <w:spacing w:val="-7"/>
                        </w:rPr>
                        <w:t> </w:t>
                      </w:r>
                      <w:r>
                        <w:rPr/>
                        <w:t>kapacitete.</w:t>
                      </w:r>
                      <w:r>
                        <w:rPr>
                          <w:spacing w:val="-5"/>
                        </w:rPr>
                        <w:t> </w:t>
                      </w:r>
                      <w:r>
                        <w:rPr/>
                        <w:t>Ukoliko ne bude obezbeđeno finansiranje programa koji su bili podržani spoljnim ulaganjima po isteku donatorske</w:t>
                      </w:r>
                      <w:r>
                        <w:rPr>
                          <w:spacing w:val="-7"/>
                        </w:rPr>
                        <w:t> </w:t>
                      </w:r>
                      <w:r>
                        <w:rPr/>
                        <w:t>intervencije,</w:t>
                      </w:r>
                      <w:r>
                        <w:rPr>
                          <w:spacing w:val="-5"/>
                        </w:rPr>
                        <w:t> </w:t>
                      </w:r>
                      <w:r>
                        <w:rPr/>
                        <w:t>njihovi</w:t>
                      </w:r>
                      <w:r>
                        <w:rPr>
                          <w:spacing w:val="-6"/>
                        </w:rPr>
                        <w:t> </w:t>
                      </w:r>
                      <w:r>
                        <w:rPr/>
                        <w:t>efekti</w:t>
                      </w:r>
                      <w:r>
                        <w:rPr>
                          <w:spacing w:val="-5"/>
                        </w:rPr>
                        <w:t> </w:t>
                      </w:r>
                      <w:r>
                        <w:rPr/>
                        <w:t>će</w:t>
                      </w:r>
                      <w:r>
                        <w:rPr>
                          <w:spacing w:val="-5"/>
                        </w:rPr>
                        <w:t> </w:t>
                      </w:r>
                      <w:r>
                        <w:rPr/>
                        <w:t>biti</w:t>
                      </w:r>
                      <w:r>
                        <w:rPr>
                          <w:spacing w:val="-8"/>
                        </w:rPr>
                        <w:t> </w:t>
                      </w:r>
                      <w:r>
                        <w:rPr/>
                        <w:t>ograničeni</w:t>
                      </w:r>
                      <w:r>
                        <w:rPr>
                          <w:spacing w:val="-5"/>
                        </w:rPr>
                        <w:t> </w:t>
                      </w:r>
                      <w:r>
                        <w:rPr/>
                        <w:t>do</w:t>
                      </w:r>
                      <w:r>
                        <w:rPr>
                          <w:spacing w:val="-6"/>
                        </w:rPr>
                        <w:t> </w:t>
                      </w:r>
                      <w:r>
                        <w:rPr/>
                        <w:t>momenta</w:t>
                      </w:r>
                      <w:r>
                        <w:rPr>
                          <w:spacing w:val="-5"/>
                        </w:rPr>
                        <w:t> </w:t>
                      </w:r>
                      <w:r>
                        <w:rPr/>
                        <w:t>trajanja</w:t>
                      </w:r>
                      <w:r>
                        <w:rPr>
                          <w:spacing w:val="-5"/>
                        </w:rPr>
                        <w:t> </w:t>
                      </w:r>
                      <w:r>
                        <w:rPr/>
                        <w:t>tih</w:t>
                      </w:r>
                      <w:r>
                        <w:rPr>
                          <w:spacing w:val="-8"/>
                        </w:rPr>
                        <w:t> </w:t>
                      </w:r>
                      <w:r>
                        <w:rPr/>
                        <w:t>sredstava.</w:t>
                      </w:r>
                      <w:r>
                        <w:rPr>
                          <w:spacing w:val="-6"/>
                        </w:rPr>
                        <w:t> </w:t>
                      </w:r>
                      <w:r>
                        <w:rPr/>
                        <w:t>S</w:t>
                      </w:r>
                      <w:r>
                        <w:rPr>
                          <w:spacing w:val="-6"/>
                        </w:rPr>
                        <w:t> </w:t>
                      </w:r>
                      <w:r>
                        <w:rPr/>
                        <w:t>druge strane, potrebe na tržištu rada se prema nalazima ove analize nisu drastično promenile, otvorili su se i novi izazovi, svi prioriteti iz postojeće strategije nisu u potpunosti realizovani, uprkos tome što su zaista učinjeni značajni pomaci. Zbog toga, nova Strategija treba da bude strategija kontinuiteta ali</w:t>
                      </w:r>
                      <w:r>
                        <w:rPr>
                          <w:spacing w:val="-5"/>
                        </w:rPr>
                        <w:t> </w:t>
                      </w:r>
                      <w:r>
                        <w:rPr/>
                        <w:t>i</w:t>
                      </w:r>
                      <w:r>
                        <w:rPr>
                          <w:spacing w:val="-5"/>
                        </w:rPr>
                        <w:t> </w:t>
                      </w:r>
                      <w:r>
                        <w:rPr/>
                        <w:t>znatno</w:t>
                      </w:r>
                      <w:r>
                        <w:rPr>
                          <w:spacing w:val="-3"/>
                        </w:rPr>
                        <w:t> </w:t>
                      </w:r>
                      <w:r>
                        <w:rPr/>
                        <w:t>većih</w:t>
                      </w:r>
                      <w:r>
                        <w:rPr>
                          <w:spacing w:val="-5"/>
                        </w:rPr>
                        <w:t> </w:t>
                      </w:r>
                      <w:r>
                        <w:rPr/>
                        <w:t>ambicija,</w:t>
                      </w:r>
                      <w:r>
                        <w:rPr>
                          <w:spacing w:val="-4"/>
                        </w:rPr>
                        <w:t> </w:t>
                      </w:r>
                      <w:r>
                        <w:rPr/>
                        <w:t>imajući</w:t>
                      </w:r>
                      <w:r>
                        <w:rPr>
                          <w:spacing w:val="-4"/>
                        </w:rPr>
                        <w:t> </w:t>
                      </w:r>
                      <w:r>
                        <w:rPr/>
                        <w:t>u</w:t>
                      </w:r>
                      <w:r>
                        <w:rPr>
                          <w:spacing w:val="-5"/>
                        </w:rPr>
                        <w:t> </w:t>
                      </w:r>
                      <w:r>
                        <w:rPr/>
                        <w:t>vidu</w:t>
                      </w:r>
                      <w:r>
                        <w:rPr>
                          <w:spacing w:val="-5"/>
                        </w:rPr>
                        <w:t> </w:t>
                      </w:r>
                      <w:r>
                        <w:rPr/>
                        <w:t>sve</w:t>
                      </w:r>
                      <w:r>
                        <w:rPr>
                          <w:spacing w:val="-6"/>
                        </w:rPr>
                        <w:t> </w:t>
                      </w:r>
                      <w:r>
                        <w:rPr/>
                        <w:t>kritičniju</w:t>
                      </w:r>
                      <w:r>
                        <w:rPr>
                          <w:spacing w:val="-8"/>
                        </w:rPr>
                        <w:t> </w:t>
                      </w:r>
                      <w:r>
                        <w:rPr/>
                        <w:t>demografsku</w:t>
                      </w:r>
                      <w:r>
                        <w:rPr>
                          <w:spacing w:val="-5"/>
                        </w:rPr>
                        <w:t> </w:t>
                      </w:r>
                      <w:r>
                        <w:rPr/>
                        <w:t>situaciju</w:t>
                      </w:r>
                      <w:r>
                        <w:rPr>
                          <w:spacing w:val="-5"/>
                        </w:rPr>
                        <w:t> </w:t>
                      </w:r>
                      <w:r>
                        <w:rPr/>
                        <w:t>gde</w:t>
                      </w:r>
                      <w:r>
                        <w:rPr>
                          <w:spacing w:val="-6"/>
                        </w:rPr>
                        <w:t> </w:t>
                      </w:r>
                      <w:r>
                        <w:rPr/>
                        <w:t>će</w:t>
                      </w:r>
                      <w:r>
                        <w:rPr>
                          <w:spacing w:val="-4"/>
                        </w:rPr>
                        <w:t> </w:t>
                      </w:r>
                      <w:r>
                        <w:rPr/>
                        <w:t>biti</w:t>
                      </w:r>
                      <w:r>
                        <w:rPr>
                          <w:spacing w:val="-4"/>
                        </w:rPr>
                        <w:t> </w:t>
                      </w:r>
                      <w:r>
                        <w:rPr/>
                        <w:t>neophodno produktivno iskoristiti sve postojeće ljudske resurse. Ključno je raditi na daljem usaglašavanju regulatornog okvira, obezbeđivanju finansijskih sredstava i uvećanju budžeta iz kojih će biti finansirane politike i mere, kao i unapređenju ljudskih resursa uključenih u kreiranje i sprovođenje aktivne politike zapošljavanja, kako u pogledu brojnosti tako i u pogledu njihovih stručnih znanja iz oblasti zapošljavanja, posredovanja i karijernog vođenja i savetovanja.</w:t>
                      </w:r>
                    </w:p>
                  </w:txbxContent>
                </v:textbox>
                <v:stroke dashstyle="solid"/>
              </v:shape>
            </w:pict>
          </mc:Fallback>
        </mc:AlternateContent>
      </w:r>
      <w:r>
        <w:rPr>
          <w:sz w:val="20"/>
        </w:rPr>
      </w:r>
    </w:p>
    <w:p>
      <w:pPr>
        <w:pStyle w:val="BodyText"/>
        <w:ind w:left="0"/>
        <w:jc w:val="left"/>
      </w:pPr>
    </w:p>
    <w:p>
      <w:pPr>
        <w:pStyle w:val="BodyText"/>
        <w:ind w:left="0"/>
        <w:jc w:val="left"/>
      </w:pPr>
    </w:p>
    <w:p>
      <w:pPr>
        <w:pStyle w:val="BodyText"/>
        <w:spacing w:before="57"/>
        <w:ind w:left="0"/>
        <w:jc w:val="left"/>
      </w:pPr>
    </w:p>
    <w:p>
      <w:pPr>
        <w:spacing w:before="1"/>
        <w:ind w:left="994" w:right="0" w:firstLine="0"/>
        <w:jc w:val="left"/>
        <w:rPr>
          <w:i/>
          <w:sz w:val="22"/>
        </w:rPr>
      </w:pPr>
      <w:r>
        <w:rPr>
          <w:i/>
          <w:sz w:val="22"/>
        </w:rPr>
        <w:t>Tabela</w:t>
      </w:r>
      <w:r>
        <w:rPr>
          <w:i/>
          <w:spacing w:val="-6"/>
          <w:sz w:val="22"/>
        </w:rPr>
        <w:t> </w:t>
      </w:r>
      <w:r>
        <w:rPr>
          <w:i/>
          <w:sz w:val="22"/>
        </w:rPr>
        <w:t>43</w:t>
      </w:r>
      <w:r>
        <w:rPr>
          <w:i/>
          <w:spacing w:val="-5"/>
          <w:sz w:val="22"/>
        </w:rPr>
        <w:t> </w:t>
      </w:r>
      <w:r>
        <w:rPr>
          <w:i/>
          <w:sz w:val="22"/>
        </w:rPr>
        <w:t>-</w:t>
      </w:r>
      <w:r>
        <w:rPr>
          <w:i/>
          <w:spacing w:val="-5"/>
          <w:sz w:val="22"/>
        </w:rPr>
        <w:t> </w:t>
      </w:r>
      <w:r>
        <w:rPr>
          <w:i/>
          <w:sz w:val="22"/>
        </w:rPr>
        <w:t>Stepen</w:t>
      </w:r>
      <w:r>
        <w:rPr>
          <w:i/>
          <w:spacing w:val="-5"/>
          <w:sz w:val="22"/>
        </w:rPr>
        <w:t> </w:t>
      </w:r>
      <w:r>
        <w:rPr>
          <w:i/>
          <w:sz w:val="22"/>
        </w:rPr>
        <w:t>ispunjenosti</w:t>
      </w:r>
      <w:r>
        <w:rPr>
          <w:i/>
          <w:spacing w:val="-4"/>
          <w:sz w:val="22"/>
        </w:rPr>
        <w:t> </w:t>
      </w:r>
      <w:r>
        <w:rPr>
          <w:i/>
          <w:spacing w:val="-2"/>
          <w:sz w:val="22"/>
        </w:rPr>
        <w:t>ciljeva</w:t>
      </w:r>
    </w:p>
    <w:p>
      <w:pPr>
        <w:pStyle w:val="BodyText"/>
        <w:ind w:left="0"/>
        <w:jc w:val="left"/>
        <w:rPr>
          <w:i/>
          <w:sz w:val="15"/>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2979"/>
        <w:gridCol w:w="1985"/>
        <w:gridCol w:w="2127"/>
        <w:gridCol w:w="2216"/>
      </w:tblGrid>
      <w:tr>
        <w:trPr>
          <w:trHeight w:val="1029" w:hRule="atLeast"/>
        </w:trPr>
        <w:tc>
          <w:tcPr>
            <w:tcW w:w="1589" w:type="dxa"/>
            <w:shd w:val="clear" w:color="auto" w:fill="F1F1F1"/>
          </w:tcPr>
          <w:p>
            <w:pPr>
              <w:pStyle w:val="TableParagraph"/>
              <w:spacing w:before="18"/>
              <w:rPr>
                <w:i/>
                <w:sz w:val="22"/>
              </w:rPr>
            </w:pPr>
          </w:p>
          <w:p>
            <w:pPr>
              <w:pStyle w:val="TableParagraph"/>
              <w:ind w:left="107"/>
              <w:rPr>
                <w:b/>
                <w:i/>
                <w:sz w:val="22"/>
              </w:rPr>
            </w:pPr>
            <w:r>
              <w:rPr>
                <w:b/>
                <w:i/>
                <w:spacing w:val="-4"/>
                <w:sz w:val="22"/>
              </w:rPr>
              <w:t>CILJ</w:t>
            </w:r>
          </w:p>
        </w:tc>
        <w:tc>
          <w:tcPr>
            <w:tcW w:w="2979" w:type="dxa"/>
            <w:shd w:val="clear" w:color="auto" w:fill="F1F1F1"/>
          </w:tcPr>
          <w:p>
            <w:pPr>
              <w:pStyle w:val="TableParagraph"/>
              <w:spacing w:before="18"/>
              <w:rPr>
                <w:i/>
                <w:sz w:val="22"/>
              </w:rPr>
            </w:pPr>
          </w:p>
          <w:p>
            <w:pPr>
              <w:pStyle w:val="TableParagraph"/>
              <w:ind w:left="108"/>
              <w:rPr>
                <w:b/>
                <w:i/>
                <w:sz w:val="22"/>
              </w:rPr>
            </w:pPr>
            <w:r>
              <w:rPr>
                <w:b/>
                <w:i/>
                <w:spacing w:val="-2"/>
                <w:sz w:val="22"/>
              </w:rPr>
              <w:t>Indikator</w:t>
            </w:r>
          </w:p>
        </w:tc>
        <w:tc>
          <w:tcPr>
            <w:tcW w:w="1985" w:type="dxa"/>
            <w:shd w:val="clear" w:color="auto" w:fill="F1F1F1"/>
          </w:tcPr>
          <w:p>
            <w:pPr>
              <w:pStyle w:val="TableParagraph"/>
              <w:spacing w:before="18"/>
              <w:rPr>
                <w:i/>
                <w:sz w:val="22"/>
              </w:rPr>
            </w:pPr>
          </w:p>
          <w:p>
            <w:pPr>
              <w:pStyle w:val="TableParagraph"/>
              <w:ind w:left="108"/>
              <w:rPr>
                <w:b/>
                <w:i/>
                <w:sz w:val="22"/>
              </w:rPr>
            </w:pPr>
            <w:r>
              <w:rPr>
                <w:b/>
                <w:i/>
                <w:sz w:val="22"/>
              </w:rPr>
              <w:t>Polazno</w:t>
            </w:r>
            <w:r>
              <w:rPr>
                <w:b/>
                <w:i/>
                <w:spacing w:val="-7"/>
                <w:sz w:val="22"/>
              </w:rPr>
              <w:t> </w:t>
            </w:r>
            <w:r>
              <w:rPr>
                <w:b/>
                <w:i/>
                <w:spacing w:val="-2"/>
                <w:sz w:val="22"/>
              </w:rPr>
              <w:t>stanje</w:t>
            </w:r>
          </w:p>
        </w:tc>
        <w:tc>
          <w:tcPr>
            <w:tcW w:w="2127" w:type="dxa"/>
            <w:shd w:val="clear" w:color="auto" w:fill="F1F1F1"/>
          </w:tcPr>
          <w:p>
            <w:pPr>
              <w:pStyle w:val="TableParagraph"/>
              <w:spacing w:before="18"/>
              <w:rPr>
                <w:i/>
                <w:sz w:val="22"/>
              </w:rPr>
            </w:pPr>
          </w:p>
          <w:p>
            <w:pPr>
              <w:pStyle w:val="TableParagraph"/>
              <w:ind w:left="105"/>
              <w:rPr>
                <w:b/>
                <w:i/>
                <w:sz w:val="22"/>
              </w:rPr>
            </w:pPr>
            <w:r>
              <w:rPr>
                <w:b/>
                <w:i/>
                <w:sz w:val="22"/>
              </w:rPr>
              <w:t>Očekivani</w:t>
            </w:r>
            <w:r>
              <w:rPr>
                <w:b/>
                <w:i/>
                <w:spacing w:val="-7"/>
                <w:sz w:val="22"/>
              </w:rPr>
              <w:t> </w:t>
            </w:r>
            <w:r>
              <w:rPr>
                <w:b/>
                <w:i/>
                <w:spacing w:val="-2"/>
                <w:sz w:val="22"/>
              </w:rPr>
              <w:t>rezultat</w:t>
            </w:r>
          </w:p>
        </w:tc>
        <w:tc>
          <w:tcPr>
            <w:tcW w:w="2216" w:type="dxa"/>
            <w:shd w:val="clear" w:color="auto" w:fill="F1F1F1"/>
          </w:tcPr>
          <w:p>
            <w:pPr>
              <w:pStyle w:val="TableParagraph"/>
              <w:spacing w:line="259" w:lineRule="auto"/>
              <w:ind w:left="108" w:right="176"/>
              <w:rPr>
                <w:b/>
                <w:i/>
                <w:sz w:val="22"/>
              </w:rPr>
            </w:pPr>
            <w:r>
              <w:rPr>
                <w:b/>
                <w:i/>
                <w:sz w:val="22"/>
              </w:rPr>
              <w:t>Ostvareno u 2019. (ukoliko nije drugačije</w:t>
            </w:r>
            <w:r>
              <w:rPr>
                <w:b/>
                <w:i/>
                <w:spacing w:val="-13"/>
                <w:sz w:val="22"/>
              </w:rPr>
              <w:t> </w:t>
            </w:r>
            <w:r>
              <w:rPr>
                <w:b/>
                <w:i/>
                <w:sz w:val="22"/>
              </w:rPr>
              <w:t>naglašeno)</w:t>
            </w:r>
          </w:p>
        </w:tc>
      </w:tr>
      <w:tr>
        <w:trPr>
          <w:trHeight w:val="1912" w:hRule="atLeast"/>
        </w:trPr>
        <w:tc>
          <w:tcPr>
            <w:tcW w:w="1589" w:type="dxa"/>
          </w:tcPr>
          <w:p>
            <w:pPr>
              <w:pStyle w:val="TableParagraph"/>
              <w:spacing w:line="259" w:lineRule="auto"/>
              <w:ind w:left="107" w:right="339"/>
              <w:rPr>
                <w:sz w:val="22"/>
              </w:rPr>
            </w:pPr>
            <w:r>
              <w:rPr>
                <w:spacing w:val="-2"/>
                <w:sz w:val="22"/>
              </w:rPr>
              <w:t>Povećanje stope aktivnosti </w:t>
            </w:r>
            <w:r>
              <w:rPr>
                <w:spacing w:val="-4"/>
                <w:sz w:val="22"/>
              </w:rPr>
              <w:t>15</w:t>
            </w:r>
            <w:r>
              <w:rPr>
                <w:rFonts w:ascii="Symbol" w:hAnsi="Symbol"/>
                <w:spacing w:val="-4"/>
                <w:sz w:val="22"/>
              </w:rPr>
              <w:t></w:t>
            </w:r>
            <w:r>
              <w:rPr>
                <w:spacing w:val="-4"/>
                <w:sz w:val="22"/>
              </w:rPr>
              <w:t>64</w:t>
            </w:r>
          </w:p>
        </w:tc>
        <w:tc>
          <w:tcPr>
            <w:tcW w:w="2979" w:type="dxa"/>
          </w:tcPr>
          <w:p>
            <w:pPr>
              <w:pStyle w:val="TableParagraph"/>
              <w:spacing w:line="259" w:lineRule="auto"/>
              <w:ind w:left="108" w:right="119"/>
              <w:rPr>
                <w:sz w:val="22"/>
              </w:rPr>
            </w:pPr>
            <w:r>
              <w:rPr>
                <w:sz w:val="22"/>
              </w:rPr>
              <w:t>Stopa aktivnosti </w:t>
            </w:r>
            <w:r>
              <w:rPr>
                <w:rFonts w:ascii="Symbol" w:hAnsi="Symbol"/>
                <w:sz w:val="22"/>
              </w:rPr>
              <w:t></w:t>
            </w:r>
            <w:r>
              <w:rPr>
                <w:rFonts w:ascii="Times New Roman" w:hAnsi="Times New Roman"/>
                <w:sz w:val="22"/>
              </w:rPr>
              <w:t> </w:t>
            </w:r>
            <w:r>
              <w:rPr>
                <w:sz w:val="22"/>
              </w:rPr>
              <w:t>proporcija radno aktivnih stanovnika u ukupnom</w:t>
            </w:r>
            <w:r>
              <w:rPr>
                <w:spacing w:val="-13"/>
                <w:sz w:val="22"/>
              </w:rPr>
              <w:t> </w:t>
            </w:r>
            <w:r>
              <w:rPr>
                <w:sz w:val="22"/>
              </w:rPr>
              <w:t>stanovništvu</w:t>
            </w:r>
            <w:r>
              <w:rPr>
                <w:spacing w:val="-12"/>
                <w:sz w:val="22"/>
              </w:rPr>
              <w:t> </w:t>
            </w:r>
            <w:r>
              <w:rPr>
                <w:sz w:val="22"/>
              </w:rPr>
              <w:t>radnog uzrasta, razvrstano prema polu, godinama starosti, obrazovnom</w:t>
            </w:r>
            <w:r>
              <w:rPr>
                <w:spacing w:val="-13"/>
                <w:sz w:val="22"/>
              </w:rPr>
              <w:t> </w:t>
            </w:r>
            <w:r>
              <w:rPr>
                <w:sz w:val="22"/>
              </w:rPr>
              <w:t>nivou,</w:t>
            </w:r>
            <w:r>
              <w:rPr>
                <w:spacing w:val="-12"/>
                <w:sz w:val="22"/>
              </w:rPr>
              <w:t> </w:t>
            </w:r>
            <w:r>
              <w:rPr>
                <w:sz w:val="22"/>
              </w:rPr>
              <w:t>regionima.</w:t>
            </w:r>
          </w:p>
        </w:tc>
        <w:tc>
          <w:tcPr>
            <w:tcW w:w="1985" w:type="dxa"/>
          </w:tcPr>
          <w:p>
            <w:pPr>
              <w:pStyle w:val="TableParagraph"/>
              <w:spacing w:line="256" w:lineRule="auto"/>
              <w:ind w:left="108"/>
              <w:rPr>
                <w:sz w:val="22"/>
              </w:rPr>
            </w:pPr>
            <w:r>
              <w:rPr>
                <w:sz w:val="22"/>
              </w:rPr>
              <w:t>Stopa</w:t>
            </w:r>
            <w:r>
              <w:rPr>
                <w:spacing w:val="-13"/>
                <w:sz w:val="22"/>
              </w:rPr>
              <w:t> </w:t>
            </w:r>
            <w:r>
              <w:rPr>
                <w:sz w:val="22"/>
              </w:rPr>
              <w:t>aktivnosti 15–64</w:t>
            </w:r>
            <w:r>
              <w:rPr>
                <w:spacing w:val="-3"/>
                <w:sz w:val="22"/>
              </w:rPr>
              <w:t> </w:t>
            </w:r>
            <w:r>
              <w:rPr>
                <w:sz w:val="22"/>
              </w:rPr>
              <w:t>-</w:t>
            </w:r>
            <w:r>
              <w:rPr>
                <w:spacing w:val="-4"/>
                <w:sz w:val="22"/>
              </w:rPr>
              <w:t> </w:t>
            </w:r>
            <w:r>
              <w:rPr>
                <w:sz w:val="22"/>
              </w:rPr>
              <w:t>58,8% </w:t>
            </w:r>
            <w:r>
              <w:rPr>
                <w:spacing w:val="-10"/>
                <w:sz w:val="22"/>
              </w:rPr>
              <w:t>u</w:t>
            </w:r>
          </w:p>
          <w:p>
            <w:pPr>
              <w:pStyle w:val="TableParagraph"/>
              <w:spacing w:before="3"/>
              <w:ind w:left="108"/>
              <w:rPr>
                <w:sz w:val="22"/>
              </w:rPr>
            </w:pPr>
            <w:r>
              <w:rPr>
                <w:sz w:val="22"/>
              </w:rPr>
              <w:t>2010.</w:t>
            </w:r>
            <w:r>
              <w:rPr>
                <w:spacing w:val="-4"/>
                <w:sz w:val="22"/>
              </w:rPr>
              <w:t> </w:t>
            </w:r>
            <w:r>
              <w:rPr>
                <w:spacing w:val="-2"/>
                <w:sz w:val="22"/>
              </w:rPr>
              <w:t>godini.</w:t>
            </w:r>
          </w:p>
        </w:tc>
        <w:tc>
          <w:tcPr>
            <w:tcW w:w="2127" w:type="dxa"/>
          </w:tcPr>
          <w:p>
            <w:pPr>
              <w:pStyle w:val="TableParagraph"/>
              <w:spacing w:line="268" w:lineRule="exact"/>
              <w:ind w:left="105"/>
              <w:rPr>
                <w:sz w:val="22"/>
              </w:rPr>
            </w:pPr>
            <w:r>
              <w:rPr>
                <w:sz w:val="22"/>
              </w:rPr>
              <w:t>Stopa</w:t>
            </w:r>
            <w:r>
              <w:rPr>
                <w:spacing w:val="-5"/>
                <w:sz w:val="22"/>
              </w:rPr>
              <w:t> </w:t>
            </w:r>
            <w:r>
              <w:rPr>
                <w:sz w:val="22"/>
              </w:rPr>
              <w:t>aktivnosti</w:t>
            </w:r>
            <w:r>
              <w:rPr>
                <w:spacing w:val="-4"/>
                <w:sz w:val="22"/>
              </w:rPr>
              <w:t> </w:t>
            </w:r>
            <w:r>
              <w:rPr>
                <w:spacing w:val="-5"/>
                <w:sz w:val="22"/>
              </w:rPr>
              <w:t>15–</w:t>
            </w:r>
          </w:p>
          <w:p>
            <w:pPr>
              <w:pStyle w:val="TableParagraph"/>
              <w:spacing w:before="19"/>
              <w:ind w:left="105"/>
              <w:rPr>
                <w:sz w:val="22"/>
              </w:rPr>
            </w:pPr>
            <w:r>
              <w:rPr>
                <w:sz w:val="22"/>
              </w:rPr>
              <w:t>64</w:t>
            </w:r>
            <w:r>
              <w:rPr>
                <w:spacing w:val="-1"/>
                <w:sz w:val="22"/>
              </w:rPr>
              <w:t> </w:t>
            </w:r>
            <w:r>
              <w:rPr>
                <w:sz w:val="22"/>
              </w:rPr>
              <w:t>-</w:t>
            </w:r>
            <w:r>
              <w:rPr>
                <w:spacing w:val="-3"/>
                <w:sz w:val="22"/>
              </w:rPr>
              <w:t> </w:t>
            </w:r>
            <w:r>
              <w:rPr>
                <w:sz w:val="22"/>
              </w:rPr>
              <w:t>68,8%</w:t>
            </w:r>
            <w:r>
              <w:rPr>
                <w:spacing w:val="-1"/>
                <w:sz w:val="22"/>
              </w:rPr>
              <w:t> </w:t>
            </w:r>
            <w:r>
              <w:rPr>
                <w:sz w:val="22"/>
              </w:rPr>
              <w:t>u</w:t>
            </w:r>
            <w:r>
              <w:rPr>
                <w:spacing w:val="-3"/>
                <w:sz w:val="22"/>
              </w:rPr>
              <w:t> </w:t>
            </w:r>
            <w:r>
              <w:rPr>
                <w:spacing w:val="-2"/>
                <w:sz w:val="22"/>
              </w:rPr>
              <w:t>2020.</w:t>
            </w:r>
          </w:p>
          <w:p>
            <w:pPr>
              <w:pStyle w:val="TableParagraph"/>
              <w:spacing w:before="22"/>
              <w:ind w:left="105"/>
              <w:rPr>
                <w:sz w:val="22"/>
              </w:rPr>
            </w:pPr>
            <w:r>
              <w:rPr>
                <w:spacing w:val="-2"/>
                <w:sz w:val="22"/>
              </w:rPr>
              <w:t>godini.</w:t>
            </w:r>
          </w:p>
        </w:tc>
        <w:tc>
          <w:tcPr>
            <w:tcW w:w="2216" w:type="dxa"/>
          </w:tcPr>
          <w:p>
            <w:pPr>
              <w:pStyle w:val="TableParagraph"/>
              <w:spacing w:line="268" w:lineRule="exact"/>
              <w:ind w:left="108"/>
              <w:rPr>
                <w:sz w:val="22"/>
              </w:rPr>
            </w:pPr>
            <w:r>
              <w:rPr>
                <w:sz w:val="22"/>
              </w:rPr>
              <w:t>Stopa</w:t>
            </w:r>
            <w:r>
              <w:rPr>
                <w:spacing w:val="-5"/>
                <w:sz w:val="22"/>
              </w:rPr>
              <w:t> </w:t>
            </w:r>
            <w:r>
              <w:rPr>
                <w:sz w:val="22"/>
              </w:rPr>
              <w:t>aktivnosti</w:t>
            </w:r>
            <w:r>
              <w:rPr>
                <w:spacing w:val="-4"/>
                <w:sz w:val="22"/>
              </w:rPr>
              <w:t> </w:t>
            </w:r>
            <w:r>
              <w:rPr>
                <w:spacing w:val="-5"/>
                <w:sz w:val="22"/>
              </w:rPr>
              <w:t>15–</w:t>
            </w:r>
          </w:p>
          <w:p>
            <w:pPr>
              <w:pStyle w:val="TableParagraph"/>
              <w:spacing w:before="19"/>
              <w:ind w:left="108"/>
              <w:rPr>
                <w:sz w:val="22"/>
              </w:rPr>
            </w:pPr>
            <w:r>
              <w:rPr>
                <w:sz w:val="22"/>
              </w:rPr>
              <w:t>64</w:t>
            </w:r>
            <w:r>
              <w:rPr>
                <w:spacing w:val="-1"/>
                <w:sz w:val="22"/>
              </w:rPr>
              <w:t> </w:t>
            </w:r>
            <w:r>
              <w:rPr>
                <w:sz w:val="22"/>
              </w:rPr>
              <w:t>–</w:t>
            </w:r>
            <w:r>
              <w:rPr>
                <w:spacing w:val="-2"/>
                <w:sz w:val="22"/>
              </w:rPr>
              <w:t> 68,1%.</w:t>
            </w:r>
          </w:p>
        </w:tc>
      </w:tr>
      <w:tr>
        <w:trPr>
          <w:trHeight w:val="2058" w:hRule="atLeast"/>
        </w:trPr>
        <w:tc>
          <w:tcPr>
            <w:tcW w:w="1589" w:type="dxa"/>
          </w:tcPr>
          <w:p>
            <w:pPr>
              <w:pStyle w:val="TableParagraph"/>
              <w:spacing w:line="259" w:lineRule="auto"/>
              <w:ind w:left="107" w:right="339"/>
              <w:rPr>
                <w:sz w:val="22"/>
              </w:rPr>
            </w:pPr>
            <w:r>
              <w:rPr>
                <w:spacing w:val="-2"/>
                <w:sz w:val="22"/>
              </w:rPr>
              <w:t>Povećanje stope zaposlenosti</w:t>
            </w:r>
          </w:p>
        </w:tc>
        <w:tc>
          <w:tcPr>
            <w:tcW w:w="2979" w:type="dxa"/>
          </w:tcPr>
          <w:p>
            <w:pPr>
              <w:pStyle w:val="TableParagraph"/>
              <w:spacing w:line="259" w:lineRule="auto"/>
              <w:ind w:left="108" w:right="119"/>
              <w:rPr>
                <w:sz w:val="22"/>
              </w:rPr>
            </w:pPr>
            <w:r>
              <w:rPr>
                <w:sz w:val="22"/>
              </w:rPr>
              <w:t>Stopa zaposlenosti </w:t>
            </w:r>
            <w:r>
              <w:rPr>
                <w:rFonts w:ascii="Symbol" w:hAnsi="Symbol"/>
                <w:sz w:val="22"/>
              </w:rPr>
              <w:t></w:t>
            </w:r>
            <w:r>
              <w:rPr>
                <w:rFonts w:ascii="Times New Roman" w:hAnsi="Times New Roman"/>
                <w:sz w:val="22"/>
              </w:rPr>
              <w:t> </w:t>
            </w:r>
            <w:r>
              <w:rPr>
                <w:sz w:val="22"/>
              </w:rPr>
              <w:t>proporcija zaposlenih lica u ukupnom</w:t>
            </w:r>
            <w:r>
              <w:rPr>
                <w:spacing w:val="-13"/>
                <w:sz w:val="22"/>
              </w:rPr>
              <w:t> </w:t>
            </w:r>
            <w:r>
              <w:rPr>
                <w:sz w:val="22"/>
              </w:rPr>
              <w:t>stanovništvu</w:t>
            </w:r>
            <w:r>
              <w:rPr>
                <w:spacing w:val="-12"/>
                <w:sz w:val="22"/>
              </w:rPr>
              <w:t> </w:t>
            </w:r>
            <w:r>
              <w:rPr>
                <w:sz w:val="22"/>
              </w:rPr>
              <w:t>radnog uzrasta, razvrstano prema polu, godinama starosti, obrazovnom</w:t>
            </w:r>
            <w:r>
              <w:rPr>
                <w:spacing w:val="-13"/>
                <w:sz w:val="22"/>
              </w:rPr>
              <w:t> </w:t>
            </w:r>
            <w:r>
              <w:rPr>
                <w:sz w:val="22"/>
              </w:rPr>
              <w:t>nivou,</w:t>
            </w:r>
            <w:r>
              <w:rPr>
                <w:spacing w:val="-12"/>
                <w:sz w:val="22"/>
              </w:rPr>
              <w:t> </w:t>
            </w:r>
            <w:r>
              <w:rPr>
                <w:sz w:val="22"/>
              </w:rPr>
              <w:t>regionima.</w:t>
            </w:r>
          </w:p>
        </w:tc>
        <w:tc>
          <w:tcPr>
            <w:tcW w:w="1985" w:type="dxa"/>
          </w:tcPr>
          <w:p>
            <w:pPr>
              <w:pStyle w:val="TableParagraph"/>
              <w:spacing w:line="259" w:lineRule="auto"/>
              <w:ind w:left="108" w:right="186"/>
              <w:rPr>
                <w:sz w:val="22"/>
              </w:rPr>
            </w:pPr>
            <w:r>
              <w:rPr>
                <w:sz w:val="22"/>
              </w:rPr>
              <w:t>Stopa</w:t>
            </w:r>
            <w:r>
              <w:rPr>
                <w:spacing w:val="-13"/>
                <w:sz w:val="22"/>
              </w:rPr>
              <w:t> </w:t>
            </w:r>
            <w:r>
              <w:rPr>
                <w:sz w:val="22"/>
              </w:rPr>
              <w:t>zaposlenosti 15–64 - 47,1% u</w:t>
            </w:r>
          </w:p>
          <w:p>
            <w:pPr>
              <w:pStyle w:val="TableParagraph"/>
              <w:spacing w:line="267" w:lineRule="exact"/>
              <w:ind w:left="108"/>
              <w:rPr>
                <w:sz w:val="22"/>
              </w:rPr>
            </w:pPr>
            <w:r>
              <w:rPr>
                <w:sz w:val="22"/>
              </w:rPr>
              <w:t>2010.</w:t>
            </w:r>
            <w:r>
              <w:rPr>
                <w:spacing w:val="-4"/>
                <w:sz w:val="22"/>
              </w:rPr>
              <w:t> </w:t>
            </w:r>
            <w:r>
              <w:rPr>
                <w:spacing w:val="-2"/>
                <w:sz w:val="22"/>
              </w:rPr>
              <w:t>godini.</w:t>
            </w:r>
          </w:p>
          <w:p>
            <w:pPr>
              <w:pStyle w:val="TableParagraph"/>
              <w:spacing w:line="259" w:lineRule="auto" w:before="179"/>
              <w:ind w:left="108" w:right="186"/>
              <w:rPr>
                <w:sz w:val="22"/>
              </w:rPr>
            </w:pPr>
            <w:r>
              <w:rPr>
                <w:sz w:val="22"/>
              </w:rPr>
              <w:t>Stopa</w:t>
            </w:r>
            <w:r>
              <w:rPr>
                <w:spacing w:val="-13"/>
                <w:sz w:val="22"/>
              </w:rPr>
              <w:t> </w:t>
            </w:r>
            <w:r>
              <w:rPr>
                <w:sz w:val="22"/>
              </w:rPr>
              <w:t>zaposlenosti 20–64 - 51,1% u</w:t>
            </w:r>
          </w:p>
          <w:p>
            <w:pPr>
              <w:pStyle w:val="TableParagraph"/>
              <w:spacing w:line="267" w:lineRule="exact"/>
              <w:ind w:left="108"/>
              <w:rPr>
                <w:sz w:val="22"/>
              </w:rPr>
            </w:pPr>
            <w:r>
              <w:rPr>
                <w:sz w:val="22"/>
              </w:rPr>
              <w:t>2010.</w:t>
            </w:r>
            <w:r>
              <w:rPr>
                <w:spacing w:val="-4"/>
                <w:sz w:val="22"/>
              </w:rPr>
              <w:t> </w:t>
            </w:r>
            <w:r>
              <w:rPr>
                <w:spacing w:val="-2"/>
                <w:sz w:val="22"/>
              </w:rPr>
              <w:t>godini.</w:t>
            </w:r>
          </w:p>
        </w:tc>
        <w:tc>
          <w:tcPr>
            <w:tcW w:w="2127" w:type="dxa"/>
          </w:tcPr>
          <w:p>
            <w:pPr>
              <w:pStyle w:val="TableParagraph"/>
              <w:spacing w:line="259" w:lineRule="auto"/>
              <w:ind w:left="105" w:right="331"/>
              <w:rPr>
                <w:sz w:val="22"/>
              </w:rPr>
            </w:pPr>
            <w:r>
              <w:rPr>
                <w:sz w:val="22"/>
              </w:rPr>
              <w:t>Stopa</w:t>
            </w:r>
            <w:r>
              <w:rPr>
                <w:spacing w:val="-13"/>
                <w:sz w:val="22"/>
              </w:rPr>
              <w:t> </w:t>
            </w:r>
            <w:r>
              <w:rPr>
                <w:sz w:val="22"/>
              </w:rPr>
              <w:t>zaposlenosti 15–64 - 61,4% u</w:t>
            </w:r>
          </w:p>
          <w:p>
            <w:pPr>
              <w:pStyle w:val="TableParagraph"/>
              <w:spacing w:line="267" w:lineRule="exact"/>
              <w:ind w:left="105"/>
              <w:rPr>
                <w:sz w:val="22"/>
              </w:rPr>
            </w:pPr>
            <w:r>
              <w:rPr>
                <w:sz w:val="22"/>
              </w:rPr>
              <w:t>2020.</w:t>
            </w:r>
            <w:r>
              <w:rPr>
                <w:spacing w:val="-4"/>
                <w:sz w:val="22"/>
              </w:rPr>
              <w:t> </w:t>
            </w:r>
            <w:r>
              <w:rPr>
                <w:spacing w:val="-2"/>
                <w:sz w:val="22"/>
              </w:rPr>
              <w:t>godini.</w:t>
            </w:r>
          </w:p>
          <w:p>
            <w:pPr>
              <w:pStyle w:val="TableParagraph"/>
              <w:spacing w:line="259" w:lineRule="auto" w:before="179"/>
              <w:ind w:left="105" w:right="331"/>
              <w:rPr>
                <w:sz w:val="22"/>
              </w:rPr>
            </w:pPr>
            <w:r>
              <w:rPr>
                <w:sz w:val="22"/>
              </w:rPr>
              <w:t>Stopa</w:t>
            </w:r>
            <w:r>
              <w:rPr>
                <w:spacing w:val="-13"/>
                <w:sz w:val="22"/>
              </w:rPr>
              <w:t> </w:t>
            </w:r>
            <w:r>
              <w:rPr>
                <w:sz w:val="22"/>
              </w:rPr>
              <w:t>zaposlenosti 20–64 - 66,3% u</w:t>
            </w:r>
          </w:p>
          <w:p>
            <w:pPr>
              <w:pStyle w:val="TableParagraph"/>
              <w:spacing w:line="267" w:lineRule="exact"/>
              <w:ind w:left="105"/>
              <w:rPr>
                <w:sz w:val="22"/>
              </w:rPr>
            </w:pPr>
            <w:r>
              <w:rPr>
                <w:sz w:val="22"/>
              </w:rPr>
              <w:t>2020.</w:t>
            </w:r>
            <w:r>
              <w:rPr>
                <w:spacing w:val="-4"/>
                <w:sz w:val="22"/>
              </w:rPr>
              <w:t> </w:t>
            </w:r>
            <w:r>
              <w:rPr>
                <w:spacing w:val="-2"/>
                <w:sz w:val="22"/>
              </w:rPr>
              <w:t>godini.</w:t>
            </w:r>
          </w:p>
        </w:tc>
        <w:tc>
          <w:tcPr>
            <w:tcW w:w="2216" w:type="dxa"/>
          </w:tcPr>
          <w:p>
            <w:pPr>
              <w:pStyle w:val="TableParagraph"/>
              <w:spacing w:line="259" w:lineRule="auto"/>
              <w:ind w:left="108" w:right="417"/>
              <w:rPr>
                <w:sz w:val="22"/>
              </w:rPr>
            </w:pPr>
            <w:r>
              <w:rPr>
                <w:sz w:val="22"/>
              </w:rPr>
              <w:t>Stopa</w:t>
            </w:r>
            <w:r>
              <w:rPr>
                <w:spacing w:val="-13"/>
                <w:sz w:val="22"/>
              </w:rPr>
              <w:t> </w:t>
            </w:r>
            <w:r>
              <w:rPr>
                <w:sz w:val="22"/>
              </w:rPr>
              <w:t>zaposlenosti 15–64 – 60,7%.</w:t>
            </w:r>
          </w:p>
          <w:p>
            <w:pPr>
              <w:pStyle w:val="TableParagraph"/>
              <w:rPr>
                <w:i/>
                <w:sz w:val="22"/>
              </w:rPr>
            </w:pPr>
          </w:p>
          <w:p>
            <w:pPr>
              <w:pStyle w:val="TableParagraph"/>
              <w:spacing w:before="67"/>
              <w:rPr>
                <w:i/>
                <w:sz w:val="22"/>
              </w:rPr>
            </w:pPr>
          </w:p>
          <w:p>
            <w:pPr>
              <w:pStyle w:val="TableParagraph"/>
              <w:spacing w:line="259" w:lineRule="auto"/>
              <w:ind w:left="108" w:right="417"/>
              <w:rPr>
                <w:sz w:val="22"/>
              </w:rPr>
            </w:pPr>
            <w:r>
              <w:rPr>
                <w:sz w:val="22"/>
              </w:rPr>
              <w:t>Stopa</w:t>
            </w:r>
            <w:r>
              <w:rPr>
                <w:spacing w:val="-13"/>
                <w:sz w:val="22"/>
              </w:rPr>
              <w:t> </w:t>
            </w:r>
            <w:r>
              <w:rPr>
                <w:sz w:val="22"/>
              </w:rPr>
              <w:t>zaposlenosti 20–64 – 65,2%.</w:t>
            </w:r>
          </w:p>
        </w:tc>
      </w:tr>
      <w:tr>
        <w:trPr>
          <w:trHeight w:val="2637" w:hRule="atLeast"/>
        </w:trPr>
        <w:tc>
          <w:tcPr>
            <w:tcW w:w="1589" w:type="dxa"/>
          </w:tcPr>
          <w:p>
            <w:pPr>
              <w:pStyle w:val="TableParagraph"/>
              <w:spacing w:line="259" w:lineRule="auto"/>
              <w:ind w:left="107"/>
              <w:rPr>
                <w:sz w:val="22"/>
              </w:rPr>
            </w:pPr>
            <w:r>
              <w:rPr>
                <w:spacing w:val="-2"/>
                <w:sz w:val="22"/>
              </w:rPr>
              <w:t>%,Smanjenje stope nezaposlenosti</w:t>
            </w:r>
          </w:p>
        </w:tc>
        <w:tc>
          <w:tcPr>
            <w:tcW w:w="2979" w:type="dxa"/>
          </w:tcPr>
          <w:p>
            <w:pPr>
              <w:pStyle w:val="TableParagraph"/>
              <w:spacing w:line="259" w:lineRule="auto"/>
              <w:ind w:left="108" w:right="119"/>
              <w:rPr>
                <w:sz w:val="22"/>
              </w:rPr>
            </w:pPr>
            <w:r>
              <w:rPr>
                <w:sz w:val="22"/>
              </w:rPr>
              <w:t>Stopa nezaposlenosti </w:t>
            </w:r>
            <w:r>
              <w:rPr>
                <w:rFonts w:ascii="Symbol" w:hAnsi="Symbol"/>
                <w:sz w:val="22"/>
              </w:rPr>
              <w:t></w:t>
            </w:r>
            <w:r>
              <w:rPr>
                <w:rFonts w:ascii="Times New Roman" w:hAnsi="Times New Roman"/>
                <w:sz w:val="22"/>
              </w:rPr>
              <w:t> </w:t>
            </w:r>
            <w:r>
              <w:rPr>
                <w:sz w:val="22"/>
              </w:rPr>
              <w:t>proporcija nezaposlenih lica u aktivnom</w:t>
            </w:r>
            <w:r>
              <w:rPr>
                <w:spacing w:val="-4"/>
                <w:sz w:val="22"/>
              </w:rPr>
              <w:t> </w:t>
            </w:r>
            <w:r>
              <w:rPr>
                <w:sz w:val="22"/>
              </w:rPr>
              <w:t>stanovništvu</w:t>
            </w:r>
            <w:r>
              <w:rPr>
                <w:spacing w:val="-4"/>
                <w:sz w:val="22"/>
              </w:rPr>
              <w:t> </w:t>
            </w:r>
            <w:r>
              <w:rPr>
                <w:sz w:val="22"/>
              </w:rPr>
              <w:t>radnog uzrasta, razvrstano prema polu, godinama starosti, obrazovnom</w:t>
            </w:r>
            <w:r>
              <w:rPr>
                <w:spacing w:val="-13"/>
                <w:sz w:val="22"/>
              </w:rPr>
              <w:t> </w:t>
            </w:r>
            <w:r>
              <w:rPr>
                <w:sz w:val="22"/>
              </w:rPr>
              <w:t>nivou,</w:t>
            </w:r>
            <w:r>
              <w:rPr>
                <w:spacing w:val="-12"/>
                <w:sz w:val="22"/>
              </w:rPr>
              <w:t> </w:t>
            </w:r>
            <w:r>
              <w:rPr>
                <w:sz w:val="22"/>
              </w:rPr>
              <w:t>regionima.</w:t>
            </w:r>
          </w:p>
        </w:tc>
        <w:tc>
          <w:tcPr>
            <w:tcW w:w="1985" w:type="dxa"/>
          </w:tcPr>
          <w:p>
            <w:pPr>
              <w:pStyle w:val="TableParagraph"/>
              <w:spacing w:line="259" w:lineRule="auto"/>
              <w:ind w:left="108" w:right="140"/>
              <w:rPr>
                <w:sz w:val="22"/>
              </w:rPr>
            </w:pPr>
            <w:r>
              <w:rPr>
                <w:spacing w:val="-2"/>
                <w:sz w:val="22"/>
              </w:rPr>
              <w:t>Stopa </w:t>
            </w:r>
            <w:r>
              <w:rPr>
                <w:sz w:val="22"/>
              </w:rPr>
              <w:t>nezaposlenosti</w:t>
            </w:r>
            <w:r>
              <w:rPr>
                <w:spacing w:val="-13"/>
                <w:sz w:val="22"/>
              </w:rPr>
              <w:t> </w:t>
            </w:r>
            <w:r>
              <w:rPr>
                <w:sz w:val="22"/>
              </w:rPr>
              <w:t>15–</w:t>
            </w:r>
          </w:p>
          <w:p>
            <w:pPr>
              <w:pStyle w:val="TableParagraph"/>
              <w:spacing w:line="267" w:lineRule="exact"/>
              <w:ind w:left="108"/>
              <w:rPr>
                <w:sz w:val="22"/>
              </w:rPr>
            </w:pPr>
            <w:r>
              <w:rPr>
                <w:sz w:val="22"/>
              </w:rPr>
              <w:t>64</w:t>
            </w:r>
            <w:r>
              <w:rPr>
                <w:spacing w:val="-1"/>
                <w:sz w:val="22"/>
              </w:rPr>
              <w:t> </w:t>
            </w:r>
            <w:r>
              <w:rPr>
                <w:sz w:val="22"/>
              </w:rPr>
              <w:t>-</w:t>
            </w:r>
            <w:r>
              <w:rPr>
                <w:spacing w:val="-3"/>
                <w:sz w:val="22"/>
              </w:rPr>
              <w:t> </w:t>
            </w:r>
            <w:r>
              <w:rPr>
                <w:sz w:val="22"/>
              </w:rPr>
              <w:t>20,0%</w:t>
            </w:r>
            <w:r>
              <w:rPr>
                <w:spacing w:val="-1"/>
                <w:sz w:val="22"/>
              </w:rPr>
              <w:t> </w:t>
            </w:r>
            <w:r>
              <w:rPr>
                <w:sz w:val="22"/>
              </w:rPr>
              <w:t>u</w:t>
            </w:r>
            <w:r>
              <w:rPr>
                <w:spacing w:val="-3"/>
                <w:sz w:val="22"/>
              </w:rPr>
              <w:t> </w:t>
            </w:r>
            <w:r>
              <w:rPr>
                <w:spacing w:val="-2"/>
                <w:sz w:val="22"/>
              </w:rPr>
              <w:t>2010.</w:t>
            </w:r>
          </w:p>
          <w:p>
            <w:pPr>
              <w:pStyle w:val="TableParagraph"/>
              <w:spacing w:before="19"/>
              <w:ind w:left="108"/>
              <w:rPr>
                <w:sz w:val="22"/>
              </w:rPr>
            </w:pPr>
            <w:r>
              <w:rPr>
                <w:spacing w:val="-2"/>
                <w:sz w:val="22"/>
              </w:rPr>
              <w:t>godini.</w:t>
            </w:r>
          </w:p>
          <w:p>
            <w:pPr>
              <w:pStyle w:val="TableParagraph"/>
              <w:spacing w:line="256" w:lineRule="auto" w:before="183"/>
              <w:ind w:left="108" w:right="140"/>
              <w:rPr>
                <w:sz w:val="22"/>
              </w:rPr>
            </w:pPr>
            <w:r>
              <w:rPr>
                <w:spacing w:val="-2"/>
                <w:sz w:val="22"/>
              </w:rPr>
              <w:t>Stopa </w:t>
            </w:r>
            <w:r>
              <w:rPr>
                <w:sz w:val="22"/>
              </w:rPr>
              <w:t>nezaposlenosti</w:t>
            </w:r>
            <w:r>
              <w:rPr>
                <w:spacing w:val="-13"/>
                <w:sz w:val="22"/>
              </w:rPr>
              <w:t> </w:t>
            </w:r>
            <w:r>
              <w:rPr>
                <w:sz w:val="22"/>
              </w:rPr>
              <w:t>20–</w:t>
            </w:r>
          </w:p>
          <w:p>
            <w:pPr>
              <w:pStyle w:val="TableParagraph"/>
              <w:spacing w:before="3"/>
              <w:ind w:left="108"/>
              <w:rPr>
                <w:sz w:val="22"/>
              </w:rPr>
            </w:pPr>
            <w:r>
              <w:rPr>
                <w:sz w:val="22"/>
              </w:rPr>
              <w:t>64</w:t>
            </w:r>
            <w:r>
              <w:rPr>
                <w:spacing w:val="-1"/>
                <w:sz w:val="22"/>
              </w:rPr>
              <w:t> </w:t>
            </w:r>
            <w:r>
              <w:rPr>
                <w:sz w:val="22"/>
              </w:rPr>
              <w:t>-</w:t>
            </w:r>
            <w:r>
              <w:rPr>
                <w:spacing w:val="-3"/>
                <w:sz w:val="22"/>
              </w:rPr>
              <w:t> </w:t>
            </w:r>
            <w:r>
              <w:rPr>
                <w:sz w:val="22"/>
              </w:rPr>
              <w:t>19,5%</w:t>
            </w:r>
            <w:r>
              <w:rPr>
                <w:spacing w:val="-1"/>
                <w:sz w:val="22"/>
              </w:rPr>
              <w:t> </w:t>
            </w:r>
            <w:r>
              <w:rPr>
                <w:sz w:val="22"/>
              </w:rPr>
              <w:t>u</w:t>
            </w:r>
            <w:r>
              <w:rPr>
                <w:spacing w:val="-3"/>
                <w:sz w:val="22"/>
              </w:rPr>
              <w:t> </w:t>
            </w:r>
            <w:r>
              <w:rPr>
                <w:spacing w:val="-2"/>
                <w:sz w:val="22"/>
              </w:rPr>
              <w:t>2010.</w:t>
            </w:r>
          </w:p>
          <w:p>
            <w:pPr>
              <w:pStyle w:val="TableParagraph"/>
              <w:spacing w:before="22"/>
              <w:ind w:left="108"/>
              <w:rPr>
                <w:sz w:val="22"/>
              </w:rPr>
            </w:pPr>
            <w:r>
              <w:rPr>
                <w:spacing w:val="-2"/>
                <w:sz w:val="22"/>
              </w:rPr>
              <w:t>godini.</w:t>
            </w:r>
          </w:p>
        </w:tc>
        <w:tc>
          <w:tcPr>
            <w:tcW w:w="2127" w:type="dxa"/>
          </w:tcPr>
          <w:p>
            <w:pPr>
              <w:pStyle w:val="TableParagraph"/>
              <w:spacing w:line="259" w:lineRule="auto"/>
              <w:ind w:left="105" w:right="106"/>
              <w:rPr>
                <w:sz w:val="22"/>
              </w:rPr>
            </w:pPr>
            <w:r>
              <w:rPr>
                <w:sz w:val="22"/>
              </w:rPr>
              <w:t>Stopa</w:t>
            </w:r>
            <w:r>
              <w:rPr>
                <w:spacing w:val="-13"/>
                <w:sz w:val="22"/>
              </w:rPr>
              <w:t> </w:t>
            </w:r>
            <w:r>
              <w:rPr>
                <w:sz w:val="22"/>
              </w:rPr>
              <w:t>nezaposlenosti 15–64 - 10,8% u</w:t>
            </w:r>
          </w:p>
          <w:p>
            <w:pPr>
              <w:pStyle w:val="TableParagraph"/>
              <w:spacing w:line="267" w:lineRule="exact"/>
              <w:ind w:left="105"/>
              <w:rPr>
                <w:sz w:val="22"/>
              </w:rPr>
            </w:pPr>
            <w:r>
              <w:rPr>
                <w:sz w:val="22"/>
              </w:rPr>
              <w:t>2020.</w:t>
            </w:r>
            <w:r>
              <w:rPr>
                <w:spacing w:val="-4"/>
                <w:sz w:val="22"/>
              </w:rPr>
              <w:t> </w:t>
            </w:r>
            <w:r>
              <w:rPr>
                <w:spacing w:val="-2"/>
                <w:sz w:val="22"/>
              </w:rPr>
              <w:t>godini.</w:t>
            </w:r>
          </w:p>
          <w:p>
            <w:pPr>
              <w:pStyle w:val="TableParagraph"/>
              <w:spacing w:line="259" w:lineRule="auto" w:before="180"/>
              <w:ind w:left="105" w:right="106"/>
              <w:rPr>
                <w:sz w:val="22"/>
              </w:rPr>
            </w:pPr>
            <w:r>
              <w:rPr>
                <w:sz w:val="22"/>
              </w:rPr>
              <w:t>Stopa</w:t>
            </w:r>
            <w:r>
              <w:rPr>
                <w:spacing w:val="-13"/>
                <w:sz w:val="22"/>
              </w:rPr>
              <w:t> </w:t>
            </w:r>
            <w:r>
              <w:rPr>
                <w:sz w:val="22"/>
              </w:rPr>
              <w:t>nezaposlenosti 20–64 - 8,38% u</w:t>
            </w:r>
          </w:p>
          <w:p>
            <w:pPr>
              <w:pStyle w:val="TableParagraph"/>
              <w:spacing w:line="267" w:lineRule="exact"/>
              <w:ind w:left="105"/>
              <w:rPr>
                <w:sz w:val="22"/>
              </w:rPr>
            </w:pPr>
            <w:r>
              <w:rPr>
                <w:sz w:val="22"/>
              </w:rPr>
              <w:t>2020.</w:t>
            </w:r>
            <w:r>
              <w:rPr>
                <w:spacing w:val="-4"/>
                <w:sz w:val="22"/>
              </w:rPr>
              <w:t> </w:t>
            </w:r>
            <w:r>
              <w:rPr>
                <w:spacing w:val="-2"/>
                <w:sz w:val="22"/>
              </w:rPr>
              <w:t>godini.</w:t>
            </w:r>
          </w:p>
        </w:tc>
        <w:tc>
          <w:tcPr>
            <w:tcW w:w="2216" w:type="dxa"/>
          </w:tcPr>
          <w:p>
            <w:pPr>
              <w:pStyle w:val="TableParagraph"/>
              <w:spacing w:line="259" w:lineRule="auto"/>
              <w:ind w:left="108" w:right="192"/>
              <w:rPr>
                <w:sz w:val="22"/>
              </w:rPr>
            </w:pPr>
            <w:r>
              <w:rPr>
                <w:sz w:val="22"/>
              </w:rPr>
              <w:t>Stopa</w:t>
            </w:r>
            <w:r>
              <w:rPr>
                <w:spacing w:val="-13"/>
                <w:sz w:val="22"/>
              </w:rPr>
              <w:t> </w:t>
            </w:r>
            <w:r>
              <w:rPr>
                <w:sz w:val="22"/>
              </w:rPr>
              <w:t>nezaposlenosti 15–64 – 10,9%</w:t>
            </w:r>
          </w:p>
          <w:p>
            <w:pPr>
              <w:pStyle w:val="TableParagraph"/>
              <w:rPr>
                <w:i/>
                <w:sz w:val="22"/>
              </w:rPr>
            </w:pPr>
          </w:p>
          <w:p>
            <w:pPr>
              <w:pStyle w:val="TableParagraph"/>
              <w:spacing w:before="68"/>
              <w:rPr>
                <w:i/>
                <w:sz w:val="22"/>
              </w:rPr>
            </w:pPr>
          </w:p>
          <w:p>
            <w:pPr>
              <w:pStyle w:val="TableParagraph"/>
              <w:spacing w:line="259" w:lineRule="auto"/>
              <w:ind w:left="108" w:right="192"/>
              <w:rPr>
                <w:sz w:val="22"/>
              </w:rPr>
            </w:pPr>
            <w:r>
              <w:rPr>
                <w:sz w:val="22"/>
              </w:rPr>
              <w:t>Stopa</w:t>
            </w:r>
            <w:r>
              <w:rPr>
                <w:spacing w:val="-13"/>
                <w:sz w:val="22"/>
              </w:rPr>
              <w:t> </w:t>
            </w:r>
            <w:r>
              <w:rPr>
                <w:sz w:val="22"/>
              </w:rPr>
              <w:t>nezaposlenosti 20–64 – 10,6%.</w:t>
            </w:r>
          </w:p>
        </w:tc>
      </w:tr>
    </w:tbl>
    <w:p>
      <w:pPr>
        <w:pStyle w:val="TableParagraph"/>
        <w:spacing w:after="0" w:line="259" w:lineRule="auto"/>
        <w:rPr>
          <w:sz w:val="22"/>
        </w:rPr>
        <w:sectPr>
          <w:pgSz w:w="11910" w:h="16840"/>
          <w:pgMar w:header="0" w:footer="1002" w:top="1400" w:bottom="1652" w:left="708" w:right="141"/>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2979"/>
        <w:gridCol w:w="1985"/>
        <w:gridCol w:w="2127"/>
        <w:gridCol w:w="2216"/>
      </w:tblGrid>
      <w:tr>
        <w:trPr>
          <w:trHeight w:val="1032" w:hRule="atLeast"/>
        </w:trPr>
        <w:tc>
          <w:tcPr>
            <w:tcW w:w="1589" w:type="dxa"/>
            <w:shd w:val="clear" w:color="auto" w:fill="F1F1F1"/>
          </w:tcPr>
          <w:p>
            <w:pPr>
              <w:pStyle w:val="TableParagraph"/>
              <w:spacing w:before="18"/>
              <w:rPr>
                <w:i/>
                <w:sz w:val="22"/>
              </w:rPr>
            </w:pPr>
          </w:p>
          <w:p>
            <w:pPr>
              <w:pStyle w:val="TableParagraph"/>
              <w:spacing w:before="1"/>
              <w:ind w:left="107"/>
              <w:rPr>
                <w:b/>
                <w:i/>
                <w:sz w:val="22"/>
              </w:rPr>
            </w:pPr>
            <w:r>
              <w:rPr>
                <w:b/>
                <w:i/>
                <w:spacing w:val="-4"/>
                <w:sz w:val="22"/>
              </w:rPr>
              <w:t>CILJ</w:t>
            </w:r>
          </w:p>
        </w:tc>
        <w:tc>
          <w:tcPr>
            <w:tcW w:w="2979" w:type="dxa"/>
            <w:shd w:val="clear" w:color="auto" w:fill="F1F1F1"/>
          </w:tcPr>
          <w:p>
            <w:pPr>
              <w:pStyle w:val="TableParagraph"/>
              <w:spacing w:before="18"/>
              <w:rPr>
                <w:i/>
                <w:sz w:val="22"/>
              </w:rPr>
            </w:pPr>
          </w:p>
          <w:p>
            <w:pPr>
              <w:pStyle w:val="TableParagraph"/>
              <w:spacing w:before="1"/>
              <w:ind w:left="108"/>
              <w:rPr>
                <w:b/>
                <w:i/>
                <w:sz w:val="22"/>
              </w:rPr>
            </w:pPr>
            <w:r>
              <w:rPr>
                <w:b/>
                <w:i/>
                <w:spacing w:val="-2"/>
                <w:sz w:val="22"/>
              </w:rPr>
              <w:t>Indikator</w:t>
            </w:r>
          </w:p>
        </w:tc>
        <w:tc>
          <w:tcPr>
            <w:tcW w:w="1985" w:type="dxa"/>
            <w:shd w:val="clear" w:color="auto" w:fill="F1F1F1"/>
          </w:tcPr>
          <w:p>
            <w:pPr>
              <w:pStyle w:val="TableParagraph"/>
              <w:spacing w:before="18"/>
              <w:rPr>
                <w:i/>
                <w:sz w:val="22"/>
              </w:rPr>
            </w:pPr>
          </w:p>
          <w:p>
            <w:pPr>
              <w:pStyle w:val="TableParagraph"/>
              <w:spacing w:before="1"/>
              <w:ind w:left="108"/>
              <w:rPr>
                <w:b/>
                <w:i/>
                <w:sz w:val="22"/>
              </w:rPr>
            </w:pPr>
            <w:r>
              <w:rPr>
                <w:b/>
                <w:i/>
                <w:sz w:val="22"/>
              </w:rPr>
              <w:t>Polazno</w:t>
            </w:r>
            <w:r>
              <w:rPr>
                <w:b/>
                <w:i/>
                <w:spacing w:val="-7"/>
                <w:sz w:val="22"/>
              </w:rPr>
              <w:t> </w:t>
            </w:r>
            <w:r>
              <w:rPr>
                <w:b/>
                <w:i/>
                <w:spacing w:val="-2"/>
                <w:sz w:val="22"/>
              </w:rPr>
              <w:t>stanje</w:t>
            </w:r>
          </w:p>
        </w:tc>
        <w:tc>
          <w:tcPr>
            <w:tcW w:w="2127" w:type="dxa"/>
            <w:shd w:val="clear" w:color="auto" w:fill="F1F1F1"/>
          </w:tcPr>
          <w:p>
            <w:pPr>
              <w:pStyle w:val="TableParagraph"/>
              <w:spacing w:before="18"/>
              <w:rPr>
                <w:i/>
                <w:sz w:val="22"/>
              </w:rPr>
            </w:pPr>
          </w:p>
          <w:p>
            <w:pPr>
              <w:pStyle w:val="TableParagraph"/>
              <w:spacing w:before="1"/>
              <w:ind w:left="105"/>
              <w:rPr>
                <w:b/>
                <w:i/>
                <w:sz w:val="22"/>
              </w:rPr>
            </w:pPr>
            <w:r>
              <w:rPr>
                <w:b/>
                <w:i/>
                <w:sz w:val="22"/>
              </w:rPr>
              <w:t>Očekivani</w:t>
            </w:r>
            <w:r>
              <w:rPr>
                <w:b/>
                <w:i/>
                <w:spacing w:val="-7"/>
                <w:sz w:val="22"/>
              </w:rPr>
              <w:t> </w:t>
            </w:r>
            <w:r>
              <w:rPr>
                <w:b/>
                <w:i/>
                <w:spacing w:val="-2"/>
                <w:sz w:val="22"/>
              </w:rPr>
              <w:t>rezultat</w:t>
            </w:r>
          </w:p>
        </w:tc>
        <w:tc>
          <w:tcPr>
            <w:tcW w:w="2216" w:type="dxa"/>
            <w:shd w:val="clear" w:color="auto" w:fill="F1F1F1"/>
          </w:tcPr>
          <w:p>
            <w:pPr>
              <w:pStyle w:val="TableParagraph"/>
              <w:spacing w:line="259" w:lineRule="auto"/>
              <w:ind w:left="108" w:right="176"/>
              <w:rPr>
                <w:b/>
                <w:i/>
                <w:sz w:val="22"/>
              </w:rPr>
            </w:pPr>
            <w:r>
              <w:rPr>
                <w:b/>
                <w:i/>
                <w:sz w:val="22"/>
              </w:rPr>
              <w:t>Ostvareno u 2019. (ukoliko nije drugačije</w:t>
            </w:r>
            <w:r>
              <w:rPr>
                <w:b/>
                <w:i/>
                <w:spacing w:val="-13"/>
                <w:sz w:val="22"/>
              </w:rPr>
              <w:t> </w:t>
            </w:r>
            <w:r>
              <w:rPr>
                <w:b/>
                <w:i/>
                <w:sz w:val="22"/>
              </w:rPr>
              <w:t>naglašeno)</w:t>
            </w:r>
          </w:p>
        </w:tc>
      </w:tr>
      <w:tr>
        <w:trPr>
          <w:trHeight w:val="4728" w:hRule="atLeast"/>
        </w:trPr>
        <w:tc>
          <w:tcPr>
            <w:tcW w:w="1589" w:type="dxa"/>
          </w:tcPr>
          <w:p>
            <w:pPr>
              <w:pStyle w:val="TableParagraph"/>
              <w:spacing w:line="259" w:lineRule="auto"/>
              <w:ind w:left="107"/>
              <w:rPr>
                <w:sz w:val="22"/>
              </w:rPr>
            </w:pPr>
            <w:r>
              <w:rPr>
                <w:spacing w:val="-2"/>
                <w:sz w:val="22"/>
              </w:rPr>
              <w:t>Promena sektorske strukture zaposlenosti</w:t>
            </w:r>
          </w:p>
        </w:tc>
        <w:tc>
          <w:tcPr>
            <w:tcW w:w="2979" w:type="dxa"/>
          </w:tcPr>
          <w:p>
            <w:pPr>
              <w:pStyle w:val="TableParagraph"/>
              <w:spacing w:line="265" w:lineRule="exact"/>
              <w:ind w:left="108"/>
              <w:rPr>
                <w:sz w:val="22"/>
              </w:rPr>
            </w:pPr>
            <w:r>
              <w:rPr>
                <w:sz w:val="22"/>
              </w:rPr>
              <w:t>Broj</w:t>
            </w:r>
            <w:r>
              <w:rPr>
                <w:spacing w:val="-3"/>
                <w:sz w:val="22"/>
              </w:rPr>
              <w:t> </w:t>
            </w:r>
            <w:r>
              <w:rPr>
                <w:sz w:val="22"/>
              </w:rPr>
              <w:t>zaposlenih</w:t>
            </w:r>
            <w:r>
              <w:rPr>
                <w:spacing w:val="-4"/>
                <w:sz w:val="22"/>
              </w:rPr>
              <w:t> </w:t>
            </w:r>
            <w:r>
              <w:rPr>
                <w:sz w:val="22"/>
              </w:rPr>
              <w:t>u</w:t>
            </w:r>
            <w:r>
              <w:rPr>
                <w:spacing w:val="-2"/>
                <w:sz w:val="22"/>
              </w:rPr>
              <w:t> industriji.</w:t>
            </w:r>
          </w:p>
          <w:p>
            <w:pPr>
              <w:pStyle w:val="TableParagraph"/>
              <w:spacing w:line="259" w:lineRule="auto" w:before="180"/>
              <w:ind w:left="108" w:right="201"/>
              <w:rPr>
                <w:sz w:val="22"/>
              </w:rPr>
            </w:pPr>
            <w:r>
              <w:rPr>
                <w:sz w:val="22"/>
              </w:rPr>
              <w:t>Učešće</w:t>
            </w:r>
            <w:r>
              <w:rPr>
                <w:spacing w:val="-13"/>
                <w:sz w:val="22"/>
              </w:rPr>
              <w:t> </w:t>
            </w:r>
            <w:r>
              <w:rPr>
                <w:sz w:val="22"/>
              </w:rPr>
              <w:t>zaposlenosti</w:t>
            </w:r>
            <w:r>
              <w:rPr>
                <w:spacing w:val="-12"/>
                <w:sz w:val="22"/>
              </w:rPr>
              <w:t> </w:t>
            </w:r>
            <w:r>
              <w:rPr>
                <w:sz w:val="22"/>
              </w:rPr>
              <w:t>u industriji u ukupnoj </w:t>
            </w:r>
            <w:r>
              <w:rPr>
                <w:spacing w:val="-2"/>
                <w:sz w:val="22"/>
              </w:rPr>
              <w:t>zaposlenosti.</w:t>
            </w:r>
          </w:p>
          <w:p>
            <w:pPr>
              <w:pStyle w:val="TableParagraph"/>
              <w:spacing w:line="259" w:lineRule="auto" w:before="159"/>
              <w:ind w:left="108" w:right="201"/>
              <w:rPr>
                <w:sz w:val="22"/>
              </w:rPr>
            </w:pPr>
            <w:r>
              <w:rPr>
                <w:sz w:val="22"/>
              </w:rPr>
              <w:t>Broj</w:t>
            </w:r>
            <w:r>
              <w:rPr>
                <w:spacing w:val="-13"/>
                <w:sz w:val="22"/>
              </w:rPr>
              <w:t> </w:t>
            </w:r>
            <w:r>
              <w:rPr>
                <w:sz w:val="22"/>
              </w:rPr>
              <w:t>zaposlenih</w:t>
            </w:r>
            <w:r>
              <w:rPr>
                <w:spacing w:val="-12"/>
                <w:sz w:val="22"/>
              </w:rPr>
              <w:t> </w:t>
            </w:r>
            <w:r>
              <w:rPr>
                <w:sz w:val="22"/>
              </w:rPr>
              <w:t>u </w:t>
            </w:r>
            <w:r>
              <w:rPr>
                <w:spacing w:val="-2"/>
                <w:sz w:val="22"/>
              </w:rPr>
              <w:t>poljoprivredi.</w:t>
            </w:r>
          </w:p>
          <w:p>
            <w:pPr>
              <w:pStyle w:val="TableParagraph"/>
              <w:spacing w:line="259" w:lineRule="auto" w:before="160"/>
              <w:ind w:left="108"/>
              <w:rPr>
                <w:sz w:val="22"/>
              </w:rPr>
            </w:pPr>
            <w:r>
              <w:rPr>
                <w:sz w:val="22"/>
              </w:rPr>
              <w:t>Učešće zaposlenosti u poljoprivredi</w:t>
            </w:r>
            <w:r>
              <w:rPr>
                <w:spacing w:val="-13"/>
                <w:sz w:val="22"/>
              </w:rPr>
              <w:t> </w:t>
            </w:r>
            <w:r>
              <w:rPr>
                <w:sz w:val="22"/>
              </w:rPr>
              <w:t>u</w:t>
            </w:r>
            <w:r>
              <w:rPr>
                <w:spacing w:val="-12"/>
                <w:sz w:val="22"/>
              </w:rPr>
              <w:t> </w:t>
            </w:r>
            <w:r>
              <w:rPr>
                <w:sz w:val="22"/>
              </w:rPr>
              <w:t>ukupnoj </w:t>
            </w:r>
            <w:r>
              <w:rPr>
                <w:spacing w:val="-2"/>
                <w:sz w:val="22"/>
              </w:rPr>
              <w:t>zaposlenosti.</w:t>
            </w:r>
          </w:p>
          <w:p>
            <w:pPr>
              <w:pStyle w:val="TableParagraph"/>
              <w:spacing w:line="259" w:lineRule="auto" w:before="160"/>
              <w:ind w:left="108" w:right="119"/>
              <w:rPr>
                <w:sz w:val="22"/>
              </w:rPr>
            </w:pPr>
            <w:r>
              <w:rPr>
                <w:sz w:val="22"/>
              </w:rPr>
              <w:t>Broj</w:t>
            </w:r>
            <w:r>
              <w:rPr>
                <w:spacing w:val="-12"/>
                <w:sz w:val="22"/>
              </w:rPr>
              <w:t> </w:t>
            </w:r>
            <w:r>
              <w:rPr>
                <w:sz w:val="22"/>
              </w:rPr>
              <w:t>zaposlenih</w:t>
            </w:r>
            <w:r>
              <w:rPr>
                <w:spacing w:val="-13"/>
                <w:sz w:val="22"/>
              </w:rPr>
              <w:t> </w:t>
            </w:r>
            <w:r>
              <w:rPr>
                <w:sz w:val="22"/>
              </w:rPr>
              <w:t>u</w:t>
            </w:r>
            <w:r>
              <w:rPr>
                <w:spacing w:val="-11"/>
                <w:sz w:val="22"/>
              </w:rPr>
              <w:t> </w:t>
            </w:r>
            <w:r>
              <w:rPr>
                <w:sz w:val="22"/>
              </w:rPr>
              <w:t>sektoru </w:t>
            </w:r>
            <w:r>
              <w:rPr>
                <w:spacing w:val="-2"/>
                <w:sz w:val="22"/>
              </w:rPr>
              <w:t>usluga.</w:t>
            </w:r>
          </w:p>
          <w:p>
            <w:pPr>
              <w:pStyle w:val="TableParagraph"/>
              <w:spacing w:line="259" w:lineRule="auto" w:before="159"/>
              <w:ind w:left="108"/>
              <w:rPr>
                <w:sz w:val="22"/>
              </w:rPr>
            </w:pPr>
            <w:r>
              <w:rPr>
                <w:sz w:val="22"/>
              </w:rPr>
              <w:t>Učešće zaposlenosti u sektoru usluga</w:t>
            </w:r>
            <w:r>
              <w:rPr>
                <w:spacing w:val="-12"/>
                <w:sz w:val="22"/>
              </w:rPr>
              <w:t> </w:t>
            </w:r>
            <w:r>
              <w:rPr>
                <w:sz w:val="22"/>
              </w:rPr>
              <w:t>u</w:t>
            </w:r>
            <w:r>
              <w:rPr>
                <w:spacing w:val="-12"/>
                <w:sz w:val="22"/>
              </w:rPr>
              <w:t> </w:t>
            </w:r>
            <w:r>
              <w:rPr>
                <w:sz w:val="22"/>
              </w:rPr>
              <w:t>ukupnoj</w:t>
            </w:r>
            <w:r>
              <w:rPr>
                <w:spacing w:val="-12"/>
                <w:sz w:val="22"/>
              </w:rPr>
              <w:t> </w:t>
            </w:r>
            <w:r>
              <w:rPr>
                <w:sz w:val="22"/>
              </w:rPr>
              <w:t>zaposlenosti.</w:t>
            </w:r>
          </w:p>
        </w:tc>
        <w:tc>
          <w:tcPr>
            <w:tcW w:w="1985" w:type="dxa"/>
          </w:tcPr>
          <w:p>
            <w:pPr>
              <w:pStyle w:val="TableParagraph"/>
              <w:spacing w:line="256" w:lineRule="auto"/>
              <w:ind w:left="108" w:right="193"/>
              <w:rPr>
                <w:sz w:val="22"/>
              </w:rPr>
            </w:pPr>
            <w:r>
              <w:rPr>
                <w:spacing w:val="-2"/>
                <w:sz w:val="22"/>
              </w:rPr>
              <w:t>Industrijska </w:t>
            </w:r>
            <w:r>
              <w:rPr>
                <w:sz w:val="22"/>
              </w:rPr>
              <w:t>zaposlenost</w:t>
            </w:r>
            <w:r>
              <w:rPr>
                <w:spacing w:val="-13"/>
                <w:sz w:val="22"/>
              </w:rPr>
              <w:t> </w:t>
            </w:r>
            <w:r>
              <w:rPr>
                <w:sz w:val="22"/>
              </w:rPr>
              <w:t>15–64</w:t>
            </w:r>
          </w:p>
          <w:p>
            <w:pPr>
              <w:pStyle w:val="TableParagraph"/>
              <w:ind w:left="108"/>
              <w:rPr>
                <w:sz w:val="22"/>
              </w:rPr>
            </w:pPr>
            <w:r>
              <w:rPr>
                <w:sz w:val="22"/>
              </w:rPr>
              <w:t>-</w:t>
            </w:r>
            <w:r>
              <w:rPr>
                <w:spacing w:val="-2"/>
                <w:sz w:val="22"/>
              </w:rPr>
              <w:t> </w:t>
            </w:r>
            <w:r>
              <w:rPr>
                <w:sz w:val="22"/>
              </w:rPr>
              <w:t>26,3%</w:t>
            </w:r>
            <w:r>
              <w:rPr>
                <w:spacing w:val="-2"/>
                <w:sz w:val="22"/>
              </w:rPr>
              <w:t> </w:t>
            </w:r>
            <w:r>
              <w:rPr>
                <w:sz w:val="22"/>
              </w:rPr>
              <w:t>u</w:t>
            </w:r>
            <w:r>
              <w:rPr>
                <w:spacing w:val="-1"/>
                <w:sz w:val="22"/>
              </w:rPr>
              <w:t> </w:t>
            </w:r>
            <w:r>
              <w:rPr>
                <w:spacing w:val="-2"/>
                <w:sz w:val="22"/>
              </w:rPr>
              <w:t>2010.</w:t>
            </w:r>
          </w:p>
          <w:p>
            <w:pPr>
              <w:pStyle w:val="TableParagraph"/>
              <w:spacing w:before="22"/>
              <w:ind w:left="108"/>
              <w:rPr>
                <w:sz w:val="22"/>
              </w:rPr>
            </w:pPr>
            <w:r>
              <w:rPr>
                <w:spacing w:val="-2"/>
                <w:sz w:val="22"/>
              </w:rPr>
              <w:t>godini.</w:t>
            </w:r>
          </w:p>
          <w:p>
            <w:pPr>
              <w:pStyle w:val="TableParagraph"/>
              <w:spacing w:line="259" w:lineRule="auto" w:before="180"/>
              <w:ind w:left="108" w:right="193"/>
              <w:rPr>
                <w:sz w:val="22"/>
              </w:rPr>
            </w:pPr>
            <w:r>
              <w:rPr>
                <w:spacing w:val="-2"/>
                <w:sz w:val="22"/>
              </w:rPr>
              <w:t>Poljoprivredna </w:t>
            </w:r>
            <w:r>
              <w:rPr>
                <w:sz w:val="22"/>
              </w:rPr>
              <w:t>zaposlenost</w:t>
            </w:r>
            <w:r>
              <w:rPr>
                <w:spacing w:val="-13"/>
                <w:sz w:val="22"/>
              </w:rPr>
              <w:t> </w:t>
            </w:r>
            <w:r>
              <w:rPr>
                <w:sz w:val="22"/>
              </w:rPr>
              <w:t>15–64</w:t>
            </w:r>
          </w:p>
          <w:p>
            <w:pPr>
              <w:pStyle w:val="TableParagraph"/>
              <w:spacing w:before="1"/>
              <w:ind w:left="108"/>
              <w:rPr>
                <w:sz w:val="22"/>
              </w:rPr>
            </w:pPr>
            <w:r>
              <w:rPr>
                <w:sz w:val="22"/>
              </w:rPr>
              <w:t>-</w:t>
            </w:r>
            <w:r>
              <w:rPr>
                <w:spacing w:val="-2"/>
                <w:sz w:val="22"/>
              </w:rPr>
              <w:t> </w:t>
            </w:r>
            <w:r>
              <w:rPr>
                <w:sz w:val="22"/>
              </w:rPr>
              <w:t>19,7%</w:t>
            </w:r>
            <w:r>
              <w:rPr>
                <w:spacing w:val="-2"/>
                <w:sz w:val="22"/>
              </w:rPr>
              <w:t> </w:t>
            </w:r>
            <w:r>
              <w:rPr>
                <w:sz w:val="22"/>
              </w:rPr>
              <w:t>u</w:t>
            </w:r>
            <w:r>
              <w:rPr>
                <w:spacing w:val="-1"/>
                <w:sz w:val="22"/>
              </w:rPr>
              <w:t> </w:t>
            </w:r>
            <w:r>
              <w:rPr>
                <w:spacing w:val="-2"/>
                <w:sz w:val="22"/>
              </w:rPr>
              <w:t>2010.</w:t>
            </w:r>
          </w:p>
          <w:p>
            <w:pPr>
              <w:pStyle w:val="TableParagraph"/>
              <w:spacing w:before="22"/>
              <w:ind w:left="108"/>
              <w:rPr>
                <w:sz w:val="22"/>
              </w:rPr>
            </w:pPr>
            <w:r>
              <w:rPr>
                <w:spacing w:val="-2"/>
                <w:sz w:val="22"/>
              </w:rPr>
              <w:t>godini.</w:t>
            </w:r>
          </w:p>
          <w:p>
            <w:pPr>
              <w:pStyle w:val="TableParagraph"/>
              <w:spacing w:line="259" w:lineRule="auto" w:before="181"/>
              <w:ind w:left="108"/>
              <w:rPr>
                <w:sz w:val="22"/>
              </w:rPr>
            </w:pPr>
            <w:r>
              <w:rPr>
                <w:sz w:val="22"/>
              </w:rPr>
              <w:t>Zaposlenost u sektoru</w:t>
            </w:r>
            <w:r>
              <w:rPr>
                <w:spacing w:val="-13"/>
                <w:sz w:val="22"/>
              </w:rPr>
              <w:t> </w:t>
            </w:r>
            <w:r>
              <w:rPr>
                <w:sz w:val="22"/>
              </w:rPr>
              <w:t>usluga</w:t>
            </w:r>
            <w:r>
              <w:rPr>
                <w:spacing w:val="-12"/>
                <w:sz w:val="22"/>
              </w:rPr>
              <w:t> </w:t>
            </w:r>
            <w:r>
              <w:rPr>
                <w:sz w:val="22"/>
              </w:rPr>
              <w:t>15–</w:t>
            </w:r>
          </w:p>
          <w:p>
            <w:pPr>
              <w:pStyle w:val="TableParagraph"/>
              <w:ind w:left="108"/>
              <w:rPr>
                <w:sz w:val="22"/>
              </w:rPr>
            </w:pPr>
            <w:r>
              <w:rPr>
                <w:sz w:val="22"/>
              </w:rPr>
              <w:t>64</w:t>
            </w:r>
            <w:r>
              <w:rPr>
                <w:spacing w:val="1"/>
                <w:sz w:val="22"/>
              </w:rPr>
              <w:t> </w:t>
            </w:r>
            <w:r>
              <w:rPr>
                <w:spacing w:val="-10"/>
                <w:sz w:val="22"/>
              </w:rPr>
              <w:t>-</w:t>
            </w:r>
          </w:p>
          <w:p>
            <w:pPr>
              <w:pStyle w:val="TableParagraph"/>
              <w:spacing w:before="181"/>
              <w:ind w:left="108"/>
              <w:rPr>
                <w:sz w:val="22"/>
              </w:rPr>
            </w:pPr>
            <w:r>
              <w:rPr>
                <w:sz w:val="22"/>
              </w:rPr>
              <w:t>54,0%</w:t>
            </w:r>
            <w:r>
              <w:rPr>
                <w:spacing w:val="-1"/>
                <w:sz w:val="22"/>
              </w:rPr>
              <w:t> </w:t>
            </w:r>
            <w:r>
              <w:rPr>
                <w:sz w:val="22"/>
              </w:rPr>
              <w:t>u</w:t>
            </w:r>
            <w:r>
              <w:rPr>
                <w:spacing w:val="-5"/>
                <w:sz w:val="22"/>
              </w:rPr>
              <w:t> </w:t>
            </w:r>
            <w:r>
              <w:rPr>
                <w:spacing w:val="-2"/>
                <w:sz w:val="22"/>
              </w:rPr>
              <w:t>2010.</w:t>
            </w:r>
          </w:p>
          <w:p>
            <w:pPr>
              <w:pStyle w:val="TableParagraph"/>
              <w:spacing w:before="21"/>
              <w:ind w:left="108"/>
              <w:rPr>
                <w:sz w:val="22"/>
              </w:rPr>
            </w:pPr>
            <w:r>
              <w:rPr>
                <w:spacing w:val="-2"/>
                <w:sz w:val="22"/>
              </w:rPr>
              <w:t>godini.</w:t>
            </w:r>
          </w:p>
        </w:tc>
        <w:tc>
          <w:tcPr>
            <w:tcW w:w="2127" w:type="dxa"/>
          </w:tcPr>
          <w:p>
            <w:pPr>
              <w:pStyle w:val="TableParagraph"/>
              <w:spacing w:line="259" w:lineRule="auto"/>
              <w:ind w:left="105"/>
              <w:rPr>
                <w:sz w:val="22"/>
              </w:rPr>
            </w:pPr>
            <w:r>
              <w:rPr>
                <w:sz w:val="22"/>
              </w:rPr>
              <w:t>Pad zaposlenosti u poljoprivredi,</w:t>
            </w:r>
            <w:r>
              <w:rPr>
                <w:spacing w:val="-7"/>
                <w:sz w:val="22"/>
              </w:rPr>
              <w:t> </w:t>
            </w:r>
            <w:r>
              <w:rPr>
                <w:sz w:val="22"/>
              </w:rPr>
              <w:t>porast zaposlenosti u industriji</w:t>
            </w:r>
            <w:r>
              <w:rPr>
                <w:spacing w:val="-13"/>
                <w:sz w:val="22"/>
              </w:rPr>
              <w:t> </w:t>
            </w:r>
            <w:r>
              <w:rPr>
                <w:sz w:val="22"/>
              </w:rPr>
              <w:t>i</w:t>
            </w:r>
            <w:r>
              <w:rPr>
                <w:spacing w:val="-12"/>
                <w:sz w:val="22"/>
              </w:rPr>
              <w:t> </w:t>
            </w:r>
            <w:r>
              <w:rPr>
                <w:sz w:val="22"/>
              </w:rPr>
              <w:t>uslugama.</w:t>
            </w:r>
          </w:p>
        </w:tc>
        <w:tc>
          <w:tcPr>
            <w:tcW w:w="2216" w:type="dxa"/>
          </w:tcPr>
          <w:p>
            <w:pPr>
              <w:pStyle w:val="TableParagraph"/>
              <w:spacing w:line="256" w:lineRule="auto"/>
              <w:ind w:left="108" w:right="733"/>
              <w:rPr>
                <w:sz w:val="22"/>
              </w:rPr>
            </w:pPr>
            <w:r>
              <w:rPr>
                <w:sz w:val="22"/>
              </w:rPr>
              <w:t>Poljoprivreda</w:t>
            </w:r>
            <w:r>
              <w:rPr>
                <w:spacing w:val="-13"/>
                <w:sz w:val="22"/>
              </w:rPr>
              <w:t> </w:t>
            </w:r>
            <w:r>
              <w:rPr>
                <w:sz w:val="22"/>
              </w:rPr>
              <w:t>– </w:t>
            </w:r>
            <w:r>
              <w:rPr>
                <w:spacing w:val="-2"/>
                <w:sz w:val="22"/>
              </w:rPr>
              <w:t>13,4%.</w:t>
            </w:r>
          </w:p>
          <w:p>
            <w:pPr>
              <w:pStyle w:val="TableParagraph"/>
              <w:rPr>
                <w:i/>
                <w:sz w:val="22"/>
              </w:rPr>
            </w:pPr>
          </w:p>
          <w:p>
            <w:pPr>
              <w:pStyle w:val="TableParagraph"/>
              <w:spacing w:before="72"/>
              <w:rPr>
                <w:i/>
                <w:sz w:val="22"/>
              </w:rPr>
            </w:pPr>
          </w:p>
          <w:p>
            <w:pPr>
              <w:pStyle w:val="TableParagraph"/>
              <w:spacing w:line="259" w:lineRule="auto" w:before="1"/>
              <w:ind w:left="108" w:right="135"/>
              <w:rPr>
                <w:sz w:val="22"/>
              </w:rPr>
            </w:pPr>
            <w:r>
              <w:rPr>
                <w:sz w:val="22"/>
              </w:rPr>
              <w:t>Industrija – 28,8% (sa građevinarstvom</w:t>
            </w:r>
            <w:r>
              <w:rPr>
                <w:spacing w:val="-13"/>
                <w:sz w:val="22"/>
              </w:rPr>
              <w:t> </w:t>
            </w:r>
            <w:r>
              <w:rPr>
                <w:sz w:val="22"/>
              </w:rPr>
              <w:t>5%).</w:t>
            </w:r>
          </w:p>
          <w:p>
            <w:pPr>
              <w:pStyle w:val="TableParagraph"/>
              <w:rPr>
                <w:i/>
                <w:sz w:val="22"/>
              </w:rPr>
            </w:pPr>
          </w:p>
          <w:p>
            <w:pPr>
              <w:pStyle w:val="TableParagraph"/>
              <w:spacing w:before="73"/>
              <w:rPr>
                <w:i/>
                <w:sz w:val="22"/>
              </w:rPr>
            </w:pPr>
          </w:p>
          <w:p>
            <w:pPr>
              <w:pStyle w:val="TableParagraph"/>
              <w:ind w:left="108"/>
              <w:rPr>
                <w:sz w:val="22"/>
              </w:rPr>
            </w:pPr>
            <w:r>
              <w:rPr>
                <w:sz w:val="22"/>
              </w:rPr>
              <w:t>Usluge</w:t>
            </w:r>
            <w:r>
              <w:rPr>
                <w:spacing w:val="-2"/>
                <w:sz w:val="22"/>
              </w:rPr>
              <w:t> </w:t>
            </w:r>
            <w:r>
              <w:rPr>
                <w:sz w:val="22"/>
              </w:rPr>
              <w:t>–</w:t>
            </w:r>
            <w:r>
              <w:rPr>
                <w:spacing w:val="-4"/>
                <w:sz w:val="22"/>
              </w:rPr>
              <w:t> </w:t>
            </w:r>
            <w:r>
              <w:rPr>
                <w:spacing w:val="-2"/>
                <w:sz w:val="22"/>
              </w:rPr>
              <w:t>57,8%.</w:t>
            </w:r>
          </w:p>
        </w:tc>
      </w:tr>
      <w:tr>
        <w:trPr>
          <w:trHeight w:val="6756" w:hRule="atLeast"/>
        </w:trPr>
        <w:tc>
          <w:tcPr>
            <w:tcW w:w="1589" w:type="dxa"/>
          </w:tcPr>
          <w:p>
            <w:pPr>
              <w:pStyle w:val="TableParagraph"/>
              <w:spacing w:line="259" w:lineRule="auto"/>
              <w:ind w:left="107"/>
              <w:rPr>
                <w:sz w:val="22"/>
              </w:rPr>
            </w:pPr>
            <w:r>
              <w:rPr>
                <w:spacing w:val="-2"/>
                <w:sz w:val="22"/>
              </w:rPr>
              <w:t>Promena zaposlenosti </w:t>
            </w:r>
            <w:r>
              <w:rPr>
                <w:sz w:val="22"/>
              </w:rPr>
              <w:t>prema tipu </w:t>
            </w:r>
            <w:r>
              <w:rPr>
                <w:spacing w:val="-2"/>
                <w:sz w:val="22"/>
              </w:rPr>
              <w:t>zaposlenja</w:t>
            </w:r>
          </w:p>
        </w:tc>
        <w:tc>
          <w:tcPr>
            <w:tcW w:w="2979" w:type="dxa"/>
          </w:tcPr>
          <w:p>
            <w:pPr>
              <w:pStyle w:val="TableParagraph"/>
              <w:spacing w:line="259" w:lineRule="auto"/>
              <w:ind w:left="108" w:right="119"/>
              <w:rPr>
                <w:sz w:val="22"/>
              </w:rPr>
            </w:pPr>
            <w:r>
              <w:rPr>
                <w:sz w:val="22"/>
              </w:rPr>
              <w:t>Broj zaposlenih radnika, razvrstano prema polu, godinama starosti, obrazovnom</w:t>
            </w:r>
            <w:r>
              <w:rPr>
                <w:spacing w:val="-13"/>
                <w:sz w:val="22"/>
              </w:rPr>
              <w:t> </w:t>
            </w:r>
            <w:r>
              <w:rPr>
                <w:sz w:val="22"/>
              </w:rPr>
              <w:t>nivou,</w:t>
            </w:r>
            <w:r>
              <w:rPr>
                <w:spacing w:val="-12"/>
                <w:sz w:val="22"/>
              </w:rPr>
              <w:t> </w:t>
            </w:r>
            <w:r>
              <w:rPr>
                <w:sz w:val="22"/>
              </w:rPr>
              <w:t>regionima.</w:t>
            </w:r>
          </w:p>
          <w:p>
            <w:pPr>
              <w:pStyle w:val="TableParagraph"/>
              <w:spacing w:line="259" w:lineRule="auto" w:before="154"/>
              <w:ind w:left="108"/>
              <w:rPr>
                <w:sz w:val="22"/>
              </w:rPr>
            </w:pPr>
            <w:r>
              <w:rPr>
                <w:sz w:val="22"/>
              </w:rPr>
              <w:t>Učešće</w:t>
            </w:r>
            <w:r>
              <w:rPr>
                <w:spacing w:val="-9"/>
                <w:sz w:val="22"/>
              </w:rPr>
              <w:t> </w:t>
            </w:r>
            <w:r>
              <w:rPr>
                <w:sz w:val="22"/>
              </w:rPr>
              <w:t>zaposlenih</w:t>
            </w:r>
            <w:r>
              <w:rPr>
                <w:spacing w:val="-10"/>
                <w:sz w:val="22"/>
              </w:rPr>
              <w:t> </w:t>
            </w:r>
            <w:r>
              <w:rPr>
                <w:sz w:val="22"/>
              </w:rPr>
              <w:t>za</w:t>
            </w:r>
            <w:r>
              <w:rPr>
                <w:spacing w:val="-9"/>
                <w:sz w:val="22"/>
              </w:rPr>
              <w:t> </w:t>
            </w:r>
            <w:r>
              <w:rPr>
                <w:sz w:val="22"/>
              </w:rPr>
              <w:t>platu</w:t>
            </w:r>
            <w:r>
              <w:rPr>
                <w:spacing w:val="-12"/>
                <w:sz w:val="22"/>
              </w:rPr>
              <w:t> </w:t>
            </w:r>
            <w:r>
              <w:rPr>
                <w:sz w:val="22"/>
              </w:rPr>
              <w:t>u ukupnoj zaposlenosti.</w:t>
            </w:r>
          </w:p>
          <w:p>
            <w:pPr>
              <w:pStyle w:val="TableParagraph"/>
              <w:spacing w:line="259" w:lineRule="auto" w:before="162"/>
              <w:ind w:left="108" w:right="119"/>
              <w:rPr>
                <w:sz w:val="22"/>
              </w:rPr>
            </w:pPr>
            <w:r>
              <w:rPr>
                <w:sz w:val="22"/>
              </w:rPr>
              <w:t>Broj samozaposlenih, razvrstano prema polu, godinama starosti, obrazovnom</w:t>
            </w:r>
            <w:r>
              <w:rPr>
                <w:spacing w:val="-13"/>
                <w:sz w:val="22"/>
              </w:rPr>
              <w:t> </w:t>
            </w:r>
            <w:r>
              <w:rPr>
                <w:sz w:val="22"/>
              </w:rPr>
              <w:t>nivou,</w:t>
            </w:r>
            <w:r>
              <w:rPr>
                <w:spacing w:val="-12"/>
                <w:sz w:val="22"/>
              </w:rPr>
              <w:t> </w:t>
            </w:r>
            <w:r>
              <w:rPr>
                <w:sz w:val="22"/>
              </w:rPr>
              <w:t>regionima.</w:t>
            </w:r>
          </w:p>
          <w:p>
            <w:pPr>
              <w:pStyle w:val="TableParagraph"/>
              <w:spacing w:line="259" w:lineRule="auto" w:before="157"/>
              <w:ind w:left="108"/>
              <w:rPr>
                <w:sz w:val="22"/>
              </w:rPr>
            </w:pPr>
            <w:r>
              <w:rPr>
                <w:sz w:val="22"/>
              </w:rPr>
              <w:t>Učešće</w:t>
            </w:r>
            <w:r>
              <w:rPr>
                <w:spacing w:val="-13"/>
                <w:sz w:val="22"/>
              </w:rPr>
              <w:t> </w:t>
            </w:r>
            <w:r>
              <w:rPr>
                <w:sz w:val="22"/>
              </w:rPr>
              <w:t>samozaposlenih</w:t>
            </w:r>
            <w:r>
              <w:rPr>
                <w:spacing w:val="-12"/>
                <w:sz w:val="22"/>
              </w:rPr>
              <w:t> </w:t>
            </w:r>
            <w:r>
              <w:rPr>
                <w:sz w:val="22"/>
              </w:rPr>
              <w:t>u ukupnoj zaposlenosti.</w:t>
            </w:r>
          </w:p>
          <w:p>
            <w:pPr>
              <w:pStyle w:val="TableParagraph"/>
              <w:spacing w:line="259" w:lineRule="auto" w:before="159"/>
              <w:ind w:left="108" w:right="201"/>
              <w:rPr>
                <w:sz w:val="22"/>
              </w:rPr>
            </w:pPr>
            <w:r>
              <w:rPr>
                <w:sz w:val="22"/>
              </w:rPr>
              <w:t>Broj pomažućih članova domaćinstva, razvrstano prema polu, godinama starosti,</w:t>
            </w:r>
            <w:r>
              <w:rPr>
                <w:spacing w:val="-13"/>
                <w:sz w:val="22"/>
              </w:rPr>
              <w:t> </w:t>
            </w:r>
            <w:r>
              <w:rPr>
                <w:sz w:val="22"/>
              </w:rPr>
              <w:t>obrazovnom</w:t>
            </w:r>
            <w:r>
              <w:rPr>
                <w:spacing w:val="-12"/>
                <w:sz w:val="22"/>
              </w:rPr>
              <w:t> </w:t>
            </w:r>
            <w:r>
              <w:rPr>
                <w:sz w:val="22"/>
              </w:rPr>
              <w:t>nivou, </w:t>
            </w:r>
            <w:r>
              <w:rPr>
                <w:spacing w:val="-2"/>
                <w:sz w:val="22"/>
              </w:rPr>
              <w:t>regionima.</w:t>
            </w:r>
          </w:p>
          <w:p>
            <w:pPr>
              <w:pStyle w:val="TableParagraph"/>
              <w:spacing w:line="259" w:lineRule="auto" w:before="161"/>
              <w:ind w:left="108"/>
              <w:rPr>
                <w:sz w:val="22"/>
              </w:rPr>
            </w:pPr>
            <w:r>
              <w:rPr>
                <w:sz w:val="22"/>
              </w:rPr>
              <w:t>Učešće</w:t>
            </w:r>
            <w:r>
              <w:rPr>
                <w:spacing w:val="-13"/>
                <w:sz w:val="22"/>
              </w:rPr>
              <w:t> </w:t>
            </w:r>
            <w:r>
              <w:rPr>
                <w:sz w:val="22"/>
              </w:rPr>
              <w:t>pomažućih</w:t>
            </w:r>
            <w:r>
              <w:rPr>
                <w:spacing w:val="-12"/>
                <w:sz w:val="22"/>
              </w:rPr>
              <w:t> </w:t>
            </w:r>
            <w:r>
              <w:rPr>
                <w:sz w:val="22"/>
              </w:rPr>
              <w:t>članova domaćinstva u ukupnoj </w:t>
            </w:r>
            <w:r>
              <w:rPr>
                <w:spacing w:val="-2"/>
                <w:sz w:val="22"/>
              </w:rPr>
              <w:t>zaposlenosti.</w:t>
            </w:r>
          </w:p>
        </w:tc>
        <w:tc>
          <w:tcPr>
            <w:tcW w:w="1985" w:type="dxa"/>
          </w:tcPr>
          <w:p>
            <w:pPr>
              <w:pStyle w:val="TableParagraph"/>
              <w:spacing w:line="256" w:lineRule="auto"/>
              <w:ind w:left="108"/>
              <w:rPr>
                <w:sz w:val="22"/>
              </w:rPr>
            </w:pPr>
            <w:r>
              <w:rPr>
                <w:sz w:val="22"/>
              </w:rPr>
              <w:t>Zaposleni radnici 15–64</w:t>
            </w:r>
            <w:r>
              <w:rPr>
                <w:spacing w:val="-2"/>
                <w:sz w:val="22"/>
              </w:rPr>
              <w:t> </w:t>
            </w:r>
            <w:r>
              <w:rPr>
                <w:sz w:val="22"/>
              </w:rPr>
              <w:t>-</w:t>
            </w:r>
            <w:r>
              <w:rPr>
                <w:spacing w:val="-3"/>
                <w:sz w:val="22"/>
              </w:rPr>
              <w:t> </w:t>
            </w:r>
            <w:r>
              <w:rPr>
                <w:spacing w:val="-2"/>
                <w:sz w:val="22"/>
              </w:rPr>
              <w:t>1.651.602</w:t>
            </w:r>
          </w:p>
          <w:p>
            <w:pPr>
              <w:pStyle w:val="TableParagraph"/>
              <w:ind w:left="108"/>
              <w:rPr>
                <w:sz w:val="22"/>
              </w:rPr>
            </w:pPr>
            <w:r>
              <w:rPr>
                <w:sz w:val="22"/>
              </w:rPr>
              <w:t>ili</w:t>
            </w:r>
            <w:r>
              <w:rPr>
                <w:spacing w:val="-4"/>
                <w:sz w:val="22"/>
              </w:rPr>
              <w:t> </w:t>
            </w:r>
            <w:r>
              <w:rPr>
                <w:sz w:val="22"/>
              </w:rPr>
              <w:t>72,8%</w:t>
            </w:r>
            <w:r>
              <w:rPr>
                <w:spacing w:val="-3"/>
                <w:sz w:val="22"/>
              </w:rPr>
              <w:t> </w:t>
            </w:r>
            <w:r>
              <w:rPr>
                <w:sz w:val="22"/>
              </w:rPr>
              <w:t>u</w:t>
            </w:r>
            <w:r>
              <w:rPr>
                <w:spacing w:val="-1"/>
                <w:sz w:val="22"/>
              </w:rPr>
              <w:t> </w:t>
            </w:r>
            <w:r>
              <w:rPr>
                <w:spacing w:val="-2"/>
                <w:sz w:val="22"/>
              </w:rPr>
              <w:t>2010.</w:t>
            </w:r>
          </w:p>
          <w:p>
            <w:pPr>
              <w:pStyle w:val="TableParagraph"/>
              <w:spacing w:before="22"/>
              <w:ind w:left="108"/>
              <w:rPr>
                <w:sz w:val="22"/>
              </w:rPr>
            </w:pPr>
            <w:r>
              <w:rPr>
                <w:spacing w:val="-2"/>
                <w:sz w:val="22"/>
              </w:rPr>
              <w:t>godini.</w:t>
            </w:r>
          </w:p>
          <w:p>
            <w:pPr>
              <w:pStyle w:val="TableParagraph"/>
              <w:spacing w:before="181"/>
              <w:ind w:left="108"/>
              <w:rPr>
                <w:sz w:val="22"/>
              </w:rPr>
            </w:pPr>
            <w:r>
              <w:rPr>
                <w:sz w:val="22"/>
              </w:rPr>
              <w:t>Samozaposleni</w:t>
            </w:r>
            <w:r>
              <w:rPr>
                <w:spacing w:val="-8"/>
                <w:sz w:val="22"/>
              </w:rPr>
              <w:t> </w:t>
            </w:r>
            <w:r>
              <w:rPr>
                <w:spacing w:val="-5"/>
                <w:sz w:val="22"/>
              </w:rPr>
              <w:t>15–</w:t>
            </w:r>
          </w:p>
          <w:p>
            <w:pPr>
              <w:pStyle w:val="TableParagraph"/>
              <w:spacing w:before="21"/>
              <w:ind w:left="108"/>
              <w:rPr>
                <w:sz w:val="22"/>
              </w:rPr>
            </w:pPr>
            <w:r>
              <w:rPr>
                <w:sz w:val="22"/>
              </w:rPr>
              <w:t>64</w:t>
            </w:r>
            <w:r>
              <w:rPr>
                <w:spacing w:val="-2"/>
                <w:sz w:val="22"/>
              </w:rPr>
              <w:t> </w:t>
            </w:r>
            <w:r>
              <w:rPr>
                <w:sz w:val="22"/>
              </w:rPr>
              <w:t>-</w:t>
            </w:r>
            <w:r>
              <w:rPr>
                <w:spacing w:val="-5"/>
                <w:sz w:val="22"/>
              </w:rPr>
              <w:t> </w:t>
            </w:r>
            <w:r>
              <w:rPr>
                <w:sz w:val="22"/>
              </w:rPr>
              <w:t>455.499</w:t>
            </w:r>
            <w:r>
              <w:rPr>
                <w:spacing w:val="-2"/>
                <w:sz w:val="22"/>
              </w:rPr>
              <w:t> </w:t>
            </w:r>
            <w:r>
              <w:rPr>
                <w:spacing w:val="-5"/>
                <w:sz w:val="22"/>
              </w:rPr>
              <w:t>ili</w:t>
            </w:r>
          </w:p>
          <w:p>
            <w:pPr>
              <w:pStyle w:val="TableParagraph"/>
              <w:spacing w:before="22"/>
              <w:ind w:left="108"/>
              <w:rPr>
                <w:sz w:val="22"/>
              </w:rPr>
            </w:pPr>
            <w:r>
              <w:rPr>
                <w:sz w:val="22"/>
              </w:rPr>
              <w:t>20,1%</w:t>
            </w:r>
            <w:r>
              <w:rPr>
                <w:spacing w:val="-1"/>
                <w:sz w:val="22"/>
              </w:rPr>
              <w:t> </w:t>
            </w:r>
            <w:r>
              <w:rPr>
                <w:sz w:val="22"/>
              </w:rPr>
              <w:t>u</w:t>
            </w:r>
            <w:r>
              <w:rPr>
                <w:spacing w:val="-5"/>
                <w:sz w:val="22"/>
              </w:rPr>
              <w:t> </w:t>
            </w:r>
            <w:r>
              <w:rPr>
                <w:spacing w:val="-2"/>
                <w:sz w:val="22"/>
              </w:rPr>
              <w:t>2010.</w:t>
            </w:r>
          </w:p>
          <w:p>
            <w:pPr>
              <w:pStyle w:val="TableParagraph"/>
              <w:spacing w:before="22"/>
              <w:ind w:left="108"/>
              <w:rPr>
                <w:sz w:val="22"/>
              </w:rPr>
            </w:pPr>
            <w:r>
              <w:rPr>
                <w:spacing w:val="-2"/>
                <w:sz w:val="22"/>
              </w:rPr>
              <w:t>godini.</w:t>
            </w:r>
          </w:p>
          <w:p>
            <w:pPr>
              <w:pStyle w:val="TableParagraph"/>
              <w:spacing w:line="259" w:lineRule="auto" w:before="180"/>
              <w:ind w:left="108"/>
              <w:rPr>
                <w:sz w:val="22"/>
              </w:rPr>
            </w:pPr>
            <w:r>
              <w:rPr>
                <w:sz w:val="22"/>
              </w:rPr>
              <w:t>Pomažući članovi domaćinstva</w:t>
            </w:r>
            <w:r>
              <w:rPr>
                <w:spacing w:val="-9"/>
                <w:sz w:val="22"/>
              </w:rPr>
              <w:t> </w:t>
            </w:r>
            <w:r>
              <w:rPr>
                <w:spacing w:val="-4"/>
                <w:sz w:val="22"/>
              </w:rPr>
              <w:t>15–64</w:t>
            </w:r>
          </w:p>
          <w:p>
            <w:pPr>
              <w:pStyle w:val="TableParagraph"/>
              <w:spacing w:before="1"/>
              <w:ind w:left="108"/>
              <w:rPr>
                <w:sz w:val="22"/>
              </w:rPr>
            </w:pPr>
            <w:r>
              <w:rPr>
                <w:sz w:val="22"/>
              </w:rPr>
              <w:t>-</w:t>
            </w:r>
            <w:r>
              <w:rPr>
                <w:spacing w:val="-2"/>
                <w:sz w:val="22"/>
              </w:rPr>
              <w:t> </w:t>
            </w:r>
            <w:r>
              <w:rPr>
                <w:sz w:val="22"/>
              </w:rPr>
              <w:t>162.464</w:t>
            </w:r>
            <w:r>
              <w:rPr>
                <w:spacing w:val="-4"/>
                <w:sz w:val="22"/>
              </w:rPr>
              <w:t> </w:t>
            </w:r>
            <w:r>
              <w:rPr>
                <w:sz w:val="22"/>
              </w:rPr>
              <w:t>ili</w:t>
            </w:r>
            <w:r>
              <w:rPr>
                <w:spacing w:val="-2"/>
                <w:sz w:val="22"/>
              </w:rPr>
              <w:t> </w:t>
            </w:r>
            <w:r>
              <w:rPr>
                <w:sz w:val="22"/>
              </w:rPr>
              <w:t>7,2%</w:t>
            </w:r>
            <w:r>
              <w:rPr>
                <w:spacing w:val="-3"/>
                <w:sz w:val="22"/>
              </w:rPr>
              <w:t> </w:t>
            </w:r>
            <w:r>
              <w:rPr>
                <w:spacing w:val="-10"/>
                <w:sz w:val="22"/>
              </w:rPr>
              <w:t>u</w:t>
            </w:r>
          </w:p>
          <w:p>
            <w:pPr>
              <w:pStyle w:val="TableParagraph"/>
              <w:spacing w:before="20"/>
              <w:ind w:left="108"/>
              <w:rPr>
                <w:sz w:val="22"/>
              </w:rPr>
            </w:pPr>
            <w:r>
              <w:rPr>
                <w:sz w:val="22"/>
              </w:rPr>
              <w:t>2010.</w:t>
            </w:r>
            <w:r>
              <w:rPr>
                <w:spacing w:val="-4"/>
                <w:sz w:val="22"/>
              </w:rPr>
              <w:t> </w:t>
            </w:r>
            <w:r>
              <w:rPr>
                <w:spacing w:val="-2"/>
                <w:sz w:val="22"/>
              </w:rPr>
              <w:t>godini.</w:t>
            </w:r>
          </w:p>
        </w:tc>
        <w:tc>
          <w:tcPr>
            <w:tcW w:w="2127" w:type="dxa"/>
          </w:tcPr>
          <w:p>
            <w:pPr>
              <w:pStyle w:val="TableParagraph"/>
              <w:spacing w:line="259" w:lineRule="auto"/>
              <w:ind w:left="105" w:right="466"/>
              <w:rPr>
                <w:sz w:val="22"/>
              </w:rPr>
            </w:pPr>
            <w:r>
              <w:rPr>
                <w:sz w:val="22"/>
              </w:rPr>
              <w:t>Pad ranjive </w:t>
            </w:r>
            <w:r>
              <w:rPr>
                <w:spacing w:val="-2"/>
                <w:sz w:val="22"/>
              </w:rPr>
              <w:t>zaposlenosti </w:t>
            </w:r>
            <w:r>
              <w:rPr>
                <w:sz w:val="22"/>
              </w:rPr>
              <w:t>(samozaposleni i pomažući</w:t>
            </w:r>
            <w:r>
              <w:rPr>
                <w:spacing w:val="-13"/>
                <w:sz w:val="22"/>
              </w:rPr>
              <w:t> </w:t>
            </w:r>
            <w:r>
              <w:rPr>
                <w:sz w:val="22"/>
              </w:rPr>
              <w:t>članovi </w:t>
            </w:r>
            <w:r>
              <w:rPr>
                <w:spacing w:val="-2"/>
                <w:sz w:val="22"/>
              </w:rPr>
              <w:t>domaćinstva).</w:t>
            </w:r>
          </w:p>
        </w:tc>
        <w:tc>
          <w:tcPr>
            <w:tcW w:w="2216" w:type="dxa"/>
          </w:tcPr>
          <w:p>
            <w:pPr>
              <w:pStyle w:val="TableParagraph"/>
              <w:spacing w:line="265" w:lineRule="exact"/>
              <w:ind w:left="108"/>
              <w:rPr>
                <w:sz w:val="22"/>
              </w:rPr>
            </w:pPr>
            <w:r>
              <w:rPr>
                <w:sz w:val="22"/>
              </w:rPr>
              <w:t>Zaposleni</w:t>
            </w:r>
            <w:r>
              <w:rPr>
                <w:spacing w:val="-6"/>
                <w:sz w:val="22"/>
              </w:rPr>
              <w:t> </w:t>
            </w:r>
            <w:r>
              <w:rPr>
                <w:sz w:val="22"/>
              </w:rPr>
              <w:t>radnici</w:t>
            </w:r>
            <w:r>
              <w:rPr>
                <w:spacing w:val="-6"/>
                <w:sz w:val="22"/>
              </w:rPr>
              <w:t> </w:t>
            </w:r>
            <w:r>
              <w:rPr>
                <w:spacing w:val="-5"/>
                <w:sz w:val="22"/>
              </w:rPr>
              <w:t>15–</w:t>
            </w:r>
          </w:p>
          <w:p>
            <w:pPr>
              <w:pStyle w:val="TableParagraph"/>
              <w:spacing w:before="19"/>
              <w:ind w:left="108"/>
              <w:rPr>
                <w:sz w:val="22"/>
              </w:rPr>
            </w:pPr>
            <w:r>
              <w:rPr>
                <w:sz w:val="22"/>
              </w:rPr>
              <w:t>64</w:t>
            </w:r>
            <w:r>
              <w:rPr>
                <w:spacing w:val="-3"/>
                <w:sz w:val="22"/>
              </w:rPr>
              <w:t> </w:t>
            </w:r>
            <w:r>
              <w:rPr>
                <w:sz w:val="22"/>
              </w:rPr>
              <w:t>–</w:t>
            </w:r>
            <w:r>
              <w:rPr>
                <w:spacing w:val="-3"/>
                <w:sz w:val="22"/>
              </w:rPr>
              <w:t> </w:t>
            </w:r>
            <w:r>
              <w:rPr>
                <w:sz w:val="22"/>
              </w:rPr>
              <w:t>2.079.100</w:t>
            </w:r>
            <w:r>
              <w:rPr>
                <w:spacing w:val="-3"/>
                <w:sz w:val="22"/>
              </w:rPr>
              <w:t> </w:t>
            </w:r>
            <w:r>
              <w:rPr>
                <w:spacing w:val="-5"/>
                <w:sz w:val="22"/>
              </w:rPr>
              <w:t>ili</w:t>
            </w:r>
          </w:p>
          <w:p>
            <w:pPr>
              <w:pStyle w:val="TableParagraph"/>
              <w:spacing w:before="22"/>
              <w:ind w:left="108"/>
              <w:rPr>
                <w:sz w:val="22"/>
              </w:rPr>
            </w:pPr>
            <w:r>
              <w:rPr>
                <w:spacing w:val="-2"/>
                <w:sz w:val="22"/>
              </w:rPr>
              <w:t>76,1%.</w:t>
            </w:r>
          </w:p>
          <w:p>
            <w:pPr>
              <w:pStyle w:val="TableParagraph"/>
              <w:rPr>
                <w:i/>
                <w:sz w:val="22"/>
              </w:rPr>
            </w:pPr>
          </w:p>
          <w:p>
            <w:pPr>
              <w:pStyle w:val="TableParagraph"/>
              <w:spacing w:before="95"/>
              <w:rPr>
                <w:i/>
                <w:sz w:val="22"/>
              </w:rPr>
            </w:pPr>
          </w:p>
          <w:p>
            <w:pPr>
              <w:pStyle w:val="TableParagraph"/>
              <w:ind w:left="108"/>
              <w:rPr>
                <w:sz w:val="22"/>
              </w:rPr>
            </w:pPr>
            <w:r>
              <w:rPr>
                <w:sz w:val="22"/>
              </w:rPr>
              <w:t>Samozaposleni</w:t>
            </w:r>
            <w:r>
              <w:rPr>
                <w:spacing w:val="-10"/>
                <w:sz w:val="22"/>
              </w:rPr>
              <w:t> </w:t>
            </w:r>
            <w:r>
              <w:rPr>
                <w:spacing w:val="-4"/>
                <w:sz w:val="22"/>
              </w:rPr>
              <w:t>15–64</w:t>
            </w:r>
          </w:p>
          <w:p>
            <w:pPr>
              <w:pStyle w:val="TableParagraph"/>
              <w:spacing w:before="22"/>
              <w:ind w:left="108"/>
              <w:rPr>
                <w:sz w:val="22"/>
              </w:rPr>
            </w:pPr>
            <w:r>
              <w:rPr>
                <w:sz w:val="22"/>
              </w:rPr>
              <w:t>–</w:t>
            </w:r>
            <w:r>
              <w:rPr>
                <w:spacing w:val="-2"/>
                <w:sz w:val="22"/>
              </w:rPr>
              <w:t> </w:t>
            </w:r>
            <w:r>
              <w:rPr>
                <w:sz w:val="22"/>
              </w:rPr>
              <w:t>544.000</w:t>
            </w:r>
            <w:r>
              <w:rPr>
                <w:spacing w:val="-2"/>
                <w:sz w:val="22"/>
              </w:rPr>
              <w:t> </w:t>
            </w:r>
            <w:r>
              <w:rPr>
                <w:sz w:val="22"/>
              </w:rPr>
              <w:t>ili</w:t>
            </w:r>
            <w:r>
              <w:rPr>
                <w:spacing w:val="-5"/>
                <w:sz w:val="22"/>
              </w:rPr>
              <w:t> </w:t>
            </w:r>
            <w:r>
              <w:rPr>
                <w:spacing w:val="-2"/>
                <w:sz w:val="22"/>
              </w:rPr>
              <w:t>19,9%.</w:t>
            </w:r>
          </w:p>
          <w:p>
            <w:pPr>
              <w:pStyle w:val="TableParagraph"/>
              <w:rPr>
                <w:i/>
                <w:sz w:val="22"/>
              </w:rPr>
            </w:pPr>
          </w:p>
          <w:p>
            <w:pPr>
              <w:pStyle w:val="TableParagraph"/>
              <w:spacing w:before="94"/>
              <w:rPr>
                <w:i/>
                <w:sz w:val="22"/>
              </w:rPr>
            </w:pPr>
          </w:p>
          <w:p>
            <w:pPr>
              <w:pStyle w:val="TableParagraph"/>
              <w:spacing w:line="256" w:lineRule="auto"/>
              <w:ind w:left="108" w:right="176"/>
              <w:rPr>
                <w:sz w:val="22"/>
              </w:rPr>
            </w:pPr>
            <w:r>
              <w:rPr>
                <w:sz w:val="22"/>
              </w:rPr>
              <w:t>Pomažući članovi domaćinstva</w:t>
            </w:r>
            <w:r>
              <w:rPr>
                <w:spacing w:val="-13"/>
                <w:sz w:val="22"/>
              </w:rPr>
              <w:t> </w:t>
            </w:r>
            <w:r>
              <w:rPr>
                <w:sz w:val="22"/>
              </w:rPr>
              <w:t>15–64</w:t>
            </w:r>
            <w:r>
              <w:rPr>
                <w:spacing w:val="-12"/>
                <w:sz w:val="22"/>
              </w:rPr>
              <w:t> </w:t>
            </w:r>
            <w:r>
              <w:rPr>
                <w:sz w:val="22"/>
              </w:rPr>
              <w:t>–</w:t>
            </w:r>
          </w:p>
          <w:p>
            <w:pPr>
              <w:pStyle w:val="TableParagraph"/>
              <w:spacing w:before="4"/>
              <w:ind w:left="108"/>
              <w:rPr>
                <w:sz w:val="22"/>
              </w:rPr>
            </w:pPr>
            <w:r>
              <w:rPr>
                <w:sz w:val="22"/>
              </w:rPr>
              <w:t>110.100</w:t>
            </w:r>
            <w:r>
              <w:rPr>
                <w:spacing w:val="-3"/>
                <w:sz w:val="22"/>
              </w:rPr>
              <w:t> </w:t>
            </w:r>
            <w:r>
              <w:rPr>
                <w:sz w:val="22"/>
              </w:rPr>
              <w:t>ili</w:t>
            </w:r>
            <w:r>
              <w:rPr>
                <w:spacing w:val="-4"/>
                <w:sz w:val="22"/>
              </w:rPr>
              <w:t> </w:t>
            </w:r>
            <w:r>
              <w:rPr>
                <w:spacing w:val="-5"/>
                <w:sz w:val="22"/>
              </w:rPr>
              <w:t>4%.</w:t>
            </w:r>
          </w:p>
        </w:tc>
      </w:tr>
      <w:tr>
        <w:trPr>
          <w:trHeight w:val="1319" w:hRule="atLeast"/>
        </w:trPr>
        <w:tc>
          <w:tcPr>
            <w:tcW w:w="1589" w:type="dxa"/>
          </w:tcPr>
          <w:p>
            <w:pPr>
              <w:pStyle w:val="TableParagraph"/>
              <w:spacing w:line="259" w:lineRule="auto"/>
              <w:ind w:left="107" w:right="339"/>
              <w:rPr>
                <w:sz w:val="22"/>
              </w:rPr>
            </w:pPr>
            <w:r>
              <w:rPr>
                <w:spacing w:val="-2"/>
                <w:sz w:val="22"/>
              </w:rPr>
              <w:t>Smanjenje udela neformalne ekonomije</w:t>
            </w:r>
          </w:p>
        </w:tc>
        <w:tc>
          <w:tcPr>
            <w:tcW w:w="2979" w:type="dxa"/>
          </w:tcPr>
          <w:p>
            <w:pPr>
              <w:pStyle w:val="TableParagraph"/>
              <w:spacing w:line="259" w:lineRule="auto"/>
              <w:ind w:left="108"/>
              <w:rPr>
                <w:sz w:val="22"/>
              </w:rPr>
            </w:pPr>
            <w:r>
              <w:rPr>
                <w:sz w:val="22"/>
              </w:rPr>
              <w:t>Broj zaposlenih u neformalnoj ekonomiji, razvrstano prema polu, godinama starosti, obrazovnom</w:t>
            </w:r>
            <w:r>
              <w:rPr>
                <w:spacing w:val="-13"/>
                <w:sz w:val="22"/>
              </w:rPr>
              <w:t> </w:t>
            </w:r>
            <w:r>
              <w:rPr>
                <w:sz w:val="22"/>
              </w:rPr>
              <w:t>nivou,</w:t>
            </w:r>
            <w:r>
              <w:rPr>
                <w:spacing w:val="-12"/>
                <w:sz w:val="22"/>
              </w:rPr>
              <w:t> </w:t>
            </w:r>
            <w:r>
              <w:rPr>
                <w:sz w:val="22"/>
              </w:rPr>
              <w:t>regionima.</w:t>
            </w:r>
          </w:p>
        </w:tc>
        <w:tc>
          <w:tcPr>
            <w:tcW w:w="1985" w:type="dxa"/>
          </w:tcPr>
          <w:p>
            <w:pPr>
              <w:pStyle w:val="TableParagraph"/>
              <w:spacing w:line="259" w:lineRule="auto"/>
              <w:ind w:left="108"/>
              <w:rPr>
                <w:sz w:val="22"/>
              </w:rPr>
            </w:pPr>
            <w:r>
              <w:rPr>
                <w:sz w:val="22"/>
              </w:rPr>
              <w:t>Broj neformalno zaposlenih</w:t>
            </w:r>
            <w:r>
              <w:rPr>
                <w:spacing w:val="-13"/>
                <w:sz w:val="22"/>
              </w:rPr>
              <w:t> </w:t>
            </w:r>
            <w:r>
              <w:rPr>
                <w:sz w:val="22"/>
              </w:rPr>
              <w:t>15–64</w:t>
            </w:r>
            <w:r>
              <w:rPr>
                <w:spacing w:val="-12"/>
                <w:sz w:val="22"/>
              </w:rPr>
              <w:t> </w:t>
            </w:r>
            <w:r>
              <w:rPr>
                <w:sz w:val="22"/>
              </w:rPr>
              <w:t>-</w:t>
            </w:r>
          </w:p>
          <w:p>
            <w:pPr>
              <w:pStyle w:val="TableParagraph"/>
              <w:spacing w:line="267" w:lineRule="exact"/>
              <w:ind w:left="108"/>
              <w:rPr>
                <w:sz w:val="22"/>
              </w:rPr>
            </w:pPr>
            <w:r>
              <w:rPr>
                <w:sz w:val="22"/>
              </w:rPr>
              <w:t>390.365</w:t>
            </w:r>
            <w:r>
              <w:rPr>
                <w:spacing w:val="-3"/>
                <w:sz w:val="22"/>
              </w:rPr>
              <w:t> </w:t>
            </w:r>
            <w:r>
              <w:rPr>
                <w:sz w:val="22"/>
              </w:rPr>
              <w:t>u</w:t>
            </w:r>
            <w:r>
              <w:rPr>
                <w:spacing w:val="-4"/>
                <w:sz w:val="22"/>
              </w:rPr>
              <w:t> </w:t>
            </w:r>
            <w:r>
              <w:rPr>
                <w:spacing w:val="-2"/>
                <w:sz w:val="22"/>
              </w:rPr>
              <w:t>2010.</w:t>
            </w:r>
          </w:p>
          <w:p>
            <w:pPr>
              <w:pStyle w:val="TableParagraph"/>
              <w:spacing w:before="18"/>
              <w:ind w:left="108"/>
              <w:rPr>
                <w:sz w:val="22"/>
              </w:rPr>
            </w:pPr>
            <w:r>
              <w:rPr>
                <w:spacing w:val="-2"/>
                <w:sz w:val="22"/>
              </w:rPr>
              <w:t>godini.</w:t>
            </w:r>
          </w:p>
        </w:tc>
        <w:tc>
          <w:tcPr>
            <w:tcW w:w="2127" w:type="dxa"/>
          </w:tcPr>
          <w:p>
            <w:pPr>
              <w:pStyle w:val="TableParagraph"/>
              <w:spacing w:line="259" w:lineRule="auto"/>
              <w:ind w:left="105" w:right="579"/>
              <w:rPr>
                <w:sz w:val="22"/>
              </w:rPr>
            </w:pPr>
            <w:r>
              <w:rPr>
                <w:sz w:val="22"/>
              </w:rPr>
              <w:t>Pad</w:t>
            </w:r>
            <w:r>
              <w:rPr>
                <w:spacing w:val="-13"/>
                <w:sz w:val="22"/>
              </w:rPr>
              <w:t> </w:t>
            </w:r>
            <w:r>
              <w:rPr>
                <w:sz w:val="22"/>
              </w:rPr>
              <w:t>neformalne </w:t>
            </w:r>
            <w:r>
              <w:rPr>
                <w:spacing w:val="-2"/>
                <w:sz w:val="22"/>
              </w:rPr>
              <w:t>zaposlenosti.</w:t>
            </w:r>
          </w:p>
        </w:tc>
        <w:tc>
          <w:tcPr>
            <w:tcW w:w="2216" w:type="dxa"/>
          </w:tcPr>
          <w:p>
            <w:pPr>
              <w:pStyle w:val="TableParagraph"/>
              <w:spacing w:line="259" w:lineRule="auto"/>
              <w:ind w:left="108" w:right="138"/>
              <w:rPr>
                <w:sz w:val="22"/>
              </w:rPr>
            </w:pPr>
            <w:r>
              <w:rPr>
                <w:sz w:val="22"/>
              </w:rPr>
              <w:t>Broj neformalno zaposlenih</w:t>
            </w:r>
            <w:r>
              <w:rPr>
                <w:spacing w:val="-13"/>
                <w:sz w:val="22"/>
              </w:rPr>
              <w:t> </w:t>
            </w:r>
            <w:r>
              <w:rPr>
                <w:sz w:val="22"/>
              </w:rPr>
              <w:t>15–64</w:t>
            </w:r>
            <w:r>
              <w:rPr>
                <w:spacing w:val="-12"/>
                <w:sz w:val="22"/>
              </w:rPr>
              <w:t> </w:t>
            </w:r>
            <w:r>
              <w:rPr>
                <w:sz w:val="22"/>
              </w:rPr>
              <w:t>–</w:t>
            </w:r>
          </w:p>
          <w:p>
            <w:pPr>
              <w:pStyle w:val="TableParagraph"/>
              <w:spacing w:line="267" w:lineRule="exact"/>
              <w:ind w:left="108"/>
              <w:rPr>
                <w:sz w:val="22"/>
              </w:rPr>
            </w:pPr>
            <w:r>
              <w:rPr>
                <w:spacing w:val="-2"/>
                <w:sz w:val="22"/>
              </w:rPr>
              <w:t>429.000.</w:t>
            </w:r>
          </w:p>
        </w:tc>
      </w:tr>
    </w:tbl>
    <w:p>
      <w:pPr>
        <w:pStyle w:val="TableParagraph"/>
        <w:spacing w:after="0" w:line="267" w:lineRule="exact"/>
        <w:rPr>
          <w:sz w:val="22"/>
        </w:rPr>
        <w:sectPr>
          <w:type w:val="continuous"/>
          <w:pgSz w:w="11910" w:h="16840"/>
          <w:pgMar w:header="0" w:footer="1002" w:top="1380" w:bottom="1200" w:left="708" w:right="141"/>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2979"/>
        <w:gridCol w:w="1985"/>
        <w:gridCol w:w="2127"/>
        <w:gridCol w:w="2216"/>
      </w:tblGrid>
      <w:tr>
        <w:trPr>
          <w:trHeight w:val="1032" w:hRule="atLeast"/>
        </w:trPr>
        <w:tc>
          <w:tcPr>
            <w:tcW w:w="1589" w:type="dxa"/>
            <w:shd w:val="clear" w:color="auto" w:fill="F1F1F1"/>
          </w:tcPr>
          <w:p>
            <w:pPr>
              <w:pStyle w:val="TableParagraph"/>
              <w:spacing w:before="18"/>
              <w:rPr>
                <w:i/>
                <w:sz w:val="22"/>
              </w:rPr>
            </w:pPr>
          </w:p>
          <w:p>
            <w:pPr>
              <w:pStyle w:val="TableParagraph"/>
              <w:spacing w:before="1"/>
              <w:ind w:left="107"/>
              <w:rPr>
                <w:b/>
                <w:i/>
                <w:sz w:val="22"/>
              </w:rPr>
            </w:pPr>
            <w:r>
              <w:rPr>
                <w:b/>
                <w:i/>
                <w:spacing w:val="-4"/>
                <w:sz w:val="22"/>
              </w:rPr>
              <w:t>CILJ</w:t>
            </w:r>
          </w:p>
        </w:tc>
        <w:tc>
          <w:tcPr>
            <w:tcW w:w="2979" w:type="dxa"/>
            <w:shd w:val="clear" w:color="auto" w:fill="F1F1F1"/>
          </w:tcPr>
          <w:p>
            <w:pPr>
              <w:pStyle w:val="TableParagraph"/>
              <w:spacing w:before="18"/>
              <w:rPr>
                <w:i/>
                <w:sz w:val="22"/>
              </w:rPr>
            </w:pPr>
          </w:p>
          <w:p>
            <w:pPr>
              <w:pStyle w:val="TableParagraph"/>
              <w:spacing w:before="1"/>
              <w:ind w:left="108"/>
              <w:rPr>
                <w:b/>
                <w:i/>
                <w:sz w:val="22"/>
              </w:rPr>
            </w:pPr>
            <w:r>
              <w:rPr>
                <w:b/>
                <w:i/>
                <w:spacing w:val="-2"/>
                <w:sz w:val="22"/>
              </w:rPr>
              <w:t>Indikator</w:t>
            </w:r>
          </w:p>
        </w:tc>
        <w:tc>
          <w:tcPr>
            <w:tcW w:w="1985" w:type="dxa"/>
            <w:shd w:val="clear" w:color="auto" w:fill="F1F1F1"/>
          </w:tcPr>
          <w:p>
            <w:pPr>
              <w:pStyle w:val="TableParagraph"/>
              <w:spacing w:before="18"/>
              <w:rPr>
                <w:i/>
                <w:sz w:val="22"/>
              </w:rPr>
            </w:pPr>
          </w:p>
          <w:p>
            <w:pPr>
              <w:pStyle w:val="TableParagraph"/>
              <w:spacing w:before="1"/>
              <w:ind w:left="108"/>
              <w:rPr>
                <w:b/>
                <w:i/>
                <w:sz w:val="22"/>
              </w:rPr>
            </w:pPr>
            <w:r>
              <w:rPr>
                <w:b/>
                <w:i/>
                <w:sz w:val="22"/>
              </w:rPr>
              <w:t>Polazno</w:t>
            </w:r>
            <w:r>
              <w:rPr>
                <w:b/>
                <w:i/>
                <w:spacing w:val="-7"/>
                <w:sz w:val="22"/>
              </w:rPr>
              <w:t> </w:t>
            </w:r>
            <w:r>
              <w:rPr>
                <w:b/>
                <w:i/>
                <w:spacing w:val="-2"/>
                <w:sz w:val="22"/>
              </w:rPr>
              <w:t>stanje</w:t>
            </w:r>
          </w:p>
        </w:tc>
        <w:tc>
          <w:tcPr>
            <w:tcW w:w="2127" w:type="dxa"/>
            <w:shd w:val="clear" w:color="auto" w:fill="F1F1F1"/>
          </w:tcPr>
          <w:p>
            <w:pPr>
              <w:pStyle w:val="TableParagraph"/>
              <w:spacing w:before="18"/>
              <w:rPr>
                <w:i/>
                <w:sz w:val="22"/>
              </w:rPr>
            </w:pPr>
          </w:p>
          <w:p>
            <w:pPr>
              <w:pStyle w:val="TableParagraph"/>
              <w:spacing w:before="1"/>
              <w:ind w:left="105"/>
              <w:rPr>
                <w:b/>
                <w:i/>
                <w:sz w:val="22"/>
              </w:rPr>
            </w:pPr>
            <w:r>
              <w:rPr>
                <w:b/>
                <w:i/>
                <w:sz w:val="22"/>
              </w:rPr>
              <w:t>Očekivani</w:t>
            </w:r>
            <w:r>
              <w:rPr>
                <w:b/>
                <w:i/>
                <w:spacing w:val="-7"/>
                <w:sz w:val="22"/>
              </w:rPr>
              <w:t> </w:t>
            </w:r>
            <w:r>
              <w:rPr>
                <w:b/>
                <w:i/>
                <w:spacing w:val="-2"/>
                <w:sz w:val="22"/>
              </w:rPr>
              <w:t>rezultat</w:t>
            </w:r>
          </w:p>
        </w:tc>
        <w:tc>
          <w:tcPr>
            <w:tcW w:w="2216" w:type="dxa"/>
            <w:shd w:val="clear" w:color="auto" w:fill="F1F1F1"/>
          </w:tcPr>
          <w:p>
            <w:pPr>
              <w:pStyle w:val="TableParagraph"/>
              <w:spacing w:line="259" w:lineRule="auto"/>
              <w:ind w:left="108" w:right="176"/>
              <w:rPr>
                <w:b/>
                <w:i/>
                <w:sz w:val="22"/>
              </w:rPr>
            </w:pPr>
            <w:r>
              <w:rPr>
                <w:b/>
                <w:i/>
                <w:sz w:val="22"/>
              </w:rPr>
              <w:t>Ostvareno u 2019. (ukoliko nije drugačije</w:t>
            </w:r>
            <w:r>
              <w:rPr>
                <w:b/>
                <w:i/>
                <w:spacing w:val="-13"/>
                <w:sz w:val="22"/>
              </w:rPr>
              <w:t> </w:t>
            </w:r>
            <w:r>
              <w:rPr>
                <w:b/>
                <w:i/>
                <w:sz w:val="22"/>
              </w:rPr>
              <w:t>naglašeno)</w:t>
            </w:r>
          </w:p>
        </w:tc>
      </w:tr>
      <w:tr>
        <w:trPr>
          <w:trHeight w:val="2068" w:hRule="atLeast"/>
        </w:trPr>
        <w:tc>
          <w:tcPr>
            <w:tcW w:w="1589" w:type="dxa"/>
          </w:tcPr>
          <w:p>
            <w:pPr>
              <w:pStyle w:val="TableParagraph"/>
              <w:rPr>
                <w:rFonts w:ascii="Times New Roman"/>
                <w:sz w:val="22"/>
              </w:rPr>
            </w:pPr>
          </w:p>
        </w:tc>
        <w:tc>
          <w:tcPr>
            <w:tcW w:w="2979" w:type="dxa"/>
          </w:tcPr>
          <w:p>
            <w:pPr>
              <w:pStyle w:val="TableParagraph"/>
              <w:spacing w:line="256" w:lineRule="auto"/>
              <w:ind w:left="108" w:right="119"/>
              <w:rPr>
                <w:sz w:val="22"/>
              </w:rPr>
            </w:pPr>
            <w:r>
              <w:rPr>
                <w:sz w:val="22"/>
              </w:rPr>
              <w:t>Učešće</w:t>
            </w:r>
            <w:r>
              <w:rPr>
                <w:spacing w:val="-13"/>
                <w:sz w:val="22"/>
              </w:rPr>
              <w:t> </w:t>
            </w:r>
            <w:r>
              <w:rPr>
                <w:sz w:val="22"/>
              </w:rPr>
              <w:t>neformalno</w:t>
            </w:r>
            <w:r>
              <w:rPr>
                <w:spacing w:val="-12"/>
                <w:sz w:val="22"/>
              </w:rPr>
              <w:t> </w:t>
            </w:r>
            <w:r>
              <w:rPr>
                <w:sz w:val="22"/>
              </w:rPr>
              <w:t>zaposlenih u ukupnom broju zaposlenih.</w:t>
            </w:r>
          </w:p>
        </w:tc>
        <w:tc>
          <w:tcPr>
            <w:tcW w:w="1985" w:type="dxa"/>
          </w:tcPr>
          <w:p>
            <w:pPr>
              <w:pStyle w:val="TableParagraph"/>
              <w:spacing w:line="259" w:lineRule="auto"/>
              <w:ind w:left="108" w:right="129"/>
              <w:rPr>
                <w:sz w:val="22"/>
              </w:rPr>
            </w:pPr>
            <w:r>
              <w:rPr>
                <w:sz w:val="22"/>
              </w:rPr>
              <w:t>Učešće</w:t>
            </w:r>
            <w:r>
              <w:rPr>
                <w:spacing w:val="-13"/>
                <w:sz w:val="22"/>
              </w:rPr>
              <w:t> </w:t>
            </w:r>
            <w:r>
              <w:rPr>
                <w:sz w:val="22"/>
              </w:rPr>
              <w:t>neformalno zaposlenih u ukupnom broju zaposlenih 15</w:t>
            </w:r>
            <w:r>
              <w:rPr>
                <w:rFonts w:ascii="Symbol" w:hAnsi="Symbol"/>
                <w:sz w:val="22"/>
              </w:rPr>
              <w:t></w:t>
            </w:r>
            <w:r>
              <w:rPr>
                <w:sz w:val="22"/>
              </w:rPr>
              <w:t>64 - 17,2% u 2010.</w:t>
            </w:r>
          </w:p>
          <w:p>
            <w:pPr>
              <w:pStyle w:val="TableParagraph"/>
              <w:spacing w:line="266" w:lineRule="exact"/>
              <w:ind w:left="108"/>
              <w:rPr>
                <w:sz w:val="22"/>
              </w:rPr>
            </w:pPr>
            <w:r>
              <w:rPr>
                <w:spacing w:val="-2"/>
                <w:sz w:val="22"/>
              </w:rPr>
              <w:t>godini.</w:t>
            </w:r>
          </w:p>
        </w:tc>
        <w:tc>
          <w:tcPr>
            <w:tcW w:w="2127" w:type="dxa"/>
          </w:tcPr>
          <w:p>
            <w:pPr>
              <w:pStyle w:val="TableParagraph"/>
              <w:rPr>
                <w:rFonts w:ascii="Times New Roman"/>
                <w:sz w:val="22"/>
              </w:rPr>
            </w:pPr>
          </w:p>
        </w:tc>
        <w:tc>
          <w:tcPr>
            <w:tcW w:w="2216" w:type="dxa"/>
          </w:tcPr>
          <w:p>
            <w:pPr>
              <w:pStyle w:val="TableParagraph"/>
              <w:spacing w:before="176"/>
              <w:rPr>
                <w:i/>
                <w:sz w:val="22"/>
              </w:rPr>
            </w:pPr>
          </w:p>
          <w:p>
            <w:pPr>
              <w:pStyle w:val="TableParagraph"/>
              <w:spacing w:line="259" w:lineRule="auto" w:before="1"/>
              <w:ind w:left="108" w:right="360"/>
              <w:rPr>
                <w:sz w:val="22"/>
              </w:rPr>
            </w:pPr>
            <w:r>
              <w:rPr>
                <w:sz w:val="22"/>
              </w:rPr>
              <w:t>Učešće</w:t>
            </w:r>
            <w:r>
              <w:rPr>
                <w:spacing w:val="-13"/>
                <w:sz w:val="22"/>
              </w:rPr>
              <w:t> </w:t>
            </w:r>
            <w:r>
              <w:rPr>
                <w:sz w:val="22"/>
              </w:rPr>
              <w:t>neformalno zaposlenih u ukupnom broju zaposlenih</w:t>
            </w:r>
            <w:r>
              <w:rPr>
                <w:spacing w:val="-13"/>
                <w:sz w:val="22"/>
              </w:rPr>
              <w:t> </w:t>
            </w:r>
            <w:r>
              <w:rPr>
                <w:sz w:val="22"/>
              </w:rPr>
              <w:t>15</w:t>
            </w:r>
            <w:r>
              <w:rPr>
                <w:rFonts w:ascii="Symbol" w:hAnsi="Symbol"/>
                <w:sz w:val="22"/>
              </w:rPr>
              <w:t></w:t>
            </w:r>
            <w:r>
              <w:rPr>
                <w:sz w:val="22"/>
              </w:rPr>
              <w:t>64</w:t>
            </w:r>
            <w:r>
              <w:rPr>
                <w:spacing w:val="-12"/>
                <w:sz w:val="22"/>
              </w:rPr>
              <w:t> </w:t>
            </w:r>
            <w:r>
              <w:rPr>
                <w:sz w:val="22"/>
              </w:rPr>
              <w:t>– </w:t>
            </w:r>
            <w:r>
              <w:rPr>
                <w:spacing w:val="-2"/>
                <w:sz w:val="22"/>
              </w:rPr>
              <w:t>15,7%.</w:t>
            </w:r>
          </w:p>
        </w:tc>
      </w:tr>
      <w:tr>
        <w:trPr>
          <w:trHeight w:val="7277" w:hRule="atLeast"/>
        </w:trPr>
        <w:tc>
          <w:tcPr>
            <w:tcW w:w="1589" w:type="dxa"/>
          </w:tcPr>
          <w:p>
            <w:pPr>
              <w:pStyle w:val="TableParagraph"/>
              <w:spacing w:line="259" w:lineRule="auto"/>
              <w:ind w:left="107"/>
              <w:rPr>
                <w:sz w:val="22"/>
              </w:rPr>
            </w:pPr>
            <w:r>
              <w:rPr>
                <w:spacing w:val="-2"/>
                <w:sz w:val="22"/>
              </w:rPr>
              <w:t>Smanjenje regionalnih razlika</w:t>
            </w:r>
          </w:p>
        </w:tc>
        <w:tc>
          <w:tcPr>
            <w:tcW w:w="2979" w:type="dxa"/>
          </w:tcPr>
          <w:p>
            <w:pPr>
              <w:pStyle w:val="TableParagraph"/>
              <w:spacing w:line="259" w:lineRule="auto"/>
              <w:ind w:left="108"/>
              <w:rPr>
                <w:sz w:val="22"/>
              </w:rPr>
            </w:pPr>
            <w:r>
              <w:rPr>
                <w:sz w:val="22"/>
              </w:rPr>
              <w:t>Stopa zaposlenosti po regionima,</w:t>
            </w:r>
            <w:r>
              <w:rPr>
                <w:spacing w:val="-13"/>
                <w:sz w:val="22"/>
              </w:rPr>
              <w:t> </w:t>
            </w:r>
            <w:r>
              <w:rPr>
                <w:sz w:val="22"/>
              </w:rPr>
              <w:t>razvrstano</w:t>
            </w:r>
            <w:r>
              <w:rPr>
                <w:spacing w:val="-12"/>
                <w:sz w:val="22"/>
              </w:rPr>
              <w:t> </w:t>
            </w:r>
            <w:r>
              <w:rPr>
                <w:sz w:val="22"/>
              </w:rPr>
              <w:t>prema </w:t>
            </w:r>
            <w:r>
              <w:rPr>
                <w:spacing w:val="-2"/>
                <w:sz w:val="22"/>
              </w:rPr>
              <w:t>polu.</w:t>
            </w:r>
          </w:p>
          <w:p>
            <w:pPr>
              <w:pStyle w:val="TableParagraph"/>
              <w:spacing w:line="259" w:lineRule="auto" w:before="159"/>
              <w:ind w:left="108"/>
              <w:rPr>
                <w:sz w:val="22"/>
              </w:rPr>
            </w:pPr>
            <w:r>
              <w:rPr>
                <w:sz w:val="22"/>
              </w:rPr>
              <w:t>Stopa nezaposlenosti po regionima,</w:t>
            </w:r>
            <w:r>
              <w:rPr>
                <w:spacing w:val="-13"/>
                <w:sz w:val="22"/>
              </w:rPr>
              <w:t> </w:t>
            </w:r>
            <w:r>
              <w:rPr>
                <w:sz w:val="22"/>
              </w:rPr>
              <w:t>razvrstano</w:t>
            </w:r>
            <w:r>
              <w:rPr>
                <w:spacing w:val="-12"/>
                <w:sz w:val="22"/>
              </w:rPr>
              <w:t> </w:t>
            </w:r>
            <w:r>
              <w:rPr>
                <w:sz w:val="22"/>
              </w:rPr>
              <w:t>prema </w:t>
            </w:r>
            <w:r>
              <w:rPr>
                <w:spacing w:val="-2"/>
                <w:sz w:val="22"/>
              </w:rPr>
              <w:t>polu.</w:t>
            </w:r>
          </w:p>
        </w:tc>
        <w:tc>
          <w:tcPr>
            <w:tcW w:w="1985" w:type="dxa"/>
          </w:tcPr>
          <w:p>
            <w:pPr>
              <w:pStyle w:val="TableParagraph"/>
              <w:spacing w:line="256" w:lineRule="auto"/>
              <w:ind w:left="108" w:right="186"/>
              <w:rPr>
                <w:sz w:val="22"/>
              </w:rPr>
            </w:pPr>
            <w:r>
              <w:rPr>
                <w:sz w:val="22"/>
              </w:rPr>
              <w:t>Stopa</w:t>
            </w:r>
            <w:r>
              <w:rPr>
                <w:spacing w:val="-13"/>
                <w:sz w:val="22"/>
              </w:rPr>
              <w:t> </w:t>
            </w:r>
            <w:r>
              <w:rPr>
                <w:sz w:val="22"/>
              </w:rPr>
              <w:t>zaposlenosti 15–64 po</w:t>
            </w:r>
          </w:p>
          <w:p>
            <w:pPr>
              <w:pStyle w:val="TableParagraph"/>
              <w:spacing w:line="259" w:lineRule="auto" w:before="3"/>
              <w:ind w:left="108" w:right="255"/>
              <w:rPr>
                <w:sz w:val="22"/>
              </w:rPr>
            </w:pPr>
            <w:r>
              <w:rPr>
                <w:sz w:val="22"/>
              </w:rPr>
              <w:t>regionima - Beogradski</w:t>
            </w:r>
            <w:r>
              <w:rPr>
                <w:spacing w:val="-13"/>
                <w:sz w:val="22"/>
              </w:rPr>
              <w:t> </w:t>
            </w:r>
            <w:r>
              <w:rPr>
                <w:sz w:val="22"/>
              </w:rPr>
              <w:t>region 50,7%, Region</w:t>
            </w:r>
          </w:p>
          <w:p>
            <w:pPr>
              <w:pStyle w:val="TableParagraph"/>
              <w:spacing w:line="259" w:lineRule="auto"/>
              <w:ind w:left="108" w:right="186"/>
              <w:rPr>
                <w:sz w:val="22"/>
              </w:rPr>
            </w:pPr>
            <w:r>
              <w:rPr>
                <w:sz w:val="22"/>
              </w:rPr>
              <w:t>Vojvodine 44,0%, Region</w:t>
            </w:r>
            <w:r>
              <w:rPr>
                <w:spacing w:val="-13"/>
                <w:sz w:val="22"/>
              </w:rPr>
              <w:t> </w:t>
            </w:r>
            <w:r>
              <w:rPr>
                <w:sz w:val="22"/>
              </w:rPr>
              <w:t>Šumadije</w:t>
            </w:r>
            <w:r>
              <w:rPr>
                <w:spacing w:val="-12"/>
                <w:sz w:val="22"/>
              </w:rPr>
              <w:t> </w:t>
            </w:r>
            <w:r>
              <w:rPr>
                <w:sz w:val="22"/>
              </w:rPr>
              <w:t>i Zapadne Srbije 48,4% i Region Južne i Istočne Srbije 45,8% u</w:t>
            </w:r>
          </w:p>
          <w:p>
            <w:pPr>
              <w:pStyle w:val="TableParagraph"/>
              <w:spacing w:line="268" w:lineRule="exact"/>
              <w:ind w:left="108"/>
              <w:rPr>
                <w:sz w:val="22"/>
              </w:rPr>
            </w:pPr>
            <w:r>
              <w:rPr>
                <w:sz w:val="22"/>
              </w:rPr>
              <w:t>2010.</w:t>
            </w:r>
            <w:r>
              <w:rPr>
                <w:spacing w:val="-4"/>
                <w:sz w:val="22"/>
              </w:rPr>
              <w:t> </w:t>
            </w:r>
            <w:r>
              <w:rPr>
                <w:spacing w:val="-2"/>
                <w:sz w:val="22"/>
              </w:rPr>
              <w:t>godini.</w:t>
            </w:r>
          </w:p>
          <w:p>
            <w:pPr>
              <w:pStyle w:val="TableParagraph"/>
              <w:spacing w:line="259" w:lineRule="auto" w:before="179"/>
              <w:ind w:left="108" w:right="140"/>
              <w:rPr>
                <w:sz w:val="22"/>
              </w:rPr>
            </w:pPr>
            <w:r>
              <w:rPr>
                <w:spacing w:val="-2"/>
                <w:sz w:val="22"/>
              </w:rPr>
              <w:t>Stopa </w:t>
            </w:r>
            <w:r>
              <w:rPr>
                <w:sz w:val="22"/>
              </w:rPr>
              <w:t>nezaposlenosti</w:t>
            </w:r>
            <w:r>
              <w:rPr>
                <w:spacing w:val="-13"/>
                <w:sz w:val="22"/>
              </w:rPr>
              <w:t> </w:t>
            </w:r>
            <w:r>
              <w:rPr>
                <w:sz w:val="22"/>
              </w:rPr>
              <w:t>15– 64 po regionima - Beogradski region 16,0%, Region</w:t>
            </w:r>
          </w:p>
          <w:p>
            <w:pPr>
              <w:pStyle w:val="TableParagraph"/>
              <w:spacing w:line="259" w:lineRule="auto"/>
              <w:ind w:left="108" w:right="186"/>
              <w:rPr>
                <w:sz w:val="22"/>
              </w:rPr>
            </w:pPr>
            <w:r>
              <w:rPr>
                <w:sz w:val="22"/>
              </w:rPr>
              <w:t>Vojvodine 20,4%, Region</w:t>
            </w:r>
            <w:r>
              <w:rPr>
                <w:spacing w:val="-13"/>
                <w:sz w:val="22"/>
              </w:rPr>
              <w:t> </w:t>
            </w:r>
            <w:r>
              <w:rPr>
                <w:sz w:val="22"/>
              </w:rPr>
              <w:t>Šumadije</w:t>
            </w:r>
            <w:r>
              <w:rPr>
                <w:spacing w:val="-12"/>
                <w:sz w:val="22"/>
              </w:rPr>
              <w:t> </w:t>
            </w:r>
            <w:r>
              <w:rPr>
                <w:sz w:val="22"/>
              </w:rPr>
              <w:t>i Zapadne Srbije 21,0% i Region Južne i Istočne Srbije 22,1%</w:t>
            </w:r>
            <w:r>
              <w:rPr>
                <w:spacing w:val="40"/>
                <w:sz w:val="22"/>
              </w:rPr>
              <w:t> </w:t>
            </w:r>
            <w:r>
              <w:rPr>
                <w:sz w:val="22"/>
              </w:rPr>
              <w:t>u</w:t>
            </w:r>
          </w:p>
          <w:p>
            <w:pPr>
              <w:pStyle w:val="TableParagraph"/>
              <w:spacing w:line="268" w:lineRule="exact"/>
              <w:ind w:left="108"/>
              <w:rPr>
                <w:sz w:val="22"/>
              </w:rPr>
            </w:pPr>
            <w:r>
              <w:rPr>
                <w:sz w:val="22"/>
              </w:rPr>
              <w:t>2010.</w:t>
            </w:r>
            <w:r>
              <w:rPr>
                <w:spacing w:val="-4"/>
                <w:sz w:val="22"/>
              </w:rPr>
              <w:t> </w:t>
            </w:r>
            <w:r>
              <w:rPr>
                <w:spacing w:val="-2"/>
                <w:sz w:val="22"/>
              </w:rPr>
              <w:t>godini.</w:t>
            </w:r>
          </w:p>
        </w:tc>
        <w:tc>
          <w:tcPr>
            <w:tcW w:w="2127" w:type="dxa"/>
          </w:tcPr>
          <w:p>
            <w:pPr>
              <w:pStyle w:val="TableParagraph"/>
              <w:spacing w:line="259" w:lineRule="auto"/>
              <w:ind w:left="105" w:right="195"/>
              <w:rPr>
                <w:sz w:val="22"/>
              </w:rPr>
            </w:pPr>
            <w:r>
              <w:rPr>
                <w:sz w:val="22"/>
              </w:rPr>
              <w:t>Smanjenje</w:t>
            </w:r>
            <w:r>
              <w:rPr>
                <w:spacing w:val="-13"/>
                <w:sz w:val="22"/>
              </w:rPr>
              <w:t> </w:t>
            </w:r>
            <w:r>
              <w:rPr>
                <w:sz w:val="22"/>
              </w:rPr>
              <w:t>razlika</w:t>
            </w:r>
            <w:r>
              <w:rPr>
                <w:spacing w:val="-12"/>
                <w:sz w:val="22"/>
              </w:rPr>
              <w:t> </w:t>
            </w:r>
            <w:r>
              <w:rPr>
                <w:sz w:val="22"/>
              </w:rPr>
              <w:t>u </w:t>
            </w:r>
            <w:r>
              <w:rPr>
                <w:spacing w:val="-2"/>
                <w:sz w:val="22"/>
              </w:rPr>
              <w:t>stopama </w:t>
            </w:r>
            <w:r>
              <w:rPr>
                <w:sz w:val="22"/>
              </w:rPr>
              <w:t>zaposlenosti i nezaposlenosti po </w:t>
            </w:r>
            <w:r>
              <w:rPr>
                <w:spacing w:val="-2"/>
                <w:sz w:val="22"/>
              </w:rPr>
              <w:t>regionima.</w:t>
            </w:r>
          </w:p>
        </w:tc>
        <w:tc>
          <w:tcPr>
            <w:tcW w:w="2216" w:type="dxa"/>
          </w:tcPr>
          <w:p>
            <w:pPr>
              <w:pStyle w:val="TableParagraph"/>
              <w:spacing w:line="259" w:lineRule="auto"/>
              <w:ind w:left="108" w:right="176"/>
              <w:rPr>
                <w:sz w:val="22"/>
              </w:rPr>
            </w:pPr>
            <w:r>
              <w:rPr>
                <w:sz w:val="22"/>
              </w:rPr>
              <w:t>Stopa zaposlenosti 15–64</w:t>
            </w:r>
            <w:r>
              <w:rPr>
                <w:spacing w:val="-13"/>
                <w:sz w:val="22"/>
              </w:rPr>
              <w:t> </w:t>
            </w:r>
            <w:r>
              <w:rPr>
                <w:sz w:val="22"/>
              </w:rPr>
              <w:t>po</w:t>
            </w:r>
            <w:r>
              <w:rPr>
                <w:spacing w:val="-12"/>
                <w:sz w:val="22"/>
              </w:rPr>
              <w:t> </w:t>
            </w:r>
            <w:r>
              <w:rPr>
                <w:sz w:val="22"/>
              </w:rPr>
              <w:t>regionima</w:t>
            </w:r>
            <w:r>
              <w:rPr>
                <w:spacing w:val="-9"/>
                <w:sz w:val="22"/>
              </w:rPr>
              <w:t> </w:t>
            </w:r>
            <w:r>
              <w:rPr>
                <w:sz w:val="22"/>
              </w:rPr>
              <w:t>- Beogradski region 64,9%, Region</w:t>
            </w:r>
          </w:p>
          <w:p>
            <w:pPr>
              <w:pStyle w:val="TableParagraph"/>
              <w:spacing w:line="259" w:lineRule="auto"/>
              <w:ind w:left="108" w:right="170"/>
              <w:rPr>
                <w:sz w:val="22"/>
              </w:rPr>
            </w:pPr>
            <w:r>
              <w:rPr>
                <w:sz w:val="22"/>
              </w:rPr>
              <w:t>Vojvodine 60,7%, Region Šumadije i Zapadne</w:t>
            </w:r>
            <w:r>
              <w:rPr>
                <w:spacing w:val="-13"/>
                <w:sz w:val="22"/>
              </w:rPr>
              <w:t> </w:t>
            </w:r>
            <w:r>
              <w:rPr>
                <w:sz w:val="22"/>
              </w:rPr>
              <w:t>Srbije</w:t>
            </w:r>
            <w:r>
              <w:rPr>
                <w:spacing w:val="-12"/>
                <w:sz w:val="22"/>
              </w:rPr>
              <w:t> </w:t>
            </w:r>
            <w:r>
              <w:rPr>
                <w:sz w:val="22"/>
              </w:rPr>
              <w:t>59,8% i Region Južne i</w:t>
            </w:r>
          </w:p>
          <w:p>
            <w:pPr>
              <w:pStyle w:val="TableParagraph"/>
              <w:spacing w:line="268" w:lineRule="exact"/>
              <w:ind w:left="108"/>
              <w:rPr>
                <w:sz w:val="22"/>
              </w:rPr>
            </w:pPr>
            <w:r>
              <w:rPr>
                <w:sz w:val="22"/>
              </w:rPr>
              <w:t>Istočne</w:t>
            </w:r>
            <w:r>
              <w:rPr>
                <w:spacing w:val="-6"/>
                <w:sz w:val="22"/>
              </w:rPr>
              <w:t> </w:t>
            </w:r>
            <w:r>
              <w:rPr>
                <w:sz w:val="22"/>
              </w:rPr>
              <w:t>Srbije</w:t>
            </w:r>
            <w:r>
              <w:rPr>
                <w:spacing w:val="-5"/>
                <w:sz w:val="22"/>
              </w:rPr>
              <w:t> </w:t>
            </w:r>
            <w:r>
              <w:rPr>
                <w:spacing w:val="-2"/>
                <w:sz w:val="22"/>
              </w:rPr>
              <w:t>56,9%.</w:t>
            </w:r>
          </w:p>
          <w:p>
            <w:pPr>
              <w:pStyle w:val="TableParagraph"/>
              <w:rPr>
                <w:i/>
                <w:sz w:val="22"/>
              </w:rPr>
            </w:pPr>
          </w:p>
          <w:p>
            <w:pPr>
              <w:pStyle w:val="TableParagraph"/>
              <w:spacing w:before="93"/>
              <w:rPr>
                <w:i/>
                <w:sz w:val="22"/>
              </w:rPr>
            </w:pPr>
          </w:p>
          <w:p>
            <w:pPr>
              <w:pStyle w:val="TableParagraph"/>
              <w:spacing w:line="259" w:lineRule="auto"/>
              <w:ind w:left="108" w:right="176"/>
              <w:rPr>
                <w:sz w:val="22"/>
              </w:rPr>
            </w:pPr>
            <w:r>
              <w:rPr>
                <w:sz w:val="22"/>
              </w:rPr>
              <w:t>Stopa</w:t>
            </w:r>
            <w:r>
              <w:rPr>
                <w:spacing w:val="-13"/>
                <w:sz w:val="22"/>
              </w:rPr>
              <w:t> </w:t>
            </w:r>
            <w:r>
              <w:rPr>
                <w:sz w:val="22"/>
              </w:rPr>
              <w:t>nezaposlenosti 15–64</w:t>
            </w:r>
            <w:r>
              <w:rPr>
                <w:spacing w:val="-13"/>
                <w:sz w:val="22"/>
              </w:rPr>
              <w:t> </w:t>
            </w:r>
            <w:r>
              <w:rPr>
                <w:sz w:val="22"/>
              </w:rPr>
              <w:t>po</w:t>
            </w:r>
            <w:r>
              <w:rPr>
                <w:spacing w:val="-12"/>
                <w:sz w:val="22"/>
              </w:rPr>
              <w:t> </w:t>
            </w:r>
            <w:r>
              <w:rPr>
                <w:sz w:val="22"/>
              </w:rPr>
              <w:t>regionima</w:t>
            </w:r>
            <w:r>
              <w:rPr>
                <w:spacing w:val="-9"/>
                <w:sz w:val="22"/>
              </w:rPr>
              <w:t> </w:t>
            </w:r>
            <w:r>
              <w:rPr>
                <w:sz w:val="22"/>
              </w:rPr>
              <w:t>- Beogradski region 8,4%, Region</w:t>
            </w:r>
          </w:p>
          <w:p>
            <w:pPr>
              <w:pStyle w:val="TableParagraph"/>
              <w:spacing w:line="259" w:lineRule="auto"/>
              <w:ind w:left="108" w:right="170"/>
              <w:rPr>
                <w:sz w:val="22"/>
              </w:rPr>
            </w:pPr>
            <w:r>
              <w:rPr>
                <w:sz w:val="22"/>
              </w:rPr>
              <w:t>Vojvodine 9,3%, Region Šumadije i Zapadne</w:t>
            </w:r>
            <w:r>
              <w:rPr>
                <w:spacing w:val="-13"/>
                <w:sz w:val="22"/>
              </w:rPr>
              <w:t> </w:t>
            </w:r>
            <w:r>
              <w:rPr>
                <w:sz w:val="22"/>
              </w:rPr>
              <w:t>Srbije</w:t>
            </w:r>
            <w:r>
              <w:rPr>
                <w:spacing w:val="-12"/>
                <w:sz w:val="22"/>
              </w:rPr>
              <w:t> </w:t>
            </w:r>
            <w:r>
              <w:rPr>
                <w:sz w:val="22"/>
              </w:rPr>
              <w:t>12,5% i Region Južne i</w:t>
            </w:r>
          </w:p>
          <w:p>
            <w:pPr>
              <w:pStyle w:val="TableParagraph"/>
              <w:spacing w:line="268" w:lineRule="exact"/>
              <w:ind w:left="108"/>
              <w:rPr>
                <w:sz w:val="22"/>
              </w:rPr>
            </w:pPr>
            <w:r>
              <w:rPr>
                <w:sz w:val="22"/>
              </w:rPr>
              <w:t>Istočne</w:t>
            </w:r>
            <w:r>
              <w:rPr>
                <w:spacing w:val="-6"/>
                <w:sz w:val="22"/>
              </w:rPr>
              <w:t> </w:t>
            </w:r>
            <w:r>
              <w:rPr>
                <w:sz w:val="22"/>
              </w:rPr>
              <w:t>Srbije</w:t>
            </w:r>
            <w:r>
              <w:rPr>
                <w:spacing w:val="-5"/>
                <w:sz w:val="22"/>
              </w:rPr>
              <w:t> </w:t>
            </w:r>
            <w:r>
              <w:rPr>
                <w:spacing w:val="-2"/>
                <w:sz w:val="22"/>
              </w:rPr>
              <w:t>14,1%.</w:t>
            </w:r>
          </w:p>
        </w:tc>
      </w:tr>
      <w:tr>
        <w:trPr>
          <w:trHeight w:val="3508" w:hRule="atLeast"/>
        </w:trPr>
        <w:tc>
          <w:tcPr>
            <w:tcW w:w="1589" w:type="dxa"/>
          </w:tcPr>
          <w:p>
            <w:pPr>
              <w:pStyle w:val="TableParagraph"/>
              <w:spacing w:line="259" w:lineRule="auto"/>
              <w:ind w:left="107" w:right="339"/>
              <w:rPr>
                <w:sz w:val="22"/>
              </w:rPr>
            </w:pPr>
            <w:r>
              <w:rPr>
                <w:spacing w:val="-2"/>
                <w:sz w:val="22"/>
              </w:rPr>
              <w:t>Izdvajanje </w:t>
            </w:r>
            <w:r>
              <w:rPr>
                <w:sz w:val="22"/>
              </w:rPr>
              <w:t>većeg</w:t>
            </w:r>
            <w:r>
              <w:rPr>
                <w:spacing w:val="-13"/>
                <w:sz w:val="22"/>
              </w:rPr>
              <w:t> </w:t>
            </w:r>
            <w:r>
              <w:rPr>
                <w:sz w:val="22"/>
              </w:rPr>
              <w:t>iznosa </w:t>
            </w:r>
            <w:r>
              <w:rPr>
                <w:spacing w:val="-2"/>
                <w:sz w:val="22"/>
              </w:rPr>
              <w:t>finansijskih </w:t>
            </w:r>
            <w:r>
              <w:rPr>
                <w:sz w:val="22"/>
              </w:rPr>
              <w:t>sredstava</w:t>
            </w:r>
            <w:r>
              <w:rPr>
                <w:spacing w:val="-9"/>
                <w:sz w:val="22"/>
              </w:rPr>
              <w:t> </w:t>
            </w:r>
            <w:r>
              <w:rPr>
                <w:sz w:val="22"/>
              </w:rPr>
              <w:t>za</w:t>
            </w:r>
          </w:p>
          <w:p>
            <w:pPr>
              <w:pStyle w:val="TableParagraph"/>
              <w:spacing w:line="259" w:lineRule="auto"/>
              <w:ind w:left="107"/>
              <w:rPr>
                <w:sz w:val="22"/>
              </w:rPr>
            </w:pPr>
            <w:r>
              <w:rPr>
                <w:sz w:val="22"/>
              </w:rPr>
              <w:t>mere</w:t>
            </w:r>
            <w:r>
              <w:rPr>
                <w:spacing w:val="-12"/>
                <w:sz w:val="22"/>
              </w:rPr>
              <w:t> </w:t>
            </w:r>
            <w:r>
              <w:rPr>
                <w:sz w:val="22"/>
              </w:rPr>
              <w:t>aktivne </w:t>
            </w:r>
            <w:r>
              <w:rPr>
                <w:spacing w:val="-2"/>
                <w:sz w:val="22"/>
              </w:rPr>
              <w:t>politike zapošljavanja</w:t>
            </w:r>
          </w:p>
          <w:p>
            <w:pPr>
              <w:pStyle w:val="TableParagraph"/>
              <w:spacing w:line="259" w:lineRule="auto" w:before="156"/>
              <w:ind w:left="107" w:right="40"/>
              <w:rPr>
                <w:sz w:val="22"/>
              </w:rPr>
            </w:pPr>
            <w:r>
              <w:rPr>
                <w:sz w:val="22"/>
              </w:rPr>
              <w:t>Veći broj </w:t>
            </w:r>
            <w:r>
              <w:rPr>
                <w:spacing w:val="-2"/>
                <w:sz w:val="22"/>
              </w:rPr>
              <w:t>nezaposlenih </w:t>
            </w:r>
            <w:r>
              <w:rPr>
                <w:sz w:val="22"/>
              </w:rPr>
              <w:t>lica</w:t>
            </w:r>
            <w:r>
              <w:rPr>
                <w:spacing w:val="-13"/>
                <w:sz w:val="22"/>
              </w:rPr>
              <w:t> </w:t>
            </w:r>
            <w:r>
              <w:rPr>
                <w:sz w:val="22"/>
              </w:rPr>
              <w:t>uključen</w:t>
            </w:r>
            <w:r>
              <w:rPr>
                <w:spacing w:val="-12"/>
                <w:sz w:val="22"/>
              </w:rPr>
              <w:t> </w:t>
            </w:r>
            <w:r>
              <w:rPr>
                <w:sz w:val="22"/>
              </w:rPr>
              <w:t>u mere aktivne</w:t>
            </w:r>
          </w:p>
        </w:tc>
        <w:tc>
          <w:tcPr>
            <w:tcW w:w="2979" w:type="dxa"/>
          </w:tcPr>
          <w:p>
            <w:pPr>
              <w:pStyle w:val="TableParagraph"/>
              <w:spacing w:line="259" w:lineRule="auto"/>
              <w:ind w:left="108" w:right="201"/>
              <w:rPr>
                <w:sz w:val="22"/>
              </w:rPr>
            </w:pPr>
            <w:r>
              <w:rPr>
                <w:sz w:val="22"/>
              </w:rPr>
              <w:t>Iznos</w:t>
            </w:r>
            <w:r>
              <w:rPr>
                <w:spacing w:val="-9"/>
                <w:sz w:val="22"/>
              </w:rPr>
              <w:t> </w:t>
            </w:r>
            <w:r>
              <w:rPr>
                <w:sz w:val="22"/>
              </w:rPr>
              <w:t>sredstava</w:t>
            </w:r>
            <w:r>
              <w:rPr>
                <w:spacing w:val="-9"/>
                <w:sz w:val="22"/>
              </w:rPr>
              <w:t> </w:t>
            </w:r>
            <w:r>
              <w:rPr>
                <w:sz w:val="22"/>
              </w:rPr>
              <w:t>u</w:t>
            </w:r>
            <w:r>
              <w:rPr>
                <w:spacing w:val="-11"/>
                <w:sz w:val="22"/>
              </w:rPr>
              <w:t> </w:t>
            </w:r>
            <w:r>
              <w:rPr>
                <w:sz w:val="22"/>
              </w:rPr>
              <w:t>budžetu</w:t>
            </w:r>
            <w:r>
              <w:rPr>
                <w:spacing w:val="-11"/>
                <w:sz w:val="22"/>
              </w:rPr>
              <w:t> </w:t>
            </w:r>
            <w:r>
              <w:rPr>
                <w:sz w:val="22"/>
              </w:rPr>
              <w:t>RS za mere aktivne politike zapošljavanja, po godinama.</w:t>
            </w:r>
          </w:p>
          <w:p>
            <w:pPr>
              <w:pStyle w:val="TableParagraph"/>
              <w:spacing w:line="259" w:lineRule="auto" w:before="157"/>
              <w:ind w:left="108"/>
              <w:rPr>
                <w:sz w:val="22"/>
              </w:rPr>
            </w:pPr>
            <w:r>
              <w:rPr>
                <w:sz w:val="22"/>
              </w:rPr>
              <w:t>Učešće</w:t>
            </w:r>
            <w:r>
              <w:rPr>
                <w:spacing w:val="-13"/>
                <w:sz w:val="22"/>
              </w:rPr>
              <w:t> </w:t>
            </w:r>
            <w:r>
              <w:rPr>
                <w:sz w:val="22"/>
              </w:rPr>
              <w:t>finansijskih</w:t>
            </w:r>
            <w:r>
              <w:rPr>
                <w:spacing w:val="-12"/>
                <w:sz w:val="22"/>
              </w:rPr>
              <w:t> </w:t>
            </w:r>
            <w:r>
              <w:rPr>
                <w:sz w:val="22"/>
              </w:rPr>
              <w:t>sredstava izdvojenih za mere aktivne politike zapošljavanja na godišnjem nivou u BDP-u.</w:t>
            </w:r>
          </w:p>
          <w:p>
            <w:pPr>
              <w:pStyle w:val="TableParagraph"/>
              <w:spacing w:line="259" w:lineRule="auto" w:before="159"/>
              <w:ind w:left="108" w:right="119"/>
              <w:rPr>
                <w:sz w:val="22"/>
              </w:rPr>
            </w:pPr>
            <w:r>
              <w:rPr>
                <w:sz w:val="22"/>
              </w:rPr>
              <w:t>Broj nezaposlenih lica uključenih u mere aktivne politike</w:t>
            </w:r>
            <w:r>
              <w:rPr>
                <w:spacing w:val="-13"/>
                <w:sz w:val="22"/>
              </w:rPr>
              <w:t> </w:t>
            </w:r>
            <w:r>
              <w:rPr>
                <w:sz w:val="22"/>
              </w:rPr>
              <w:t>zapošljavanja</w:t>
            </w:r>
            <w:r>
              <w:rPr>
                <w:spacing w:val="-12"/>
                <w:sz w:val="22"/>
              </w:rPr>
              <w:t> </w:t>
            </w:r>
            <w:r>
              <w:rPr>
                <w:sz w:val="22"/>
              </w:rPr>
              <w:t>u</w:t>
            </w:r>
            <w:r>
              <w:rPr>
                <w:spacing w:val="-13"/>
                <w:sz w:val="22"/>
              </w:rPr>
              <w:t> </w:t>
            </w:r>
            <w:r>
              <w:rPr>
                <w:sz w:val="22"/>
              </w:rPr>
              <w:t>toku</w:t>
            </w:r>
          </w:p>
          <w:p>
            <w:pPr>
              <w:pStyle w:val="TableParagraph"/>
              <w:spacing w:line="267" w:lineRule="exact"/>
              <w:ind w:left="108"/>
              <w:rPr>
                <w:sz w:val="22"/>
              </w:rPr>
            </w:pPr>
            <w:r>
              <w:rPr>
                <w:sz w:val="22"/>
              </w:rPr>
              <w:t>jedne</w:t>
            </w:r>
            <w:r>
              <w:rPr>
                <w:spacing w:val="-5"/>
                <w:sz w:val="22"/>
              </w:rPr>
              <w:t> </w:t>
            </w:r>
            <w:r>
              <w:rPr>
                <w:sz w:val="22"/>
              </w:rPr>
              <w:t>godine,</w:t>
            </w:r>
            <w:r>
              <w:rPr>
                <w:spacing w:val="-5"/>
                <w:sz w:val="22"/>
              </w:rPr>
              <w:t> </w:t>
            </w:r>
            <w:r>
              <w:rPr>
                <w:spacing w:val="-2"/>
                <w:sz w:val="22"/>
              </w:rPr>
              <w:t>razvrstano</w:t>
            </w:r>
          </w:p>
        </w:tc>
        <w:tc>
          <w:tcPr>
            <w:tcW w:w="1985" w:type="dxa"/>
          </w:tcPr>
          <w:p>
            <w:pPr>
              <w:pStyle w:val="TableParagraph"/>
              <w:spacing w:line="265" w:lineRule="exact"/>
              <w:ind w:left="108"/>
              <w:rPr>
                <w:sz w:val="22"/>
              </w:rPr>
            </w:pPr>
            <w:r>
              <w:rPr>
                <w:sz w:val="22"/>
              </w:rPr>
              <w:t>Sredstava</w:t>
            </w:r>
            <w:r>
              <w:rPr>
                <w:spacing w:val="-4"/>
                <w:sz w:val="22"/>
              </w:rPr>
              <w:t> </w:t>
            </w:r>
            <w:r>
              <w:rPr>
                <w:spacing w:val="-10"/>
                <w:sz w:val="22"/>
              </w:rPr>
              <w:t>u</w:t>
            </w:r>
          </w:p>
          <w:p>
            <w:pPr>
              <w:pStyle w:val="TableParagraph"/>
              <w:spacing w:line="259" w:lineRule="auto" w:before="22"/>
              <w:ind w:left="108"/>
              <w:rPr>
                <w:sz w:val="22"/>
              </w:rPr>
            </w:pPr>
            <w:r>
              <w:rPr>
                <w:sz w:val="22"/>
              </w:rPr>
              <w:t>budžetu</w:t>
            </w:r>
            <w:r>
              <w:rPr>
                <w:spacing w:val="-13"/>
                <w:sz w:val="22"/>
              </w:rPr>
              <w:t> </w:t>
            </w:r>
            <w:r>
              <w:rPr>
                <w:sz w:val="22"/>
              </w:rPr>
              <w:t>RS</w:t>
            </w:r>
            <w:r>
              <w:rPr>
                <w:spacing w:val="-12"/>
                <w:sz w:val="22"/>
              </w:rPr>
              <w:t> </w:t>
            </w:r>
            <w:r>
              <w:rPr>
                <w:sz w:val="22"/>
              </w:rPr>
              <w:t>za</w:t>
            </w:r>
            <w:r>
              <w:rPr>
                <w:spacing w:val="-12"/>
                <w:sz w:val="22"/>
              </w:rPr>
              <w:t> </w:t>
            </w:r>
            <w:r>
              <w:rPr>
                <w:sz w:val="22"/>
              </w:rPr>
              <w:t>mere aktivne politike zapošljavanja – 3,7 milijardi dinara u 2010. godini.</w:t>
            </w:r>
          </w:p>
          <w:p>
            <w:pPr>
              <w:pStyle w:val="TableParagraph"/>
              <w:spacing w:line="259" w:lineRule="auto" w:before="158"/>
              <w:ind w:left="108" w:right="182"/>
              <w:rPr>
                <w:sz w:val="22"/>
              </w:rPr>
            </w:pPr>
            <w:r>
              <w:rPr>
                <w:sz w:val="22"/>
              </w:rPr>
              <w:t>Učešće</w:t>
            </w:r>
            <w:r>
              <w:rPr>
                <w:spacing w:val="-13"/>
                <w:sz w:val="22"/>
              </w:rPr>
              <w:t> </w:t>
            </w:r>
            <w:r>
              <w:rPr>
                <w:sz w:val="22"/>
              </w:rPr>
              <w:t>finansijskih sredstava za mere aktivne politike zapošljavanja u</w:t>
            </w:r>
          </w:p>
        </w:tc>
        <w:tc>
          <w:tcPr>
            <w:tcW w:w="2127" w:type="dxa"/>
          </w:tcPr>
          <w:p>
            <w:pPr>
              <w:pStyle w:val="TableParagraph"/>
              <w:spacing w:line="259" w:lineRule="auto"/>
              <w:ind w:left="105" w:right="195"/>
              <w:rPr>
                <w:sz w:val="22"/>
              </w:rPr>
            </w:pPr>
            <w:r>
              <w:rPr>
                <w:sz w:val="22"/>
              </w:rPr>
              <w:t>Povećan iznos sredstava</w:t>
            </w:r>
            <w:r>
              <w:rPr>
                <w:spacing w:val="-13"/>
                <w:sz w:val="22"/>
              </w:rPr>
              <w:t> </w:t>
            </w:r>
            <w:r>
              <w:rPr>
                <w:sz w:val="22"/>
              </w:rPr>
              <w:t>u</w:t>
            </w:r>
            <w:r>
              <w:rPr>
                <w:spacing w:val="-12"/>
                <w:sz w:val="22"/>
              </w:rPr>
              <w:t> </w:t>
            </w:r>
            <w:r>
              <w:rPr>
                <w:sz w:val="22"/>
              </w:rPr>
              <w:t>budžetu RS za mere aktivne </w:t>
            </w:r>
            <w:r>
              <w:rPr>
                <w:spacing w:val="-2"/>
                <w:sz w:val="22"/>
              </w:rPr>
              <w:t>politike </w:t>
            </w:r>
            <w:r>
              <w:rPr>
                <w:sz w:val="22"/>
              </w:rPr>
              <w:t>zapošljavanja na 0,4% do 2013.</w:t>
            </w:r>
          </w:p>
          <w:p>
            <w:pPr>
              <w:pStyle w:val="TableParagraph"/>
              <w:spacing w:line="259" w:lineRule="auto"/>
              <w:ind w:left="105"/>
              <w:rPr>
                <w:sz w:val="22"/>
              </w:rPr>
            </w:pPr>
            <w:r>
              <w:rPr>
                <w:sz w:val="22"/>
              </w:rPr>
              <w:t>godine, a onda stabilizacija</w:t>
            </w:r>
            <w:r>
              <w:rPr>
                <w:spacing w:val="-13"/>
                <w:sz w:val="22"/>
              </w:rPr>
              <w:t> </w:t>
            </w:r>
            <w:r>
              <w:rPr>
                <w:sz w:val="22"/>
              </w:rPr>
              <w:t>na</w:t>
            </w:r>
            <w:r>
              <w:rPr>
                <w:spacing w:val="-12"/>
                <w:sz w:val="22"/>
              </w:rPr>
              <w:t> </w:t>
            </w:r>
            <w:r>
              <w:rPr>
                <w:sz w:val="22"/>
              </w:rPr>
              <w:t>0,5%</w:t>
            </w:r>
          </w:p>
          <w:p>
            <w:pPr>
              <w:pStyle w:val="TableParagraph"/>
              <w:spacing w:line="267" w:lineRule="exact"/>
              <w:ind w:left="105"/>
              <w:rPr>
                <w:sz w:val="22"/>
              </w:rPr>
            </w:pPr>
            <w:r>
              <w:rPr>
                <w:sz w:val="22"/>
              </w:rPr>
              <w:t>BDP-a</w:t>
            </w:r>
            <w:r>
              <w:rPr>
                <w:spacing w:val="-4"/>
                <w:sz w:val="22"/>
              </w:rPr>
              <w:t> </w:t>
            </w:r>
            <w:r>
              <w:rPr>
                <w:sz w:val="22"/>
              </w:rPr>
              <w:t>do</w:t>
            </w:r>
            <w:r>
              <w:rPr>
                <w:spacing w:val="-2"/>
                <w:sz w:val="22"/>
              </w:rPr>
              <w:t> 2020.</w:t>
            </w:r>
          </w:p>
          <w:p>
            <w:pPr>
              <w:pStyle w:val="TableParagraph"/>
              <w:spacing w:before="19"/>
              <w:ind w:left="105"/>
              <w:rPr>
                <w:sz w:val="22"/>
              </w:rPr>
            </w:pPr>
            <w:r>
              <w:rPr>
                <w:spacing w:val="-2"/>
                <w:sz w:val="22"/>
              </w:rPr>
              <w:t>godine.</w:t>
            </w:r>
          </w:p>
        </w:tc>
        <w:tc>
          <w:tcPr>
            <w:tcW w:w="2216" w:type="dxa"/>
          </w:tcPr>
          <w:p>
            <w:pPr>
              <w:pStyle w:val="TableParagraph"/>
              <w:spacing w:line="259" w:lineRule="auto"/>
              <w:ind w:left="108" w:right="178"/>
              <w:rPr>
                <w:sz w:val="22"/>
              </w:rPr>
            </w:pPr>
            <w:r>
              <w:rPr>
                <w:sz w:val="22"/>
              </w:rPr>
              <w:t>Sredstava u budžetu RS za mere aktivne politike</w:t>
            </w:r>
            <w:r>
              <w:rPr>
                <w:spacing w:val="-13"/>
                <w:sz w:val="22"/>
              </w:rPr>
              <w:t> </w:t>
            </w:r>
            <w:r>
              <w:rPr>
                <w:sz w:val="22"/>
              </w:rPr>
              <w:t>zapošljavanja – 4 milijarde dinara.</w:t>
            </w:r>
          </w:p>
          <w:p>
            <w:pPr>
              <w:pStyle w:val="TableParagraph"/>
              <w:rPr>
                <w:i/>
                <w:sz w:val="22"/>
              </w:rPr>
            </w:pPr>
          </w:p>
          <w:p>
            <w:pPr>
              <w:pStyle w:val="TableParagraph"/>
              <w:spacing w:before="68"/>
              <w:rPr>
                <w:i/>
                <w:sz w:val="22"/>
              </w:rPr>
            </w:pPr>
          </w:p>
          <w:p>
            <w:pPr>
              <w:pStyle w:val="TableParagraph"/>
              <w:spacing w:line="259" w:lineRule="auto" w:before="1"/>
              <w:ind w:left="108"/>
              <w:rPr>
                <w:sz w:val="22"/>
              </w:rPr>
            </w:pPr>
            <w:r>
              <w:rPr>
                <w:sz w:val="22"/>
              </w:rPr>
              <w:t>Učešće finansijskih sredstava za mere aktivne politike zapošljavanja</w:t>
            </w:r>
            <w:r>
              <w:rPr>
                <w:spacing w:val="-13"/>
                <w:sz w:val="22"/>
              </w:rPr>
              <w:t> </w:t>
            </w:r>
            <w:r>
              <w:rPr>
                <w:sz w:val="22"/>
              </w:rPr>
              <w:t>u</w:t>
            </w:r>
            <w:r>
              <w:rPr>
                <w:spacing w:val="-12"/>
                <w:sz w:val="22"/>
              </w:rPr>
              <w:t> </w:t>
            </w:r>
            <w:r>
              <w:rPr>
                <w:sz w:val="22"/>
              </w:rPr>
              <w:t>BDP-</w:t>
            </w:r>
            <w:r>
              <w:rPr>
                <w:sz w:val="22"/>
              </w:rPr>
              <w:t>u</w:t>
            </w:r>
          </w:p>
          <w:p>
            <w:pPr>
              <w:pStyle w:val="TableParagraph"/>
              <w:spacing w:line="280" w:lineRule="exact"/>
              <w:ind w:left="108"/>
              <w:rPr>
                <w:sz w:val="22"/>
              </w:rPr>
            </w:pPr>
            <w:r>
              <w:rPr>
                <w:rFonts w:ascii="Symbol" w:hAnsi="Symbol"/>
                <w:sz w:val="22"/>
              </w:rPr>
              <w:t></w:t>
            </w:r>
            <w:r>
              <w:rPr>
                <w:rFonts w:ascii="Times New Roman" w:hAnsi="Times New Roman"/>
                <w:spacing w:val="-4"/>
                <w:sz w:val="22"/>
              </w:rPr>
              <w:t> </w:t>
            </w:r>
            <w:r>
              <w:rPr>
                <w:spacing w:val="-2"/>
                <w:sz w:val="22"/>
              </w:rPr>
              <w:t>0,07%.</w:t>
            </w:r>
          </w:p>
        </w:tc>
      </w:tr>
    </w:tbl>
    <w:p>
      <w:pPr>
        <w:pStyle w:val="TableParagraph"/>
        <w:spacing w:after="0" w:line="280" w:lineRule="exact"/>
        <w:rPr>
          <w:sz w:val="22"/>
        </w:rPr>
        <w:sectPr>
          <w:type w:val="continuous"/>
          <w:pgSz w:w="11910" w:h="16840"/>
          <w:pgMar w:header="0" w:footer="1002" w:top="1380" w:bottom="1200" w:left="708" w:right="141"/>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2979"/>
        <w:gridCol w:w="1985"/>
        <w:gridCol w:w="2127"/>
        <w:gridCol w:w="2216"/>
      </w:tblGrid>
      <w:tr>
        <w:trPr>
          <w:trHeight w:val="1032" w:hRule="atLeast"/>
        </w:trPr>
        <w:tc>
          <w:tcPr>
            <w:tcW w:w="1589" w:type="dxa"/>
            <w:shd w:val="clear" w:color="auto" w:fill="F1F1F1"/>
          </w:tcPr>
          <w:p>
            <w:pPr>
              <w:pStyle w:val="TableParagraph"/>
              <w:spacing w:before="18"/>
              <w:rPr>
                <w:i/>
                <w:sz w:val="22"/>
              </w:rPr>
            </w:pPr>
          </w:p>
          <w:p>
            <w:pPr>
              <w:pStyle w:val="TableParagraph"/>
              <w:spacing w:before="1"/>
              <w:ind w:left="107"/>
              <w:rPr>
                <w:b/>
                <w:i/>
                <w:sz w:val="22"/>
              </w:rPr>
            </w:pPr>
            <w:r>
              <w:rPr>
                <w:b/>
                <w:i/>
                <w:spacing w:val="-4"/>
                <w:sz w:val="22"/>
              </w:rPr>
              <w:t>CILJ</w:t>
            </w:r>
          </w:p>
        </w:tc>
        <w:tc>
          <w:tcPr>
            <w:tcW w:w="2979" w:type="dxa"/>
            <w:shd w:val="clear" w:color="auto" w:fill="F1F1F1"/>
          </w:tcPr>
          <w:p>
            <w:pPr>
              <w:pStyle w:val="TableParagraph"/>
              <w:spacing w:before="18"/>
              <w:rPr>
                <w:i/>
                <w:sz w:val="22"/>
              </w:rPr>
            </w:pPr>
          </w:p>
          <w:p>
            <w:pPr>
              <w:pStyle w:val="TableParagraph"/>
              <w:spacing w:before="1"/>
              <w:ind w:left="108"/>
              <w:rPr>
                <w:b/>
                <w:i/>
                <w:sz w:val="22"/>
              </w:rPr>
            </w:pPr>
            <w:r>
              <w:rPr>
                <w:b/>
                <w:i/>
                <w:spacing w:val="-2"/>
                <w:sz w:val="22"/>
              </w:rPr>
              <w:t>Indikator</w:t>
            </w:r>
          </w:p>
        </w:tc>
        <w:tc>
          <w:tcPr>
            <w:tcW w:w="1985" w:type="dxa"/>
            <w:shd w:val="clear" w:color="auto" w:fill="F1F1F1"/>
          </w:tcPr>
          <w:p>
            <w:pPr>
              <w:pStyle w:val="TableParagraph"/>
              <w:spacing w:before="18"/>
              <w:rPr>
                <w:i/>
                <w:sz w:val="22"/>
              </w:rPr>
            </w:pPr>
          </w:p>
          <w:p>
            <w:pPr>
              <w:pStyle w:val="TableParagraph"/>
              <w:spacing w:before="1"/>
              <w:ind w:left="108"/>
              <w:rPr>
                <w:b/>
                <w:i/>
                <w:sz w:val="22"/>
              </w:rPr>
            </w:pPr>
            <w:r>
              <w:rPr>
                <w:b/>
                <w:i/>
                <w:sz w:val="22"/>
              </w:rPr>
              <w:t>Polazno</w:t>
            </w:r>
            <w:r>
              <w:rPr>
                <w:b/>
                <w:i/>
                <w:spacing w:val="-7"/>
                <w:sz w:val="22"/>
              </w:rPr>
              <w:t> </w:t>
            </w:r>
            <w:r>
              <w:rPr>
                <w:b/>
                <w:i/>
                <w:spacing w:val="-2"/>
                <w:sz w:val="22"/>
              </w:rPr>
              <w:t>stanje</w:t>
            </w:r>
          </w:p>
        </w:tc>
        <w:tc>
          <w:tcPr>
            <w:tcW w:w="2127" w:type="dxa"/>
            <w:shd w:val="clear" w:color="auto" w:fill="F1F1F1"/>
          </w:tcPr>
          <w:p>
            <w:pPr>
              <w:pStyle w:val="TableParagraph"/>
              <w:spacing w:before="18"/>
              <w:rPr>
                <w:i/>
                <w:sz w:val="22"/>
              </w:rPr>
            </w:pPr>
          </w:p>
          <w:p>
            <w:pPr>
              <w:pStyle w:val="TableParagraph"/>
              <w:spacing w:before="1"/>
              <w:ind w:left="105"/>
              <w:rPr>
                <w:b/>
                <w:i/>
                <w:sz w:val="22"/>
              </w:rPr>
            </w:pPr>
            <w:r>
              <w:rPr>
                <w:b/>
                <w:i/>
                <w:sz w:val="22"/>
              </w:rPr>
              <w:t>Očekivani</w:t>
            </w:r>
            <w:r>
              <w:rPr>
                <w:b/>
                <w:i/>
                <w:spacing w:val="-7"/>
                <w:sz w:val="22"/>
              </w:rPr>
              <w:t> </w:t>
            </w:r>
            <w:r>
              <w:rPr>
                <w:b/>
                <w:i/>
                <w:spacing w:val="-2"/>
                <w:sz w:val="22"/>
              </w:rPr>
              <w:t>rezultat</w:t>
            </w:r>
          </w:p>
        </w:tc>
        <w:tc>
          <w:tcPr>
            <w:tcW w:w="2216" w:type="dxa"/>
            <w:shd w:val="clear" w:color="auto" w:fill="F1F1F1"/>
          </w:tcPr>
          <w:p>
            <w:pPr>
              <w:pStyle w:val="TableParagraph"/>
              <w:spacing w:line="259" w:lineRule="auto"/>
              <w:ind w:left="108" w:right="176"/>
              <w:rPr>
                <w:b/>
                <w:i/>
                <w:sz w:val="22"/>
              </w:rPr>
            </w:pPr>
            <w:r>
              <w:rPr>
                <w:b/>
                <w:i/>
                <w:sz w:val="22"/>
              </w:rPr>
              <w:t>Ostvareno u 2019. (ukoliko nije drugačije</w:t>
            </w:r>
            <w:r>
              <w:rPr>
                <w:b/>
                <w:i/>
                <w:spacing w:val="-13"/>
                <w:sz w:val="22"/>
              </w:rPr>
              <w:t> </w:t>
            </w:r>
            <w:r>
              <w:rPr>
                <w:b/>
                <w:i/>
                <w:sz w:val="22"/>
              </w:rPr>
              <w:t>naglašeno)</w:t>
            </w:r>
          </w:p>
        </w:tc>
      </w:tr>
      <w:tr>
        <w:trPr>
          <w:trHeight w:val="8914" w:hRule="atLeast"/>
        </w:trPr>
        <w:tc>
          <w:tcPr>
            <w:tcW w:w="1589" w:type="dxa"/>
          </w:tcPr>
          <w:p>
            <w:pPr>
              <w:pStyle w:val="TableParagraph"/>
              <w:spacing w:line="256" w:lineRule="auto"/>
              <w:ind w:left="107"/>
              <w:rPr>
                <w:sz w:val="22"/>
              </w:rPr>
            </w:pPr>
            <w:r>
              <w:rPr>
                <w:spacing w:val="-2"/>
                <w:sz w:val="22"/>
              </w:rPr>
              <w:t>politike zapošljavanja</w:t>
            </w:r>
          </w:p>
        </w:tc>
        <w:tc>
          <w:tcPr>
            <w:tcW w:w="2979" w:type="dxa"/>
          </w:tcPr>
          <w:p>
            <w:pPr>
              <w:pStyle w:val="TableParagraph"/>
              <w:spacing w:line="259" w:lineRule="auto"/>
              <w:ind w:left="108" w:right="201"/>
              <w:rPr>
                <w:sz w:val="22"/>
              </w:rPr>
            </w:pPr>
            <w:r>
              <w:rPr>
                <w:sz w:val="22"/>
              </w:rPr>
              <w:t>prema polu, godinama starosti,</w:t>
            </w:r>
            <w:r>
              <w:rPr>
                <w:spacing w:val="-13"/>
                <w:sz w:val="22"/>
              </w:rPr>
              <w:t> </w:t>
            </w:r>
            <w:r>
              <w:rPr>
                <w:sz w:val="22"/>
              </w:rPr>
              <w:t>obrazovnom</w:t>
            </w:r>
            <w:r>
              <w:rPr>
                <w:spacing w:val="-12"/>
                <w:sz w:val="22"/>
              </w:rPr>
              <w:t> </w:t>
            </w:r>
            <w:r>
              <w:rPr>
                <w:sz w:val="22"/>
              </w:rPr>
              <w:t>nivou, </w:t>
            </w:r>
            <w:r>
              <w:rPr>
                <w:spacing w:val="-2"/>
                <w:sz w:val="22"/>
              </w:rPr>
              <w:t>regionima.</w:t>
            </w:r>
          </w:p>
          <w:p>
            <w:pPr>
              <w:pStyle w:val="TableParagraph"/>
              <w:spacing w:line="259" w:lineRule="auto" w:before="156"/>
              <w:ind w:left="108" w:right="201"/>
              <w:rPr>
                <w:sz w:val="22"/>
              </w:rPr>
            </w:pPr>
            <w:r>
              <w:rPr>
                <w:sz w:val="22"/>
              </w:rPr>
              <w:t>Učešće nezaposlenih koji su bili uključeni u mere aktivne politike zapošljavanja u toku poslednje</w:t>
            </w:r>
            <w:r>
              <w:rPr>
                <w:spacing w:val="-13"/>
                <w:sz w:val="22"/>
              </w:rPr>
              <w:t> </w:t>
            </w:r>
            <w:r>
              <w:rPr>
                <w:sz w:val="22"/>
              </w:rPr>
              <w:t>godine</w:t>
            </w:r>
            <w:r>
              <w:rPr>
                <w:spacing w:val="-12"/>
                <w:sz w:val="22"/>
              </w:rPr>
              <w:t> </w:t>
            </w:r>
            <w:r>
              <w:rPr>
                <w:sz w:val="22"/>
              </w:rPr>
              <w:t>u</w:t>
            </w:r>
            <w:r>
              <w:rPr>
                <w:spacing w:val="-13"/>
                <w:sz w:val="22"/>
              </w:rPr>
              <w:t> </w:t>
            </w:r>
            <w:r>
              <w:rPr>
                <w:sz w:val="22"/>
              </w:rPr>
              <w:t>ukupnom broju nezaposlenih na evidenciji NSZ.</w:t>
            </w:r>
          </w:p>
          <w:p>
            <w:pPr>
              <w:pStyle w:val="TableParagraph"/>
              <w:spacing w:line="259" w:lineRule="auto" w:before="159"/>
              <w:ind w:left="108"/>
              <w:rPr>
                <w:sz w:val="22"/>
              </w:rPr>
            </w:pPr>
            <w:r>
              <w:rPr>
                <w:sz w:val="22"/>
              </w:rPr>
              <w:t>Broj</w:t>
            </w:r>
            <w:r>
              <w:rPr>
                <w:spacing w:val="-9"/>
                <w:sz w:val="22"/>
              </w:rPr>
              <w:t> </w:t>
            </w:r>
            <w:r>
              <w:rPr>
                <w:sz w:val="22"/>
              </w:rPr>
              <w:t>teže</w:t>
            </w:r>
            <w:r>
              <w:rPr>
                <w:spacing w:val="-9"/>
                <w:sz w:val="22"/>
              </w:rPr>
              <w:t> </w:t>
            </w:r>
            <w:r>
              <w:rPr>
                <w:sz w:val="22"/>
              </w:rPr>
              <w:t>zapošljivih</w:t>
            </w:r>
            <w:r>
              <w:rPr>
                <w:spacing w:val="-10"/>
                <w:sz w:val="22"/>
              </w:rPr>
              <w:t> </w:t>
            </w:r>
            <w:r>
              <w:rPr>
                <w:sz w:val="22"/>
              </w:rPr>
              <w:t>i</w:t>
            </w:r>
            <w:r>
              <w:rPr>
                <w:spacing w:val="-10"/>
                <w:sz w:val="22"/>
              </w:rPr>
              <w:t> </w:t>
            </w:r>
            <w:r>
              <w:rPr>
                <w:sz w:val="22"/>
              </w:rPr>
              <w:t>ranjivih kategorija nezaposlenih lica uključenih u mere aktivne politike zapošljavanja, razvrstano prema polu, godinama starosti,</w:t>
            </w:r>
          </w:p>
          <w:p>
            <w:pPr>
              <w:pStyle w:val="TableParagraph"/>
              <w:spacing w:line="266" w:lineRule="exact"/>
              <w:ind w:left="108"/>
              <w:rPr>
                <w:sz w:val="22"/>
              </w:rPr>
            </w:pPr>
            <w:r>
              <w:rPr>
                <w:sz w:val="22"/>
              </w:rPr>
              <w:t>obrazovnom</w:t>
            </w:r>
            <w:r>
              <w:rPr>
                <w:spacing w:val="-5"/>
                <w:sz w:val="22"/>
              </w:rPr>
              <w:t> </w:t>
            </w:r>
            <w:r>
              <w:rPr>
                <w:sz w:val="22"/>
              </w:rPr>
              <w:t>nivou,</w:t>
            </w:r>
            <w:r>
              <w:rPr>
                <w:spacing w:val="-6"/>
                <w:sz w:val="22"/>
              </w:rPr>
              <w:t> </w:t>
            </w:r>
            <w:r>
              <w:rPr>
                <w:spacing w:val="-2"/>
                <w:sz w:val="22"/>
              </w:rPr>
              <w:t>regionima.</w:t>
            </w:r>
          </w:p>
          <w:p>
            <w:pPr>
              <w:pStyle w:val="TableParagraph"/>
              <w:spacing w:line="259" w:lineRule="auto" w:before="182"/>
              <w:ind w:left="108" w:right="119"/>
              <w:rPr>
                <w:sz w:val="22"/>
              </w:rPr>
            </w:pPr>
            <w:r>
              <w:rPr>
                <w:sz w:val="22"/>
              </w:rPr>
              <w:t>Učešće teže zapošljivih i ranjivih kategorija nezaposlenih</w:t>
            </w:r>
            <w:r>
              <w:rPr>
                <w:spacing w:val="-10"/>
                <w:sz w:val="22"/>
              </w:rPr>
              <w:t> </w:t>
            </w:r>
            <w:r>
              <w:rPr>
                <w:sz w:val="22"/>
              </w:rPr>
              <w:t>lica</w:t>
            </w:r>
            <w:r>
              <w:rPr>
                <w:spacing w:val="-12"/>
                <w:sz w:val="22"/>
              </w:rPr>
              <w:t> </w:t>
            </w:r>
            <w:r>
              <w:rPr>
                <w:sz w:val="22"/>
              </w:rPr>
              <w:t>koji</w:t>
            </w:r>
            <w:r>
              <w:rPr>
                <w:spacing w:val="-9"/>
                <w:sz w:val="22"/>
              </w:rPr>
              <w:t> </w:t>
            </w:r>
            <w:r>
              <w:rPr>
                <w:sz w:val="22"/>
              </w:rPr>
              <w:t>su</w:t>
            </w:r>
            <w:r>
              <w:rPr>
                <w:spacing w:val="-9"/>
                <w:sz w:val="22"/>
              </w:rPr>
              <w:t> </w:t>
            </w:r>
            <w:r>
              <w:rPr>
                <w:sz w:val="22"/>
              </w:rPr>
              <w:t>bili uključeni u mere aktivne</w:t>
            </w:r>
          </w:p>
          <w:p>
            <w:pPr>
              <w:pStyle w:val="TableParagraph"/>
              <w:spacing w:line="259" w:lineRule="auto"/>
              <w:ind w:left="108" w:right="119"/>
              <w:rPr>
                <w:sz w:val="22"/>
              </w:rPr>
            </w:pPr>
            <w:r>
              <w:rPr>
                <w:sz w:val="22"/>
              </w:rPr>
              <w:t>politike zapošljavanja u toku poslednje godine u ukupnom broju</w:t>
            </w:r>
            <w:r>
              <w:rPr>
                <w:spacing w:val="-13"/>
                <w:sz w:val="22"/>
              </w:rPr>
              <w:t> </w:t>
            </w:r>
            <w:r>
              <w:rPr>
                <w:sz w:val="22"/>
              </w:rPr>
              <w:t>nezaposlenih</w:t>
            </w:r>
            <w:r>
              <w:rPr>
                <w:spacing w:val="-12"/>
                <w:sz w:val="22"/>
              </w:rPr>
              <w:t> </w:t>
            </w:r>
            <w:r>
              <w:rPr>
                <w:sz w:val="22"/>
              </w:rPr>
              <w:t>uključenih u mere aktivne politike </w:t>
            </w:r>
            <w:r>
              <w:rPr>
                <w:spacing w:val="-2"/>
                <w:sz w:val="22"/>
              </w:rPr>
              <w:t>zapošljavanja.</w:t>
            </w:r>
          </w:p>
          <w:p>
            <w:pPr>
              <w:pStyle w:val="TableParagraph"/>
              <w:spacing w:line="259" w:lineRule="auto" w:before="158"/>
              <w:ind w:left="108" w:right="119"/>
              <w:rPr>
                <w:sz w:val="22"/>
              </w:rPr>
            </w:pPr>
            <w:r>
              <w:rPr>
                <w:sz w:val="22"/>
              </w:rPr>
              <w:t>Broj</w:t>
            </w:r>
            <w:r>
              <w:rPr>
                <w:spacing w:val="-6"/>
                <w:sz w:val="22"/>
              </w:rPr>
              <w:t> </w:t>
            </w:r>
            <w:r>
              <w:rPr>
                <w:sz w:val="22"/>
              </w:rPr>
              <w:t>kreiranih</w:t>
            </w:r>
            <w:r>
              <w:rPr>
                <w:spacing w:val="-7"/>
                <w:sz w:val="22"/>
              </w:rPr>
              <w:t> </w:t>
            </w:r>
            <w:r>
              <w:rPr>
                <w:sz w:val="22"/>
              </w:rPr>
              <w:t>novih</w:t>
            </w:r>
            <w:r>
              <w:rPr>
                <w:spacing w:val="-9"/>
                <w:sz w:val="22"/>
              </w:rPr>
              <w:t> </w:t>
            </w:r>
            <w:r>
              <w:rPr>
                <w:sz w:val="22"/>
              </w:rPr>
              <w:t>mera</w:t>
            </w:r>
            <w:r>
              <w:rPr>
                <w:spacing w:val="-8"/>
                <w:sz w:val="22"/>
              </w:rPr>
              <w:t> </w:t>
            </w:r>
            <w:r>
              <w:rPr>
                <w:sz w:val="22"/>
              </w:rPr>
              <w:t>za teže zapošljive i ranjive kategorije</w:t>
            </w:r>
            <w:r>
              <w:rPr>
                <w:spacing w:val="-13"/>
                <w:sz w:val="22"/>
              </w:rPr>
              <w:t> </w:t>
            </w:r>
            <w:r>
              <w:rPr>
                <w:sz w:val="22"/>
              </w:rPr>
              <w:t>nezaposlenih</w:t>
            </w:r>
            <w:r>
              <w:rPr>
                <w:spacing w:val="-12"/>
                <w:sz w:val="22"/>
              </w:rPr>
              <w:t> </w:t>
            </w:r>
            <w:r>
              <w:rPr>
                <w:sz w:val="22"/>
              </w:rPr>
              <w:t>lica.</w:t>
            </w:r>
          </w:p>
        </w:tc>
        <w:tc>
          <w:tcPr>
            <w:tcW w:w="1985" w:type="dxa"/>
          </w:tcPr>
          <w:p>
            <w:pPr>
              <w:pStyle w:val="TableParagraph"/>
              <w:spacing w:line="277" w:lineRule="exact"/>
              <w:ind w:left="108"/>
              <w:rPr>
                <w:sz w:val="22"/>
              </w:rPr>
            </w:pPr>
            <w:r>
              <w:rPr>
                <w:sz w:val="22"/>
              </w:rPr>
              <w:t>BDP-u</w:t>
            </w:r>
            <w:r>
              <w:rPr>
                <w:spacing w:val="-5"/>
                <w:sz w:val="22"/>
              </w:rPr>
              <w:t> </w:t>
            </w:r>
            <w:r>
              <w:rPr>
                <w:rFonts w:ascii="Symbol" w:hAnsi="Symbol"/>
                <w:sz w:val="22"/>
              </w:rPr>
              <w:t></w:t>
            </w:r>
            <w:r>
              <w:rPr>
                <w:rFonts w:ascii="Times New Roman" w:hAnsi="Times New Roman"/>
                <w:spacing w:val="-7"/>
                <w:sz w:val="22"/>
              </w:rPr>
              <w:t> </w:t>
            </w:r>
            <w:r>
              <w:rPr>
                <w:sz w:val="22"/>
              </w:rPr>
              <w:t>0,1% </w:t>
            </w:r>
            <w:r>
              <w:rPr>
                <w:spacing w:val="-10"/>
                <w:sz w:val="22"/>
              </w:rPr>
              <w:t>u</w:t>
            </w:r>
          </w:p>
          <w:p>
            <w:pPr>
              <w:pStyle w:val="TableParagraph"/>
              <w:spacing w:before="19"/>
              <w:ind w:left="108"/>
              <w:rPr>
                <w:sz w:val="22"/>
              </w:rPr>
            </w:pPr>
            <w:r>
              <w:rPr>
                <w:sz w:val="22"/>
              </w:rPr>
              <w:t>2010.</w:t>
            </w:r>
            <w:r>
              <w:rPr>
                <w:spacing w:val="-4"/>
                <w:sz w:val="22"/>
              </w:rPr>
              <w:t> </w:t>
            </w:r>
            <w:r>
              <w:rPr>
                <w:spacing w:val="-2"/>
                <w:sz w:val="22"/>
              </w:rPr>
              <w:t>godini.</w:t>
            </w:r>
          </w:p>
          <w:p>
            <w:pPr>
              <w:pStyle w:val="TableParagraph"/>
              <w:spacing w:line="259" w:lineRule="auto" w:before="183"/>
              <w:ind w:left="108" w:right="268"/>
              <w:rPr>
                <w:sz w:val="22"/>
              </w:rPr>
            </w:pPr>
            <w:r>
              <w:rPr>
                <w:sz w:val="22"/>
              </w:rPr>
              <w:t>Broj</w:t>
            </w:r>
            <w:r>
              <w:rPr>
                <w:spacing w:val="-13"/>
                <w:sz w:val="22"/>
              </w:rPr>
              <w:t> </w:t>
            </w:r>
            <w:r>
              <w:rPr>
                <w:sz w:val="22"/>
              </w:rPr>
              <w:t>nezaposlenih lica uključenih u mere aktivne </w:t>
            </w:r>
            <w:r>
              <w:rPr>
                <w:spacing w:val="-2"/>
                <w:sz w:val="22"/>
              </w:rPr>
              <w:t>politike </w:t>
            </w:r>
            <w:r>
              <w:rPr>
                <w:sz w:val="22"/>
              </w:rPr>
              <w:t>zapošljavanja </w:t>
            </w:r>
            <w:r>
              <w:rPr>
                <w:rFonts w:ascii="Symbol" w:hAnsi="Symbol"/>
                <w:sz w:val="22"/>
              </w:rPr>
              <w:t></w:t>
            </w:r>
            <w:r>
              <w:rPr>
                <w:rFonts w:ascii="Times New Roman" w:hAnsi="Times New Roman"/>
                <w:sz w:val="22"/>
              </w:rPr>
              <w:t> </w:t>
            </w:r>
            <w:r>
              <w:rPr>
                <w:sz w:val="22"/>
              </w:rPr>
              <w:t>135.784 u 2009.</w:t>
            </w:r>
          </w:p>
          <w:p>
            <w:pPr>
              <w:pStyle w:val="TableParagraph"/>
              <w:spacing w:line="266" w:lineRule="exact"/>
              <w:ind w:left="108"/>
              <w:rPr>
                <w:sz w:val="22"/>
              </w:rPr>
            </w:pPr>
            <w:r>
              <w:rPr>
                <w:spacing w:val="-2"/>
                <w:sz w:val="22"/>
              </w:rPr>
              <w:t>godini.</w:t>
            </w:r>
          </w:p>
          <w:p>
            <w:pPr>
              <w:pStyle w:val="TableParagraph"/>
              <w:spacing w:line="259" w:lineRule="auto" w:before="183"/>
              <w:ind w:left="108" w:right="111"/>
              <w:rPr>
                <w:sz w:val="22"/>
              </w:rPr>
            </w:pPr>
            <w:r>
              <w:rPr>
                <w:spacing w:val="-2"/>
                <w:sz w:val="22"/>
              </w:rPr>
              <w:t>Učešće </w:t>
            </w:r>
            <w:r>
              <w:rPr>
                <w:sz w:val="22"/>
              </w:rPr>
              <w:t>nezaposlenih koji</w:t>
            </w:r>
            <w:r>
              <w:rPr>
                <w:spacing w:val="40"/>
                <w:sz w:val="22"/>
              </w:rPr>
              <w:t> </w:t>
            </w:r>
            <w:r>
              <w:rPr>
                <w:sz w:val="22"/>
              </w:rPr>
              <w:t>su bili uključeni u mere aktivne </w:t>
            </w:r>
            <w:r>
              <w:rPr>
                <w:spacing w:val="-2"/>
                <w:sz w:val="22"/>
              </w:rPr>
              <w:t>politike </w:t>
            </w:r>
            <w:r>
              <w:rPr>
                <w:sz w:val="22"/>
              </w:rPr>
              <w:t>zapošljavanja u ukupnom broju nezaposlenih na evidenciji NSZ – 18%</w:t>
            </w:r>
            <w:r>
              <w:rPr>
                <w:spacing w:val="-13"/>
                <w:sz w:val="22"/>
              </w:rPr>
              <w:t> </w:t>
            </w:r>
            <w:r>
              <w:rPr>
                <w:sz w:val="22"/>
              </w:rPr>
              <w:t>u</w:t>
            </w:r>
            <w:r>
              <w:rPr>
                <w:spacing w:val="-12"/>
                <w:sz w:val="22"/>
              </w:rPr>
              <w:t> </w:t>
            </w:r>
            <w:r>
              <w:rPr>
                <w:sz w:val="22"/>
              </w:rPr>
              <w:t>2009.</w:t>
            </w:r>
            <w:r>
              <w:rPr>
                <w:spacing w:val="-13"/>
                <w:sz w:val="22"/>
              </w:rPr>
              <w:t> </w:t>
            </w:r>
            <w:r>
              <w:rPr>
                <w:sz w:val="22"/>
              </w:rPr>
              <w:t>godini.</w:t>
            </w:r>
          </w:p>
        </w:tc>
        <w:tc>
          <w:tcPr>
            <w:tcW w:w="2127" w:type="dxa"/>
          </w:tcPr>
          <w:p>
            <w:pPr>
              <w:pStyle w:val="TableParagraph"/>
              <w:spacing w:line="259" w:lineRule="auto"/>
              <w:ind w:left="105" w:right="96"/>
              <w:rPr>
                <w:sz w:val="22"/>
              </w:rPr>
            </w:pPr>
            <w:r>
              <w:rPr>
                <w:sz w:val="22"/>
              </w:rPr>
              <w:t>Povećan broj lica uključenih u mere aktivne politike zapošljavanja</w:t>
            </w:r>
            <w:r>
              <w:rPr>
                <w:spacing w:val="-3"/>
                <w:sz w:val="22"/>
              </w:rPr>
              <w:t> </w:t>
            </w:r>
            <w:r>
              <w:rPr>
                <w:sz w:val="22"/>
              </w:rPr>
              <w:t>na bazi individualnih</w:t>
            </w:r>
            <w:r>
              <w:rPr>
                <w:spacing w:val="-13"/>
                <w:sz w:val="22"/>
              </w:rPr>
              <w:t> </w:t>
            </w:r>
            <w:r>
              <w:rPr>
                <w:sz w:val="22"/>
              </w:rPr>
              <w:t>planova </w:t>
            </w:r>
            <w:r>
              <w:rPr>
                <w:spacing w:val="-2"/>
                <w:sz w:val="22"/>
              </w:rPr>
              <w:t>zapošljavanja.</w:t>
            </w:r>
          </w:p>
          <w:p>
            <w:pPr>
              <w:pStyle w:val="TableParagraph"/>
              <w:spacing w:line="259" w:lineRule="auto" w:before="155"/>
              <w:ind w:left="105"/>
              <w:rPr>
                <w:sz w:val="22"/>
              </w:rPr>
            </w:pPr>
            <w:r>
              <w:rPr>
                <w:sz w:val="22"/>
              </w:rPr>
              <w:t>Usmeravanje teže zapošljivih i ranjivih </w:t>
            </w:r>
            <w:r>
              <w:rPr>
                <w:spacing w:val="-2"/>
                <w:sz w:val="22"/>
              </w:rPr>
              <w:t>kategorija </w:t>
            </w:r>
            <w:r>
              <w:rPr>
                <w:sz w:val="22"/>
              </w:rPr>
              <w:t>nezaposlenih</w:t>
            </w:r>
            <w:r>
              <w:rPr>
                <w:spacing w:val="-13"/>
                <w:sz w:val="22"/>
              </w:rPr>
              <w:t> </w:t>
            </w:r>
            <w:r>
              <w:rPr>
                <w:sz w:val="22"/>
              </w:rPr>
              <w:t>lica</w:t>
            </w:r>
            <w:r>
              <w:rPr>
                <w:spacing w:val="-12"/>
                <w:sz w:val="22"/>
              </w:rPr>
              <w:t> </w:t>
            </w:r>
            <w:r>
              <w:rPr>
                <w:sz w:val="22"/>
              </w:rPr>
              <w:t>na uključivanje u mere aktivne politike </w:t>
            </w:r>
            <w:r>
              <w:rPr>
                <w:spacing w:val="-2"/>
                <w:sz w:val="22"/>
              </w:rPr>
              <w:t>zapošljavanja.</w:t>
            </w:r>
          </w:p>
          <w:p>
            <w:pPr>
              <w:pStyle w:val="TableParagraph"/>
              <w:spacing w:line="259" w:lineRule="auto" w:before="159"/>
              <w:ind w:left="105" w:right="106"/>
              <w:rPr>
                <w:sz w:val="22"/>
              </w:rPr>
            </w:pPr>
            <w:r>
              <w:rPr>
                <w:sz w:val="22"/>
              </w:rPr>
              <w:t>Kreirane</w:t>
            </w:r>
            <w:r>
              <w:rPr>
                <w:spacing w:val="-13"/>
                <w:sz w:val="22"/>
              </w:rPr>
              <w:t> </w:t>
            </w:r>
            <w:r>
              <w:rPr>
                <w:sz w:val="22"/>
              </w:rPr>
              <w:t>nove</w:t>
            </w:r>
            <w:r>
              <w:rPr>
                <w:spacing w:val="-12"/>
                <w:sz w:val="22"/>
              </w:rPr>
              <w:t> </w:t>
            </w:r>
            <w:r>
              <w:rPr>
                <w:sz w:val="22"/>
              </w:rPr>
              <w:t>mere za teže zapošljive </w:t>
            </w:r>
            <w:r>
              <w:rPr>
                <w:spacing w:val="-2"/>
                <w:sz w:val="22"/>
              </w:rPr>
              <w:t>kategorije </w:t>
            </w:r>
            <w:r>
              <w:rPr>
                <w:sz w:val="22"/>
              </w:rPr>
              <w:t>nezaposlenih lica.</w:t>
            </w:r>
          </w:p>
        </w:tc>
        <w:tc>
          <w:tcPr>
            <w:tcW w:w="2216" w:type="dxa"/>
          </w:tcPr>
          <w:p>
            <w:pPr>
              <w:pStyle w:val="TableParagraph"/>
              <w:spacing w:before="176"/>
              <w:rPr>
                <w:i/>
                <w:sz w:val="22"/>
              </w:rPr>
            </w:pPr>
          </w:p>
          <w:p>
            <w:pPr>
              <w:pStyle w:val="TableParagraph"/>
              <w:spacing w:line="259" w:lineRule="auto" w:before="1"/>
              <w:ind w:left="108"/>
              <w:rPr>
                <w:sz w:val="22"/>
              </w:rPr>
            </w:pPr>
            <w:r>
              <w:rPr>
                <w:sz w:val="22"/>
              </w:rPr>
              <w:t>Broj</w:t>
            </w:r>
            <w:r>
              <w:rPr>
                <w:spacing w:val="-13"/>
                <w:sz w:val="22"/>
              </w:rPr>
              <w:t> </w:t>
            </w:r>
            <w:r>
              <w:rPr>
                <w:sz w:val="22"/>
              </w:rPr>
              <w:t>nezaposlenih</w:t>
            </w:r>
            <w:r>
              <w:rPr>
                <w:spacing w:val="-12"/>
                <w:sz w:val="22"/>
              </w:rPr>
              <w:t> </w:t>
            </w:r>
            <w:r>
              <w:rPr>
                <w:sz w:val="22"/>
              </w:rPr>
              <w:t>lica uključenih u mere aktivne politike zapošljavanja </w:t>
            </w:r>
            <w:r>
              <w:rPr>
                <w:rFonts w:ascii="Symbol" w:hAnsi="Symbol"/>
                <w:sz w:val="22"/>
              </w:rPr>
              <w:t></w:t>
            </w:r>
            <w:r>
              <w:rPr>
                <w:rFonts w:ascii="Times New Roman" w:hAnsi="Times New Roman"/>
                <w:sz w:val="22"/>
              </w:rPr>
              <w:t> </w:t>
            </w:r>
            <w:r>
              <w:rPr>
                <w:spacing w:val="-2"/>
                <w:sz w:val="22"/>
              </w:rPr>
              <w:t>142.540.</w:t>
            </w:r>
          </w:p>
          <w:p>
            <w:pPr>
              <w:pStyle w:val="TableParagraph"/>
              <w:rPr>
                <w:i/>
                <w:sz w:val="22"/>
              </w:rPr>
            </w:pPr>
          </w:p>
          <w:p>
            <w:pPr>
              <w:pStyle w:val="TableParagraph"/>
              <w:spacing w:before="72"/>
              <w:rPr>
                <w:i/>
                <w:sz w:val="22"/>
              </w:rPr>
            </w:pPr>
          </w:p>
          <w:p>
            <w:pPr>
              <w:pStyle w:val="TableParagraph"/>
              <w:spacing w:line="259" w:lineRule="auto"/>
              <w:ind w:left="108" w:right="176"/>
              <w:rPr>
                <w:sz w:val="22"/>
              </w:rPr>
            </w:pPr>
            <w:r>
              <w:rPr>
                <w:sz w:val="22"/>
              </w:rPr>
              <w:t>Učešće nezaposlenih koji</w:t>
            </w:r>
            <w:r>
              <w:rPr>
                <w:spacing w:val="-8"/>
                <w:sz w:val="22"/>
              </w:rPr>
              <w:t> </w:t>
            </w:r>
            <w:r>
              <w:rPr>
                <w:sz w:val="22"/>
              </w:rPr>
              <w:t>su</w:t>
            </w:r>
            <w:r>
              <w:rPr>
                <w:spacing w:val="-11"/>
                <w:sz w:val="22"/>
              </w:rPr>
              <w:t> </w:t>
            </w:r>
            <w:r>
              <w:rPr>
                <w:sz w:val="22"/>
              </w:rPr>
              <w:t>bili</w:t>
            </w:r>
            <w:r>
              <w:rPr>
                <w:spacing w:val="-8"/>
                <w:sz w:val="22"/>
              </w:rPr>
              <w:t> </w:t>
            </w:r>
            <w:r>
              <w:rPr>
                <w:sz w:val="22"/>
              </w:rPr>
              <w:t>uključeni</w:t>
            </w:r>
            <w:r>
              <w:rPr>
                <w:spacing w:val="-8"/>
                <w:sz w:val="22"/>
              </w:rPr>
              <w:t> </w:t>
            </w:r>
            <w:r>
              <w:rPr>
                <w:sz w:val="22"/>
              </w:rPr>
              <w:t>u mere</w:t>
            </w:r>
            <w:r>
              <w:rPr>
                <w:spacing w:val="-10"/>
                <w:sz w:val="22"/>
              </w:rPr>
              <w:t> </w:t>
            </w:r>
            <w:r>
              <w:rPr>
                <w:sz w:val="22"/>
              </w:rPr>
              <w:t>aktivne</w:t>
            </w:r>
            <w:r>
              <w:rPr>
                <w:spacing w:val="-11"/>
                <w:sz w:val="22"/>
              </w:rPr>
              <w:t> </w:t>
            </w:r>
            <w:r>
              <w:rPr>
                <w:sz w:val="22"/>
              </w:rPr>
              <w:t>politike zapošljavanja u ukupnom broju nezaposlenih na evidenciji NSZ – </w:t>
            </w:r>
            <w:r>
              <w:rPr>
                <w:spacing w:val="-2"/>
                <w:sz w:val="22"/>
              </w:rPr>
              <w:t>28,1%.</w:t>
            </w:r>
          </w:p>
        </w:tc>
      </w:tr>
      <w:tr>
        <w:trPr>
          <w:trHeight w:val="3360" w:hRule="atLeast"/>
        </w:trPr>
        <w:tc>
          <w:tcPr>
            <w:tcW w:w="1589" w:type="dxa"/>
          </w:tcPr>
          <w:p>
            <w:pPr>
              <w:pStyle w:val="TableParagraph"/>
              <w:spacing w:line="259" w:lineRule="auto"/>
              <w:ind w:left="115"/>
              <w:rPr>
                <w:sz w:val="22"/>
              </w:rPr>
            </w:pPr>
            <w:r>
              <w:rPr>
                <w:spacing w:val="-2"/>
                <w:sz w:val="22"/>
              </w:rPr>
              <w:t>Smanjivanje dugoročne nezaposlenosti</w:t>
            </w:r>
          </w:p>
        </w:tc>
        <w:tc>
          <w:tcPr>
            <w:tcW w:w="2979" w:type="dxa"/>
          </w:tcPr>
          <w:p>
            <w:pPr>
              <w:pStyle w:val="TableParagraph"/>
              <w:spacing w:line="259" w:lineRule="auto"/>
              <w:ind w:left="108" w:right="119"/>
              <w:rPr>
                <w:sz w:val="22"/>
              </w:rPr>
            </w:pPr>
            <w:r>
              <w:rPr>
                <w:sz w:val="22"/>
              </w:rPr>
              <w:t>Učešće dugoročne nezaposlenosti </w:t>
            </w:r>
            <w:r>
              <w:rPr>
                <w:rFonts w:ascii="Symbol" w:hAnsi="Symbol"/>
                <w:sz w:val="22"/>
              </w:rPr>
              <w:t></w:t>
            </w:r>
            <w:r>
              <w:rPr>
                <w:rFonts w:ascii="Times New Roman" w:hAnsi="Times New Roman"/>
                <w:sz w:val="22"/>
              </w:rPr>
              <w:t> </w:t>
            </w:r>
            <w:r>
              <w:rPr>
                <w:sz w:val="22"/>
              </w:rPr>
              <w:t>udeo dugoročno nezaposlenih lica (preko</w:t>
            </w:r>
            <w:r>
              <w:rPr>
                <w:spacing w:val="-10"/>
                <w:sz w:val="22"/>
              </w:rPr>
              <w:t> </w:t>
            </w:r>
            <w:r>
              <w:rPr>
                <w:sz w:val="22"/>
              </w:rPr>
              <w:t>12</w:t>
            </w:r>
            <w:r>
              <w:rPr>
                <w:spacing w:val="-10"/>
                <w:sz w:val="22"/>
              </w:rPr>
              <w:t> </w:t>
            </w:r>
            <w:r>
              <w:rPr>
                <w:sz w:val="22"/>
              </w:rPr>
              <w:t>meseci)</w:t>
            </w:r>
            <w:r>
              <w:rPr>
                <w:spacing w:val="-7"/>
                <w:sz w:val="22"/>
              </w:rPr>
              <w:t> </w:t>
            </w:r>
            <w:r>
              <w:rPr>
                <w:sz w:val="22"/>
              </w:rPr>
              <w:t>u</w:t>
            </w:r>
            <w:r>
              <w:rPr>
                <w:spacing w:val="-11"/>
                <w:sz w:val="22"/>
              </w:rPr>
              <w:t> </w:t>
            </w:r>
            <w:r>
              <w:rPr>
                <w:sz w:val="22"/>
              </w:rPr>
              <w:t>ukupnom broju nezaposlenih radnog uzrasta, razvrstano prema </w:t>
            </w:r>
            <w:r>
              <w:rPr>
                <w:spacing w:val="-2"/>
                <w:sz w:val="22"/>
              </w:rPr>
              <w:t>polu.</w:t>
            </w:r>
          </w:p>
          <w:p>
            <w:pPr>
              <w:pStyle w:val="TableParagraph"/>
              <w:spacing w:line="259" w:lineRule="auto" w:before="156"/>
              <w:ind w:left="108" w:right="119"/>
              <w:rPr>
                <w:sz w:val="22"/>
              </w:rPr>
            </w:pPr>
            <w:r>
              <w:rPr>
                <w:sz w:val="22"/>
              </w:rPr>
              <w:t>Stopa dugoročne nezaposlenosti – proporcija dugoročno</w:t>
            </w:r>
            <w:r>
              <w:rPr>
                <w:spacing w:val="-13"/>
                <w:sz w:val="22"/>
              </w:rPr>
              <w:t> </w:t>
            </w:r>
            <w:r>
              <w:rPr>
                <w:sz w:val="22"/>
              </w:rPr>
              <w:t>nezaposlenih</w:t>
            </w:r>
            <w:r>
              <w:rPr>
                <w:spacing w:val="-12"/>
                <w:sz w:val="22"/>
              </w:rPr>
              <w:t> </w:t>
            </w:r>
            <w:r>
              <w:rPr>
                <w:sz w:val="22"/>
              </w:rPr>
              <w:t>lica</w:t>
            </w:r>
          </w:p>
          <w:p>
            <w:pPr>
              <w:pStyle w:val="TableParagraph"/>
              <w:spacing w:line="267" w:lineRule="exact"/>
              <w:ind w:left="108"/>
              <w:rPr>
                <w:sz w:val="22"/>
              </w:rPr>
            </w:pPr>
            <w:r>
              <w:rPr>
                <w:sz w:val="22"/>
              </w:rPr>
              <w:t>(preko</w:t>
            </w:r>
            <w:r>
              <w:rPr>
                <w:spacing w:val="-5"/>
                <w:sz w:val="22"/>
              </w:rPr>
              <w:t> </w:t>
            </w:r>
            <w:r>
              <w:rPr>
                <w:sz w:val="22"/>
              </w:rPr>
              <w:t>12</w:t>
            </w:r>
            <w:r>
              <w:rPr>
                <w:spacing w:val="-4"/>
                <w:sz w:val="22"/>
              </w:rPr>
              <w:t> </w:t>
            </w:r>
            <w:r>
              <w:rPr>
                <w:sz w:val="22"/>
              </w:rPr>
              <w:t>meseci)</w:t>
            </w:r>
            <w:r>
              <w:rPr>
                <w:spacing w:val="-2"/>
                <w:sz w:val="22"/>
              </w:rPr>
              <w:t> </w:t>
            </w:r>
            <w:r>
              <w:rPr>
                <w:sz w:val="22"/>
              </w:rPr>
              <w:t>u</w:t>
            </w:r>
            <w:r>
              <w:rPr>
                <w:spacing w:val="-6"/>
                <w:sz w:val="22"/>
              </w:rPr>
              <w:t> </w:t>
            </w:r>
            <w:r>
              <w:rPr>
                <w:spacing w:val="-2"/>
                <w:sz w:val="22"/>
              </w:rPr>
              <w:t>aktivnom</w:t>
            </w:r>
          </w:p>
        </w:tc>
        <w:tc>
          <w:tcPr>
            <w:tcW w:w="1985" w:type="dxa"/>
          </w:tcPr>
          <w:p>
            <w:pPr>
              <w:pStyle w:val="TableParagraph"/>
              <w:spacing w:line="259" w:lineRule="auto"/>
              <w:ind w:left="108" w:right="140"/>
              <w:rPr>
                <w:sz w:val="22"/>
              </w:rPr>
            </w:pPr>
            <w:r>
              <w:rPr>
                <w:sz w:val="22"/>
              </w:rPr>
              <w:t>Učešće dugoročne nezaposlenosti</w:t>
            </w:r>
            <w:r>
              <w:rPr>
                <w:spacing w:val="-13"/>
                <w:sz w:val="22"/>
              </w:rPr>
              <w:t> </w:t>
            </w:r>
            <w:r>
              <w:rPr>
                <w:sz w:val="22"/>
              </w:rPr>
              <w:t>15–</w:t>
            </w:r>
          </w:p>
          <w:p>
            <w:pPr>
              <w:pStyle w:val="TableParagraph"/>
              <w:ind w:left="108"/>
              <w:rPr>
                <w:sz w:val="22"/>
              </w:rPr>
            </w:pPr>
            <w:r>
              <w:rPr>
                <w:sz w:val="22"/>
              </w:rPr>
              <w:t>64</w:t>
            </w:r>
            <w:r>
              <w:rPr>
                <w:spacing w:val="-1"/>
                <w:sz w:val="22"/>
              </w:rPr>
              <w:t> </w:t>
            </w:r>
            <w:r>
              <w:rPr>
                <w:sz w:val="22"/>
              </w:rPr>
              <w:t>-</w:t>
            </w:r>
            <w:r>
              <w:rPr>
                <w:spacing w:val="-3"/>
                <w:sz w:val="22"/>
              </w:rPr>
              <w:t> </w:t>
            </w:r>
            <w:r>
              <w:rPr>
                <w:sz w:val="22"/>
              </w:rPr>
              <w:t>71,7%</w:t>
            </w:r>
            <w:r>
              <w:rPr>
                <w:spacing w:val="-1"/>
                <w:sz w:val="22"/>
              </w:rPr>
              <w:t> </w:t>
            </w:r>
            <w:r>
              <w:rPr>
                <w:sz w:val="22"/>
              </w:rPr>
              <w:t>u</w:t>
            </w:r>
            <w:r>
              <w:rPr>
                <w:spacing w:val="-3"/>
                <w:sz w:val="22"/>
              </w:rPr>
              <w:t> </w:t>
            </w:r>
            <w:r>
              <w:rPr>
                <w:spacing w:val="-2"/>
                <w:sz w:val="22"/>
              </w:rPr>
              <w:t>2010.</w:t>
            </w:r>
          </w:p>
          <w:p>
            <w:pPr>
              <w:pStyle w:val="TableParagraph"/>
              <w:spacing w:before="20"/>
              <w:ind w:left="108"/>
              <w:rPr>
                <w:sz w:val="22"/>
              </w:rPr>
            </w:pPr>
            <w:r>
              <w:rPr>
                <w:spacing w:val="-2"/>
                <w:sz w:val="22"/>
              </w:rPr>
              <w:t>godini.</w:t>
            </w:r>
          </w:p>
          <w:p>
            <w:pPr>
              <w:pStyle w:val="TableParagraph"/>
              <w:spacing w:line="259" w:lineRule="auto" w:before="180"/>
              <w:ind w:left="108" w:right="140"/>
              <w:rPr>
                <w:sz w:val="22"/>
              </w:rPr>
            </w:pPr>
            <w:r>
              <w:rPr>
                <w:sz w:val="22"/>
              </w:rPr>
              <w:t>Stopa dugoročne nezaposlenosti</w:t>
            </w:r>
            <w:r>
              <w:rPr>
                <w:spacing w:val="-13"/>
                <w:sz w:val="22"/>
              </w:rPr>
              <w:t> </w:t>
            </w:r>
            <w:r>
              <w:rPr>
                <w:sz w:val="22"/>
              </w:rPr>
              <w:t>15–</w:t>
            </w:r>
          </w:p>
          <w:p>
            <w:pPr>
              <w:pStyle w:val="TableParagraph"/>
              <w:spacing w:before="1"/>
              <w:ind w:left="108"/>
              <w:rPr>
                <w:sz w:val="22"/>
              </w:rPr>
            </w:pPr>
            <w:r>
              <w:rPr>
                <w:sz w:val="22"/>
              </w:rPr>
              <w:t>64</w:t>
            </w:r>
            <w:r>
              <w:rPr>
                <w:spacing w:val="-1"/>
                <w:sz w:val="22"/>
              </w:rPr>
              <w:t> </w:t>
            </w:r>
            <w:r>
              <w:rPr>
                <w:sz w:val="22"/>
              </w:rPr>
              <w:t>-</w:t>
            </w:r>
            <w:r>
              <w:rPr>
                <w:spacing w:val="-3"/>
                <w:sz w:val="22"/>
              </w:rPr>
              <w:t> </w:t>
            </w:r>
            <w:r>
              <w:rPr>
                <w:sz w:val="22"/>
              </w:rPr>
              <w:t>14,3%</w:t>
            </w:r>
            <w:r>
              <w:rPr>
                <w:spacing w:val="-1"/>
                <w:sz w:val="22"/>
              </w:rPr>
              <w:t> </w:t>
            </w:r>
            <w:r>
              <w:rPr>
                <w:sz w:val="22"/>
              </w:rPr>
              <w:t>u</w:t>
            </w:r>
            <w:r>
              <w:rPr>
                <w:spacing w:val="-3"/>
                <w:sz w:val="22"/>
              </w:rPr>
              <w:t> </w:t>
            </w:r>
            <w:r>
              <w:rPr>
                <w:spacing w:val="-2"/>
                <w:sz w:val="22"/>
              </w:rPr>
              <w:t>2010.</w:t>
            </w:r>
          </w:p>
          <w:p>
            <w:pPr>
              <w:pStyle w:val="TableParagraph"/>
              <w:spacing w:before="19"/>
              <w:ind w:left="108"/>
              <w:rPr>
                <w:sz w:val="22"/>
              </w:rPr>
            </w:pPr>
            <w:r>
              <w:rPr>
                <w:spacing w:val="-2"/>
                <w:sz w:val="22"/>
              </w:rPr>
              <w:t>godini.</w:t>
            </w:r>
          </w:p>
        </w:tc>
        <w:tc>
          <w:tcPr>
            <w:tcW w:w="2127" w:type="dxa"/>
          </w:tcPr>
          <w:p>
            <w:pPr>
              <w:pStyle w:val="TableParagraph"/>
              <w:spacing w:line="265" w:lineRule="exact"/>
              <w:ind w:left="105"/>
              <w:rPr>
                <w:sz w:val="22"/>
              </w:rPr>
            </w:pPr>
            <w:r>
              <w:rPr>
                <w:sz w:val="22"/>
              </w:rPr>
              <w:t>Nastavak</w:t>
            </w:r>
            <w:r>
              <w:rPr>
                <w:spacing w:val="-3"/>
                <w:sz w:val="22"/>
              </w:rPr>
              <w:t> </w:t>
            </w:r>
            <w:r>
              <w:rPr>
                <w:spacing w:val="-2"/>
                <w:sz w:val="22"/>
              </w:rPr>
              <w:t>trenda</w:t>
            </w:r>
          </w:p>
          <w:p>
            <w:pPr>
              <w:pStyle w:val="TableParagraph"/>
              <w:spacing w:line="259" w:lineRule="auto" w:before="22"/>
              <w:ind w:left="105" w:right="288"/>
              <w:rPr>
                <w:sz w:val="22"/>
              </w:rPr>
            </w:pPr>
            <w:r>
              <w:rPr>
                <w:sz w:val="22"/>
              </w:rPr>
              <w:t>smanjivanja</w:t>
            </w:r>
            <w:r>
              <w:rPr>
                <w:spacing w:val="-13"/>
                <w:sz w:val="22"/>
              </w:rPr>
              <w:t> </w:t>
            </w:r>
            <w:r>
              <w:rPr>
                <w:sz w:val="22"/>
              </w:rPr>
              <w:t>učešća </w:t>
            </w:r>
            <w:r>
              <w:rPr>
                <w:spacing w:val="-2"/>
                <w:sz w:val="22"/>
              </w:rPr>
              <w:t>dugoročne </w:t>
            </w:r>
            <w:r>
              <w:rPr>
                <w:sz w:val="22"/>
              </w:rPr>
              <w:t>nezaposlenosti do ispod 50% ukupne </w:t>
            </w:r>
            <w:r>
              <w:rPr>
                <w:spacing w:val="-2"/>
                <w:sz w:val="22"/>
              </w:rPr>
              <w:t>nezaposlenosti.</w:t>
            </w:r>
          </w:p>
        </w:tc>
        <w:tc>
          <w:tcPr>
            <w:tcW w:w="2216" w:type="dxa"/>
          </w:tcPr>
          <w:p>
            <w:pPr>
              <w:pStyle w:val="TableParagraph"/>
              <w:spacing w:line="259" w:lineRule="auto"/>
              <w:ind w:left="108" w:right="148"/>
              <w:rPr>
                <w:sz w:val="22"/>
              </w:rPr>
            </w:pPr>
            <w:r>
              <w:rPr>
                <w:sz w:val="22"/>
              </w:rPr>
              <w:t>Učešće dugoročne nezaposlenosti</w:t>
            </w:r>
            <w:r>
              <w:rPr>
                <w:spacing w:val="-13"/>
                <w:sz w:val="22"/>
              </w:rPr>
              <w:t> </w:t>
            </w:r>
            <w:r>
              <w:rPr>
                <w:sz w:val="22"/>
              </w:rPr>
              <w:t>15–64</w:t>
            </w:r>
          </w:p>
          <w:p>
            <w:pPr>
              <w:pStyle w:val="TableParagraph"/>
              <w:ind w:left="108"/>
              <w:rPr>
                <w:sz w:val="22"/>
              </w:rPr>
            </w:pPr>
            <w:r>
              <w:rPr>
                <w:sz w:val="22"/>
              </w:rPr>
              <w:t>- </w:t>
            </w:r>
            <w:r>
              <w:rPr>
                <w:spacing w:val="-2"/>
                <w:sz w:val="22"/>
              </w:rPr>
              <w:t>50,3%.</w:t>
            </w:r>
          </w:p>
          <w:p>
            <w:pPr>
              <w:pStyle w:val="TableParagraph"/>
              <w:rPr>
                <w:i/>
                <w:sz w:val="22"/>
              </w:rPr>
            </w:pPr>
          </w:p>
          <w:p>
            <w:pPr>
              <w:pStyle w:val="TableParagraph"/>
              <w:spacing w:before="92"/>
              <w:rPr>
                <w:i/>
                <w:sz w:val="22"/>
              </w:rPr>
            </w:pPr>
          </w:p>
          <w:p>
            <w:pPr>
              <w:pStyle w:val="TableParagraph"/>
              <w:spacing w:line="256" w:lineRule="auto"/>
              <w:ind w:left="108" w:right="148"/>
              <w:rPr>
                <w:sz w:val="22"/>
              </w:rPr>
            </w:pPr>
            <w:r>
              <w:rPr>
                <w:sz w:val="22"/>
              </w:rPr>
              <w:t>Stopa dugoročne nezaposlenosti</w:t>
            </w:r>
            <w:r>
              <w:rPr>
                <w:spacing w:val="-13"/>
                <w:sz w:val="22"/>
              </w:rPr>
              <w:t> </w:t>
            </w:r>
            <w:r>
              <w:rPr>
                <w:sz w:val="22"/>
              </w:rPr>
              <w:t>15–64</w:t>
            </w:r>
          </w:p>
          <w:p>
            <w:pPr>
              <w:pStyle w:val="TableParagraph"/>
              <w:spacing w:before="4"/>
              <w:ind w:left="108"/>
              <w:rPr>
                <w:sz w:val="22"/>
              </w:rPr>
            </w:pPr>
            <w:r>
              <w:rPr>
                <w:sz w:val="22"/>
              </w:rPr>
              <w:t>–</w:t>
            </w:r>
            <w:r>
              <w:rPr>
                <w:spacing w:val="1"/>
                <w:sz w:val="22"/>
              </w:rPr>
              <w:t> </w:t>
            </w:r>
            <w:r>
              <w:rPr>
                <w:spacing w:val="-2"/>
                <w:sz w:val="22"/>
              </w:rPr>
              <w:t>5,5%.</w:t>
            </w:r>
          </w:p>
        </w:tc>
      </w:tr>
    </w:tbl>
    <w:p>
      <w:pPr>
        <w:pStyle w:val="TableParagraph"/>
        <w:spacing w:after="0"/>
        <w:rPr>
          <w:sz w:val="22"/>
        </w:rPr>
        <w:sectPr>
          <w:type w:val="continuous"/>
          <w:pgSz w:w="11910" w:h="16840"/>
          <w:pgMar w:header="0" w:footer="1002" w:top="1380" w:bottom="1597" w:left="708" w:right="14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1"/>
        <w:gridCol w:w="2979"/>
        <w:gridCol w:w="1985"/>
        <w:gridCol w:w="2127"/>
        <w:gridCol w:w="2216"/>
      </w:tblGrid>
      <w:tr>
        <w:trPr>
          <w:trHeight w:val="1032" w:hRule="atLeast"/>
        </w:trPr>
        <w:tc>
          <w:tcPr>
            <w:tcW w:w="1581" w:type="dxa"/>
            <w:shd w:val="clear" w:color="auto" w:fill="F1F1F1"/>
          </w:tcPr>
          <w:p>
            <w:pPr>
              <w:pStyle w:val="TableParagraph"/>
              <w:spacing w:before="18"/>
              <w:rPr>
                <w:i/>
                <w:sz w:val="22"/>
              </w:rPr>
            </w:pPr>
          </w:p>
          <w:p>
            <w:pPr>
              <w:pStyle w:val="TableParagraph"/>
              <w:spacing w:before="1"/>
              <w:ind w:left="99"/>
              <w:rPr>
                <w:b/>
                <w:i/>
                <w:sz w:val="22"/>
              </w:rPr>
            </w:pPr>
            <w:r>
              <w:rPr>
                <w:b/>
                <w:i/>
                <w:spacing w:val="-4"/>
                <w:sz w:val="22"/>
              </w:rPr>
              <w:t>CILJ</w:t>
            </w:r>
          </w:p>
        </w:tc>
        <w:tc>
          <w:tcPr>
            <w:tcW w:w="2979" w:type="dxa"/>
            <w:shd w:val="clear" w:color="auto" w:fill="F1F1F1"/>
          </w:tcPr>
          <w:p>
            <w:pPr>
              <w:pStyle w:val="TableParagraph"/>
              <w:spacing w:before="18"/>
              <w:rPr>
                <w:i/>
                <w:sz w:val="22"/>
              </w:rPr>
            </w:pPr>
          </w:p>
          <w:p>
            <w:pPr>
              <w:pStyle w:val="TableParagraph"/>
              <w:spacing w:before="1"/>
              <w:ind w:left="107"/>
              <w:rPr>
                <w:b/>
                <w:i/>
                <w:sz w:val="22"/>
              </w:rPr>
            </w:pPr>
            <w:r>
              <w:rPr>
                <w:b/>
                <w:i/>
                <w:spacing w:val="-2"/>
                <w:sz w:val="22"/>
              </w:rPr>
              <w:t>Indikator</w:t>
            </w:r>
          </w:p>
        </w:tc>
        <w:tc>
          <w:tcPr>
            <w:tcW w:w="1985" w:type="dxa"/>
            <w:shd w:val="clear" w:color="auto" w:fill="F1F1F1"/>
          </w:tcPr>
          <w:p>
            <w:pPr>
              <w:pStyle w:val="TableParagraph"/>
              <w:spacing w:before="18"/>
              <w:rPr>
                <w:i/>
                <w:sz w:val="22"/>
              </w:rPr>
            </w:pPr>
          </w:p>
          <w:p>
            <w:pPr>
              <w:pStyle w:val="TableParagraph"/>
              <w:spacing w:before="1"/>
              <w:ind w:left="107"/>
              <w:rPr>
                <w:b/>
                <w:i/>
                <w:sz w:val="22"/>
              </w:rPr>
            </w:pPr>
            <w:r>
              <w:rPr>
                <w:b/>
                <w:i/>
                <w:sz w:val="22"/>
              </w:rPr>
              <w:t>Polazno</w:t>
            </w:r>
            <w:r>
              <w:rPr>
                <w:b/>
                <w:i/>
                <w:spacing w:val="-7"/>
                <w:sz w:val="22"/>
              </w:rPr>
              <w:t> </w:t>
            </w:r>
            <w:r>
              <w:rPr>
                <w:b/>
                <w:i/>
                <w:spacing w:val="-2"/>
                <w:sz w:val="22"/>
              </w:rPr>
              <w:t>stanje</w:t>
            </w:r>
          </w:p>
        </w:tc>
        <w:tc>
          <w:tcPr>
            <w:tcW w:w="2127" w:type="dxa"/>
            <w:shd w:val="clear" w:color="auto" w:fill="F1F1F1"/>
          </w:tcPr>
          <w:p>
            <w:pPr>
              <w:pStyle w:val="TableParagraph"/>
              <w:spacing w:before="18"/>
              <w:rPr>
                <w:i/>
                <w:sz w:val="22"/>
              </w:rPr>
            </w:pPr>
          </w:p>
          <w:p>
            <w:pPr>
              <w:pStyle w:val="TableParagraph"/>
              <w:spacing w:before="1"/>
              <w:ind w:left="105"/>
              <w:rPr>
                <w:b/>
                <w:i/>
                <w:sz w:val="22"/>
              </w:rPr>
            </w:pPr>
            <w:r>
              <w:rPr>
                <w:b/>
                <w:i/>
                <w:sz w:val="22"/>
              </w:rPr>
              <w:t>Očekivani</w:t>
            </w:r>
            <w:r>
              <w:rPr>
                <w:b/>
                <w:i/>
                <w:spacing w:val="-7"/>
                <w:sz w:val="22"/>
              </w:rPr>
              <w:t> </w:t>
            </w:r>
            <w:r>
              <w:rPr>
                <w:b/>
                <w:i/>
                <w:spacing w:val="-2"/>
                <w:sz w:val="22"/>
              </w:rPr>
              <w:t>rezultat</w:t>
            </w:r>
          </w:p>
        </w:tc>
        <w:tc>
          <w:tcPr>
            <w:tcW w:w="2216" w:type="dxa"/>
            <w:shd w:val="clear" w:color="auto" w:fill="F1F1F1"/>
          </w:tcPr>
          <w:p>
            <w:pPr>
              <w:pStyle w:val="TableParagraph"/>
              <w:spacing w:line="259" w:lineRule="auto"/>
              <w:ind w:left="107" w:right="177"/>
              <w:rPr>
                <w:b/>
                <w:i/>
                <w:sz w:val="22"/>
              </w:rPr>
            </w:pPr>
            <w:r>
              <w:rPr>
                <w:b/>
                <w:i/>
                <w:sz w:val="22"/>
              </w:rPr>
              <w:t>Ostvareno u 2019. (ukoliko nije drugačije</w:t>
            </w:r>
            <w:r>
              <w:rPr>
                <w:b/>
                <w:i/>
                <w:spacing w:val="-13"/>
                <w:sz w:val="22"/>
              </w:rPr>
              <w:t> </w:t>
            </w:r>
            <w:r>
              <w:rPr>
                <w:b/>
                <w:i/>
                <w:sz w:val="22"/>
              </w:rPr>
              <w:t>naglašeno)</w:t>
            </w:r>
          </w:p>
        </w:tc>
      </w:tr>
      <w:tr>
        <w:trPr>
          <w:trHeight w:val="2928" w:hRule="atLeast"/>
        </w:trPr>
        <w:tc>
          <w:tcPr>
            <w:tcW w:w="1581" w:type="dxa"/>
          </w:tcPr>
          <w:p>
            <w:pPr>
              <w:pStyle w:val="TableParagraph"/>
              <w:rPr>
                <w:rFonts w:ascii="Times New Roman"/>
                <w:sz w:val="22"/>
              </w:rPr>
            </w:pPr>
          </w:p>
        </w:tc>
        <w:tc>
          <w:tcPr>
            <w:tcW w:w="2979" w:type="dxa"/>
          </w:tcPr>
          <w:p>
            <w:pPr>
              <w:pStyle w:val="TableParagraph"/>
              <w:spacing w:line="256" w:lineRule="auto"/>
              <w:ind w:left="107"/>
              <w:rPr>
                <w:sz w:val="22"/>
              </w:rPr>
            </w:pPr>
            <w:r>
              <w:rPr>
                <w:sz w:val="22"/>
              </w:rPr>
              <w:t>stanovništvu</w:t>
            </w:r>
            <w:r>
              <w:rPr>
                <w:spacing w:val="-13"/>
                <w:sz w:val="22"/>
              </w:rPr>
              <w:t> </w:t>
            </w:r>
            <w:r>
              <w:rPr>
                <w:sz w:val="22"/>
              </w:rPr>
              <w:t>radnog</w:t>
            </w:r>
            <w:r>
              <w:rPr>
                <w:spacing w:val="-12"/>
                <w:sz w:val="22"/>
              </w:rPr>
              <w:t> </w:t>
            </w:r>
            <w:r>
              <w:rPr>
                <w:sz w:val="22"/>
              </w:rPr>
              <w:t>uzrasta, razvrstano prema polu.</w:t>
            </w:r>
          </w:p>
          <w:p>
            <w:pPr>
              <w:pStyle w:val="TableParagraph"/>
              <w:spacing w:line="259" w:lineRule="auto" w:before="161"/>
              <w:ind w:left="107" w:right="201"/>
              <w:rPr>
                <w:sz w:val="22"/>
              </w:rPr>
            </w:pPr>
            <w:r>
              <w:rPr>
                <w:sz w:val="22"/>
              </w:rPr>
              <w:t>Stopa veoma duge nezaposlenosti</w:t>
            </w:r>
            <w:r>
              <w:rPr>
                <w:spacing w:val="-13"/>
                <w:sz w:val="22"/>
              </w:rPr>
              <w:t> </w:t>
            </w:r>
            <w:r>
              <w:rPr>
                <w:sz w:val="22"/>
              </w:rPr>
              <w:t>–</w:t>
            </w:r>
            <w:r>
              <w:rPr>
                <w:spacing w:val="-12"/>
                <w:sz w:val="22"/>
              </w:rPr>
              <w:t> </w:t>
            </w:r>
            <w:r>
              <w:rPr>
                <w:sz w:val="22"/>
              </w:rPr>
              <w:t>proporcija lica koja traže zaposlenje najmanje 24 meseca u</w:t>
            </w:r>
          </w:p>
          <w:p>
            <w:pPr>
              <w:pStyle w:val="TableParagraph"/>
              <w:spacing w:line="259" w:lineRule="auto"/>
              <w:ind w:left="107" w:right="119"/>
              <w:rPr>
                <w:sz w:val="22"/>
              </w:rPr>
            </w:pPr>
            <w:r>
              <w:rPr>
                <w:sz w:val="22"/>
              </w:rPr>
              <w:t>aktivnom</w:t>
            </w:r>
            <w:r>
              <w:rPr>
                <w:spacing w:val="-13"/>
                <w:sz w:val="22"/>
              </w:rPr>
              <w:t> </w:t>
            </w:r>
            <w:r>
              <w:rPr>
                <w:sz w:val="22"/>
              </w:rPr>
              <w:t>stanovništvu</w:t>
            </w:r>
            <w:r>
              <w:rPr>
                <w:spacing w:val="-12"/>
                <w:sz w:val="22"/>
              </w:rPr>
              <w:t> </w:t>
            </w:r>
            <w:r>
              <w:rPr>
                <w:sz w:val="22"/>
              </w:rPr>
              <w:t>radnog uzrasta, razvrstano prema </w:t>
            </w:r>
            <w:r>
              <w:rPr>
                <w:spacing w:val="-2"/>
                <w:sz w:val="22"/>
              </w:rPr>
              <w:t>polu.</w:t>
            </w:r>
          </w:p>
        </w:tc>
        <w:tc>
          <w:tcPr>
            <w:tcW w:w="1985" w:type="dxa"/>
          </w:tcPr>
          <w:p>
            <w:pPr>
              <w:pStyle w:val="TableParagraph"/>
              <w:rPr>
                <w:rFonts w:ascii="Times New Roman"/>
                <w:sz w:val="22"/>
              </w:rPr>
            </w:pPr>
          </w:p>
        </w:tc>
        <w:tc>
          <w:tcPr>
            <w:tcW w:w="2127" w:type="dxa"/>
          </w:tcPr>
          <w:p>
            <w:pPr>
              <w:pStyle w:val="TableParagraph"/>
              <w:rPr>
                <w:rFonts w:ascii="Times New Roman"/>
                <w:sz w:val="22"/>
              </w:rPr>
            </w:pPr>
          </w:p>
        </w:tc>
        <w:tc>
          <w:tcPr>
            <w:tcW w:w="2216" w:type="dxa"/>
          </w:tcPr>
          <w:p>
            <w:pPr>
              <w:pStyle w:val="TableParagraph"/>
              <w:rPr>
                <w:rFonts w:ascii="Times New Roman"/>
                <w:sz w:val="22"/>
              </w:rPr>
            </w:pPr>
          </w:p>
        </w:tc>
      </w:tr>
      <w:tr>
        <w:trPr>
          <w:trHeight w:val="4667" w:hRule="atLeast"/>
        </w:trPr>
        <w:tc>
          <w:tcPr>
            <w:tcW w:w="1581" w:type="dxa"/>
          </w:tcPr>
          <w:p>
            <w:pPr>
              <w:pStyle w:val="TableParagraph"/>
              <w:spacing w:line="259" w:lineRule="auto"/>
              <w:ind w:left="106"/>
              <w:rPr>
                <w:sz w:val="22"/>
              </w:rPr>
            </w:pPr>
            <w:r>
              <w:rPr>
                <w:spacing w:val="-2"/>
                <w:sz w:val="22"/>
              </w:rPr>
              <w:t>Zapošljavanje </w:t>
            </w:r>
            <w:r>
              <w:rPr>
                <w:sz w:val="22"/>
              </w:rPr>
              <w:t>osoba sa </w:t>
            </w:r>
            <w:r>
              <w:rPr>
                <w:spacing w:val="-2"/>
                <w:sz w:val="22"/>
              </w:rPr>
              <w:t>invaliditetom</w:t>
            </w:r>
          </w:p>
        </w:tc>
        <w:tc>
          <w:tcPr>
            <w:tcW w:w="2979" w:type="dxa"/>
          </w:tcPr>
          <w:p>
            <w:pPr>
              <w:pStyle w:val="TableParagraph"/>
              <w:spacing w:line="259" w:lineRule="auto"/>
              <w:ind w:left="107" w:right="119"/>
              <w:rPr>
                <w:sz w:val="22"/>
              </w:rPr>
            </w:pPr>
            <w:r>
              <w:rPr>
                <w:sz w:val="22"/>
              </w:rPr>
              <w:t>Broj osoba sa invaliditetom obuhvaćenih</w:t>
            </w:r>
            <w:r>
              <w:rPr>
                <w:spacing w:val="-13"/>
                <w:sz w:val="22"/>
              </w:rPr>
              <w:t> </w:t>
            </w:r>
            <w:r>
              <w:rPr>
                <w:sz w:val="22"/>
              </w:rPr>
              <w:t>merama</w:t>
            </w:r>
            <w:r>
              <w:rPr>
                <w:spacing w:val="-12"/>
                <w:sz w:val="22"/>
              </w:rPr>
              <w:t> </w:t>
            </w:r>
            <w:r>
              <w:rPr>
                <w:sz w:val="22"/>
              </w:rPr>
              <w:t>aktivne politike zapošljavanja, razvrstano prema polu, godinama starosti, obrazovnom nivou, dužini traženja posla, okruzima, </w:t>
            </w:r>
            <w:r>
              <w:rPr>
                <w:spacing w:val="-2"/>
                <w:sz w:val="22"/>
              </w:rPr>
              <w:t>regionima.</w:t>
            </w:r>
          </w:p>
          <w:p>
            <w:pPr>
              <w:pStyle w:val="TableParagraph"/>
              <w:spacing w:line="259" w:lineRule="auto" w:before="155"/>
              <w:ind w:left="107" w:right="201"/>
              <w:rPr>
                <w:sz w:val="22"/>
              </w:rPr>
            </w:pPr>
            <w:r>
              <w:rPr>
                <w:sz w:val="22"/>
              </w:rPr>
              <w:t>Broj osoba sa invaliditetom koji su se zaposlili sa evidencije NSZ, razvrstano prema polu, godinama starosti,</w:t>
            </w:r>
            <w:r>
              <w:rPr>
                <w:spacing w:val="-13"/>
                <w:sz w:val="22"/>
              </w:rPr>
              <w:t> </w:t>
            </w:r>
            <w:r>
              <w:rPr>
                <w:sz w:val="22"/>
              </w:rPr>
              <w:t>obrazovnom</w:t>
            </w:r>
            <w:r>
              <w:rPr>
                <w:spacing w:val="-12"/>
                <w:sz w:val="22"/>
              </w:rPr>
              <w:t> </w:t>
            </w:r>
            <w:r>
              <w:rPr>
                <w:sz w:val="22"/>
              </w:rPr>
              <w:t>nivou, dužini traženja posla, okruzima, regionima.</w:t>
            </w:r>
          </w:p>
        </w:tc>
        <w:tc>
          <w:tcPr>
            <w:tcW w:w="1985" w:type="dxa"/>
          </w:tcPr>
          <w:p>
            <w:pPr>
              <w:pStyle w:val="TableParagraph"/>
              <w:spacing w:line="259" w:lineRule="auto"/>
              <w:ind w:left="107" w:right="408"/>
              <w:rPr>
                <w:sz w:val="22"/>
              </w:rPr>
            </w:pPr>
            <w:r>
              <w:rPr>
                <w:sz w:val="22"/>
              </w:rPr>
              <w:t>Broj osoba sa </w:t>
            </w:r>
            <w:r>
              <w:rPr>
                <w:spacing w:val="-2"/>
                <w:sz w:val="22"/>
              </w:rPr>
              <w:t>invaliditetom obuhvaćenih </w:t>
            </w:r>
            <w:r>
              <w:rPr>
                <w:sz w:val="22"/>
              </w:rPr>
              <w:t>merama</w:t>
            </w:r>
            <w:r>
              <w:rPr>
                <w:spacing w:val="-13"/>
                <w:sz w:val="22"/>
              </w:rPr>
              <w:t> </w:t>
            </w:r>
            <w:r>
              <w:rPr>
                <w:sz w:val="22"/>
              </w:rPr>
              <w:t>aktivne </w:t>
            </w:r>
            <w:r>
              <w:rPr>
                <w:spacing w:val="-2"/>
                <w:sz w:val="22"/>
              </w:rPr>
              <w:t>politike </w:t>
            </w:r>
            <w:r>
              <w:rPr>
                <w:sz w:val="22"/>
              </w:rPr>
              <w:t>zapošljavanja –</w:t>
            </w:r>
          </w:p>
          <w:p>
            <w:pPr>
              <w:pStyle w:val="TableParagraph"/>
              <w:spacing w:line="268" w:lineRule="exact"/>
              <w:ind w:left="107"/>
              <w:rPr>
                <w:sz w:val="22"/>
              </w:rPr>
            </w:pPr>
            <w:r>
              <w:rPr>
                <w:sz w:val="22"/>
              </w:rPr>
              <w:t>2.264</w:t>
            </w:r>
            <w:r>
              <w:rPr>
                <w:spacing w:val="-2"/>
                <w:sz w:val="22"/>
              </w:rPr>
              <w:t> </w:t>
            </w:r>
            <w:r>
              <w:rPr>
                <w:sz w:val="22"/>
              </w:rPr>
              <w:t>u</w:t>
            </w:r>
            <w:r>
              <w:rPr>
                <w:spacing w:val="-3"/>
                <w:sz w:val="22"/>
              </w:rPr>
              <w:t> </w:t>
            </w:r>
            <w:r>
              <w:rPr>
                <w:spacing w:val="-2"/>
                <w:sz w:val="22"/>
              </w:rPr>
              <w:t>2009.</w:t>
            </w:r>
          </w:p>
          <w:p>
            <w:pPr>
              <w:pStyle w:val="TableParagraph"/>
              <w:spacing w:before="16"/>
              <w:ind w:left="107"/>
              <w:rPr>
                <w:sz w:val="22"/>
              </w:rPr>
            </w:pPr>
            <w:r>
              <w:rPr>
                <w:spacing w:val="-2"/>
                <w:sz w:val="22"/>
              </w:rPr>
              <w:t>godini.</w:t>
            </w:r>
          </w:p>
          <w:p>
            <w:pPr>
              <w:pStyle w:val="TableParagraph"/>
              <w:spacing w:line="259" w:lineRule="auto" w:before="183"/>
              <w:ind w:left="107"/>
              <w:rPr>
                <w:sz w:val="22"/>
              </w:rPr>
            </w:pPr>
            <w:r>
              <w:rPr>
                <w:sz w:val="22"/>
              </w:rPr>
              <w:t>Broj osoba sa </w:t>
            </w:r>
            <w:r>
              <w:rPr>
                <w:spacing w:val="-2"/>
                <w:sz w:val="22"/>
              </w:rPr>
              <w:t>invaliditetom </w:t>
            </w:r>
            <w:r>
              <w:rPr>
                <w:sz w:val="22"/>
              </w:rPr>
              <w:t>zaposlenih sa evidencije</w:t>
            </w:r>
            <w:r>
              <w:rPr>
                <w:spacing w:val="-13"/>
                <w:sz w:val="22"/>
              </w:rPr>
              <w:t> </w:t>
            </w:r>
            <w:r>
              <w:rPr>
                <w:sz w:val="22"/>
              </w:rPr>
              <w:t>NSZ</w:t>
            </w:r>
            <w:r>
              <w:rPr>
                <w:spacing w:val="-12"/>
                <w:sz w:val="22"/>
              </w:rPr>
              <w:t> </w:t>
            </w:r>
            <w:r>
              <w:rPr>
                <w:sz w:val="22"/>
              </w:rPr>
              <w:t>– 1.604 u 2010.</w:t>
            </w:r>
          </w:p>
          <w:p>
            <w:pPr>
              <w:pStyle w:val="TableParagraph"/>
              <w:spacing w:line="266" w:lineRule="exact"/>
              <w:ind w:left="107"/>
              <w:rPr>
                <w:sz w:val="22"/>
              </w:rPr>
            </w:pPr>
            <w:r>
              <w:rPr>
                <w:spacing w:val="-2"/>
                <w:sz w:val="22"/>
              </w:rPr>
              <w:t>godini.</w:t>
            </w:r>
          </w:p>
        </w:tc>
        <w:tc>
          <w:tcPr>
            <w:tcW w:w="2127" w:type="dxa"/>
          </w:tcPr>
          <w:p>
            <w:pPr>
              <w:pStyle w:val="TableParagraph"/>
              <w:spacing w:line="265" w:lineRule="exact"/>
              <w:ind w:left="105"/>
              <w:rPr>
                <w:sz w:val="22"/>
              </w:rPr>
            </w:pPr>
            <w:r>
              <w:rPr>
                <w:spacing w:val="-2"/>
                <w:sz w:val="22"/>
              </w:rPr>
              <w:t>Povećano</w:t>
            </w:r>
          </w:p>
          <w:p>
            <w:pPr>
              <w:pStyle w:val="TableParagraph"/>
              <w:spacing w:line="259" w:lineRule="auto" w:before="22"/>
              <w:ind w:left="105"/>
              <w:rPr>
                <w:sz w:val="22"/>
              </w:rPr>
            </w:pPr>
            <w:r>
              <w:rPr>
                <w:sz w:val="22"/>
              </w:rPr>
              <w:t>uključivanje</w:t>
            </w:r>
            <w:r>
              <w:rPr>
                <w:spacing w:val="-13"/>
                <w:sz w:val="22"/>
              </w:rPr>
              <w:t> </w:t>
            </w:r>
            <w:r>
              <w:rPr>
                <w:sz w:val="22"/>
              </w:rPr>
              <w:t>osoba</w:t>
            </w:r>
            <w:r>
              <w:rPr>
                <w:spacing w:val="-12"/>
                <w:sz w:val="22"/>
              </w:rPr>
              <w:t> </w:t>
            </w:r>
            <w:r>
              <w:rPr>
                <w:sz w:val="22"/>
              </w:rPr>
              <w:t>sa invaliditetom</w:t>
            </w:r>
            <w:r>
              <w:rPr>
                <w:spacing w:val="-7"/>
                <w:sz w:val="22"/>
              </w:rPr>
              <w:t> </w:t>
            </w:r>
            <w:r>
              <w:rPr>
                <w:sz w:val="22"/>
              </w:rPr>
              <w:t>u</w:t>
            </w:r>
            <w:r>
              <w:rPr>
                <w:spacing w:val="-11"/>
                <w:sz w:val="22"/>
              </w:rPr>
              <w:t> </w:t>
            </w:r>
            <w:r>
              <w:rPr>
                <w:sz w:val="22"/>
              </w:rPr>
              <w:t>mere aktivne politike </w:t>
            </w:r>
            <w:r>
              <w:rPr>
                <w:spacing w:val="-2"/>
                <w:sz w:val="22"/>
              </w:rPr>
              <w:t>zapošljavanja.</w:t>
            </w:r>
          </w:p>
          <w:p>
            <w:pPr>
              <w:pStyle w:val="TableParagraph"/>
              <w:spacing w:line="259" w:lineRule="auto" w:before="157"/>
              <w:ind w:left="105" w:right="215"/>
              <w:rPr>
                <w:sz w:val="22"/>
              </w:rPr>
            </w:pPr>
            <w:r>
              <w:rPr>
                <w:spacing w:val="-2"/>
                <w:sz w:val="22"/>
              </w:rPr>
              <w:t>Povećano </w:t>
            </w:r>
            <w:r>
              <w:rPr>
                <w:sz w:val="22"/>
              </w:rPr>
              <w:t>zapošljavanje</w:t>
            </w:r>
            <w:r>
              <w:rPr>
                <w:spacing w:val="-13"/>
                <w:sz w:val="22"/>
              </w:rPr>
              <w:t> </w:t>
            </w:r>
            <w:r>
              <w:rPr>
                <w:sz w:val="22"/>
              </w:rPr>
              <w:t>osoba sa invaliditetom.</w:t>
            </w:r>
          </w:p>
        </w:tc>
        <w:tc>
          <w:tcPr>
            <w:tcW w:w="2216" w:type="dxa"/>
          </w:tcPr>
          <w:p>
            <w:pPr>
              <w:pStyle w:val="TableParagraph"/>
              <w:spacing w:line="259" w:lineRule="auto"/>
              <w:ind w:left="107"/>
              <w:rPr>
                <w:sz w:val="22"/>
              </w:rPr>
            </w:pPr>
            <w:r>
              <w:rPr>
                <w:sz w:val="22"/>
              </w:rPr>
              <w:t>Broj osoba sa </w:t>
            </w:r>
            <w:r>
              <w:rPr>
                <w:spacing w:val="-2"/>
                <w:sz w:val="22"/>
              </w:rPr>
              <w:t>invaliditetom </w:t>
            </w:r>
            <w:r>
              <w:rPr>
                <w:sz w:val="22"/>
              </w:rPr>
              <w:t>obuhvaćenih</w:t>
            </w:r>
            <w:r>
              <w:rPr>
                <w:spacing w:val="-13"/>
                <w:sz w:val="22"/>
              </w:rPr>
              <w:t> </w:t>
            </w:r>
            <w:r>
              <w:rPr>
                <w:sz w:val="22"/>
              </w:rPr>
              <w:t>merama aktivne politike zapošljavanja</w:t>
            </w:r>
            <w:r>
              <w:rPr>
                <w:spacing w:val="-13"/>
                <w:sz w:val="22"/>
              </w:rPr>
              <w:t> </w:t>
            </w:r>
            <w:r>
              <w:rPr>
                <w:sz w:val="22"/>
              </w:rPr>
              <w:t>–</w:t>
            </w:r>
            <w:r>
              <w:rPr>
                <w:spacing w:val="-12"/>
                <w:sz w:val="22"/>
              </w:rPr>
              <w:t> </w:t>
            </w:r>
            <w:r>
              <w:rPr>
                <w:sz w:val="22"/>
              </w:rPr>
              <w:t>8.899.</w:t>
            </w:r>
          </w:p>
          <w:p>
            <w:pPr>
              <w:pStyle w:val="TableParagraph"/>
              <w:rPr>
                <w:i/>
                <w:sz w:val="22"/>
              </w:rPr>
            </w:pPr>
          </w:p>
          <w:p>
            <w:pPr>
              <w:pStyle w:val="TableParagraph"/>
              <w:spacing w:before="68"/>
              <w:rPr>
                <w:i/>
                <w:sz w:val="22"/>
              </w:rPr>
            </w:pPr>
          </w:p>
          <w:p>
            <w:pPr>
              <w:pStyle w:val="TableParagraph"/>
              <w:spacing w:line="259" w:lineRule="auto"/>
              <w:ind w:left="107" w:right="138"/>
              <w:rPr>
                <w:sz w:val="22"/>
              </w:rPr>
            </w:pPr>
            <w:r>
              <w:rPr>
                <w:sz w:val="22"/>
              </w:rPr>
              <w:t>Broj osoba sa </w:t>
            </w:r>
            <w:r>
              <w:rPr>
                <w:spacing w:val="-2"/>
                <w:sz w:val="22"/>
              </w:rPr>
              <w:t>invaliditetom </w:t>
            </w:r>
            <w:r>
              <w:rPr>
                <w:sz w:val="22"/>
              </w:rPr>
              <w:t>zaposlenih sa evidencije</w:t>
            </w:r>
            <w:r>
              <w:rPr>
                <w:spacing w:val="-13"/>
                <w:sz w:val="22"/>
              </w:rPr>
              <w:t> </w:t>
            </w:r>
            <w:r>
              <w:rPr>
                <w:sz w:val="22"/>
              </w:rPr>
              <w:t>NSZ</w:t>
            </w:r>
            <w:r>
              <w:rPr>
                <w:spacing w:val="-12"/>
                <w:sz w:val="22"/>
              </w:rPr>
              <w:t> </w:t>
            </w:r>
            <w:r>
              <w:rPr>
                <w:sz w:val="22"/>
              </w:rPr>
              <w:t>– </w:t>
            </w:r>
            <w:r>
              <w:rPr>
                <w:spacing w:val="-2"/>
                <w:sz w:val="22"/>
              </w:rPr>
              <w:t>6.563.</w:t>
            </w:r>
          </w:p>
        </w:tc>
      </w:tr>
      <w:tr>
        <w:trPr>
          <w:trHeight w:val="4087" w:hRule="atLeast"/>
        </w:trPr>
        <w:tc>
          <w:tcPr>
            <w:tcW w:w="1581" w:type="dxa"/>
          </w:tcPr>
          <w:p>
            <w:pPr>
              <w:pStyle w:val="TableParagraph"/>
              <w:spacing w:line="259" w:lineRule="auto"/>
              <w:ind w:left="106"/>
              <w:rPr>
                <w:sz w:val="22"/>
              </w:rPr>
            </w:pPr>
            <w:r>
              <w:rPr>
                <w:spacing w:val="-2"/>
                <w:sz w:val="22"/>
              </w:rPr>
              <w:t>Zapošljavanje </w:t>
            </w:r>
            <w:r>
              <w:rPr>
                <w:spacing w:val="-4"/>
                <w:sz w:val="22"/>
              </w:rPr>
              <w:t>Roma</w:t>
            </w:r>
          </w:p>
        </w:tc>
        <w:tc>
          <w:tcPr>
            <w:tcW w:w="2979" w:type="dxa"/>
          </w:tcPr>
          <w:p>
            <w:pPr>
              <w:pStyle w:val="TableParagraph"/>
              <w:spacing w:line="259" w:lineRule="auto"/>
              <w:ind w:left="107" w:right="201"/>
              <w:rPr>
                <w:sz w:val="22"/>
              </w:rPr>
            </w:pPr>
            <w:r>
              <w:rPr>
                <w:sz w:val="22"/>
              </w:rPr>
              <w:t>Broj Roma obuhvaćenih merama aktivne politike zapošljavanja, razvrstano prema polu, godinama starosti,</w:t>
            </w:r>
            <w:r>
              <w:rPr>
                <w:spacing w:val="-13"/>
                <w:sz w:val="22"/>
              </w:rPr>
              <w:t> </w:t>
            </w:r>
            <w:r>
              <w:rPr>
                <w:sz w:val="22"/>
              </w:rPr>
              <w:t>obrazovnom</w:t>
            </w:r>
            <w:r>
              <w:rPr>
                <w:spacing w:val="-12"/>
                <w:sz w:val="22"/>
              </w:rPr>
              <w:t> </w:t>
            </w:r>
            <w:r>
              <w:rPr>
                <w:sz w:val="22"/>
              </w:rPr>
              <w:t>nivou, dužini traženja posla, okruzima, regionima.</w:t>
            </w:r>
          </w:p>
          <w:p>
            <w:pPr>
              <w:pStyle w:val="TableParagraph"/>
              <w:spacing w:line="259" w:lineRule="auto" w:before="156"/>
              <w:ind w:left="107" w:right="201"/>
              <w:rPr>
                <w:sz w:val="22"/>
              </w:rPr>
            </w:pPr>
            <w:r>
              <w:rPr>
                <w:sz w:val="22"/>
              </w:rPr>
              <w:t>Broj</w:t>
            </w:r>
            <w:r>
              <w:rPr>
                <w:spacing w:val="-7"/>
                <w:sz w:val="22"/>
              </w:rPr>
              <w:t> </w:t>
            </w:r>
            <w:r>
              <w:rPr>
                <w:sz w:val="22"/>
              </w:rPr>
              <w:t>Roma</w:t>
            </w:r>
            <w:r>
              <w:rPr>
                <w:spacing w:val="-9"/>
                <w:sz w:val="22"/>
              </w:rPr>
              <w:t> </w:t>
            </w:r>
            <w:r>
              <w:rPr>
                <w:sz w:val="22"/>
              </w:rPr>
              <w:t>koji</w:t>
            </w:r>
            <w:r>
              <w:rPr>
                <w:spacing w:val="-9"/>
                <w:sz w:val="22"/>
              </w:rPr>
              <w:t> </w:t>
            </w:r>
            <w:r>
              <w:rPr>
                <w:sz w:val="22"/>
              </w:rPr>
              <w:t>se</w:t>
            </w:r>
            <w:r>
              <w:rPr>
                <w:spacing w:val="-6"/>
                <w:sz w:val="22"/>
              </w:rPr>
              <w:t> </w:t>
            </w:r>
            <w:r>
              <w:rPr>
                <w:sz w:val="22"/>
              </w:rPr>
              <w:t>zaposlio</w:t>
            </w:r>
            <w:r>
              <w:rPr>
                <w:spacing w:val="-10"/>
                <w:sz w:val="22"/>
              </w:rPr>
              <w:t> </w:t>
            </w:r>
            <w:r>
              <w:rPr>
                <w:sz w:val="22"/>
              </w:rPr>
              <w:t>sa evidencije NSZ, razvrstano prema polu, godinama starosti, obrazovnom nivou, dužini traženja posla, okruzima, regionima.</w:t>
            </w:r>
          </w:p>
        </w:tc>
        <w:tc>
          <w:tcPr>
            <w:tcW w:w="1985" w:type="dxa"/>
          </w:tcPr>
          <w:p>
            <w:pPr>
              <w:pStyle w:val="TableParagraph"/>
              <w:spacing w:line="259" w:lineRule="auto"/>
              <w:ind w:left="107" w:right="408"/>
              <w:rPr>
                <w:sz w:val="22"/>
              </w:rPr>
            </w:pPr>
            <w:r>
              <w:rPr>
                <w:sz w:val="22"/>
              </w:rPr>
              <w:t>Broj Roma </w:t>
            </w:r>
            <w:r>
              <w:rPr>
                <w:spacing w:val="-2"/>
                <w:sz w:val="22"/>
              </w:rPr>
              <w:t>obuhvaćenih </w:t>
            </w:r>
            <w:r>
              <w:rPr>
                <w:sz w:val="22"/>
              </w:rPr>
              <w:t>merama</w:t>
            </w:r>
            <w:r>
              <w:rPr>
                <w:spacing w:val="-13"/>
                <w:sz w:val="22"/>
              </w:rPr>
              <w:t> </w:t>
            </w:r>
            <w:r>
              <w:rPr>
                <w:sz w:val="22"/>
              </w:rPr>
              <w:t>aktivne </w:t>
            </w:r>
            <w:r>
              <w:rPr>
                <w:spacing w:val="-2"/>
                <w:sz w:val="22"/>
              </w:rPr>
              <w:t>politike </w:t>
            </w:r>
            <w:r>
              <w:rPr>
                <w:sz w:val="22"/>
              </w:rPr>
              <w:t>zapošljavanja –</w:t>
            </w:r>
          </w:p>
          <w:p>
            <w:pPr>
              <w:pStyle w:val="TableParagraph"/>
              <w:spacing w:line="268" w:lineRule="exact"/>
              <w:ind w:left="107"/>
              <w:rPr>
                <w:sz w:val="22"/>
              </w:rPr>
            </w:pPr>
            <w:r>
              <w:rPr>
                <w:sz w:val="22"/>
              </w:rPr>
              <w:t>1.536</w:t>
            </w:r>
            <w:r>
              <w:rPr>
                <w:spacing w:val="-2"/>
                <w:sz w:val="22"/>
              </w:rPr>
              <w:t> </w:t>
            </w:r>
            <w:r>
              <w:rPr>
                <w:sz w:val="22"/>
              </w:rPr>
              <w:t>u</w:t>
            </w:r>
            <w:r>
              <w:rPr>
                <w:spacing w:val="-3"/>
                <w:sz w:val="22"/>
              </w:rPr>
              <w:t> </w:t>
            </w:r>
            <w:r>
              <w:rPr>
                <w:spacing w:val="-2"/>
                <w:sz w:val="22"/>
              </w:rPr>
              <w:t>2009.</w:t>
            </w:r>
          </w:p>
          <w:p>
            <w:pPr>
              <w:pStyle w:val="TableParagraph"/>
              <w:spacing w:before="16"/>
              <w:ind w:left="107"/>
              <w:rPr>
                <w:sz w:val="22"/>
              </w:rPr>
            </w:pPr>
            <w:r>
              <w:rPr>
                <w:spacing w:val="-2"/>
                <w:sz w:val="22"/>
              </w:rPr>
              <w:t>godini.</w:t>
            </w:r>
          </w:p>
          <w:p>
            <w:pPr>
              <w:pStyle w:val="TableParagraph"/>
              <w:spacing w:line="259" w:lineRule="auto" w:before="183"/>
              <w:ind w:left="107" w:right="140"/>
              <w:rPr>
                <w:sz w:val="22"/>
              </w:rPr>
            </w:pPr>
            <w:r>
              <w:rPr>
                <w:sz w:val="22"/>
              </w:rPr>
              <w:t>Broj Roma zaposlenih sa evidencije NSZ – 779</w:t>
            </w:r>
            <w:r>
              <w:rPr>
                <w:spacing w:val="-13"/>
                <w:sz w:val="22"/>
              </w:rPr>
              <w:t> </w:t>
            </w:r>
            <w:r>
              <w:rPr>
                <w:sz w:val="22"/>
              </w:rPr>
              <w:t>u</w:t>
            </w:r>
            <w:r>
              <w:rPr>
                <w:spacing w:val="-12"/>
                <w:sz w:val="22"/>
              </w:rPr>
              <w:t> </w:t>
            </w:r>
            <w:r>
              <w:rPr>
                <w:sz w:val="22"/>
              </w:rPr>
              <w:t>2010.</w:t>
            </w:r>
            <w:r>
              <w:rPr>
                <w:spacing w:val="-13"/>
                <w:sz w:val="22"/>
              </w:rPr>
              <w:t> </w:t>
            </w:r>
            <w:r>
              <w:rPr>
                <w:sz w:val="22"/>
              </w:rPr>
              <w:t>godini.</w:t>
            </w:r>
          </w:p>
        </w:tc>
        <w:tc>
          <w:tcPr>
            <w:tcW w:w="2127" w:type="dxa"/>
          </w:tcPr>
          <w:p>
            <w:pPr>
              <w:pStyle w:val="TableParagraph"/>
              <w:spacing w:line="265" w:lineRule="exact"/>
              <w:ind w:left="105"/>
              <w:rPr>
                <w:sz w:val="22"/>
              </w:rPr>
            </w:pPr>
            <w:r>
              <w:rPr>
                <w:spacing w:val="-2"/>
                <w:sz w:val="22"/>
              </w:rPr>
              <w:t>Povećano</w:t>
            </w:r>
          </w:p>
          <w:p>
            <w:pPr>
              <w:pStyle w:val="TableParagraph"/>
              <w:spacing w:line="259" w:lineRule="auto" w:before="22"/>
              <w:ind w:left="105"/>
              <w:rPr>
                <w:sz w:val="22"/>
              </w:rPr>
            </w:pPr>
            <w:r>
              <w:rPr>
                <w:sz w:val="22"/>
              </w:rPr>
              <w:t>uključivanje Roma u mere</w:t>
            </w:r>
            <w:r>
              <w:rPr>
                <w:spacing w:val="-13"/>
                <w:sz w:val="22"/>
              </w:rPr>
              <w:t> </w:t>
            </w:r>
            <w:r>
              <w:rPr>
                <w:sz w:val="22"/>
              </w:rPr>
              <w:t>aktivne</w:t>
            </w:r>
            <w:r>
              <w:rPr>
                <w:spacing w:val="-12"/>
                <w:sz w:val="22"/>
              </w:rPr>
              <w:t> </w:t>
            </w:r>
            <w:r>
              <w:rPr>
                <w:sz w:val="22"/>
              </w:rPr>
              <w:t>politike </w:t>
            </w:r>
            <w:r>
              <w:rPr>
                <w:spacing w:val="-2"/>
                <w:sz w:val="22"/>
              </w:rPr>
              <w:t>zapošljavanja.</w:t>
            </w:r>
          </w:p>
          <w:p>
            <w:pPr>
              <w:pStyle w:val="TableParagraph"/>
              <w:spacing w:line="256" w:lineRule="auto" w:before="159"/>
              <w:ind w:left="105" w:right="182"/>
              <w:rPr>
                <w:sz w:val="22"/>
              </w:rPr>
            </w:pPr>
            <w:r>
              <w:rPr>
                <w:spacing w:val="-2"/>
                <w:sz w:val="22"/>
              </w:rPr>
              <w:t>Povećano </w:t>
            </w:r>
            <w:r>
              <w:rPr>
                <w:sz w:val="22"/>
              </w:rPr>
              <w:t>zapošljavanje</w:t>
            </w:r>
            <w:r>
              <w:rPr>
                <w:spacing w:val="-13"/>
                <w:sz w:val="22"/>
              </w:rPr>
              <w:t> </w:t>
            </w:r>
            <w:r>
              <w:rPr>
                <w:sz w:val="22"/>
              </w:rPr>
              <w:t>Roma.</w:t>
            </w:r>
          </w:p>
        </w:tc>
        <w:tc>
          <w:tcPr>
            <w:tcW w:w="2216" w:type="dxa"/>
          </w:tcPr>
          <w:p>
            <w:pPr>
              <w:pStyle w:val="TableParagraph"/>
              <w:spacing w:line="259" w:lineRule="auto"/>
              <w:ind w:left="107" w:right="92"/>
              <w:rPr>
                <w:sz w:val="22"/>
              </w:rPr>
            </w:pPr>
            <w:r>
              <w:rPr>
                <w:sz w:val="22"/>
              </w:rPr>
              <w:t>Broj Roma obuhvaćenih</w:t>
            </w:r>
            <w:r>
              <w:rPr>
                <w:spacing w:val="-13"/>
                <w:sz w:val="22"/>
              </w:rPr>
              <w:t> </w:t>
            </w:r>
            <w:r>
              <w:rPr>
                <w:sz w:val="22"/>
              </w:rPr>
              <w:t>merama aktivne politike zapošljavanja</w:t>
            </w:r>
            <w:r>
              <w:rPr>
                <w:spacing w:val="-3"/>
                <w:sz w:val="22"/>
              </w:rPr>
              <w:t> </w:t>
            </w:r>
            <w:r>
              <w:rPr>
                <w:sz w:val="22"/>
              </w:rPr>
              <w:t>–</w:t>
            </w:r>
            <w:r>
              <w:rPr>
                <w:spacing w:val="-3"/>
                <w:sz w:val="22"/>
              </w:rPr>
              <w:t> </w:t>
            </w:r>
            <w:r>
              <w:rPr>
                <w:spacing w:val="-2"/>
                <w:sz w:val="22"/>
              </w:rPr>
              <w:t>6.602.</w:t>
            </w:r>
          </w:p>
          <w:p>
            <w:pPr>
              <w:pStyle w:val="TableParagraph"/>
              <w:rPr>
                <w:i/>
                <w:sz w:val="22"/>
              </w:rPr>
            </w:pPr>
          </w:p>
          <w:p>
            <w:pPr>
              <w:pStyle w:val="TableParagraph"/>
              <w:spacing w:before="68"/>
              <w:rPr>
                <w:i/>
                <w:sz w:val="22"/>
              </w:rPr>
            </w:pPr>
          </w:p>
          <w:p>
            <w:pPr>
              <w:pStyle w:val="TableParagraph"/>
              <w:spacing w:line="259" w:lineRule="auto"/>
              <w:ind w:left="107" w:right="135"/>
              <w:rPr>
                <w:sz w:val="22"/>
              </w:rPr>
            </w:pPr>
            <w:r>
              <w:rPr>
                <w:sz w:val="22"/>
              </w:rPr>
              <w:t>Broj</w:t>
            </w:r>
            <w:r>
              <w:rPr>
                <w:spacing w:val="-13"/>
                <w:sz w:val="22"/>
              </w:rPr>
              <w:t> </w:t>
            </w:r>
            <w:r>
              <w:rPr>
                <w:sz w:val="22"/>
              </w:rPr>
              <w:t>Roma</w:t>
            </w:r>
            <w:r>
              <w:rPr>
                <w:spacing w:val="-12"/>
                <w:sz w:val="22"/>
              </w:rPr>
              <w:t> </w:t>
            </w:r>
            <w:r>
              <w:rPr>
                <w:sz w:val="22"/>
              </w:rPr>
              <w:t>zaposlenih sa evidencije NSZ – </w:t>
            </w:r>
            <w:r>
              <w:rPr>
                <w:spacing w:val="-2"/>
                <w:sz w:val="22"/>
              </w:rPr>
              <w:t>5.389.</w:t>
            </w:r>
          </w:p>
        </w:tc>
      </w:tr>
      <w:tr>
        <w:trPr>
          <w:trHeight w:val="1158" w:hRule="atLeast"/>
        </w:trPr>
        <w:tc>
          <w:tcPr>
            <w:tcW w:w="1581" w:type="dxa"/>
          </w:tcPr>
          <w:p>
            <w:pPr>
              <w:pStyle w:val="TableParagraph"/>
              <w:spacing w:line="259" w:lineRule="auto"/>
              <w:ind w:left="106"/>
              <w:rPr>
                <w:sz w:val="22"/>
              </w:rPr>
            </w:pPr>
            <w:r>
              <w:rPr>
                <w:spacing w:val="-2"/>
                <w:sz w:val="22"/>
              </w:rPr>
              <w:t>Zapošljavanje ruralnog stanovništva</w:t>
            </w:r>
          </w:p>
        </w:tc>
        <w:tc>
          <w:tcPr>
            <w:tcW w:w="2979" w:type="dxa"/>
          </w:tcPr>
          <w:p>
            <w:pPr>
              <w:pStyle w:val="TableParagraph"/>
              <w:spacing w:line="259" w:lineRule="auto"/>
              <w:ind w:left="107" w:right="615"/>
              <w:jc w:val="both"/>
              <w:rPr>
                <w:sz w:val="22"/>
              </w:rPr>
            </w:pPr>
            <w:r>
              <w:rPr>
                <w:sz w:val="22"/>
              </w:rPr>
              <w:t>Stopa</w:t>
            </w:r>
            <w:r>
              <w:rPr>
                <w:spacing w:val="-13"/>
                <w:sz w:val="22"/>
              </w:rPr>
              <w:t> </w:t>
            </w:r>
            <w:r>
              <w:rPr>
                <w:sz w:val="22"/>
              </w:rPr>
              <w:t>aktivnosti</w:t>
            </w:r>
            <w:r>
              <w:rPr>
                <w:spacing w:val="-12"/>
                <w:sz w:val="22"/>
              </w:rPr>
              <w:t> </w:t>
            </w:r>
            <w:r>
              <w:rPr>
                <w:sz w:val="22"/>
              </w:rPr>
              <w:t>ruralnog stanovništva</w:t>
            </w:r>
            <w:r>
              <w:rPr>
                <w:spacing w:val="-2"/>
                <w:sz w:val="22"/>
              </w:rPr>
              <w:t> </w:t>
            </w:r>
            <w:r>
              <w:rPr>
                <w:sz w:val="22"/>
              </w:rPr>
              <w:t>-</w:t>
            </w:r>
            <w:r>
              <w:rPr>
                <w:spacing w:val="-3"/>
                <w:sz w:val="22"/>
              </w:rPr>
              <w:t> </w:t>
            </w:r>
            <w:r>
              <w:rPr>
                <w:sz w:val="22"/>
              </w:rPr>
              <w:t>proporcija ruralnog stanovništva u</w:t>
            </w:r>
          </w:p>
          <w:p>
            <w:pPr>
              <w:pStyle w:val="TableParagraph"/>
              <w:spacing w:line="267" w:lineRule="exact"/>
              <w:ind w:left="107"/>
              <w:jc w:val="both"/>
              <w:rPr>
                <w:sz w:val="22"/>
              </w:rPr>
            </w:pPr>
            <w:r>
              <w:rPr>
                <w:sz w:val="22"/>
              </w:rPr>
              <w:t>ukupnom</w:t>
            </w:r>
            <w:r>
              <w:rPr>
                <w:spacing w:val="-9"/>
                <w:sz w:val="22"/>
              </w:rPr>
              <w:t> </w:t>
            </w:r>
            <w:r>
              <w:rPr>
                <w:sz w:val="22"/>
              </w:rPr>
              <w:t>stanovništvu</w:t>
            </w:r>
            <w:r>
              <w:rPr>
                <w:spacing w:val="-8"/>
                <w:sz w:val="22"/>
              </w:rPr>
              <w:t> </w:t>
            </w:r>
            <w:r>
              <w:rPr>
                <w:spacing w:val="-2"/>
                <w:sz w:val="22"/>
              </w:rPr>
              <w:t>radnog</w:t>
            </w:r>
          </w:p>
        </w:tc>
        <w:tc>
          <w:tcPr>
            <w:tcW w:w="1985" w:type="dxa"/>
          </w:tcPr>
          <w:p>
            <w:pPr>
              <w:pStyle w:val="TableParagraph"/>
              <w:spacing w:line="259" w:lineRule="auto"/>
              <w:ind w:left="107" w:right="428"/>
              <w:rPr>
                <w:sz w:val="22"/>
              </w:rPr>
            </w:pPr>
            <w:r>
              <w:rPr>
                <w:sz w:val="22"/>
              </w:rPr>
              <w:t>Stopa</w:t>
            </w:r>
            <w:r>
              <w:rPr>
                <w:spacing w:val="-13"/>
                <w:sz w:val="22"/>
              </w:rPr>
              <w:t> </w:t>
            </w:r>
            <w:r>
              <w:rPr>
                <w:sz w:val="22"/>
              </w:rPr>
              <w:t>aktivnosti </w:t>
            </w:r>
            <w:r>
              <w:rPr>
                <w:spacing w:val="-2"/>
                <w:sz w:val="22"/>
              </w:rPr>
              <w:t>ruralnog</w:t>
            </w:r>
          </w:p>
          <w:p>
            <w:pPr>
              <w:pStyle w:val="TableParagraph"/>
              <w:ind w:left="107"/>
              <w:rPr>
                <w:sz w:val="22"/>
              </w:rPr>
            </w:pPr>
            <w:r>
              <w:rPr>
                <w:sz w:val="22"/>
              </w:rPr>
              <w:t>stanovništva</w:t>
            </w:r>
            <w:r>
              <w:rPr>
                <w:spacing w:val="-10"/>
                <w:sz w:val="22"/>
              </w:rPr>
              <w:t> </w:t>
            </w:r>
            <w:r>
              <w:rPr>
                <w:spacing w:val="-2"/>
                <w:sz w:val="22"/>
              </w:rPr>
              <w:t>15–64</w:t>
            </w:r>
          </w:p>
        </w:tc>
        <w:tc>
          <w:tcPr>
            <w:tcW w:w="2127" w:type="dxa"/>
          </w:tcPr>
          <w:p>
            <w:pPr>
              <w:pStyle w:val="TableParagraph"/>
              <w:spacing w:line="259" w:lineRule="auto"/>
              <w:ind w:left="105" w:right="485"/>
              <w:jc w:val="both"/>
              <w:rPr>
                <w:sz w:val="22"/>
              </w:rPr>
            </w:pPr>
            <w:r>
              <w:rPr>
                <w:sz w:val="22"/>
              </w:rPr>
              <w:t>Povećanje stope aktivnosti</w:t>
            </w:r>
            <w:r>
              <w:rPr>
                <w:spacing w:val="-13"/>
                <w:sz w:val="22"/>
              </w:rPr>
              <w:t> </w:t>
            </w:r>
            <w:r>
              <w:rPr>
                <w:sz w:val="22"/>
              </w:rPr>
              <w:t>i</w:t>
            </w:r>
            <w:r>
              <w:rPr>
                <w:spacing w:val="-12"/>
                <w:sz w:val="22"/>
              </w:rPr>
              <w:t> </w:t>
            </w:r>
            <w:r>
              <w:rPr>
                <w:sz w:val="22"/>
              </w:rPr>
              <w:t>stope </w:t>
            </w:r>
            <w:r>
              <w:rPr>
                <w:spacing w:val="-2"/>
                <w:sz w:val="22"/>
              </w:rPr>
              <w:t>zaposlenosti</w:t>
            </w:r>
          </w:p>
        </w:tc>
        <w:tc>
          <w:tcPr>
            <w:tcW w:w="2216" w:type="dxa"/>
          </w:tcPr>
          <w:p>
            <w:pPr>
              <w:pStyle w:val="TableParagraph"/>
              <w:spacing w:line="265" w:lineRule="exact"/>
              <w:ind w:left="107"/>
              <w:rPr>
                <w:sz w:val="22"/>
              </w:rPr>
            </w:pPr>
            <w:r>
              <w:rPr>
                <w:sz w:val="22"/>
              </w:rPr>
              <w:t>Stopa</w:t>
            </w:r>
            <w:r>
              <w:rPr>
                <w:spacing w:val="-3"/>
                <w:sz w:val="22"/>
              </w:rPr>
              <w:t> </w:t>
            </w:r>
            <w:r>
              <w:rPr>
                <w:spacing w:val="-2"/>
                <w:sz w:val="22"/>
              </w:rPr>
              <w:t>aktivnosti</w:t>
            </w:r>
          </w:p>
          <w:p>
            <w:pPr>
              <w:pStyle w:val="TableParagraph"/>
              <w:spacing w:line="259" w:lineRule="auto" w:before="22"/>
              <w:ind w:left="107" w:right="155"/>
              <w:rPr>
                <w:sz w:val="22"/>
              </w:rPr>
            </w:pPr>
            <w:r>
              <w:rPr>
                <w:sz w:val="22"/>
              </w:rPr>
              <w:t>ruralnog</w:t>
            </w:r>
            <w:r>
              <w:rPr>
                <w:spacing w:val="-13"/>
                <w:sz w:val="22"/>
              </w:rPr>
              <w:t> </w:t>
            </w:r>
            <w:r>
              <w:rPr>
                <w:sz w:val="22"/>
              </w:rPr>
              <w:t>stanovništva 15–64 – 68,7%.</w:t>
            </w:r>
          </w:p>
        </w:tc>
      </w:tr>
    </w:tbl>
    <w:p>
      <w:pPr>
        <w:pStyle w:val="TableParagraph"/>
        <w:spacing w:after="0" w:line="259" w:lineRule="auto"/>
        <w:rPr>
          <w:sz w:val="22"/>
        </w:rPr>
        <w:sectPr>
          <w:type w:val="continuous"/>
          <w:pgSz w:w="11910" w:h="16840"/>
          <w:pgMar w:header="0" w:footer="1002" w:top="1380" w:bottom="1200" w:left="708" w:right="14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1"/>
        <w:gridCol w:w="2979"/>
        <w:gridCol w:w="1985"/>
        <w:gridCol w:w="2127"/>
        <w:gridCol w:w="2216"/>
      </w:tblGrid>
      <w:tr>
        <w:trPr>
          <w:trHeight w:val="1032" w:hRule="atLeast"/>
        </w:trPr>
        <w:tc>
          <w:tcPr>
            <w:tcW w:w="1581" w:type="dxa"/>
            <w:shd w:val="clear" w:color="auto" w:fill="F1F1F1"/>
          </w:tcPr>
          <w:p>
            <w:pPr>
              <w:pStyle w:val="TableParagraph"/>
              <w:spacing w:before="18"/>
              <w:rPr>
                <w:i/>
                <w:sz w:val="22"/>
              </w:rPr>
            </w:pPr>
          </w:p>
          <w:p>
            <w:pPr>
              <w:pStyle w:val="TableParagraph"/>
              <w:spacing w:before="1"/>
              <w:ind w:left="99"/>
              <w:rPr>
                <w:b/>
                <w:i/>
                <w:sz w:val="22"/>
              </w:rPr>
            </w:pPr>
            <w:r>
              <w:rPr>
                <w:b/>
                <w:i/>
                <w:spacing w:val="-4"/>
                <w:sz w:val="22"/>
              </w:rPr>
              <w:t>CILJ</w:t>
            </w:r>
          </w:p>
        </w:tc>
        <w:tc>
          <w:tcPr>
            <w:tcW w:w="2979" w:type="dxa"/>
            <w:shd w:val="clear" w:color="auto" w:fill="F1F1F1"/>
          </w:tcPr>
          <w:p>
            <w:pPr>
              <w:pStyle w:val="TableParagraph"/>
              <w:spacing w:before="18"/>
              <w:rPr>
                <w:i/>
                <w:sz w:val="22"/>
              </w:rPr>
            </w:pPr>
          </w:p>
          <w:p>
            <w:pPr>
              <w:pStyle w:val="TableParagraph"/>
              <w:spacing w:before="1"/>
              <w:ind w:left="107"/>
              <w:rPr>
                <w:b/>
                <w:i/>
                <w:sz w:val="22"/>
              </w:rPr>
            </w:pPr>
            <w:r>
              <w:rPr>
                <w:b/>
                <w:i/>
                <w:spacing w:val="-2"/>
                <w:sz w:val="22"/>
              </w:rPr>
              <w:t>Indikator</w:t>
            </w:r>
          </w:p>
        </w:tc>
        <w:tc>
          <w:tcPr>
            <w:tcW w:w="1985" w:type="dxa"/>
            <w:shd w:val="clear" w:color="auto" w:fill="F1F1F1"/>
          </w:tcPr>
          <w:p>
            <w:pPr>
              <w:pStyle w:val="TableParagraph"/>
              <w:spacing w:before="18"/>
              <w:rPr>
                <w:i/>
                <w:sz w:val="22"/>
              </w:rPr>
            </w:pPr>
          </w:p>
          <w:p>
            <w:pPr>
              <w:pStyle w:val="TableParagraph"/>
              <w:spacing w:before="1"/>
              <w:ind w:left="107"/>
              <w:rPr>
                <w:b/>
                <w:i/>
                <w:sz w:val="22"/>
              </w:rPr>
            </w:pPr>
            <w:r>
              <w:rPr>
                <w:b/>
                <w:i/>
                <w:sz w:val="22"/>
              </w:rPr>
              <w:t>Polazno</w:t>
            </w:r>
            <w:r>
              <w:rPr>
                <w:b/>
                <w:i/>
                <w:spacing w:val="-7"/>
                <w:sz w:val="22"/>
              </w:rPr>
              <w:t> </w:t>
            </w:r>
            <w:r>
              <w:rPr>
                <w:b/>
                <w:i/>
                <w:spacing w:val="-2"/>
                <w:sz w:val="22"/>
              </w:rPr>
              <w:t>stanje</w:t>
            </w:r>
          </w:p>
        </w:tc>
        <w:tc>
          <w:tcPr>
            <w:tcW w:w="2127" w:type="dxa"/>
            <w:shd w:val="clear" w:color="auto" w:fill="F1F1F1"/>
          </w:tcPr>
          <w:p>
            <w:pPr>
              <w:pStyle w:val="TableParagraph"/>
              <w:spacing w:before="18"/>
              <w:rPr>
                <w:i/>
                <w:sz w:val="22"/>
              </w:rPr>
            </w:pPr>
          </w:p>
          <w:p>
            <w:pPr>
              <w:pStyle w:val="TableParagraph"/>
              <w:spacing w:before="1"/>
              <w:ind w:left="105"/>
              <w:rPr>
                <w:b/>
                <w:i/>
                <w:sz w:val="22"/>
              </w:rPr>
            </w:pPr>
            <w:r>
              <w:rPr>
                <w:b/>
                <w:i/>
                <w:sz w:val="22"/>
              </w:rPr>
              <w:t>Očekivani</w:t>
            </w:r>
            <w:r>
              <w:rPr>
                <w:b/>
                <w:i/>
                <w:spacing w:val="-7"/>
                <w:sz w:val="22"/>
              </w:rPr>
              <w:t> </w:t>
            </w:r>
            <w:r>
              <w:rPr>
                <w:b/>
                <w:i/>
                <w:spacing w:val="-2"/>
                <w:sz w:val="22"/>
              </w:rPr>
              <w:t>rezultat</w:t>
            </w:r>
          </w:p>
        </w:tc>
        <w:tc>
          <w:tcPr>
            <w:tcW w:w="2216" w:type="dxa"/>
            <w:shd w:val="clear" w:color="auto" w:fill="F1F1F1"/>
          </w:tcPr>
          <w:p>
            <w:pPr>
              <w:pStyle w:val="TableParagraph"/>
              <w:spacing w:line="259" w:lineRule="auto"/>
              <w:ind w:left="107" w:right="177"/>
              <w:rPr>
                <w:b/>
                <w:i/>
                <w:sz w:val="22"/>
              </w:rPr>
            </w:pPr>
            <w:r>
              <w:rPr>
                <w:b/>
                <w:i/>
                <w:sz w:val="22"/>
              </w:rPr>
              <w:t>Ostvareno u 2019. (ukoliko nije drugačije</w:t>
            </w:r>
            <w:r>
              <w:rPr>
                <w:b/>
                <w:i/>
                <w:spacing w:val="-13"/>
                <w:sz w:val="22"/>
              </w:rPr>
              <w:t> </w:t>
            </w:r>
            <w:r>
              <w:rPr>
                <w:b/>
                <w:i/>
                <w:sz w:val="22"/>
              </w:rPr>
              <w:t>naglašeno)</w:t>
            </w:r>
          </w:p>
        </w:tc>
      </w:tr>
      <w:tr>
        <w:trPr>
          <w:trHeight w:val="5428" w:hRule="atLeast"/>
        </w:trPr>
        <w:tc>
          <w:tcPr>
            <w:tcW w:w="1581" w:type="dxa"/>
          </w:tcPr>
          <w:p>
            <w:pPr>
              <w:pStyle w:val="TableParagraph"/>
              <w:rPr>
                <w:rFonts w:ascii="Times New Roman"/>
                <w:sz w:val="22"/>
              </w:rPr>
            </w:pPr>
          </w:p>
        </w:tc>
        <w:tc>
          <w:tcPr>
            <w:tcW w:w="2979" w:type="dxa"/>
          </w:tcPr>
          <w:p>
            <w:pPr>
              <w:pStyle w:val="TableParagraph"/>
              <w:spacing w:line="259" w:lineRule="auto"/>
              <w:ind w:left="107" w:right="201"/>
              <w:rPr>
                <w:sz w:val="22"/>
              </w:rPr>
            </w:pPr>
            <w:r>
              <w:rPr>
                <w:sz w:val="22"/>
              </w:rPr>
              <w:t>uzrasta,</w:t>
            </w:r>
            <w:r>
              <w:rPr>
                <w:spacing w:val="-13"/>
                <w:sz w:val="22"/>
              </w:rPr>
              <w:t> </w:t>
            </w:r>
            <w:r>
              <w:rPr>
                <w:sz w:val="22"/>
              </w:rPr>
              <w:t>razvrstano</w:t>
            </w:r>
            <w:r>
              <w:rPr>
                <w:spacing w:val="-12"/>
                <w:sz w:val="22"/>
              </w:rPr>
              <w:t> </w:t>
            </w:r>
            <w:r>
              <w:rPr>
                <w:sz w:val="22"/>
              </w:rPr>
              <w:t>prema polu, obrazovnom nivou, </w:t>
            </w:r>
            <w:r>
              <w:rPr>
                <w:spacing w:val="-2"/>
                <w:sz w:val="22"/>
              </w:rPr>
              <w:t>regionima.</w:t>
            </w:r>
          </w:p>
          <w:p>
            <w:pPr>
              <w:pStyle w:val="TableParagraph"/>
              <w:spacing w:line="259" w:lineRule="auto" w:before="156"/>
              <w:ind w:left="107"/>
              <w:rPr>
                <w:sz w:val="22"/>
              </w:rPr>
            </w:pPr>
            <w:r>
              <w:rPr>
                <w:sz w:val="22"/>
              </w:rPr>
              <w:t>Stopa zaposlenosti ruralnog stanovništva </w:t>
            </w:r>
            <w:r>
              <w:rPr>
                <w:rFonts w:ascii="Symbol" w:hAnsi="Symbol"/>
                <w:sz w:val="22"/>
              </w:rPr>
              <w:t></w:t>
            </w:r>
            <w:r>
              <w:rPr>
                <w:rFonts w:ascii="Times New Roman" w:hAnsi="Times New Roman"/>
                <w:sz w:val="22"/>
              </w:rPr>
              <w:t> </w:t>
            </w:r>
            <w:r>
              <w:rPr>
                <w:sz w:val="22"/>
              </w:rPr>
              <w:t>proporcija zaposlenog ruralnog stanovništva u ukupnom stanovništvu</w:t>
            </w:r>
            <w:r>
              <w:rPr>
                <w:spacing w:val="-13"/>
                <w:sz w:val="22"/>
              </w:rPr>
              <w:t> </w:t>
            </w:r>
            <w:r>
              <w:rPr>
                <w:sz w:val="22"/>
              </w:rPr>
              <w:t>radnog</w:t>
            </w:r>
            <w:r>
              <w:rPr>
                <w:spacing w:val="-12"/>
                <w:sz w:val="22"/>
              </w:rPr>
              <w:t> </w:t>
            </w:r>
            <w:r>
              <w:rPr>
                <w:sz w:val="22"/>
              </w:rPr>
              <w:t>uzrasta, razvrstano prema polu,</w:t>
            </w:r>
          </w:p>
          <w:p>
            <w:pPr>
              <w:pStyle w:val="TableParagraph"/>
              <w:spacing w:line="267" w:lineRule="exact"/>
              <w:ind w:left="107"/>
              <w:rPr>
                <w:sz w:val="22"/>
              </w:rPr>
            </w:pPr>
            <w:r>
              <w:rPr>
                <w:sz w:val="22"/>
              </w:rPr>
              <w:t>obrazovnom</w:t>
            </w:r>
            <w:r>
              <w:rPr>
                <w:spacing w:val="-5"/>
                <w:sz w:val="22"/>
              </w:rPr>
              <w:t> </w:t>
            </w:r>
            <w:r>
              <w:rPr>
                <w:sz w:val="22"/>
              </w:rPr>
              <w:t>nivou,</w:t>
            </w:r>
            <w:r>
              <w:rPr>
                <w:spacing w:val="-6"/>
                <w:sz w:val="22"/>
              </w:rPr>
              <w:t> </w:t>
            </w:r>
            <w:r>
              <w:rPr>
                <w:spacing w:val="-2"/>
                <w:sz w:val="22"/>
              </w:rPr>
              <w:t>regionima.</w:t>
            </w:r>
          </w:p>
          <w:p>
            <w:pPr>
              <w:pStyle w:val="TableParagraph"/>
              <w:spacing w:line="259" w:lineRule="auto" w:before="180"/>
              <w:ind w:left="107"/>
              <w:rPr>
                <w:sz w:val="22"/>
              </w:rPr>
            </w:pPr>
            <w:r>
              <w:rPr>
                <w:sz w:val="22"/>
              </w:rPr>
              <w:t>Stopa</w:t>
            </w:r>
            <w:r>
              <w:rPr>
                <w:spacing w:val="-6"/>
                <w:sz w:val="22"/>
              </w:rPr>
              <w:t> </w:t>
            </w:r>
            <w:r>
              <w:rPr>
                <w:sz w:val="22"/>
              </w:rPr>
              <w:t>nezaposlenosti</w:t>
            </w:r>
            <w:r>
              <w:rPr>
                <w:spacing w:val="-4"/>
                <w:sz w:val="22"/>
              </w:rPr>
              <w:t> </w:t>
            </w:r>
            <w:r>
              <w:rPr>
                <w:sz w:val="22"/>
              </w:rPr>
              <w:t>ruralnog stanovništva </w:t>
            </w:r>
            <w:r>
              <w:rPr>
                <w:rFonts w:ascii="Symbol" w:hAnsi="Symbol"/>
                <w:sz w:val="22"/>
              </w:rPr>
              <w:t></w:t>
            </w:r>
            <w:r>
              <w:rPr>
                <w:rFonts w:ascii="Times New Roman" w:hAnsi="Times New Roman"/>
                <w:sz w:val="22"/>
              </w:rPr>
              <w:t> </w:t>
            </w:r>
            <w:r>
              <w:rPr>
                <w:sz w:val="22"/>
              </w:rPr>
              <w:t>proporcija nezaposlenog ruralnog stanovništva u aktivnom stanovništvu radnog uzrasta, razvrstano prema polu, obrazovnom</w:t>
            </w:r>
            <w:r>
              <w:rPr>
                <w:spacing w:val="-13"/>
                <w:sz w:val="22"/>
              </w:rPr>
              <w:t> </w:t>
            </w:r>
            <w:r>
              <w:rPr>
                <w:sz w:val="22"/>
              </w:rPr>
              <w:t>nivou,</w:t>
            </w:r>
            <w:r>
              <w:rPr>
                <w:spacing w:val="-12"/>
                <w:sz w:val="22"/>
              </w:rPr>
              <w:t> </w:t>
            </w:r>
            <w:r>
              <w:rPr>
                <w:sz w:val="22"/>
              </w:rPr>
              <w:t>regionima.</w:t>
            </w:r>
          </w:p>
        </w:tc>
        <w:tc>
          <w:tcPr>
            <w:tcW w:w="1985" w:type="dxa"/>
          </w:tcPr>
          <w:p>
            <w:pPr>
              <w:pStyle w:val="TableParagraph"/>
              <w:spacing w:line="265" w:lineRule="exact"/>
              <w:ind w:left="107"/>
              <w:rPr>
                <w:sz w:val="22"/>
              </w:rPr>
            </w:pPr>
            <w:r>
              <w:rPr>
                <w:sz w:val="22"/>
              </w:rPr>
              <w:t>-</w:t>
            </w:r>
            <w:r>
              <w:rPr>
                <w:spacing w:val="-2"/>
                <w:sz w:val="22"/>
              </w:rPr>
              <w:t> </w:t>
            </w:r>
            <w:r>
              <w:rPr>
                <w:sz w:val="22"/>
              </w:rPr>
              <w:t>60,4%</w:t>
            </w:r>
            <w:r>
              <w:rPr>
                <w:spacing w:val="-2"/>
                <w:sz w:val="22"/>
              </w:rPr>
              <w:t> </w:t>
            </w:r>
            <w:r>
              <w:rPr>
                <w:sz w:val="22"/>
              </w:rPr>
              <w:t>u</w:t>
            </w:r>
            <w:r>
              <w:rPr>
                <w:spacing w:val="-1"/>
                <w:sz w:val="22"/>
              </w:rPr>
              <w:t> </w:t>
            </w:r>
            <w:r>
              <w:rPr>
                <w:spacing w:val="-2"/>
                <w:sz w:val="22"/>
              </w:rPr>
              <w:t>2010.</w:t>
            </w:r>
          </w:p>
          <w:p>
            <w:pPr>
              <w:pStyle w:val="TableParagraph"/>
              <w:spacing w:before="19"/>
              <w:ind w:left="107"/>
              <w:rPr>
                <w:sz w:val="22"/>
              </w:rPr>
            </w:pPr>
            <w:r>
              <w:rPr>
                <w:spacing w:val="-2"/>
                <w:sz w:val="22"/>
              </w:rPr>
              <w:t>godini.</w:t>
            </w:r>
          </w:p>
          <w:p>
            <w:pPr>
              <w:pStyle w:val="TableParagraph"/>
              <w:spacing w:line="259" w:lineRule="auto" w:before="183"/>
              <w:ind w:left="107" w:right="187"/>
              <w:rPr>
                <w:sz w:val="22"/>
              </w:rPr>
            </w:pPr>
            <w:r>
              <w:rPr>
                <w:sz w:val="22"/>
              </w:rPr>
              <w:t>Stopa</w:t>
            </w:r>
            <w:r>
              <w:rPr>
                <w:spacing w:val="-13"/>
                <w:sz w:val="22"/>
              </w:rPr>
              <w:t> </w:t>
            </w:r>
            <w:r>
              <w:rPr>
                <w:sz w:val="22"/>
              </w:rPr>
              <w:t>zaposlenosti </w:t>
            </w:r>
            <w:r>
              <w:rPr>
                <w:spacing w:val="-2"/>
                <w:sz w:val="22"/>
              </w:rPr>
              <w:t>ruralnog</w:t>
            </w:r>
          </w:p>
          <w:p>
            <w:pPr>
              <w:pStyle w:val="TableParagraph"/>
              <w:spacing w:line="267" w:lineRule="exact"/>
              <w:ind w:left="107"/>
              <w:rPr>
                <w:sz w:val="22"/>
              </w:rPr>
            </w:pPr>
            <w:r>
              <w:rPr>
                <w:sz w:val="22"/>
              </w:rPr>
              <w:t>stanovništva</w:t>
            </w:r>
            <w:r>
              <w:rPr>
                <w:spacing w:val="-10"/>
                <w:sz w:val="22"/>
              </w:rPr>
              <w:t> </w:t>
            </w:r>
            <w:r>
              <w:rPr>
                <w:spacing w:val="-2"/>
                <w:sz w:val="22"/>
              </w:rPr>
              <w:t>15–64</w:t>
            </w:r>
          </w:p>
          <w:p>
            <w:pPr>
              <w:pStyle w:val="TableParagraph"/>
              <w:spacing w:before="22"/>
              <w:ind w:left="107"/>
              <w:rPr>
                <w:sz w:val="22"/>
              </w:rPr>
            </w:pPr>
            <w:r>
              <w:rPr>
                <w:sz w:val="22"/>
              </w:rPr>
              <w:t>-</w:t>
            </w:r>
            <w:r>
              <w:rPr>
                <w:spacing w:val="-2"/>
                <w:sz w:val="22"/>
              </w:rPr>
              <w:t> </w:t>
            </w:r>
            <w:r>
              <w:rPr>
                <w:sz w:val="22"/>
              </w:rPr>
              <w:t>49,7%</w:t>
            </w:r>
            <w:r>
              <w:rPr>
                <w:spacing w:val="-2"/>
                <w:sz w:val="22"/>
              </w:rPr>
              <w:t> </w:t>
            </w:r>
            <w:r>
              <w:rPr>
                <w:sz w:val="22"/>
              </w:rPr>
              <w:t>u</w:t>
            </w:r>
            <w:r>
              <w:rPr>
                <w:spacing w:val="-1"/>
                <w:sz w:val="22"/>
              </w:rPr>
              <w:t> </w:t>
            </w:r>
            <w:r>
              <w:rPr>
                <w:spacing w:val="-2"/>
                <w:sz w:val="22"/>
              </w:rPr>
              <w:t>2010.</w:t>
            </w:r>
          </w:p>
          <w:p>
            <w:pPr>
              <w:pStyle w:val="TableParagraph"/>
              <w:spacing w:before="21"/>
              <w:ind w:left="107"/>
              <w:rPr>
                <w:sz w:val="22"/>
              </w:rPr>
            </w:pPr>
            <w:r>
              <w:rPr>
                <w:spacing w:val="-2"/>
                <w:sz w:val="22"/>
              </w:rPr>
              <w:t>godini.</w:t>
            </w:r>
          </w:p>
          <w:p>
            <w:pPr>
              <w:pStyle w:val="TableParagraph"/>
              <w:spacing w:line="259" w:lineRule="auto" w:before="181"/>
              <w:ind w:left="107" w:right="186"/>
              <w:rPr>
                <w:sz w:val="22"/>
              </w:rPr>
            </w:pPr>
            <w:r>
              <w:rPr>
                <w:spacing w:val="-2"/>
                <w:sz w:val="22"/>
              </w:rPr>
              <w:t>Stopa nezaposlenosti ruralnog</w:t>
            </w:r>
          </w:p>
          <w:p>
            <w:pPr>
              <w:pStyle w:val="TableParagraph"/>
              <w:spacing w:before="1"/>
              <w:ind w:left="107"/>
              <w:rPr>
                <w:sz w:val="22"/>
              </w:rPr>
            </w:pPr>
            <w:r>
              <w:rPr>
                <w:sz w:val="22"/>
              </w:rPr>
              <w:t>stanovništva</w:t>
            </w:r>
            <w:r>
              <w:rPr>
                <w:spacing w:val="-10"/>
                <w:sz w:val="22"/>
              </w:rPr>
              <w:t> </w:t>
            </w:r>
            <w:r>
              <w:rPr>
                <w:spacing w:val="-2"/>
                <w:sz w:val="22"/>
              </w:rPr>
              <w:t>15–64</w:t>
            </w:r>
          </w:p>
          <w:p>
            <w:pPr>
              <w:pStyle w:val="TableParagraph"/>
              <w:spacing w:before="20"/>
              <w:ind w:left="107"/>
              <w:rPr>
                <w:sz w:val="22"/>
              </w:rPr>
            </w:pPr>
            <w:r>
              <w:rPr>
                <w:sz w:val="22"/>
              </w:rPr>
              <w:t>-</w:t>
            </w:r>
            <w:r>
              <w:rPr>
                <w:spacing w:val="-2"/>
                <w:sz w:val="22"/>
              </w:rPr>
              <w:t> </w:t>
            </w:r>
            <w:r>
              <w:rPr>
                <w:sz w:val="22"/>
              </w:rPr>
              <w:t>17,7%</w:t>
            </w:r>
            <w:r>
              <w:rPr>
                <w:spacing w:val="-2"/>
                <w:sz w:val="22"/>
              </w:rPr>
              <w:t> </w:t>
            </w:r>
            <w:r>
              <w:rPr>
                <w:sz w:val="22"/>
              </w:rPr>
              <w:t>u</w:t>
            </w:r>
            <w:r>
              <w:rPr>
                <w:spacing w:val="-1"/>
                <w:sz w:val="22"/>
              </w:rPr>
              <w:t> </w:t>
            </w:r>
            <w:r>
              <w:rPr>
                <w:spacing w:val="-2"/>
                <w:sz w:val="22"/>
              </w:rPr>
              <w:t>2010.</w:t>
            </w:r>
          </w:p>
          <w:p>
            <w:pPr>
              <w:pStyle w:val="TableParagraph"/>
              <w:spacing w:before="22"/>
              <w:ind w:left="107"/>
              <w:rPr>
                <w:sz w:val="22"/>
              </w:rPr>
            </w:pPr>
            <w:r>
              <w:rPr>
                <w:spacing w:val="-2"/>
                <w:sz w:val="22"/>
              </w:rPr>
              <w:t>godini.</w:t>
            </w:r>
          </w:p>
        </w:tc>
        <w:tc>
          <w:tcPr>
            <w:tcW w:w="2127" w:type="dxa"/>
          </w:tcPr>
          <w:p>
            <w:pPr>
              <w:pStyle w:val="TableParagraph"/>
              <w:spacing w:line="256" w:lineRule="auto"/>
              <w:ind w:left="105" w:right="331"/>
              <w:rPr>
                <w:sz w:val="22"/>
              </w:rPr>
            </w:pPr>
            <w:r>
              <w:rPr>
                <w:spacing w:val="-2"/>
                <w:sz w:val="22"/>
              </w:rPr>
              <w:t>ruralnog stanovništva.</w:t>
            </w:r>
          </w:p>
        </w:tc>
        <w:tc>
          <w:tcPr>
            <w:tcW w:w="2216" w:type="dxa"/>
          </w:tcPr>
          <w:p>
            <w:pPr>
              <w:pStyle w:val="TableParagraph"/>
              <w:spacing w:before="176"/>
              <w:rPr>
                <w:i/>
                <w:sz w:val="22"/>
              </w:rPr>
            </w:pPr>
          </w:p>
          <w:p>
            <w:pPr>
              <w:pStyle w:val="TableParagraph"/>
              <w:spacing w:line="259" w:lineRule="auto" w:before="1"/>
              <w:ind w:left="107" w:right="155"/>
              <w:rPr>
                <w:sz w:val="22"/>
              </w:rPr>
            </w:pPr>
            <w:r>
              <w:rPr>
                <w:sz w:val="22"/>
              </w:rPr>
              <w:t>Stopa zaposlenosti ruralnog</w:t>
            </w:r>
            <w:r>
              <w:rPr>
                <w:spacing w:val="-13"/>
                <w:sz w:val="22"/>
              </w:rPr>
              <w:t> </w:t>
            </w:r>
            <w:r>
              <w:rPr>
                <w:sz w:val="22"/>
              </w:rPr>
              <w:t>stanovništva 15–64 – 62,1%.</w:t>
            </w:r>
          </w:p>
          <w:p>
            <w:pPr>
              <w:pStyle w:val="TableParagraph"/>
              <w:rPr>
                <w:i/>
                <w:sz w:val="22"/>
              </w:rPr>
            </w:pPr>
          </w:p>
          <w:p>
            <w:pPr>
              <w:pStyle w:val="TableParagraph"/>
              <w:spacing w:before="71"/>
              <w:rPr>
                <w:i/>
                <w:sz w:val="22"/>
              </w:rPr>
            </w:pPr>
          </w:p>
          <w:p>
            <w:pPr>
              <w:pStyle w:val="TableParagraph"/>
              <w:spacing w:line="259" w:lineRule="auto"/>
              <w:ind w:left="107" w:right="157"/>
              <w:jc w:val="both"/>
              <w:rPr>
                <w:sz w:val="22"/>
              </w:rPr>
            </w:pPr>
            <w:r>
              <w:rPr>
                <w:sz w:val="22"/>
              </w:rPr>
              <w:t>Stopa nezaposlenosti ruralnog</w:t>
            </w:r>
            <w:r>
              <w:rPr>
                <w:spacing w:val="-13"/>
                <w:sz w:val="22"/>
              </w:rPr>
              <w:t> </w:t>
            </w:r>
            <w:r>
              <w:rPr>
                <w:sz w:val="22"/>
              </w:rPr>
              <w:t>stanovništva 15–64 – 9,5%.</w:t>
            </w:r>
          </w:p>
        </w:tc>
      </w:tr>
      <w:tr>
        <w:trPr>
          <w:trHeight w:val="7474" w:hRule="atLeast"/>
        </w:trPr>
        <w:tc>
          <w:tcPr>
            <w:tcW w:w="1581" w:type="dxa"/>
          </w:tcPr>
          <w:p>
            <w:pPr>
              <w:pStyle w:val="TableParagraph"/>
              <w:spacing w:line="256" w:lineRule="auto"/>
              <w:ind w:left="106"/>
              <w:rPr>
                <w:sz w:val="22"/>
              </w:rPr>
            </w:pPr>
            <w:r>
              <w:rPr>
                <w:spacing w:val="-2"/>
                <w:sz w:val="22"/>
              </w:rPr>
              <w:t>Zapošljavanje </w:t>
            </w:r>
            <w:r>
              <w:rPr>
                <w:spacing w:val="-4"/>
                <w:sz w:val="22"/>
              </w:rPr>
              <w:t>žena</w:t>
            </w:r>
          </w:p>
        </w:tc>
        <w:tc>
          <w:tcPr>
            <w:tcW w:w="2979" w:type="dxa"/>
          </w:tcPr>
          <w:p>
            <w:pPr>
              <w:pStyle w:val="TableParagraph"/>
              <w:spacing w:line="259" w:lineRule="auto"/>
              <w:ind w:left="107"/>
              <w:rPr>
                <w:sz w:val="22"/>
              </w:rPr>
            </w:pPr>
            <w:r>
              <w:rPr>
                <w:sz w:val="22"/>
              </w:rPr>
              <w:t>Stopa aktivnosti žena 15</w:t>
            </w:r>
            <w:r>
              <w:rPr>
                <w:rFonts w:ascii="Symbol" w:hAnsi="Symbol"/>
                <w:sz w:val="22"/>
              </w:rPr>
              <w:t></w:t>
            </w:r>
            <w:r>
              <w:rPr>
                <w:sz w:val="22"/>
              </w:rPr>
              <w:t>64 - proporcija</w:t>
            </w:r>
            <w:r>
              <w:rPr>
                <w:spacing w:val="-13"/>
                <w:sz w:val="22"/>
              </w:rPr>
              <w:t> </w:t>
            </w:r>
            <w:r>
              <w:rPr>
                <w:sz w:val="22"/>
              </w:rPr>
              <w:t>aktivnih</w:t>
            </w:r>
            <w:r>
              <w:rPr>
                <w:spacing w:val="-12"/>
                <w:sz w:val="22"/>
              </w:rPr>
              <w:t> </w:t>
            </w:r>
            <w:r>
              <w:rPr>
                <w:sz w:val="22"/>
              </w:rPr>
              <w:t>stanovnika ženskog pola u ukupnom stanovništvu radnog uzrasta, razvrstano prema godinama starosti, obrazovnom nivou, </w:t>
            </w:r>
            <w:r>
              <w:rPr>
                <w:spacing w:val="-2"/>
                <w:sz w:val="22"/>
              </w:rPr>
              <w:t>regionima.</w:t>
            </w:r>
          </w:p>
          <w:p>
            <w:pPr>
              <w:pStyle w:val="TableParagraph"/>
              <w:spacing w:before="156"/>
              <w:ind w:left="107"/>
              <w:rPr>
                <w:sz w:val="22"/>
              </w:rPr>
            </w:pPr>
            <w:r>
              <w:rPr>
                <w:sz w:val="22"/>
              </w:rPr>
              <w:t>Stopa</w:t>
            </w:r>
            <w:r>
              <w:rPr>
                <w:spacing w:val="-6"/>
                <w:sz w:val="22"/>
              </w:rPr>
              <w:t> </w:t>
            </w:r>
            <w:r>
              <w:rPr>
                <w:sz w:val="22"/>
              </w:rPr>
              <w:t>zaposlenosti</w:t>
            </w:r>
            <w:r>
              <w:rPr>
                <w:spacing w:val="-4"/>
                <w:sz w:val="22"/>
              </w:rPr>
              <w:t> </w:t>
            </w:r>
            <w:r>
              <w:rPr>
                <w:sz w:val="22"/>
              </w:rPr>
              <w:t>žena</w:t>
            </w:r>
            <w:r>
              <w:rPr>
                <w:spacing w:val="-8"/>
                <w:sz w:val="22"/>
              </w:rPr>
              <w:t> </w:t>
            </w:r>
            <w:r>
              <w:rPr>
                <w:spacing w:val="-2"/>
                <w:sz w:val="22"/>
              </w:rPr>
              <w:t>15</w:t>
            </w:r>
            <w:r>
              <w:rPr>
                <w:rFonts w:ascii="Symbol" w:hAnsi="Symbol"/>
                <w:spacing w:val="-2"/>
                <w:sz w:val="22"/>
              </w:rPr>
              <w:t></w:t>
            </w:r>
            <w:r>
              <w:rPr>
                <w:spacing w:val="-2"/>
                <w:sz w:val="22"/>
              </w:rPr>
              <w:t>64</w:t>
            </w:r>
          </w:p>
          <w:p>
            <w:pPr>
              <w:pStyle w:val="TableParagraph"/>
              <w:spacing w:line="259" w:lineRule="auto" w:before="22"/>
              <w:ind w:left="107"/>
              <w:rPr>
                <w:sz w:val="22"/>
              </w:rPr>
            </w:pPr>
            <w:r>
              <w:rPr>
                <w:sz w:val="22"/>
              </w:rPr>
              <w:t>- proporcija zaposlenih žena radnog uzrasta u ukupnom stanovništvu</w:t>
            </w:r>
            <w:r>
              <w:rPr>
                <w:spacing w:val="-13"/>
                <w:sz w:val="22"/>
              </w:rPr>
              <w:t> </w:t>
            </w:r>
            <w:r>
              <w:rPr>
                <w:sz w:val="22"/>
              </w:rPr>
              <w:t>radnog</w:t>
            </w:r>
            <w:r>
              <w:rPr>
                <w:spacing w:val="-12"/>
                <w:sz w:val="22"/>
              </w:rPr>
              <w:t> </w:t>
            </w:r>
            <w:r>
              <w:rPr>
                <w:sz w:val="22"/>
              </w:rPr>
              <w:t>uzrasta, razvrstano prema godinama starosti, obrazovnom nivou, </w:t>
            </w:r>
            <w:r>
              <w:rPr>
                <w:spacing w:val="-2"/>
                <w:sz w:val="22"/>
              </w:rPr>
              <w:t>regionima.</w:t>
            </w:r>
          </w:p>
          <w:p>
            <w:pPr>
              <w:pStyle w:val="TableParagraph"/>
              <w:spacing w:line="259" w:lineRule="auto" w:before="158"/>
              <w:ind w:left="107" w:right="119"/>
              <w:rPr>
                <w:sz w:val="22"/>
              </w:rPr>
            </w:pPr>
            <w:r>
              <w:rPr>
                <w:sz w:val="22"/>
              </w:rPr>
              <w:t>Stopa</w:t>
            </w:r>
            <w:r>
              <w:rPr>
                <w:spacing w:val="-13"/>
                <w:sz w:val="22"/>
              </w:rPr>
              <w:t> </w:t>
            </w:r>
            <w:r>
              <w:rPr>
                <w:sz w:val="22"/>
              </w:rPr>
              <w:t>nezaposlenosti</w:t>
            </w:r>
            <w:r>
              <w:rPr>
                <w:spacing w:val="-12"/>
                <w:sz w:val="22"/>
              </w:rPr>
              <w:t> </w:t>
            </w:r>
            <w:r>
              <w:rPr>
                <w:sz w:val="22"/>
              </w:rPr>
              <w:t>žena 15</w:t>
            </w:r>
            <w:r>
              <w:rPr>
                <w:rFonts w:ascii="Symbol" w:hAnsi="Symbol"/>
                <w:sz w:val="22"/>
              </w:rPr>
              <w:t></w:t>
            </w:r>
            <w:r>
              <w:rPr>
                <w:sz w:val="22"/>
              </w:rPr>
              <w:t>64 - proporcija nezaposlenih žena radnog uzrasta u aktivnom</w:t>
            </w:r>
          </w:p>
          <w:p>
            <w:pPr>
              <w:pStyle w:val="TableParagraph"/>
              <w:spacing w:line="259" w:lineRule="auto"/>
              <w:ind w:left="107"/>
              <w:rPr>
                <w:sz w:val="22"/>
              </w:rPr>
            </w:pPr>
            <w:r>
              <w:rPr>
                <w:sz w:val="22"/>
              </w:rPr>
              <w:t>stanovništvu</w:t>
            </w:r>
            <w:r>
              <w:rPr>
                <w:spacing w:val="-13"/>
                <w:sz w:val="22"/>
              </w:rPr>
              <w:t> </w:t>
            </w:r>
            <w:r>
              <w:rPr>
                <w:sz w:val="22"/>
              </w:rPr>
              <w:t>radnog</w:t>
            </w:r>
            <w:r>
              <w:rPr>
                <w:spacing w:val="-12"/>
                <w:sz w:val="22"/>
              </w:rPr>
              <w:t> </w:t>
            </w:r>
            <w:r>
              <w:rPr>
                <w:sz w:val="22"/>
              </w:rPr>
              <w:t>uzrasta, razvrstano prema godinama starosti, obrazovnom nivou, </w:t>
            </w:r>
            <w:r>
              <w:rPr>
                <w:spacing w:val="-2"/>
                <w:sz w:val="22"/>
              </w:rPr>
              <w:t>regionima.</w:t>
            </w:r>
          </w:p>
          <w:p>
            <w:pPr>
              <w:pStyle w:val="TableParagraph"/>
              <w:spacing w:line="290" w:lineRule="atLeast" w:before="138"/>
              <w:ind w:left="107" w:right="119"/>
              <w:rPr>
                <w:sz w:val="22"/>
              </w:rPr>
            </w:pPr>
            <w:r>
              <w:rPr>
                <w:sz w:val="22"/>
              </w:rPr>
              <w:t>Broj žena obuhvaćenih merama</w:t>
            </w:r>
            <w:r>
              <w:rPr>
                <w:spacing w:val="-13"/>
                <w:sz w:val="22"/>
              </w:rPr>
              <w:t> </w:t>
            </w:r>
            <w:r>
              <w:rPr>
                <w:sz w:val="22"/>
              </w:rPr>
              <w:t>aktivne</w:t>
            </w:r>
            <w:r>
              <w:rPr>
                <w:spacing w:val="-12"/>
                <w:sz w:val="22"/>
              </w:rPr>
              <w:t> </w:t>
            </w:r>
            <w:r>
              <w:rPr>
                <w:sz w:val="22"/>
              </w:rPr>
              <w:t>politike</w:t>
            </w:r>
          </w:p>
        </w:tc>
        <w:tc>
          <w:tcPr>
            <w:tcW w:w="1985" w:type="dxa"/>
          </w:tcPr>
          <w:p>
            <w:pPr>
              <w:pStyle w:val="TableParagraph"/>
              <w:spacing w:line="256" w:lineRule="auto"/>
              <w:ind w:left="107" w:right="40"/>
              <w:rPr>
                <w:sz w:val="22"/>
              </w:rPr>
            </w:pPr>
            <w:r>
              <w:rPr>
                <w:sz w:val="22"/>
              </w:rPr>
              <w:t>Stopa aktivnosti žena</w:t>
            </w:r>
            <w:r>
              <w:rPr>
                <w:spacing w:val="-13"/>
                <w:sz w:val="22"/>
              </w:rPr>
              <w:t> </w:t>
            </w:r>
            <w:r>
              <w:rPr>
                <w:sz w:val="22"/>
              </w:rPr>
              <w:t>15–64</w:t>
            </w:r>
            <w:r>
              <w:rPr>
                <w:spacing w:val="-11"/>
                <w:sz w:val="22"/>
              </w:rPr>
              <w:t> </w:t>
            </w:r>
            <w:r>
              <w:rPr>
                <w:sz w:val="22"/>
              </w:rPr>
              <w:t>-</w:t>
            </w:r>
            <w:r>
              <w:rPr>
                <w:spacing w:val="-13"/>
                <w:sz w:val="22"/>
              </w:rPr>
              <w:t> </w:t>
            </w:r>
            <w:r>
              <w:rPr>
                <w:sz w:val="22"/>
              </w:rPr>
              <w:t>50,6%</w:t>
            </w:r>
          </w:p>
          <w:p>
            <w:pPr>
              <w:pStyle w:val="TableParagraph"/>
              <w:spacing w:before="3"/>
              <w:ind w:left="107"/>
              <w:rPr>
                <w:sz w:val="22"/>
              </w:rPr>
            </w:pPr>
            <w:r>
              <w:rPr>
                <w:sz w:val="22"/>
              </w:rPr>
              <w:t>u</w:t>
            </w:r>
            <w:r>
              <w:rPr>
                <w:spacing w:val="-4"/>
                <w:sz w:val="22"/>
              </w:rPr>
              <w:t> </w:t>
            </w:r>
            <w:r>
              <w:rPr>
                <w:sz w:val="22"/>
              </w:rPr>
              <w:t>2010. </w:t>
            </w:r>
            <w:r>
              <w:rPr>
                <w:spacing w:val="-2"/>
                <w:sz w:val="22"/>
              </w:rPr>
              <w:t>godini.</w:t>
            </w:r>
          </w:p>
          <w:p>
            <w:pPr>
              <w:pStyle w:val="TableParagraph"/>
              <w:spacing w:line="259" w:lineRule="auto" w:before="180"/>
              <w:ind w:left="107"/>
              <w:rPr>
                <w:sz w:val="22"/>
              </w:rPr>
            </w:pPr>
            <w:r>
              <w:rPr>
                <w:sz w:val="22"/>
              </w:rPr>
              <w:t>Stopa</w:t>
            </w:r>
            <w:r>
              <w:rPr>
                <w:spacing w:val="-13"/>
                <w:sz w:val="22"/>
              </w:rPr>
              <w:t> </w:t>
            </w:r>
            <w:r>
              <w:rPr>
                <w:sz w:val="22"/>
              </w:rPr>
              <w:t>zaposlenosti žena</w:t>
            </w:r>
            <w:r>
              <w:rPr>
                <w:spacing w:val="-4"/>
                <w:sz w:val="22"/>
              </w:rPr>
              <w:t> </w:t>
            </w:r>
            <w:r>
              <w:rPr>
                <w:sz w:val="22"/>
              </w:rPr>
              <w:t>15–64</w:t>
            </w:r>
            <w:r>
              <w:rPr>
                <w:spacing w:val="-2"/>
                <w:sz w:val="22"/>
              </w:rPr>
              <w:t> </w:t>
            </w:r>
            <w:r>
              <w:rPr>
                <w:sz w:val="22"/>
              </w:rPr>
              <w:t>-</w:t>
            </w:r>
            <w:r>
              <w:rPr>
                <w:spacing w:val="-4"/>
                <w:sz w:val="22"/>
              </w:rPr>
              <w:t>39,9%</w:t>
            </w:r>
          </w:p>
          <w:p>
            <w:pPr>
              <w:pStyle w:val="TableParagraph"/>
              <w:spacing w:before="1"/>
              <w:ind w:left="107"/>
              <w:rPr>
                <w:sz w:val="22"/>
              </w:rPr>
            </w:pPr>
            <w:r>
              <w:rPr>
                <w:sz w:val="22"/>
              </w:rPr>
              <w:t>u</w:t>
            </w:r>
            <w:r>
              <w:rPr>
                <w:spacing w:val="-4"/>
                <w:sz w:val="22"/>
              </w:rPr>
              <w:t> </w:t>
            </w:r>
            <w:r>
              <w:rPr>
                <w:sz w:val="22"/>
              </w:rPr>
              <w:t>2010. </w:t>
            </w:r>
            <w:r>
              <w:rPr>
                <w:spacing w:val="-2"/>
                <w:sz w:val="22"/>
              </w:rPr>
              <w:t>godini.</w:t>
            </w:r>
          </w:p>
          <w:p>
            <w:pPr>
              <w:pStyle w:val="TableParagraph"/>
              <w:spacing w:line="259" w:lineRule="auto" w:before="180"/>
              <w:ind w:left="107" w:right="161"/>
              <w:rPr>
                <w:sz w:val="22"/>
              </w:rPr>
            </w:pPr>
            <w:r>
              <w:rPr>
                <w:spacing w:val="-2"/>
                <w:sz w:val="22"/>
              </w:rPr>
              <w:t>Stopa nezaposlenosti </w:t>
            </w:r>
            <w:r>
              <w:rPr>
                <w:sz w:val="22"/>
              </w:rPr>
              <w:t>žena</w:t>
            </w:r>
            <w:r>
              <w:rPr>
                <w:spacing w:val="-13"/>
                <w:sz w:val="22"/>
              </w:rPr>
              <w:t> </w:t>
            </w:r>
            <w:r>
              <w:rPr>
                <w:sz w:val="22"/>
              </w:rPr>
              <w:t>15–64</w:t>
            </w:r>
            <w:r>
              <w:rPr>
                <w:spacing w:val="-12"/>
                <w:sz w:val="22"/>
              </w:rPr>
              <w:t> </w:t>
            </w:r>
            <w:r>
              <w:rPr>
                <w:sz w:val="22"/>
              </w:rPr>
              <w:t>-</w:t>
            </w:r>
            <w:r>
              <w:rPr>
                <w:sz w:val="22"/>
              </w:rPr>
              <w:t>21,2%</w:t>
            </w:r>
          </w:p>
          <w:p>
            <w:pPr>
              <w:pStyle w:val="TableParagraph"/>
              <w:spacing w:before="1"/>
              <w:ind w:left="107"/>
              <w:rPr>
                <w:sz w:val="22"/>
              </w:rPr>
            </w:pPr>
            <w:r>
              <w:rPr>
                <w:sz w:val="22"/>
              </w:rPr>
              <w:t>u</w:t>
            </w:r>
            <w:r>
              <w:rPr>
                <w:spacing w:val="-4"/>
                <w:sz w:val="22"/>
              </w:rPr>
              <w:t> </w:t>
            </w:r>
            <w:r>
              <w:rPr>
                <w:sz w:val="22"/>
              </w:rPr>
              <w:t>2010. </w:t>
            </w:r>
            <w:r>
              <w:rPr>
                <w:spacing w:val="-2"/>
                <w:sz w:val="22"/>
              </w:rPr>
              <w:t>godini.</w:t>
            </w:r>
          </w:p>
          <w:p>
            <w:pPr>
              <w:pStyle w:val="TableParagraph"/>
              <w:spacing w:line="259" w:lineRule="auto" w:before="180"/>
              <w:ind w:left="107" w:right="408"/>
              <w:rPr>
                <w:sz w:val="22"/>
              </w:rPr>
            </w:pPr>
            <w:r>
              <w:rPr>
                <w:sz w:val="22"/>
              </w:rPr>
              <w:t>Broj žena </w:t>
            </w:r>
            <w:r>
              <w:rPr>
                <w:spacing w:val="-2"/>
                <w:sz w:val="22"/>
              </w:rPr>
              <w:t>obuhvaćenih </w:t>
            </w:r>
            <w:r>
              <w:rPr>
                <w:sz w:val="22"/>
              </w:rPr>
              <w:t>merama</w:t>
            </w:r>
            <w:r>
              <w:rPr>
                <w:spacing w:val="-13"/>
                <w:sz w:val="22"/>
              </w:rPr>
              <w:t> </w:t>
            </w:r>
            <w:r>
              <w:rPr>
                <w:sz w:val="22"/>
              </w:rPr>
              <w:t>aktivne </w:t>
            </w:r>
            <w:r>
              <w:rPr>
                <w:spacing w:val="-2"/>
                <w:sz w:val="22"/>
              </w:rPr>
              <w:t>politike </w:t>
            </w:r>
            <w:r>
              <w:rPr>
                <w:sz w:val="22"/>
              </w:rPr>
              <w:t>zapošljavanja – 80.996 u 2009.</w:t>
            </w:r>
          </w:p>
          <w:p>
            <w:pPr>
              <w:pStyle w:val="TableParagraph"/>
              <w:spacing w:before="1"/>
              <w:ind w:left="107"/>
              <w:rPr>
                <w:sz w:val="22"/>
              </w:rPr>
            </w:pPr>
            <w:r>
              <w:rPr>
                <w:spacing w:val="-2"/>
                <w:sz w:val="22"/>
              </w:rPr>
              <w:t>godini.</w:t>
            </w:r>
          </w:p>
          <w:p>
            <w:pPr>
              <w:pStyle w:val="TableParagraph"/>
              <w:spacing w:line="259" w:lineRule="auto" w:before="180"/>
              <w:ind w:left="107" w:right="186"/>
              <w:rPr>
                <w:sz w:val="22"/>
              </w:rPr>
            </w:pPr>
            <w:r>
              <w:rPr>
                <w:sz w:val="22"/>
              </w:rPr>
              <w:t>Broj</w:t>
            </w:r>
            <w:r>
              <w:rPr>
                <w:spacing w:val="-6"/>
                <w:sz w:val="22"/>
              </w:rPr>
              <w:t> </w:t>
            </w:r>
            <w:r>
              <w:rPr>
                <w:sz w:val="22"/>
              </w:rPr>
              <w:t>žena</w:t>
            </w:r>
            <w:r>
              <w:rPr>
                <w:spacing w:val="-9"/>
                <w:sz w:val="22"/>
              </w:rPr>
              <w:t> </w:t>
            </w:r>
            <w:r>
              <w:rPr>
                <w:sz w:val="22"/>
              </w:rPr>
              <w:t>koji</w:t>
            </w:r>
            <w:r>
              <w:rPr>
                <w:spacing w:val="-6"/>
                <w:sz w:val="22"/>
              </w:rPr>
              <w:t> </w:t>
            </w:r>
            <w:r>
              <w:rPr>
                <w:sz w:val="22"/>
              </w:rPr>
              <w:t>se zaposlio sa evidencije</w:t>
            </w:r>
            <w:r>
              <w:rPr>
                <w:spacing w:val="-13"/>
                <w:sz w:val="22"/>
              </w:rPr>
              <w:t> </w:t>
            </w:r>
            <w:r>
              <w:rPr>
                <w:sz w:val="22"/>
              </w:rPr>
              <w:t>NSZ</w:t>
            </w:r>
            <w:r>
              <w:rPr>
                <w:spacing w:val="-12"/>
                <w:sz w:val="22"/>
              </w:rPr>
              <w:t> </w:t>
            </w:r>
            <w:r>
              <w:rPr>
                <w:sz w:val="22"/>
              </w:rPr>
              <w:t>–</w:t>
            </w:r>
          </w:p>
          <w:p>
            <w:pPr>
              <w:pStyle w:val="TableParagraph"/>
              <w:spacing w:line="267" w:lineRule="exact"/>
              <w:ind w:left="107"/>
              <w:rPr>
                <w:sz w:val="22"/>
              </w:rPr>
            </w:pPr>
            <w:r>
              <w:rPr>
                <w:sz w:val="22"/>
              </w:rPr>
              <w:t>75.541</w:t>
            </w:r>
            <w:r>
              <w:rPr>
                <w:spacing w:val="-2"/>
                <w:sz w:val="22"/>
              </w:rPr>
              <w:t> </w:t>
            </w:r>
            <w:r>
              <w:rPr>
                <w:sz w:val="22"/>
              </w:rPr>
              <w:t>u</w:t>
            </w:r>
            <w:r>
              <w:rPr>
                <w:spacing w:val="-2"/>
                <w:sz w:val="22"/>
              </w:rPr>
              <w:t> 2010.</w:t>
            </w:r>
          </w:p>
          <w:p>
            <w:pPr>
              <w:pStyle w:val="TableParagraph"/>
              <w:spacing w:before="22"/>
              <w:ind w:left="107"/>
              <w:rPr>
                <w:sz w:val="22"/>
              </w:rPr>
            </w:pPr>
            <w:r>
              <w:rPr>
                <w:spacing w:val="-2"/>
                <w:sz w:val="22"/>
              </w:rPr>
              <w:t>godini.</w:t>
            </w:r>
          </w:p>
        </w:tc>
        <w:tc>
          <w:tcPr>
            <w:tcW w:w="2127" w:type="dxa"/>
          </w:tcPr>
          <w:p>
            <w:pPr>
              <w:pStyle w:val="TableParagraph"/>
              <w:spacing w:line="259" w:lineRule="auto"/>
              <w:ind w:left="105" w:right="372"/>
              <w:jc w:val="both"/>
              <w:rPr>
                <w:sz w:val="22"/>
              </w:rPr>
            </w:pPr>
            <w:r>
              <w:rPr>
                <w:sz w:val="22"/>
              </w:rPr>
              <w:t>Povećanje stope aktivnosti i stope zaposlenosti</w:t>
            </w:r>
            <w:r>
              <w:rPr>
                <w:spacing w:val="-9"/>
                <w:sz w:val="22"/>
              </w:rPr>
              <w:t> </w:t>
            </w:r>
            <w:r>
              <w:rPr>
                <w:spacing w:val="-2"/>
                <w:sz w:val="22"/>
              </w:rPr>
              <w:t>žena.</w:t>
            </w:r>
          </w:p>
          <w:p>
            <w:pPr>
              <w:pStyle w:val="TableParagraph"/>
              <w:spacing w:before="156"/>
              <w:ind w:left="105"/>
              <w:rPr>
                <w:sz w:val="22"/>
              </w:rPr>
            </w:pPr>
            <w:r>
              <w:rPr>
                <w:spacing w:val="-2"/>
                <w:sz w:val="22"/>
              </w:rPr>
              <w:t>Povećano</w:t>
            </w:r>
          </w:p>
          <w:p>
            <w:pPr>
              <w:pStyle w:val="TableParagraph"/>
              <w:spacing w:line="259" w:lineRule="auto" w:before="22"/>
              <w:ind w:left="105"/>
              <w:rPr>
                <w:sz w:val="22"/>
              </w:rPr>
            </w:pPr>
            <w:r>
              <w:rPr>
                <w:sz w:val="22"/>
              </w:rPr>
              <w:t>uključivanje žena u mere</w:t>
            </w:r>
            <w:r>
              <w:rPr>
                <w:spacing w:val="-13"/>
                <w:sz w:val="22"/>
              </w:rPr>
              <w:t> </w:t>
            </w:r>
            <w:r>
              <w:rPr>
                <w:sz w:val="22"/>
              </w:rPr>
              <w:t>aktivne</w:t>
            </w:r>
            <w:r>
              <w:rPr>
                <w:spacing w:val="-12"/>
                <w:sz w:val="22"/>
              </w:rPr>
              <w:t> </w:t>
            </w:r>
            <w:r>
              <w:rPr>
                <w:sz w:val="22"/>
              </w:rPr>
              <w:t>politike </w:t>
            </w:r>
            <w:r>
              <w:rPr>
                <w:spacing w:val="-2"/>
                <w:sz w:val="22"/>
              </w:rPr>
              <w:t>zapošljavanja.</w:t>
            </w:r>
          </w:p>
          <w:p>
            <w:pPr>
              <w:pStyle w:val="TableParagraph"/>
              <w:spacing w:line="259" w:lineRule="auto" w:before="160"/>
              <w:ind w:left="105" w:right="281"/>
              <w:rPr>
                <w:sz w:val="22"/>
              </w:rPr>
            </w:pPr>
            <w:r>
              <w:rPr>
                <w:spacing w:val="-2"/>
                <w:sz w:val="22"/>
              </w:rPr>
              <w:t>Povećano </w:t>
            </w:r>
            <w:r>
              <w:rPr>
                <w:sz w:val="22"/>
              </w:rPr>
              <w:t>zapošljavanje</w:t>
            </w:r>
            <w:r>
              <w:rPr>
                <w:spacing w:val="-13"/>
                <w:sz w:val="22"/>
              </w:rPr>
              <w:t> </w:t>
            </w:r>
            <w:r>
              <w:rPr>
                <w:sz w:val="22"/>
              </w:rPr>
              <w:t>žena.</w:t>
            </w:r>
          </w:p>
        </w:tc>
        <w:tc>
          <w:tcPr>
            <w:tcW w:w="2216" w:type="dxa"/>
          </w:tcPr>
          <w:p>
            <w:pPr>
              <w:pStyle w:val="TableParagraph"/>
              <w:spacing w:line="256" w:lineRule="auto"/>
              <w:ind w:left="107" w:right="176"/>
              <w:rPr>
                <w:sz w:val="22"/>
              </w:rPr>
            </w:pPr>
            <w:r>
              <w:rPr>
                <w:sz w:val="22"/>
              </w:rPr>
              <w:t>Stopa</w:t>
            </w:r>
            <w:r>
              <w:rPr>
                <w:spacing w:val="-13"/>
                <w:sz w:val="22"/>
              </w:rPr>
              <w:t> </w:t>
            </w:r>
            <w:r>
              <w:rPr>
                <w:sz w:val="22"/>
              </w:rPr>
              <w:t>aktivnosti</w:t>
            </w:r>
            <w:r>
              <w:rPr>
                <w:spacing w:val="-12"/>
                <w:sz w:val="22"/>
              </w:rPr>
              <w:t> </w:t>
            </w:r>
            <w:r>
              <w:rPr>
                <w:sz w:val="22"/>
              </w:rPr>
              <w:t>žena 15–64 - 61,3%.</w:t>
            </w:r>
          </w:p>
          <w:p>
            <w:pPr>
              <w:pStyle w:val="TableParagraph"/>
              <w:rPr>
                <w:i/>
                <w:sz w:val="22"/>
              </w:rPr>
            </w:pPr>
          </w:p>
          <w:p>
            <w:pPr>
              <w:pStyle w:val="TableParagraph"/>
              <w:spacing w:before="75"/>
              <w:rPr>
                <w:i/>
                <w:sz w:val="22"/>
              </w:rPr>
            </w:pPr>
          </w:p>
          <w:p>
            <w:pPr>
              <w:pStyle w:val="TableParagraph"/>
              <w:spacing w:line="259" w:lineRule="auto"/>
              <w:ind w:left="107" w:right="176"/>
              <w:rPr>
                <w:sz w:val="22"/>
              </w:rPr>
            </w:pPr>
            <w:r>
              <w:rPr>
                <w:sz w:val="22"/>
              </w:rPr>
              <w:t>Stopa zaposlenosti žena</w:t>
            </w:r>
            <w:r>
              <w:rPr>
                <w:spacing w:val="-13"/>
                <w:sz w:val="22"/>
              </w:rPr>
              <w:t> </w:t>
            </w:r>
            <w:r>
              <w:rPr>
                <w:sz w:val="22"/>
              </w:rPr>
              <w:t>15–64</w:t>
            </w:r>
            <w:r>
              <w:rPr>
                <w:spacing w:val="-11"/>
                <w:sz w:val="22"/>
              </w:rPr>
              <w:t> </w:t>
            </w:r>
            <w:r>
              <w:rPr>
                <w:sz w:val="22"/>
              </w:rPr>
              <w:t>-</w:t>
            </w:r>
            <w:r>
              <w:rPr>
                <w:spacing w:val="-13"/>
                <w:sz w:val="22"/>
              </w:rPr>
              <w:t> </w:t>
            </w:r>
            <w:r>
              <w:rPr>
                <w:sz w:val="22"/>
              </w:rPr>
              <w:t>54,3%.</w:t>
            </w:r>
          </w:p>
          <w:p>
            <w:pPr>
              <w:pStyle w:val="TableParagraph"/>
              <w:rPr>
                <w:i/>
                <w:sz w:val="22"/>
              </w:rPr>
            </w:pPr>
          </w:p>
          <w:p>
            <w:pPr>
              <w:pStyle w:val="TableParagraph"/>
              <w:spacing w:before="73"/>
              <w:rPr>
                <w:i/>
                <w:sz w:val="22"/>
              </w:rPr>
            </w:pPr>
          </w:p>
          <w:p>
            <w:pPr>
              <w:pStyle w:val="TableParagraph"/>
              <w:spacing w:line="256" w:lineRule="auto" w:before="1"/>
              <w:ind w:left="107" w:right="193"/>
              <w:rPr>
                <w:sz w:val="22"/>
              </w:rPr>
            </w:pPr>
            <w:r>
              <w:rPr>
                <w:sz w:val="22"/>
              </w:rPr>
              <w:t>Stopa</w:t>
            </w:r>
            <w:r>
              <w:rPr>
                <w:spacing w:val="-13"/>
                <w:sz w:val="22"/>
              </w:rPr>
              <w:t> </w:t>
            </w:r>
            <w:r>
              <w:rPr>
                <w:sz w:val="22"/>
              </w:rPr>
              <w:t>nezaposlenosti žena 15–64 - 11,5%.</w:t>
            </w:r>
          </w:p>
          <w:p>
            <w:pPr>
              <w:pStyle w:val="TableParagraph"/>
              <w:rPr>
                <w:i/>
                <w:sz w:val="22"/>
              </w:rPr>
            </w:pPr>
          </w:p>
          <w:p>
            <w:pPr>
              <w:pStyle w:val="TableParagraph"/>
              <w:spacing w:before="76"/>
              <w:rPr>
                <w:i/>
                <w:sz w:val="22"/>
              </w:rPr>
            </w:pPr>
          </w:p>
          <w:p>
            <w:pPr>
              <w:pStyle w:val="TableParagraph"/>
              <w:spacing w:line="259" w:lineRule="auto"/>
              <w:ind w:left="107" w:right="142"/>
              <w:rPr>
                <w:sz w:val="22"/>
              </w:rPr>
            </w:pPr>
            <w:r>
              <w:rPr>
                <w:sz w:val="22"/>
              </w:rPr>
              <w:t>Broj žena obuhvaćenih</w:t>
            </w:r>
            <w:r>
              <w:rPr>
                <w:spacing w:val="-13"/>
                <w:sz w:val="22"/>
              </w:rPr>
              <w:t> </w:t>
            </w:r>
            <w:r>
              <w:rPr>
                <w:sz w:val="22"/>
              </w:rPr>
              <w:t>merama aktivne politike zapošljavanja – </w:t>
            </w:r>
            <w:r>
              <w:rPr>
                <w:spacing w:val="-2"/>
                <w:sz w:val="22"/>
              </w:rPr>
              <w:t>79.283.</w:t>
            </w:r>
          </w:p>
          <w:p>
            <w:pPr>
              <w:pStyle w:val="TableParagraph"/>
              <w:rPr>
                <w:i/>
                <w:sz w:val="22"/>
              </w:rPr>
            </w:pPr>
          </w:p>
          <w:p>
            <w:pPr>
              <w:pStyle w:val="TableParagraph"/>
              <w:spacing w:before="72"/>
              <w:rPr>
                <w:i/>
                <w:sz w:val="22"/>
              </w:rPr>
            </w:pPr>
          </w:p>
          <w:p>
            <w:pPr>
              <w:pStyle w:val="TableParagraph"/>
              <w:spacing w:line="259" w:lineRule="auto"/>
              <w:ind w:left="107"/>
              <w:rPr>
                <w:sz w:val="22"/>
              </w:rPr>
            </w:pPr>
            <w:r>
              <w:rPr>
                <w:sz w:val="22"/>
              </w:rPr>
              <w:t>Broj žena koji se zaposlio</w:t>
            </w:r>
            <w:r>
              <w:rPr>
                <w:spacing w:val="-13"/>
                <w:sz w:val="22"/>
              </w:rPr>
              <w:t> </w:t>
            </w:r>
            <w:r>
              <w:rPr>
                <w:sz w:val="22"/>
              </w:rPr>
              <w:t>sa</w:t>
            </w:r>
            <w:r>
              <w:rPr>
                <w:spacing w:val="-12"/>
                <w:sz w:val="22"/>
              </w:rPr>
              <w:t> </w:t>
            </w:r>
            <w:r>
              <w:rPr>
                <w:sz w:val="22"/>
              </w:rPr>
              <w:t>evidencije NSZ – 131.562.</w:t>
            </w:r>
          </w:p>
        </w:tc>
      </w:tr>
    </w:tbl>
    <w:p>
      <w:pPr>
        <w:pStyle w:val="TableParagraph"/>
        <w:spacing w:after="0" w:line="259" w:lineRule="auto"/>
        <w:rPr>
          <w:sz w:val="22"/>
        </w:rPr>
        <w:sectPr>
          <w:type w:val="continuous"/>
          <w:pgSz w:w="11910" w:h="16840"/>
          <w:pgMar w:header="0" w:footer="1002" w:top="1380" w:bottom="1200" w:left="708" w:right="14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1"/>
        <w:gridCol w:w="2979"/>
        <w:gridCol w:w="1985"/>
        <w:gridCol w:w="2127"/>
        <w:gridCol w:w="2216"/>
      </w:tblGrid>
      <w:tr>
        <w:trPr>
          <w:trHeight w:val="1032" w:hRule="atLeast"/>
        </w:trPr>
        <w:tc>
          <w:tcPr>
            <w:tcW w:w="1581" w:type="dxa"/>
            <w:shd w:val="clear" w:color="auto" w:fill="F1F1F1"/>
          </w:tcPr>
          <w:p>
            <w:pPr>
              <w:pStyle w:val="TableParagraph"/>
              <w:spacing w:before="18"/>
              <w:rPr>
                <w:i/>
                <w:sz w:val="22"/>
              </w:rPr>
            </w:pPr>
          </w:p>
          <w:p>
            <w:pPr>
              <w:pStyle w:val="TableParagraph"/>
              <w:spacing w:before="1"/>
              <w:ind w:left="99"/>
              <w:rPr>
                <w:b/>
                <w:i/>
                <w:sz w:val="22"/>
              </w:rPr>
            </w:pPr>
            <w:r>
              <w:rPr>
                <w:b/>
                <w:i/>
                <w:spacing w:val="-4"/>
                <w:sz w:val="22"/>
              </w:rPr>
              <w:t>CILJ</w:t>
            </w:r>
          </w:p>
        </w:tc>
        <w:tc>
          <w:tcPr>
            <w:tcW w:w="2979" w:type="dxa"/>
            <w:shd w:val="clear" w:color="auto" w:fill="F1F1F1"/>
          </w:tcPr>
          <w:p>
            <w:pPr>
              <w:pStyle w:val="TableParagraph"/>
              <w:spacing w:before="18"/>
              <w:rPr>
                <w:i/>
                <w:sz w:val="22"/>
              </w:rPr>
            </w:pPr>
          </w:p>
          <w:p>
            <w:pPr>
              <w:pStyle w:val="TableParagraph"/>
              <w:spacing w:before="1"/>
              <w:ind w:left="107"/>
              <w:rPr>
                <w:b/>
                <w:i/>
                <w:sz w:val="22"/>
              </w:rPr>
            </w:pPr>
            <w:r>
              <w:rPr>
                <w:b/>
                <w:i/>
                <w:spacing w:val="-2"/>
                <w:sz w:val="22"/>
              </w:rPr>
              <w:t>Indikator</w:t>
            </w:r>
          </w:p>
        </w:tc>
        <w:tc>
          <w:tcPr>
            <w:tcW w:w="1985" w:type="dxa"/>
            <w:shd w:val="clear" w:color="auto" w:fill="F1F1F1"/>
          </w:tcPr>
          <w:p>
            <w:pPr>
              <w:pStyle w:val="TableParagraph"/>
              <w:spacing w:before="18"/>
              <w:rPr>
                <w:i/>
                <w:sz w:val="22"/>
              </w:rPr>
            </w:pPr>
          </w:p>
          <w:p>
            <w:pPr>
              <w:pStyle w:val="TableParagraph"/>
              <w:spacing w:before="1"/>
              <w:ind w:left="107"/>
              <w:rPr>
                <w:b/>
                <w:i/>
                <w:sz w:val="22"/>
              </w:rPr>
            </w:pPr>
            <w:r>
              <w:rPr>
                <w:b/>
                <w:i/>
                <w:sz w:val="22"/>
              </w:rPr>
              <w:t>Polazno</w:t>
            </w:r>
            <w:r>
              <w:rPr>
                <w:b/>
                <w:i/>
                <w:spacing w:val="-7"/>
                <w:sz w:val="22"/>
              </w:rPr>
              <w:t> </w:t>
            </w:r>
            <w:r>
              <w:rPr>
                <w:b/>
                <w:i/>
                <w:spacing w:val="-2"/>
                <w:sz w:val="22"/>
              </w:rPr>
              <w:t>stanje</w:t>
            </w:r>
          </w:p>
        </w:tc>
        <w:tc>
          <w:tcPr>
            <w:tcW w:w="2127" w:type="dxa"/>
            <w:shd w:val="clear" w:color="auto" w:fill="F1F1F1"/>
          </w:tcPr>
          <w:p>
            <w:pPr>
              <w:pStyle w:val="TableParagraph"/>
              <w:spacing w:before="18"/>
              <w:rPr>
                <w:i/>
                <w:sz w:val="22"/>
              </w:rPr>
            </w:pPr>
          </w:p>
          <w:p>
            <w:pPr>
              <w:pStyle w:val="TableParagraph"/>
              <w:spacing w:before="1"/>
              <w:ind w:left="105"/>
              <w:rPr>
                <w:b/>
                <w:i/>
                <w:sz w:val="22"/>
              </w:rPr>
            </w:pPr>
            <w:r>
              <w:rPr>
                <w:b/>
                <w:i/>
                <w:sz w:val="22"/>
              </w:rPr>
              <w:t>Očekivani</w:t>
            </w:r>
            <w:r>
              <w:rPr>
                <w:b/>
                <w:i/>
                <w:spacing w:val="-7"/>
                <w:sz w:val="22"/>
              </w:rPr>
              <w:t> </w:t>
            </w:r>
            <w:r>
              <w:rPr>
                <w:b/>
                <w:i/>
                <w:spacing w:val="-2"/>
                <w:sz w:val="22"/>
              </w:rPr>
              <w:t>rezultat</w:t>
            </w:r>
          </w:p>
        </w:tc>
        <w:tc>
          <w:tcPr>
            <w:tcW w:w="2216" w:type="dxa"/>
            <w:shd w:val="clear" w:color="auto" w:fill="F1F1F1"/>
          </w:tcPr>
          <w:p>
            <w:pPr>
              <w:pStyle w:val="TableParagraph"/>
              <w:spacing w:line="259" w:lineRule="auto"/>
              <w:ind w:left="107" w:right="177"/>
              <w:rPr>
                <w:b/>
                <w:i/>
                <w:sz w:val="22"/>
              </w:rPr>
            </w:pPr>
            <w:r>
              <w:rPr>
                <w:b/>
                <w:i/>
                <w:sz w:val="22"/>
              </w:rPr>
              <w:t>Ostvareno u 2019. (ukoliko nije drugačije</w:t>
            </w:r>
            <w:r>
              <w:rPr>
                <w:b/>
                <w:i/>
                <w:spacing w:val="-13"/>
                <w:sz w:val="22"/>
              </w:rPr>
              <w:t> </w:t>
            </w:r>
            <w:r>
              <w:rPr>
                <w:b/>
                <w:i/>
                <w:sz w:val="22"/>
              </w:rPr>
              <w:t>naglašeno)</w:t>
            </w:r>
          </w:p>
        </w:tc>
      </w:tr>
      <w:tr>
        <w:trPr>
          <w:trHeight w:val="3506" w:hRule="atLeast"/>
        </w:trPr>
        <w:tc>
          <w:tcPr>
            <w:tcW w:w="1581" w:type="dxa"/>
          </w:tcPr>
          <w:p>
            <w:pPr>
              <w:pStyle w:val="TableParagraph"/>
              <w:rPr>
                <w:rFonts w:ascii="Times New Roman"/>
                <w:sz w:val="22"/>
              </w:rPr>
            </w:pPr>
          </w:p>
        </w:tc>
        <w:tc>
          <w:tcPr>
            <w:tcW w:w="2979" w:type="dxa"/>
          </w:tcPr>
          <w:p>
            <w:pPr>
              <w:pStyle w:val="TableParagraph"/>
              <w:spacing w:line="259" w:lineRule="auto"/>
              <w:ind w:left="107" w:right="119"/>
              <w:rPr>
                <w:sz w:val="22"/>
              </w:rPr>
            </w:pPr>
            <w:r>
              <w:rPr>
                <w:sz w:val="22"/>
              </w:rPr>
              <w:t>zapošljavanja, razvrstano prema</w:t>
            </w:r>
            <w:r>
              <w:rPr>
                <w:spacing w:val="-9"/>
                <w:sz w:val="22"/>
              </w:rPr>
              <w:t> </w:t>
            </w:r>
            <w:r>
              <w:rPr>
                <w:sz w:val="22"/>
              </w:rPr>
              <w:t>godinama</w:t>
            </w:r>
            <w:r>
              <w:rPr>
                <w:spacing w:val="-11"/>
                <w:sz w:val="22"/>
              </w:rPr>
              <w:t> </w:t>
            </w:r>
            <w:r>
              <w:rPr>
                <w:sz w:val="22"/>
              </w:rPr>
              <w:t>starosti, obrazovnom</w:t>
            </w:r>
            <w:r>
              <w:rPr>
                <w:spacing w:val="-13"/>
                <w:sz w:val="22"/>
              </w:rPr>
              <w:t> </w:t>
            </w:r>
            <w:r>
              <w:rPr>
                <w:sz w:val="22"/>
              </w:rPr>
              <w:t>nivou,</w:t>
            </w:r>
            <w:r>
              <w:rPr>
                <w:spacing w:val="-12"/>
                <w:sz w:val="22"/>
              </w:rPr>
              <w:t> </w:t>
            </w:r>
            <w:r>
              <w:rPr>
                <w:sz w:val="22"/>
              </w:rPr>
              <w:t>dužini traženja posla, okruzima, </w:t>
            </w:r>
            <w:r>
              <w:rPr>
                <w:spacing w:val="-2"/>
                <w:sz w:val="22"/>
              </w:rPr>
              <w:t>regionima.</w:t>
            </w:r>
          </w:p>
          <w:p>
            <w:pPr>
              <w:pStyle w:val="TableParagraph"/>
              <w:spacing w:line="259" w:lineRule="auto" w:before="154"/>
              <w:ind w:left="107" w:right="119"/>
              <w:rPr>
                <w:sz w:val="22"/>
              </w:rPr>
            </w:pPr>
            <w:r>
              <w:rPr>
                <w:sz w:val="22"/>
              </w:rPr>
              <w:t>Broj</w:t>
            </w:r>
            <w:r>
              <w:rPr>
                <w:spacing w:val="-7"/>
                <w:sz w:val="22"/>
              </w:rPr>
              <w:t> </w:t>
            </w:r>
            <w:r>
              <w:rPr>
                <w:sz w:val="22"/>
              </w:rPr>
              <w:t>žena</w:t>
            </w:r>
            <w:r>
              <w:rPr>
                <w:spacing w:val="-10"/>
                <w:sz w:val="22"/>
              </w:rPr>
              <w:t> </w:t>
            </w:r>
            <w:r>
              <w:rPr>
                <w:sz w:val="22"/>
              </w:rPr>
              <w:t>koji</w:t>
            </w:r>
            <w:r>
              <w:rPr>
                <w:spacing w:val="-7"/>
                <w:sz w:val="22"/>
              </w:rPr>
              <w:t> </w:t>
            </w:r>
            <w:r>
              <w:rPr>
                <w:sz w:val="22"/>
              </w:rPr>
              <w:t>se</w:t>
            </w:r>
            <w:r>
              <w:rPr>
                <w:spacing w:val="-9"/>
                <w:sz w:val="22"/>
              </w:rPr>
              <w:t> </w:t>
            </w:r>
            <w:r>
              <w:rPr>
                <w:sz w:val="22"/>
              </w:rPr>
              <w:t>zaposlio</w:t>
            </w:r>
            <w:r>
              <w:rPr>
                <w:spacing w:val="-6"/>
                <w:sz w:val="22"/>
              </w:rPr>
              <w:t> </w:t>
            </w:r>
            <w:r>
              <w:rPr>
                <w:sz w:val="22"/>
              </w:rPr>
              <w:t>sa evidencije NSZ, razvrstano prema godinama starosti, obrazovnom nivou, dužini traženja posla, okrugu, </w:t>
            </w:r>
            <w:r>
              <w:rPr>
                <w:spacing w:val="-2"/>
                <w:sz w:val="22"/>
              </w:rPr>
              <w:t>regionu.</w:t>
            </w:r>
          </w:p>
        </w:tc>
        <w:tc>
          <w:tcPr>
            <w:tcW w:w="1985" w:type="dxa"/>
          </w:tcPr>
          <w:p>
            <w:pPr>
              <w:pStyle w:val="TableParagraph"/>
              <w:rPr>
                <w:rFonts w:ascii="Times New Roman"/>
                <w:sz w:val="22"/>
              </w:rPr>
            </w:pPr>
          </w:p>
        </w:tc>
        <w:tc>
          <w:tcPr>
            <w:tcW w:w="2127" w:type="dxa"/>
          </w:tcPr>
          <w:p>
            <w:pPr>
              <w:pStyle w:val="TableParagraph"/>
              <w:rPr>
                <w:rFonts w:ascii="Times New Roman"/>
                <w:sz w:val="22"/>
              </w:rPr>
            </w:pPr>
          </w:p>
        </w:tc>
        <w:tc>
          <w:tcPr>
            <w:tcW w:w="2216" w:type="dxa"/>
          </w:tcPr>
          <w:p>
            <w:pPr>
              <w:pStyle w:val="TableParagraph"/>
              <w:rPr>
                <w:rFonts w:ascii="Times New Roman"/>
                <w:sz w:val="22"/>
              </w:rPr>
            </w:pPr>
          </w:p>
        </w:tc>
      </w:tr>
      <w:tr>
        <w:trPr>
          <w:trHeight w:val="9298" w:hRule="atLeast"/>
        </w:trPr>
        <w:tc>
          <w:tcPr>
            <w:tcW w:w="1581" w:type="dxa"/>
          </w:tcPr>
          <w:p>
            <w:pPr>
              <w:pStyle w:val="TableParagraph"/>
              <w:spacing w:line="256" w:lineRule="auto"/>
              <w:ind w:left="106"/>
              <w:rPr>
                <w:sz w:val="22"/>
              </w:rPr>
            </w:pPr>
            <w:r>
              <w:rPr>
                <w:spacing w:val="-2"/>
                <w:sz w:val="22"/>
              </w:rPr>
              <w:t>Zapošljavanje mladih</w:t>
            </w:r>
          </w:p>
        </w:tc>
        <w:tc>
          <w:tcPr>
            <w:tcW w:w="2979" w:type="dxa"/>
          </w:tcPr>
          <w:p>
            <w:pPr>
              <w:pStyle w:val="TableParagraph"/>
              <w:spacing w:line="259" w:lineRule="auto"/>
              <w:ind w:left="107"/>
              <w:rPr>
                <w:sz w:val="22"/>
              </w:rPr>
            </w:pPr>
            <w:r>
              <w:rPr>
                <w:sz w:val="22"/>
              </w:rPr>
              <w:t>Stopa aktivnosti mladih </w:t>
            </w:r>
            <w:r>
              <w:rPr>
                <w:rFonts w:ascii="Symbol" w:hAnsi="Symbol"/>
                <w:sz w:val="22"/>
              </w:rPr>
              <w:t></w:t>
            </w:r>
            <w:r>
              <w:rPr>
                <w:rFonts w:ascii="Times New Roman" w:hAnsi="Times New Roman"/>
                <w:sz w:val="22"/>
              </w:rPr>
              <w:t> </w:t>
            </w:r>
            <w:r>
              <w:rPr>
                <w:sz w:val="22"/>
              </w:rPr>
              <w:t>proporcija aktivnih stanovnika starosti 15–24 u ukupnom stanovništvu radnog uzrasta, razvrstano prema polu, obrazovnom</w:t>
            </w:r>
            <w:r>
              <w:rPr>
                <w:spacing w:val="-13"/>
                <w:sz w:val="22"/>
              </w:rPr>
              <w:t> </w:t>
            </w:r>
            <w:r>
              <w:rPr>
                <w:sz w:val="22"/>
              </w:rPr>
              <w:t>nivou,</w:t>
            </w:r>
            <w:r>
              <w:rPr>
                <w:spacing w:val="-12"/>
                <w:sz w:val="22"/>
              </w:rPr>
              <w:t> </w:t>
            </w:r>
            <w:r>
              <w:rPr>
                <w:sz w:val="22"/>
              </w:rPr>
              <w:t>regionima.</w:t>
            </w:r>
          </w:p>
          <w:p>
            <w:pPr>
              <w:pStyle w:val="TableParagraph"/>
              <w:spacing w:line="259" w:lineRule="auto" w:before="157"/>
              <w:ind w:left="107"/>
              <w:rPr>
                <w:sz w:val="22"/>
              </w:rPr>
            </w:pPr>
            <w:r>
              <w:rPr>
                <w:sz w:val="22"/>
              </w:rPr>
              <w:t>Stopa zaposlenosti mladih </w:t>
            </w:r>
            <w:r>
              <w:rPr>
                <w:rFonts w:ascii="Symbol" w:hAnsi="Symbol"/>
                <w:sz w:val="22"/>
              </w:rPr>
              <w:t></w:t>
            </w:r>
            <w:r>
              <w:rPr>
                <w:rFonts w:ascii="Times New Roman" w:hAnsi="Times New Roman"/>
                <w:sz w:val="22"/>
              </w:rPr>
              <w:t> </w:t>
            </w:r>
            <w:r>
              <w:rPr>
                <w:sz w:val="22"/>
              </w:rPr>
              <w:t>proporcija</w:t>
            </w:r>
            <w:r>
              <w:rPr>
                <w:spacing w:val="-13"/>
                <w:sz w:val="22"/>
              </w:rPr>
              <w:t> </w:t>
            </w:r>
            <w:r>
              <w:rPr>
                <w:sz w:val="22"/>
              </w:rPr>
              <w:t>zaposlenih</w:t>
            </w:r>
            <w:r>
              <w:rPr>
                <w:spacing w:val="-12"/>
                <w:sz w:val="22"/>
              </w:rPr>
              <w:t> </w:t>
            </w:r>
            <w:r>
              <w:rPr>
                <w:sz w:val="22"/>
              </w:rPr>
              <w:t>mladih 15–24 u ukupnom</w:t>
            </w:r>
          </w:p>
          <w:p>
            <w:pPr>
              <w:pStyle w:val="TableParagraph"/>
              <w:spacing w:line="259" w:lineRule="auto"/>
              <w:ind w:left="107"/>
              <w:rPr>
                <w:sz w:val="22"/>
              </w:rPr>
            </w:pPr>
            <w:r>
              <w:rPr>
                <w:sz w:val="22"/>
              </w:rPr>
              <w:t>stanovništvu radnog uzrasta, razvrstano prema polu, obrazovnom</w:t>
            </w:r>
            <w:r>
              <w:rPr>
                <w:spacing w:val="-5"/>
                <w:sz w:val="22"/>
              </w:rPr>
              <w:t> </w:t>
            </w:r>
            <w:r>
              <w:rPr>
                <w:sz w:val="22"/>
              </w:rPr>
              <w:t>nivou,</w:t>
            </w:r>
            <w:r>
              <w:rPr>
                <w:spacing w:val="-6"/>
                <w:sz w:val="22"/>
              </w:rPr>
              <w:t> </w:t>
            </w:r>
            <w:r>
              <w:rPr>
                <w:spacing w:val="-2"/>
                <w:sz w:val="22"/>
              </w:rPr>
              <w:t>regionima.</w:t>
            </w:r>
          </w:p>
          <w:p>
            <w:pPr>
              <w:pStyle w:val="TableParagraph"/>
              <w:spacing w:line="259" w:lineRule="auto" w:before="159"/>
              <w:ind w:left="107" w:right="124"/>
              <w:rPr>
                <w:sz w:val="22"/>
              </w:rPr>
            </w:pPr>
            <w:r>
              <w:rPr>
                <w:sz w:val="22"/>
              </w:rPr>
              <w:t>Stopa</w:t>
            </w:r>
            <w:r>
              <w:rPr>
                <w:spacing w:val="-12"/>
                <w:sz w:val="22"/>
              </w:rPr>
              <w:t> </w:t>
            </w:r>
            <w:r>
              <w:rPr>
                <w:sz w:val="22"/>
              </w:rPr>
              <w:t>nezaposlenosti</w:t>
            </w:r>
            <w:r>
              <w:rPr>
                <w:spacing w:val="-13"/>
                <w:sz w:val="22"/>
              </w:rPr>
              <w:t> </w:t>
            </w:r>
            <w:r>
              <w:rPr>
                <w:sz w:val="22"/>
              </w:rPr>
              <w:t>mladih</w:t>
            </w:r>
            <w:r>
              <w:rPr>
                <w:spacing w:val="-10"/>
                <w:sz w:val="22"/>
              </w:rPr>
              <w:t> </w:t>
            </w:r>
            <w:r>
              <w:rPr>
                <w:rFonts w:ascii="Symbol" w:hAnsi="Symbol"/>
                <w:sz w:val="22"/>
              </w:rPr>
              <w:t></w:t>
            </w:r>
            <w:r>
              <w:rPr>
                <w:rFonts w:ascii="Times New Roman" w:hAnsi="Times New Roman"/>
                <w:sz w:val="22"/>
              </w:rPr>
              <w:t> </w:t>
            </w:r>
            <w:r>
              <w:rPr>
                <w:sz w:val="22"/>
              </w:rPr>
              <w:t>proporcija nezaposlenih mladih 15–24 u aktivnom stanovništvu radnog uzrasta, razvrstano prema polu, obrazovnom</w:t>
            </w:r>
            <w:r>
              <w:rPr>
                <w:spacing w:val="-13"/>
                <w:sz w:val="22"/>
              </w:rPr>
              <w:t> </w:t>
            </w:r>
            <w:r>
              <w:rPr>
                <w:sz w:val="22"/>
              </w:rPr>
              <w:t>nivou,</w:t>
            </w:r>
            <w:r>
              <w:rPr>
                <w:spacing w:val="-12"/>
                <w:sz w:val="22"/>
              </w:rPr>
              <w:t> </w:t>
            </w:r>
            <w:r>
              <w:rPr>
                <w:sz w:val="22"/>
              </w:rPr>
              <w:t>regionima.</w:t>
            </w:r>
          </w:p>
          <w:p>
            <w:pPr>
              <w:pStyle w:val="TableParagraph"/>
              <w:spacing w:line="259" w:lineRule="auto" w:before="158"/>
              <w:ind w:left="107" w:right="119"/>
              <w:rPr>
                <w:sz w:val="22"/>
              </w:rPr>
            </w:pPr>
            <w:r>
              <w:rPr>
                <w:sz w:val="22"/>
              </w:rPr>
              <w:t>Broj mladih obuhvaćenih merama aktivne politike zapošljavanja, razvrstano prema polu, obrazovnom nivou,</w:t>
            </w:r>
            <w:r>
              <w:rPr>
                <w:spacing w:val="-13"/>
                <w:sz w:val="22"/>
              </w:rPr>
              <w:t> </w:t>
            </w:r>
            <w:r>
              <w:rPr>
                <w:sz w:val="22"/>
              </w:rPr>
              <w:t>dužini</w:t>
            </w:r>
            <w:r>
              <w:rPr>
                <w:spacing w:val="-12"/>
                <w:sz w:val="22"/>
              </w:rPr>
              <w:t> </w:t>
            </w:r>
            <w:r>
              <w:rPr>
                <w:sz w:val="22"/>
              </w:rPr>
              <w:t>traženja</w:t>
            </w:r>
            <w:r>
              <w:rPr>
                <w:spacing w:val="-13"/>
                <w:sz w:val="22"/>
              </w:rPr>
              <w:t> </w:t>
            </w:r>
            <w:r>
              <w:rPr>
                <w:sz w:val="22"/>
              </w:rPr>
              <w:t>posla, okruzima, regionima.</w:t>
            </w:r>
          </w:p>
          <w:p>
            <w:pPr>
              <w:pStyle w:val="TableParagraph"/>
              <w:spacing w:line="259" w:lineRule="auto" w:before="159"/>
              <w:ind w:left="107" w:right="119"/>
              <w:rPr>
                <w:sz w:val="22"/>
              </w:rPr>
            </w:pPr>
            <w:r>
              <w:rPr>
                <w:sz w:val="22"/>
              </w:rPr>
              <w:t>Broj</w:t>
            </w:r>
            <w:r>
              <w:rPr>
                <w:spacing w:val="-9"/>
                <w:sz w:val="22"/>
              </w:rPr>
              <w:t> </w:t>
            </w:r>
            <w:r>
              <w:rPr>
                <w:sz w:val="22"/>
              </w:rPr>
              <w:t>mladih</w:t>
            </w:r>
            <w:r>
              <w:rPr>
                <w:spacing w:val="-9"/>
                <w:sz w:val="22"/>
              </w:rPr>
              <w:t> </w:t>
            </w:r>
            <w:r>
              <w:rPr>
                <w:sz w:val="22"/>
              </w:rPr>
              <w:t>koji</w:t>
            </w:r>
            <w:r>
              <w:rPr>
                <w:spacing w:val="-7"/>
                <w:sz w:val="22"/>
              </w:rPr>
              <w:t> </w:t>
            </w:r>
            <w:r>
              <w:rPr>
                <w:sz w:val="22"/>
              </w:rPr>
              <w:t>se</w:t>
            </w:r>
            <w:r>
              <w:rPr>
                <w:spacing w:val="-7"/>
                <w:sz w:val="22"/>
              </w:rPr>
              <w:t> </w:t>
            </w:r>
            <w:r>
              <w:rPr>
                <w:sz w:val="22"/>
              </w:rPr>
              <w:t>zaposlio</w:t>
            </w:r>
            <w:r>
              <w:rPr>
                <w:spacing w:val="-9"/>
                <w:sz w:val="22"/>
              </w:rPr>
              <w:t> </w:t>
            </w:r>
            <w:r>
              <w:rPr>
                <w:sz w:val="22"/>
              </w:rPr>
              <w:t>sa evidencije NSZ, razvrstano prema polu, obrazovnom nivou, dužini traženja posla, okrugu, regionu.</w:t>
            </w:r>
          </w:p>
        </w:tc>
        <w:tc>
          <w:tcPr>
            <w:tcW w:w="1985" w:type="dxa"/>
          </w:tcPr>
          <w:p>
            <w:pPr>
              <w:pStyle w:val="TableParagraph"/>
              <w:spacing w:line="256" w:lineRule="auto"/>
              <w:ind w:left="107" w:right="428"/>
              <w:rPr>
                <w:sz w:val="22"/>
              </w:rPr>
            </w:pPr>
            <w:r>
              <w:rPr>
                <w:sz w:val="22"/>
              </w:rPr>
              <w:t>Stopa</w:t>
            </w:r>
            <w:r>
              <w:rPr>
                <w:spacing w:val="-13"/>
                <w:sz w:val="22"/>
              </w:rPr>
              <w:t> </w:t>
            </w:r>
            <w:r>
              <w:rPr>
                <w:sz w:val="22"/>
              </w:rPr>
              <w:t>aktivnosti mladih 15–24 -</w:t>
            </w:r>
          </w:p>
          <w:p>
            <w:pPr>
              <w:pStyle w:val="TableParagraph"/>
              <w:spacing w:before="3"/>
              <w:ind w:left="107"/>
              <w:rPr>
                <w:sz w:val="22"/>
              </w:rPr>
            </w:pPr>
            <w:r>
              <w:rPr>
                <w:sz w:val="22"/>
              </w:rPr>
              <w:t>28,2%</w:t>
            </w:r>
            <w:r>
              <w:rPr>
                <w:spacing w:val="-1"/>
                <w:sz w:val="22"/>
              </w:rPr>
              <w:t> </w:t>
            </w:r>
            <w:r>
              <w:rPr>
                <w:sz w:val="22"/>
              </w:rPr>
              <w:t>u</w:t>
            </w:r>
            <w:r>
              <w:rPr>
                <w:spacing w:val="-5"/>
                <w:sz w:val="22"/>
              </w:rPr>
              <w:t> </w:t>
            </w:r>
            <w:r>
              <w:rPr>
                <w:spacing w:val="-2"/>
                <w:sz w:val="22"/>
              </w:rPr>
              <w:t>2010.</w:t>
            </w:r>
          </w:p>
          <w:p>
            <w:pPr>
              <w:pStyle w:val="TableParagraph"/>
              <w:spacing w:before="21"/>
              <w:ind w:left="107"/>
              <w:rPr>
                <w:sz w:val="22"/>
              </w:rPr>
            </w:pPr>
            <w:r>
              <w:rPr>
                <w:spacing w:val="-2"/>
                <w:sz w:val="22"/>
              </w:rPr>
              <w:t>godini.</w:t>
            </w:r>
          </w:p>
          <w:p>
            <w:pPr>
              <w:pStyle w:val="TableParagraph"/>
              <w:spacing w:line="259" w:lineRule="auto" w:before="181"/>
              <w:ind w:left="107" w:right="187"/>
              <w:rPr>
                <w:sz w:val="22"/>
              </w:rPr>
            </w:pPr>
            <w:r>
              <w:rPr>
                <w:sz w:val="22"/>
              </w:rPr>
              <w:t>Stopa</w:t>
            </w:r>
            <w:r>
              <w:rPr>
                <w:spacing w:val="-13"/>
                <w:sz w:val="22"/>
              </w:rPr>
              <w:t> </w:t>
            </w:r>
            <w:r>
              <w:rPr>
                <w:sz w:val="22"/>
              </w:rPr>
              <w:t>zaposlenosti mladih15–24</w:t>
            </w:r>
            <w:r>
              <w:rPr>
                <w:spacing w:val="40"/>
                <w:sz w:val="22"/>
              </w:rPr>
              <w:t> </w:t>
            </w:r>
            <w:r>
              <w:rPr>
                <w:sz w:val="22"/>
              </w:rPr>
              <w:t>- 15,2% u 2010.</w:t>
            </w:r>
          </w:p>
          <w:p>
            <w:pPr>
              <w:pStyle w:val="TableParagraph"/>
              <w:spacing w:line="267" w:lineRule="exact"/>
              <w:ind w:left="107"/>
              <w:rPr>
                <w:sz w:val="22"/>
              </w:rPr>
            </w:pPr>
            <w:r>
              <w:rPr>
                <w:spacing w:val="-2"/>
                <w:sz w:val="22"/>
              </w:rPr>
              <w:t>godini.</w:t>
            </w:r>
          </w:p>
          <w:p>
            <w:pPr>
              <w:pStyle w:val="TableParagraph"/>
              <w:spacing w:line="259" w:lineRule="auto" w:before="183"/>
              <w:ind w:left="107" w:right="186"/>
              <w:rPr>
                <w:sz w:val="22"/>
              </w:rPr>
            </w:pPr>
            <w:r>
              <w:rPr>
                <w:spacing w:val="-2"/>
                <w:sz w:val="22"/>
              </w:rPr>
              <w:t>Stopa nezaposlenosti </w:t>
            </w:r>
            <w:r>
              <w:rPr>
                <w:sz w:val="22"/>
              </w:rPr>
              <w:t>mladih</w:t>
            </w:r>
            <w:r>
              <w:rPr>
                <w:spacing w:val="-6"/>
                <w:sz w:val="22"/>
              </w:rPr>
              <w:t> </w:t>
            </w:r>
            <w:r>
              <w:rPr>
                <w:sz w:val="22"/>
              </w:rPr>
              <w:t>15–24</w:t>
            </w:r>
            <w:r>
              <w:rPr>
                <w:spacing w:val="-2"/>
                <w:sz w:val="22"/>
              </w:rPr>
              <w:t> </w:t>
            </w:r>
            <w:r>
              <w:rPr>
                <w:spacing w:val="-10"/>
                <w:sz w:val="22"/>
              </w:rPr>
              <w:t>-</w:t>
            </w:r>
          </w:p>
          <w:p>
            <w:pPr>
              <w:pStyle w:val="TableParagraph"/>
              <w:spacing w:line="267" w:lineRule="exact"/>
              <w:ind w:left="107"/>
              <w:rPr>
                <w:sz w:val="22"/>
              </w:rPr>
            </w:pPr>
            <w:r>
              <w:rPr>
                <w:sz w:val="22"/>
              </w:rPr>
              <w:t>46,1%</w:t>
            </w:r>
            <w:r>
              <w:rPr>
                <w:spacing w:val="-1"/>
                <w:sz w:val="22"/>
              </w:rPr>
              <w:t> </w:t>
            </w:r>
            <w:r>
              <w:rPr>
                <w:sz w:val="22"/>
              </w:rPr>
              <w:t>u</w:t>
            </w:r>
            <w:r>
              <w:rPr>
                <w:spacing w:val="-5"/>
                <w:sz w:val="22"/>
              </w:rPr>
              <w:t> </w:t>
            </w:r>
            <w:r>
              <w:rPr>
                <w:spacing w:val="-2"/>
                <w:sz w:val="22"/>
              </w:rPr>
              <w:t>2010.</w:t>
            </w:r>
          </w:p>
          <w:p>
            <w:pPr>
              <w:pStyle w:val="TableParagraph"/>
              <w:spacing w:before="22"/>
              <w:ind w:left="107"/>
              <w:rPr>
                <w:sz w:val="22"/>
              </w:rPr>
            </w:pPr>
            <w:r>
              <w:rPr>
                <w:spacing w:val="-2"/>
                <w:sz w:val="22"/>
              </w:rPr>
              <w:t>godini.</w:t>
            </w:r>
          </w:p>
          <w:p>
            <w:pPr>
              <w:pStyle w:val="TableParagraph"/>
              <w:spacing w:line="259" w:lineRule="auto" w:before="180"/>
              <w:ind w:left="107" w:right="186"/>
              <w:rPr>
                <w:sz w:val="22"/>
              </w:rPr>
            </w:pPr>
            <w:r>
              <w:rPr>
                <w:sz w:val="22"/>
              </w:rPr>
              <w:t>Broj</w:t>
            </w:r>
            <w:r>
              <w:rPr>
                <w:spacing w:val="-13"/>
                <w:sz w:val="22"/>
              </w:rPr>
              <w:t> </w:t>
            </w:r>
            <w:r>
              <w:rPr>
                <w:sz w:val="22"/>
              </w:rPr>
              <w:t>mladih</w:t>
            </w:r>
            <w:r>
              <w:rPr>
                <w:spacing w:val="-12"/>
                <w:sz w:val="22"/>
              </w:rPr>
              <w:t> </w:t>
            </w:r>
            <w:r>
              <w:rPr>
                <w:sz w:val="22"/>
              </w:rPr>
              <w:t>15–30 </w:t>
            </w:r>
            <w:r>
              <w:rPr>
                <w:spacing w:val="-2"/>
                <w:sz w:val="22"/>
              </w:rPr>
              <w:t>obuhvaćenih </w:t>
            </w:r>
            <w:r>
              <w:rPr>
                <w:sz w:val="22"/>
              </w:rPr>
              <w:t>merama aktivne </w:t>
            </w:r>
            <w:r>
              <w:rPr>
                <w:spacing w:val="-2"/>
                <w:sz w:val="22"/>
              </w:rPr>
              <w:t>politike </w:t>
            </w:r>
            <w:r>
              <w:rPr>
                <w:sz w:val="22"/>
              </w:rPr>
              <w:t>zapošljavanja –</w:t>
            </w:r>
          </w:p>
          <w:p>
            <w:pPr>
              <w:pStyle w:val="TableParagraph"/>
              <w:spacing w:line="268" w:lineRule="exact"/>
              <w:ind w:left="107"/>
              <w:rPr>
                <w:sz w:val="22"/>
              </w:rPr>
            </w:pPr>
            <w:r>
              <w:rPr>
                <w:sz w:val="22"/>
              </w:rPr>
              <w:t>61.279</w:t>
            </w:r>
            <w:r>
              <w:rPr>
                <w:spacing w:val="-2"/>
                <w:sz w:val="22"/>
              </w:rPr>
              <w:t> </w:t>
            </w:r>
            <w:r>
              <w:rPr>
                <w:sz w:val="22"/>
              </w:rPr>
              <w:t>u</w:t>
            </w:r>
            <w:r>
              <w:rPr>
                <w:spacing w:val="-2"/>
                <w:sz w:val="22"/>
              </w:rPr>
              <w:t> 2009.</w:t>
            </w:r>
          </w:p>
          <w:p>
            <w:pPr>
              <w:pStyle w:val="TableParagraph"/>
              <w:spacing w:before="22"/>
              <w:ind w:left="107"/>
              <w:rPr>
                <w:sz w:val="22"/>
              </w:rPr>
            </w:pPr>
            <w:r>
              <w:rPr>
                <w:spacing w:val="-2"/>
                <w:sz w:val="22"/>
              </w:rPr>
              <w:t>godini.</w:t>
            </w:r>
          </w:p>
          <w:p>
            <w:pPr>
              <w:pStyle w:val="TableParagraph"/>
              <w:spacing w:line="259" w:lineRule="auto" w:before="180"/>
              <w:ind w:left="107" w:right="229"/>
              <w:jc w:val="both"/>
              <w:rPr>
                <w:sz w:val="22"/>
              </w:rPr>
            </w:pPr>
            <w:r>
              <w:rPr>
                <w:sz w:val="22"/>
              </w:rPr>
              <w:t>Broj</w:t>
            </w:r>
            <w:r>
              <w:rPr>
                <w:spacing w:val="-13"/>
                <w:sz w:val="22"/>
              </w:rPr>
              <w:t> </w:t>
            </w:r>
            <w:r>
              <w:rPr>
                <w:sz w:val="22"/>
              </w:rPr>
              <w:t>mladih</w:t>
            </w:r>
            <w:r>
              <w:rPr>
                <w:spacing w:val="-12"/>
                <w:sz w:val="22"/>
              </w:rPr>
              <w:t> </w:t>
            </w:r>
            <w:r>
              <w:rPr>
                <w:sz w:val="22"/>
              </w:rPr>
              <w:t>15–30 koji se zaposlio sa evidencije NSZ –</w:t>
            </w:r>
          </w:p>
          <w:p>
            <w:pPr>
              <w:pStyle w:val="TableParagraph"/>
              <w:spacing w:before="2"/>
              <w:ind w:left="107"/>
              <w:jc w:val="both"/>
              <w:rPr>
                <w:sz w:val="22"/>
              </w:rPr>
            </w:pPr>
            <w:r>
              <w:rPr>
                <w:sz w:val="22"/>
              </w:rPr>
              <w:t>59.082</w:t>
            </w:r>
            <w:r>
              <w:rPr>
                <w:spacing w:val="-2"/>
                <w:sz w:val="22"/>
              </w:rPr>
              <w:t> </w:t>
            </w:r>
            <w:r>
              <w:rPr>
                <w:sz w:val="22"/>
              </w:rPr>
              <w:t>u</w:t>
            </w:r>
            <w:r>
              <w:rPr>
                <w:spacing w:val="-2"/>
                <w:sz w:val="22"/>
              </w:rPr>
              <w:t> 2010.</w:t>
            </w:r>
          </w:p>
          <w:p>
            <w:pPr>
              <w:pStyle w:val="TableParagraph"/>
              <w:spacing w:before="19"/>
              <w:ind w:left="107"/>
              <w:rPr>
                <w:sz w:val="22"/>
              </w:rPr>
            </w:pPr>
            <w:r>
              <w:rPr>
                <w:spacing w:val="-2"/>
                <w:sz w:val="22"/>
              </w:rPr>
              <w:t>godini.</w:t>
            </w:r>
          </w:p>
        </w:tc>
        <w:tc>
          <w:tcPr>
            <w:tcW w:w="2127" w:type="dxa"/>
          </w:tcPr>
          <w:p>
            <w:pPr>
              <w:pStyle w:val="TableParagraph"/>
              <w:spacing w:line="256" w:lineRule="auto"/>
              <w:ind w:left="105" w:right="572"/>
              <w:rPr>
                <w:sz w:val="22"/>
              </w:rPr>
            </w:pPr>
            <w:r>
              <w:rPr>
                <w:sz w:val="22"/>
              </w:rPr>
              <w:t>Stopa</w:t>
            </w:r>
            <w:r>
              <w:rPr>
                <w:spacing w:val="-13"/>
                <w:sz w:val="22"/>
              </w:rPr>
              <w:t> </w:t>
            </w:r>
            <w:r>
              <w:rPr>
                <w:sz w:val="22"/>
              </w:rPr>
              <w:t>aktivnosti mladih 15–24 -</w:t>
            </w:r>
          </w:p>
          <w:p>
            <w:pPr>
              <w:pStyle w:val="TableParagraph"/>
              <w:spacing w:before="3"/>
              <w:ind w:left="105"/>
              <w:rPr>
                <w:sz w:val="22"/>
              </w:rPr>
            </w:pPr>
            <w:r>
              <w:rPr>
                <w:sz w:val="22"/>
              </w:rPr>
              <w:t>30,7%</w:t>
            </w:r>
            <w:r>
              <w:rPr>
                <w:spacing w:val="-1"/>
                <w:sz w:val="22"/>
              </w:rPr>
              <w:t> </w:t>
            </w:r>
            <w:r>
              <w:rPr>
                <w:sz w:val="22"/>
              </w:rPr>
              <w:t>u</w:t>
            </w:r>
            <w:r>
              <w:rPr>
                <w:spacing w:val="-5"/>
                <w:sz w:val="22"/>
              </w:rPr>
              <w:t> </w:t>
            </w:r>
            <w:r>
              <w:rPr>
                <w:spacing w:val="-2"/>
                <w:sz w:val="22"/>
              </w:rPr>
              <w:t>2020.</w:t>
            </w:r>
          </w:p>
          <w:p>
            <w:pPr>
              <w:pStyle w:val="TableParagraph"/>
              <w:spacing w:before="21"/>
              <w:ind w:left="105"/>
              <w:rPr>
                <w:sz w:val="22"/>
              </w:rPr>
            </w:pPr>
            <w:r>
              <w:rPr>
                <w:spacing w:val="-2"/>
                <w:sz w:val="22"/>
              </w:rPr>
              <w:t>godini.</w:t>
            </w:r>
          </w:p>
          <w:p>
            <w:pPr>
              <w:pStyle w:val="TableParagraph"/>
              <w:spacing w:line="259" w:lineRule="auto" w:before="181"/>
              <w:ind w:left="105"/>
              <w:rPr>
                <w:sz w:val="22"/>
              </w:rPr>
            </w:pPr>
            <w:r>
              <w:rPr>
                <w:sz w:val="22"/>
              </w:rPr>
              <w:t>Stopa zaposlenosti mladih15–24</w:t>
            </w:r>
            <w:r>
              <w:rPr>
                <w:spacing w:val="-13"/>
                <w:sz w:val="22"/>
              </w:rPr>
              <w:t> </w:t>
            </w:r>
            <w:r>
              <w:rPr>
                <w:sz w:val="22"/>
              </w:rPr>
              <w:t>-</w:t>
            </w:r>
            <w:r>
              <w:rPr>
                <w:spacing w:val="-12"/>
                <w:sz w:val="22"/>
              </w:rPr>
              <w:t> </w:t>
            </w:r>
            <w:r>
              <w:rPr>
                <w:sz w:val="22"/>
              </w:rPr>
              <w:t>23,3%</w:t>
            </w:r>
          </w:p>
          <w:p>
            <w:pPr>
              <w:pStyle w:val="TableParagraph"/>
              <w:ind w:left="105"/>
              <w:rPr>
                <w:sz w:val="22"/>
              </w:rPr>
            </w:pPr>
            <w:r>
              <w:rPr>
                <w:sz w:val="22"/>
              </w:rPr>
              <w:t>u</w:t>
            </w:r>
            <w:r>
              <w:rPr>
                <w:spacing w:val="-4"/>
                <w:sz w:val="22"/>
              </w:rPr>
              <w:t> </w:t>
            </w:r>
            <w:r>
              <w:rPr>
                <w:sz w:val="22"/>
              </w:rPr>
              <w:t>2020. </w:t>
            </w:r>
            <w:r>
              <w:rPr>
                <w:spacing w:val="-2"/>
                <w:sz w:val="22"/>
              </w:rPr>
              <w:t>godini.</w:t>
            </w:r>
          </w:p>
          <w:p>
            <w:pPr>
              <w:pStyle w:val="TableParagraph"/>
              <w:spacing w:line="259" w:lineRule="auto" w:before="181"/>
              <w:ind w:left="105" w:right="106"/>
              <w:rPr>
                <w:sz w:val="22"/>
              </w:rPr>
            </w:pPr>
            <w:r>
              <w:rPr>
                <w:sz w:val="22"/>
              </w:rPr>
              <w:t>Stopa</w:t>
            </w:r>
            <w:r>
              <w:rPr>
                <w:spacing w:val="-13"/>
                <w:sz w:val="22"/>
              </w:rPr>
              <w:t> </w:t>
            </w:r>
            <w:r>
              <w:rPr>
                <w:sz w:val="22"/>
              </w:rPr>
              <w:t>nezaposlenosti mladih 15–24 - 24%</w:t>
            </w:r>
          </w:p>
          <w:p>
            <w:pPr>
              <w:pStyle w:val="TableParagraph"/>
              <w:spacing w:before="1"/>
              <w:ind w:left="105"/>
              <w:rPr>
                <w:sz w:val="22"/>
              </w:rPr>
            </w:pPr>
            <w:r>
              <w:rPr>
                <w:sz w:val="22"/>
              </w:rPr>
              <w:t>u</w:t>
            </w:r>
            <w:r>
              <w:rPr>
                <w:spacing w:val="-4"/>
                <w:sz w:val="22"/>
              </w:rPr>
              <w:t> </w:t>
            </w:r>
            <w:r>
              <w:rPr>
                <w:sz w:val="22"/>
              </w:rPr>
              <w:t>2020. </w:t>
            </w:r>
            <w:r>
              <w:rPr>
                <w:spacing w:val="-2"/>
                <w:sz w:val="22"/>
              </w:rPr>
              <w:t>godini.</w:t>
            </w:r>
          </w:p>
          <w:p>
            <w:pPr>
              <w:pStyle w:val="TableParagraph"/>
              <w:spacing w:line="259" w:lineRule="auto" w:before="180"/>
              <w:ind w:left="105" w:right="195"/>
              <w:rPr>
                <w:sz w:val="22"/>
              </w:rPr>
            </w:pPr>
            <w:r>
              <w:rPr>
                <w:sz w:val="22"/>
              </w:rPr>
              <w:t>Odnos stope </w:t>
            </w:r>
            <w:r>
              <w:rPr>
                <w:spacing w:val="-2"/>
                <w:sz w:val="22"/>
              </w:rPr>
              <w:t>nezaposlenosti </w:t>
            </w:r>
            <w:r>
              <w:rPr>
                <w:sz w:val="22"/>
              </w:rPr>
              <w:t>mladih i stope </w:t>
            </w:r>
            <w:r>
              <w:rPr>
                <w:spacing w:val="-2"/>
                <w:sz w:val="22"/>
              </w:rPr>
              <w:t>nezaposlenosti </w:t>
            </w:r>
            <w:r>
              <w:rPr>
                <w:sz w:val="22"/>
              </w:rPr>
              <w:t>stanovništva</w:t>
            </w:r>
            <w:r>
              <w:rPr>
                <w:spacing w:val="-13"/>
                <w:sz w:val="22"/>
              </w:rPr>
              <w:t> </w:t>
            </w:r>
            <w:r>
              <w:rPr>
                <w:sz w:val="22"/>
              </w:rPr>
              <w:t>radnog uzrasta: 2,1:1.</w:t>
            </w:r>
          </w:p>
          <w:p>
            <w:pPr>
              <w:pStyle w:val="TableParagraph"/>
              <w:spacing w:line="259" w:lineRule="auto" w:before="158"/>
              <w:ind w:left="105" w:right="105"/>
              <w:jc w:val="both"/>
              <w:rPr>
                <w:sz w:val="22"/>
              </w:rPr>
            </w:pPr>
            <w:r>
              <w:rPr>
                <w:sz w:val="22"/>
              </w:rPr>
              <w:t>Učešće</w:t>
            </w:r>
            <w:r>
              <w:rPr>
                <w:spacing w:val="-13"/>
                <w:sz w:val="22"/>
              </w:rPr>
              <w:t> </w:t>
            </w:r>
            <w:r>
              <w:rPr>
                <w:sz w:val="22"/>
              </w:rPr>
              <w:t>mladih</w:t>
            </w:r>
            <w:r>
              <w:rPr>
                <w:spacing w:val="-12"/>
                <w:sz w:val="22"/>
              </w:rPr>
              <w:t> </w:t>
            </w:r>
            <w:r>
              <w:rPr>
                <w:sz w:val="22"/>
              </w:rPr>
              <w:t>15–19 u obrazovanju – 90% u 2020. godini.</w:t>
            </w:r>
          </w:p>
          <w:p>
            <w:pPr>
              <w:pStyle w:val="TableParagraph"/>
              <w:spacing w:line="259" w:lineRule="auto" w:before="160"/>
              <w:ind w:left="105" w:right="105"/>
              <w:jc w:val="both"/>
              <w:rPr>
                <w:sz w:val="22"/>
              </w:rPr>
            </w:pPr>
            <w:r>
              <w:rPr>
                <w:sz w:val="22"/>
              </w:rPr>
              <w:t>Učešće</w:t>
            </w:r>
            <w:r>
              <w:rPr>
                <w:spacing w:val="-13"/>
                <w:sz w:val="22"/>
              </w:rPr>
              <w:t> </w:t>
            </w:r>
            <w:r>
              <w:rPr>
                <w:sz w:val="22"/>
              </w:rPr>
              <w:t>mladih</w:t>
            </w:r>
            <w:r>
              <w:rPr>
                <w:spacing w:val="-12"/>
                <w:sz w:val="22"/>
              </w:rPr>
              <w:t> </w:t>
            </w:r>
            <w:r>
              <w:rPr>
                <w:sz w:val="22"/>
              </w:rPr>
              <w:t>20–24 u obrazovanju – 40% u 2020. godini.</w:t>
            </w:r>
          </w:p>
        </w:tc>
        <w:tc>
          <w:tcPr>
            <w:tcW w:w="2216" w:type="dxa"/>
          </w:tcPr>
          <w:p>
            <w:pPr>
              <w:pStyle w:val="TableParagraph"/>
              <w:spacing w:line="256" w:lineRule="auto"/>
              <w:ind w:left="107" w:right="135"/>
              <w:rPr>
                <w:sz w:val="22"/>
              </w:rPr>
            </w:pPr>
            <w:r>
              <w:rPr>
                <w:sz w:val="22"/>
              </w:rPr>
              <w:t>Stopa aktivnosti mladih</w:t>
            </w:r>
            <w:r>
              <w:rPr>
                <w:spacing w:val="-13"/>
                <w:sz w:val="22"/>
              </w:rPr>
              <w:t> </w:t>
            </w:r>
            <w:r>
              <w:rPr>
                <w:sz w:val="22"/>
              </w:rPr>
              <w:t>15–24</w:t>
            </w:r>
            <w:r>
              <w:rPr>
                <w:spacing w:val="-12"/>
                <w:sz w:val="22"/>
              </w:rPr>
              <w:t> </w:t>
            </w:r>
            <w:r>
              <w:rPr>
                <w:sz w:val="22"/>
              </w:rPr>
              <w:t>-29,7%.</w:t>
            </w:r>
          </w:p>
          <w:p>
            <w:pPr>
              <w:pStyle w:val="TableParagraph"/>
              <w:rPr>
                <w:i/>
                <w:sz w:val="22"/>
              </w:rPr>
            </w:pPr>
          </w:p>
          <w:p>
            <w:pPr>
              <w:pStyle w:val="TableParagraph"/>
              <w:spacing w:before="75"/>
              <w:rPr>
                <w:i/>
                <w:sz w:val="22"/>
              </w:rPr>
            </w:pPr>
          </w:p>
          <w:p>
            <w:pPr>
              <w:pStyle w:val="TableParagraph"/>
              <w:spacing w:line="259" w:lineRule="auto"/>
              <w:ind w:left="107"/>
              <w:rPr>
                <w:sz w:val="22"/>
              </w:rPr>
            </w:pPr>
            <w:r>
              <w:rPr>
                <w:sz w:val="22"/>
              </w:rPr>
              <w:t>Stopa zaposlenosti mladih15–24</w:t>
            </w:r>
            <w:r>
              <w:rPr>
                <w:spacing w:val="27"/>
                <w:sz w:val="22"/>
              </w:rPr>
              <w:t> </w:t>
            </w:r>
            <w:r>
              <w:rPr>
                <w:sz w:val="22"/>
              </w:rPr>
              <w:t>-</w:t>
            </w:r>
            <w:r>
              <w:rPr>
                <w:spacing w:val="-13"/>
                <w:sz w:val="22"/>
              </w:rPr>
              <w:t> </w:t>
            </w:r>
            <w:r>
              <w:rPr>
                <w:sz w:val="22"/>
              </w:rPr>
              <w:t>21,5%.</w:t>
            </w:r>
          </w:p>
          <w:p>
            <w:pPr>
              <w:pStyle w:val="TableParagraph"/>
              <w:rPr>
                <w:i/>
                <w:sz w:val="22"/>
              </w:rPr>
            </w:pPr>
          </w:p>
          <w:p>
            <w:pPr>
              <w:pStyle w:val="TableParagraph"/>
              <w:spacing w:before="73"/>
              <w:rPr>
                <w:i/>
                <w:sz w:val="22"/>
              </w:rPr>
            </w:pPr>
          </w:p>
          <w:p>
            <w:pPr>
              <w:pStyle w:val="TableParagraph"/>
              <w:spacing w:line="256" w:lineRule="auto"/>
              <w:ind w:left="107"/>
              <w:rPr>
                <w:sz w:val="22"/>
              </w:rPr>
            </w:pPr>
            <w:r>
              <w:rPr>
                <w:sz w:val="22"/>
              </w:rPr>
              <w:t>Stopa nezaposlenosti mladih</w:t>
            </w:r>
            <w:r>
              <w:rPr>
                <w:spacing w:val="-13"/>
                <w:sz w:val="22"/>
              </w:rPr>
              <w:t> </w:t>
            </w:r>
            <w:r>
              <w:rPr>
                <w:sz w:val="22"/>
              </w:rPr>
              <w:t>15–24</w:t>
            </w:r>
            <w:r>
              <w:rPr>
                <w:spacing w:val="-10"/>
                <w:sz w:val="22"/>
              </w:rPr>
              <w:t> </w:t>
            </w:r>
            <w:r>
              <w:rPr>
                <w:sz w:val="22"/>
              </w:rPr>
              <w:t>-</w:t>
            </w:r>
            <w:r>
              <w:rPr>
                <w:spacing w:val="-13"/>
                <w:sz w:val="22"/>
              </w:rPr>
              <w:t> </w:t>
            </w:r>
            <w:r>
              <w:rPr>
                <w:sz w:val="22"/>
              </w:rPr>
              <w:t>27,5%.</w:t>
            </w:r>
          </w:p>
          <w:p>
            <w:pPr>
              <w:pStyle w:val="TableParagraph"/>
              <w:rPr>
                <w:i/>
                <w:sz w:val="22"/>
              </w:rPr>
            </w:pPr>
          </w:p>
          <w:p>
            <w:pPr>
              <w:pStyle w:val="TableParagraph"/>
              <w:spacing w:before="77"/>
              <w:rPr>
                <w:i/>
                <w:sz w:val="22"/>
              </w:rPr>
            </w:pPr>
          </w:p>
          <w:p>
            <w:pPr>
              <w:pStyle w:val="TableParagraph"/>
              <w:spacing w:line="259" w:lineRule="auto"/>
              <w:ind w:left="107" w:right="92"/>
              <w:rPr>
                <w:sz w:val="22"/>
              </w:rPr>
            </w:pPr>
            <w:r>
              <w:rPr>
                <w:sz w:val="22"/>
              </w:rPr>
              <w:t>Odnos stope nezaposlenosti</w:t>
            </w:r>
            <w:r>
              <w:rPr>
                <w:spacing w:val="-13"/>
                <w:sz w:val="22"/>
              </w:rPr>
              <w:t> </w:t>
            </w:r>
            <w:r>
              <w:rPr>
                <w:sz w:val="22"/>
              </w:rPr>
              <w:t>mladih i</w:t>
            </w:r>
            <w:r>
              <w:rPr>
                <w:spacing w:val="-12"/>
                <w:sz w:val="22"/>
              </w:rPr>
              <w:t> </w:t>
            </w:r>
            <w:r>
              <w:rPr>
                <w:sz w:val="22"/>
              </w:rPr>
              <w:t>stope</w:t>
            </w:r>
            <w:r>
              <w:rPr>
                <w:spacing w:val="-12"/>
                <w:sz w:val="22"/>
              </w:rPr>
              <w:t> </w:t>
            </w:r>
            <w:r>
              <w:rPr>
                <w:sz w:val="22"/>
              </w:rPr>
              <w:t>nezaposlenosti stanovništva radnog uzrasta 2,5:1.</w:t>
            </w:r>
          </w:p>
          <w:p>
            <w:pPr>
              <w:pStyle w:val="TableParagraph"/>
              <w:rPr>
                <w:i/>
                <w:sz w:val="22"/>
              </w:rPr>
            </w:pPr>
          </w:p>
          <w:p>
            <w:pPr>
              <w:pStyle w:val="TableParagraph"/>
              <w:spacing w:before="72"/>
              <w:rPr>
                <w:i/>
                <w:sz w:val="22"/>
              </w:rPr>
            </w:pPr>
          </w:p>
          <w:p>
            <w:pPr>
              <w:pStyle w:val="TableParagraph"/>
              <w:spacing w:line="259" w:lineRule="auto"/>
              <w:ind w:left="107" w:right="176"/>
              <w:rPr>
                <w:sz w:val="22"/>
              </w:rPr>
            </w:pPr>
            <w:r>
              <w:rPr>
                <w:sz w:val="22"/>
              </w:rPr>
              <w:t>Učešće</w:t>
            </w:r>
            <w:r>
              <w:rPr>
                <w:spacing w:val="-13"/>
                <w:sz w:val="22"/>
              </w:rPr>
              <w:t> </w:t>
            </w:r>
            <w:r>
              <w:rPr>
                <w:sz w:val="22"/>
              </w:rPr>
              <w:t>mladih</w:t>
            </w:r>
            <w:r>
              <w:rPr>
                <w:spacing w:val="-12"/>
                <w:sz w:val="22"/>
              </w:rPr>
              <w:t> </w:t>
            </w:r>
            <w:r>
              <w:rPr>
                <w:sz w:val="22"/>
              </w:rPr>
              <w:t>15–24 u obrazovanju (formalnom i </w:t>
            </w:r>
            <w:r>
              <w:rPr>
                <w:spacing w:val="-2"/>
                <w:sz w:val="22"/>
              </w:rPr>
              <w:t>neformalnom)– 66,9%.</w:t>
            </w:r>
          </w:p>
          <w:p>
            <w:pPr>
              <w:pStyle w:val="TableParagraph"/>
              <w:rPr>
                <w:i/>
                <w:sz w:val="22"/>
              </w:rPr>
            </w:pPr>
          </w:p>
          <w:p>
            <w:pPr>
              <w:pStyle w:val="TableParagraph"/>
              <w:spacing w:before="72"/>
              <w:rPr>
                <w:i/>
                <w:sz w:val="22"/>
              </w:rPr>
            </w:pPr>
          </w:p>
          <w:p>
            <w:pPr>
              <w:pStyle w:val="TableParagraph"/>
              <w:spacing w:line="259" w:lineRule="auto"/>
              <w:ind w:left="107" w:right="142"/>
              <w:rPr>
                <w:sz w:val="22"/>
              </w:rPr>
            </w:pPr>
            <w:r>
              <w:rPr>
                <w:sz w:val="22"/>
              </w:rPr>
              <w:t>Broj mladih 15–30 obuhvaćenih</w:t>
            </w:r>
            <w:r>
              <w:rPr>
                <w:spacing w:val="-13"/>
                <w:sz w:val="22"/>
              </w:rPr>
              <w:t> </w:t>
            </w:r>
            <w:r>
              <w:rPr>
                <w:sz w:val="22"/>
              </w:rPr>
              <w:t>merama aktivne politike zapošljavanja – </w:t>
            </w:r>
            <w:r>
              <w:rPr>
                <w:spacing w:val="-2"/>
                <w:sz w:val="22"/>
              </w:rPr>
              <w:t>44.881.</w:t>
            </w:r>
          </w:p>
        </w:tc>
      </w:tr>
    </w:tbl>
    <w:p>
      <w:pPr>
        <w:pStyle w:val="TableParagraph"/>
        <w:spacing w:after="0" w:line="259" w:lineRule="auto"/>
        <w:rPr>
          <w:sz w:val="22"/>
        </w:rPr>
        <w:sectPr>
          <w:type w:val="continuous"/>
          <w:pgSz w:w="11910" w:h="16840"/>
          <w:pgMar w:header="0" w:footer="1002" w:top="1380" w:bottom="1200" w:left="708" w:right="14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1"/>
        <w:gridCol w:w="2979"/>
        <w:gridCol w:w="1985"/>
        <w:gridCol w:w="2127"/>
        <w:gridCol w:w="2216"/>
      </w:tblGrid>
      <w:tr>
        <w:trPr>
          <w:trHeight w:val="1032" w:hRule="atLeast"/>
        </w:trPr>
        <w:tc>
          <w:tcPr>
            <w:tcW w:w="1581" w:type="dxa"/>
            <w:shd w:val="clear" w:color="auto" w:fill="F1F1F1"/>
          </w:tcPr>
          <w:p>
            <w:pPr>
              <w:pStyle w:val="TableParagraph"/>
              <w:spacing w:before="18"/>
              <w:rPr>
                <w:i/>
                <w:sz w:val="22"/>
              </w:rPr>
            </w:pPr>
          </w:p>
          <w:p>
            <w:pPr>
              <w:pStyle w:val="TableParagraph"/>
              <w:spacing w:before="1"/>
              <w:ind w:left="99"/>
              <w:rPr>
                <w:b/>
                <w:i/>
                <w:sz w:val="22"/>
              </w:rPr>
            </w:pPr>
            <w:r>
              <w:rPr>
                <w:b/>
                <w:i/>
                <w:spacing w:val="-4"/>
                <w:sz w:val="22"/>
              </w:rPr>
              <w:t>CILJ</w:t>
            </w:r>
          </w:p>
        </w:tc>
        <w:tc>
          <w:tcPr>
            <w:tcW w:w="2979" w:type="dxa"/>
            <w:shd w:val="clear" w:color="auto" w:fill="F1F1F1"/>
          </w:tcPr>
          <w:p>
            <w:pPr>
              <w:pStyle w:val="TableParagraph"/>
              <w:spacing w:before="18"/>
              <w:rPr>
                <w:i/>
                <w:sz w:val="22"/>
              </w:rPr>
            </w:pPr>
          </w:p>
          <w:p>
            <w:pPr>
              <w:pStyle w:val="TableParagraph"/>
              <w:spacing w:before="1"/>
              <w:ind w:left="107"/>
              <w:rPr>
                <w:b/>
                <w:i/>
                <w:sz w:val="22"/>
              </w:rPr>
            </w:pPr>
            <w:r>
              <w:rPr>
                <w:b/>
                <w:i/>
                <w:spacing w:val="-2"/>
                <w:sz w:val="22"/>
              </w:rPr>
              <w:t>Indikator</w:t>
            </w:r>
          </w:p>
        </w:tc>
        <w:tc>
          <w:tcPr>
            <w:tcW w:w="1985" w:type="dxa"/>
            <w:shd w:val="clear" w:color="auto" w:fill="F1F1F1"/>
          </w:tcPr>
          <w:p>
            <w:pPr>
              <w:pStyle w:val="TableParagraph"/>
              <w:spacing w:before="18"/>
              <w:rPr>
                <w:i/>
                <w:sz w:val="22"/>
              </w:rPr>
            </w:pPr>
          </w:p>
          <w:p>
            <w:pPr>
              <w:pStyle w:val="TableParagraph"/>
              <w:spacing w:before="1"/>
              <w:ind w:left="107"/>
              <w:rPr>
                <w:b/>
                <w:i/>
                <w:sz w:val="22"/>
              </w:rPr>
            </w:pPr>
            <w:r>
              <w:rPr>
                <w:b/>
                <w:i/>
                <w:sz w:val="22"/>
              </w:rPr>
              <w:t>Polazno</w:t>
            </w:r>
            <w:r>
              <w:rPr>
                <w:b/>
                <w:i/>
                <w:spacing w:val="-7"/>
                <w:sz w:val="22"/>
              </w:rPr>
              <w:t> </w:t>
            </w:r>
            <w:r>
              <w:rPr>
                <w:b/>
                <w:i/>
                <w:spacing w:val="-2"/>
                <w:sz w:val="22"/>
              </w:rPr>
              <w:t>stanje</w:t>
            </w:r>
          </w:p>
        </w:tc>
        <w:tc>
          <w:tcPr>
            <w:tcW w:w="2127" w:type="dxa"/>
            <w:shd w:val="clear" w:color="auto" w:fill="F1F1F1"/>
          </w:tcPr>
          <w:p>
            <w:pPr>
              <w:pStyle w:val="TableParagraph"/>
              <w:spacing w:before="18"/>
              <w:rPr>
                <w:i/>
                <w:sz w:val="22"/>
              </w:rPr>
            </w:pPr>
          </w:p>
          <w:p>
            <w:pPr>
              <w:pStyle w:val="TableParagraph"/>
              <w:spacing w:before="1"/>
              <w:ind w:left="105"/>
              <w:rPr>
                <w:b/>
                <w:i/>
                <w:sz w:val="22"/>
              </w:rPr>
            </w:pPr>
            <w:r>
              <w:rPr>
                <w:b/>
                <w:i/>
                <w:sz w:val="22"/>
              </w:rPr>
              <w:t>Očekivani</w:t>
            </w:r>
            <w:r>
              <w:rPr>
                <w:b/>
                <w:i/>
                <w:spacing w:val="-7"/>
                <w:sz w:val="22"/>
              </w:rPr>
              <w:t> </w:t>
            </w:r>
            <w:r>
              <w:rPr>
                <w:b/>
                <w:i/>
                <w:spacing w:val="-2"/>
                <w:sz w:val="22"/>
              </w:rPr>
              <w:t>rezultat</w:t>
            </w:r>
          </w:p>
        </w:tc>
        <w:tc>
          <w:tcPr>
            <w:tcW w:w="2216" w:type="dxa"/>
            <w:shd w:val="clear" w:color="auto" w:fill="F1F1F1"/>
          </w:tcPr>
          <w:p>
            <w:pPr>
              <w:pStyle w:val="TableParagraph"/>
              <w:spacing w:line="259" w:lineRule="auto"/>
              <w:ind w:left="107" w:right="177"/>
              <w:rPr>
                <w:b/>
                <w:i/>
                <w:sz w:val="22"/>
              </w:rPr>
            </w:pPr>
            <w:r>
              <w:rPr>
                <w:b/>
                <w:i/>
                <w:sz w:val="22"/>
              </w:rPr>
              <w:t>Ostvareno u 2019. (ukoliko nije drugačije</w:t>
            </w:r>
            <w:r>
              <w:rPr>
                <w:b/>
                <w:i/>
                <w:spacing w:val="-13"/>
                <w:sz w:val="22"/>
              </w:rPr>
              <w:t> </w:t>
            </w:r>
            <w:r>
              <w:rPr>
                <w:b/>
                <w:i/>
                <w:sz w:val="22"/>
              </w:rPr>
              <w:t>naglašeno)</w:t>
            </w:r>
          </w:p>
        </w:tc>
      </w:tr>
      <w:tr>
        <w:trPr>
          <w:trHeight w:val="1768" w:hRule="atLeast"/>
        </w:trPr>
        <w:tc>
          <w:tcPr>
            <w:tcW w:w="1581" w:type="dxa"/>
          </w:tcPr>
          <w:p>
            <w:pPr>
              <w:pStyle w:val="TableParagraph"/>
              <w:rPr>
                <w:rFonts w:ascii="Times New Roman"/>
                <w:sz w:val="22"/>
              </w:rPr>
            </w:pPr>
          </w:p>
        </w:tc>
        <w:tc>
          <w:tcPr>
            <w:tcW w:w="2979" w:type="dxa"/>
          </w:tcPr>
          <w:p>
            <w:pPr>
              <w:pStyle w:val="TableParagraph"/>
              <w:rPr>
                <w:rFonts w:ascii="Times New Roman"/>
                <w:sz w:val="22"/>
              </w:rPr>
            </w:pPr>
          </w:p>
        </w:tc>
        <w:tc>
          <w:tcPr>
            <w:tcW w:w="1985" w:type="dxa"/>
          </w:tcPr>
          <w:p>
            <w:pPr>
              <w:pStyle w:val="TableParagraph"/>
              <w:rPr>
                <w:rFonts w:ascii="Times New Roman"/>
                <w:sz w:val="22"/>
              </w:rPr>
            </w:pPr>
          </w:p>
        </w:tc>
        <w:tc>
          <w:tcPr>
            <w:tcW w:w="2127" w:type="dxa"/>
          </w:tcPr>
          <w:p>
            <w:pPr>
              <w:pStyle w:val="TableParagraph"/>
              <w:rPr>
                <w:rFonts w:ascii="Times New Roman"/>
                <w:sz w:val="22"/>
              </w:rPr>
            </w:pPr>
          </w:p>
        </w:tc>
        <w:tc>
          <w:tcPr>
            <w:tcW w:w="2216" w:type="dxa"/>
          </w:tcPr>
          <w:p>
            <w:pPr>
              <w:pStyle w:val="TableParagraph"/>
              <w:spacing w:before="176"/>
              <w:rPr>
                <w:i/>
                <w:sz w:val="22"/>
              </w:rPr>
            </w:pPr>
          </w:p>
          <w:p>
            <w:pPr>
              <w:pStyle w:val="TableParagraph"/>
              <w:spacing w:line="259" w:lineRule="auto" w:before="1"/>
              <w:ind w:left="107" w:right="417"/>
              <w:rPr>
                <w:sz w:val="22"/>
              </w:rPr>
            </w:pPr>
            <w:r>
              <w:rPr>
                <w:sz w:val="22"/>
              </w:rPr>
              <w:t>Broj</w:t>
            </w:r>
            <w:r>
              <w:rPr>
                <w:spacing w:val="-13"/>
                <w:sz w:val="22"/>
              </w:rPr>
              <w:t> </w:t>
            </w:r>
            <w:r>
              <w:rPr>
                <w:sz w:val="22"/>
              </w:rPr>
              <w:t>mladih</w:t>
            </w:r>
            <w:r>
              <w:rPr>
                <w:spacing w:val="-12"/>
                <w:sz w:val="22"/>
              </w:rPr>
              <w:t> </w:t>
            </w:r>
            <w:r>
              <w:rPr>
                <w:sz w:val="22"/>
              </w:rPr>
              <w:t>15–30 koji se zaposlio sa evidencije NSZ – </w:t>
            </w:r>
            <w:r>
              <w:rPr>
                <w:spacing w:val="-2"/>
                <w:sz w:val="22"/>
              </w:rPr>
              <w:t>77.932.</w:t>
            </w:r>
          </w:p>
        </w:tc>
      </w:tr>
      <w:tr>
        <w:trPr>
          <w:trHeight w:val="9819" w:hRule="atLeast"/>
        </w:trPr>
        <w:tc>
          <w:tcPr>
            <w:tcW w:w="1581" w:type="dxa"/>
          </w:tcPr>
          <w:p>
            <w:pPr>
              <w:pStyle w:val="TableParagraph"/>
              <w:spacing w:line="259" w:lineRule="auto"/>
              <w:ind w:left="106"/>
              <w:rPr>
                <w:sz w:val="22"/>
              </w:rPr>
            </w:pPr>
            <w:r>
              <w:rPr>
                <w:spacing w:val="-2"/>
                <w:sz w:val="22"/>
              </w:rPr>
              <w:t>Zapošljavanje starijih</w:t>
            </w:r>
          </w:p>
        </w:tc>
        <w:tc>
          <w:tcPr>
            <w:tcW w:w="2979" w:type="dxa"/>
          </w:tcPr>
          <w:p>
            <w:pPr>
              <w:pStyle w:val="TableParagraph"/>
              <w:spacing w:line="259" w:lineRule="auto"/>
              <w:ind w:left="107"/>
              <w:rPr>
                <w:sz w:val="22"/>
              </w:rPr>
            </w:pPr>
            <w:r>
              <w:rPr>
                <w:sz w:val="22"/>
              </w:rPr>
              <w:t>Stopa aktivnosti starijih </w:t>
            </w:r>
            <w:r>
              <w:rPr>
                <w:rFonts w:ascii="Symbol" w:hAnsi="Symbol"/>
                <w:sz w:val="22"/>
              </w:rPr>
              <w:t></w:t>
            </w:r>
            <w:r>
              <w:rPr>
                <w:rFonts w:ascii="Times New Roman" w:hAnsi="Times New Roman"/>
                <w:sz w:val="22"/>
              </w:rPr>
              <w:t> </w:t>
            </w:r>
            <w:r>
              <w:rPr>
                <w:sz w:val="22"/>
              </w:rPr>
              <w:t>proporcija aktivnih stanovnika starosti 50–64 u ukupnom stanovništvu radnog uzrasta, razvrstano prema polu, obrazovnom</w:t>
            </w:r>
            <w:r>
              <w:rPr>
                <w:spacing w:val="-13"/>
                <w:sz w:val="22"/>
              </w:rPr>
              <w:t> </w:t>
            </w:r>
            <w:r>
              <w:rPr>
                <w:sz w:val="22"/>
              </w:rPr>
              <w:t>nivou,</w:t>
            </w:r>
            <w:r>
              <w:rPr>
                <w:spacing w:val="-12"/>
                <w:sz w:val="22"/>
              </w:rPr>
              <w:t> </w:t>
            </w:r>
            <w:r>
              <w:rPr>
                <w:sz w:val="22"/>
              </w:rPr>
              <w:t>regionima.</w:t>
            </w:r>
          </w:p>
          <w:p>
            <w:pPr>
              <w:pStyle w:val="TableParagraph"/>
              <w:spacing w:line="259" w:lineRule="auto" w:before="156"/>
              <w:ind w:left="107" w:right="201"/>
              <w:rPr>
                <w:sz w:val="22"/>
              </w:rPr>
            </w:pPr>
            <w:r>
              <w:rPr>
                <w:sz w:val="22"/>
              </w:rPr>
              <w:t>Stopa zaposlenosti starijih </w:t>
            </w:r>
            <w:r>
              <w:rPr>
                <w:rFonts w:ascii="Symbol" w:hAnsi="Symbol"/>
                <w:sz w:val="22"/>
              </w:rPr>
              <w:t></w:t>
            </w:r>
            <w:r>
              <w:rPr>
                <w:rFonts w:ascii="Times New Roman" w:hAnsi="Times New Roman"/>
                <w:sz w:val="22"/>
              </w:rPr>
              <w:t> </w:t>
            </w:r>
            <w:r>
              <w:rPr>
                <w:sz w:val="22"/>
              </w:rPr>
              <w:t>broj</w:t>
            </w:r>
            <w:r>
              <w:rPr>
                <w:spacing w:val="-12"/>
                <w:sz w:val="22"/>
              </w:rPr>
              <w:t> </w:t>
            </w:r>
            <w:r>
              <w:rPr>
                <w:sz w:val="22"/>
              </w:rPr>
              <w:t>zaposlenih</w:t>
            </w:r>
            <w:r>
              <w:rPr>
                <w:spacing w:val="-11"/>
                <w:sz w:val="22"/>
              </w:rPr>
              <w:t> </w:t>
            </w:r>
            <w:r>
              <w:rPr>
                <w:sz w:val="22"/>
              </w:rPr>
              <w:t>starijih</w:t>
            </w:r>
            <w:r>
              <w:rPr>
                <w:spacing w:val="-13"/>
                <w:sz w:val="22"/>
              </w:rPr>
              <w:t> </w:t>
            </w:r>
            <w:r>
              <w:rPr>
                <w:sz w:val="22"/>
              </w:rPr>
              <w:t>50–64 u ukupnom stanovništvu radnog uzrasta, razvrstano prema polu, obrazovnom nivou, regionima.</w:t>
            </w:r>
          </w:p>
          <w:p>
            <w:pPr>
              <w:pStyle w:val="TableParagraph"/>
              <w:spacing w:line="259" w:lineRule="auto" w:before="158"/>
              <w:ind w:left="107" w:right="119"/>
              <w:rPr>
                <w:sz w:val="22"/>
              </w:rPr>
            </w:pPr>
            <w:r>
              <w:rPr>
                <w:sz w:val="22"/>
              </w:rPr>
              <w:t>Stopa</w:t>
            </w:r>
            <w:r>
              <w:rPr>
                <w:spacing w:val="-12"/>
                <w:sz w:val="22"/>
              </w:rPr>
              <w:t> </w:t>
            </w:r>
            <w:r>
              <w:rPr>
                <w:sz w:val="22"/>
              </w:rPr>
              <w:t>nezaposlenosti</w:t>
            </w:r>
            <w:r>
              <w:rPr>
                <w:spacing w:val="-12"/>
                <w:sz w:val="22"/>
              </w:rPr>
              <w:t> </w:t>
            </w:r>
            <w:r>
              <w:rPr>
                <w:sz w:val="22"/>
              </w:rPr>
              <w:t>starijih</w:t>
            </w:r>
            <w:r>
              <w:rPr>
                <w:spacing w:val="-12"/>
                <w:sz w:val="22"/>
              </w:rPr>
              <w:t> </w:t>
            </w:r>
            <w:r>
              <w:rPr>
                <w:rFonts w:ascii="Symbol" w:hAnsi="Symbol"/>
                <w:sz w:val="22"/>
              </w:rPr>
              <w:t></w:t>
            </w:r>
            <w:r>
              <w:rPr>
                <w:rFonts w:ascii="Times New Roman" w:hAnsi="Times New Roman"/>
                <w:sz w:val="22"/>
              </w:rPr>
              <w:t> </w:t>
            </w:r>
            <w:r>
              <w:rPr>
                <w:sz w:val="22"/>
              </w:rPr>
              <w:t>broj nezaposlenih starijih 50– 64 u aktivnom stanovništvu radnog uzrasta, razvrstano prema polu, obrazovnom nivou, regionima.</w:t>
            </w:r>
          </w:p>
          <w:p>
            <w:pPr>
              <w:pStyle w:val="TableParagraph"/>
              <w:spacing w:line="259" w:lineRule="auto" w:before="159"/>
              <w:ind w:left="107" w:right="119"/>
              <w:rPr>
                <w:sz w:val="22"/>
              </w:rPr>
            </w:pPr>
            <w:r>
              <w:rPr>
                <w:sz w:val="22"/>
              </w:rPr>
              <w:t>Broj starijih 50–65 obuhvaćenih</w:t>
            </w:r>
            <w:r>
              <w:rPr>
                <w:spacing w:val="-13"/>
                <w:sz w:val="22"/>
              </w:rPr>
              <w:t> </w:t>
            </w:r>
            <w:r>
              <w:rPr>
                <w:sz w:val="22"/>
              </w:rPr>
              <w:t>merama</w:t>
            </w:r>
            <w:r>
              <w:rPr>
                <w:spacing w:val="-12"/>
                <w:sz w:val="22"/>
              </w:rPr>
              <w:t> </w:t>
            </w:r>
            <w:r>
              <w:rPr>
                <w:sz w:val="22"/>
              </w:rPr>
              <w:t>aktivne politike zapošljavanja, razvrstano prema polu, obrazovnom nivou, dužini traženja posla, okrugu, </w:t>
            </w:r>
            <w:r>
              <w:rPr>
                <w:spacing w:val="-2"/>
                <w:sz w:val="22"/>
              </w:rPr>
              <w:t>regionu.</w:t>
            </w:r>
          </w:p>
          <w:p>
            <w:pPr>
              <w:pStyle w:val="TableParagraph"/>
              <w:spacing w:line="259" w:lineRule="auto" w:before="159"/>
              <w:ind w:left="107" w:right="119"/>
              <w:rPr>
                <w:sz w:val="22"/>
              </w:rPr>
            </w:pPr>
            <w:r>
              <w:rPr>
                <w:sz w:val="22"/>
              </w:rPr>
              <w:t>Broj</w:t>
            </w:r>
            <w:r>
              <w:rPr>
                <w:spacing w:val="-7"/>
                <w:sz w:val="22"/>
              </w:rPr>
              <w:t> </w:t>
            </w:r>
            <w:r>
              <w:rPr>
                <w:sz w:val="22"/>
              </w:rPr>
              <w:t>starijih</w:t>
            </w:r>
            <w:r>
              <w:rPr>
                <w:spacing w:val="-8"/>
                <w:sz w:val="22"/>
              </w:rPr>
              <w:t> </w:t>
            </w:r>
            <w:r>
              <w:rPr>
                <w:sz w:val="22"/>
              </w:rPr>
              <w:t>50–65</w:t>
            </w:r>
            <w:r>
              <w:rPr>
                <w:spacing w:val="-9"/>
                <w:sz w:val="22"/>
              </w:rPr>
              <w:t> </w:t>
            </w:r>
            <w:r>
              <w:rPr>
                <w:sz w:val="22"/>
              </w:rPr>
              <w:t>koji</w:t>
            </w:r>
            <w:r>
              <w:rPr>
                <w:spacing w:val="-7"/>
                <w:sz w:val="22"/>
              </w:rPr>
              <w:t> </w:t>
            </w:r>
            <w:r>
              <w:rPr>
                <w:sz w:val="22"/>
              </w:rPr>
              <w:t>su</w:t>
            </w:r>
            <w:r>
              <w:rPr>
                <w:spacing w:val="-7"/>
                <w:sz w:val="22"/>
              </w:rPr>
              <w:t> </w:t>
            </w:r>
            <w:r>
              <w:rPr>
                <w:sz w:val="22"/>
              </w:rPr>
              <w:t>se zaposlili sa evidencije NSZ, razvrstano prema polu, obrazovnom nivou, dužini traženja posla, okrugu, </w:t>
            </w:r>
            <w:r>
              <w:rPr>
                <w:spacing w:val="-2"/>
                <w:sz w:val="22"/>
              </w:rPr>
              <w:t>regionu.</w:t>
            </w:r>
          </w:p>
        </w:tc>
        <w:tc>
          <w:tcPr>
            <w:tcW w:w="1985" w:type="dxa"/>
          </w:tcPr>
          <w:p>
            <w:pPr>
              <w:pStyle w:val="TableParagraph"/>
              <w:spacing w:line="259" w:lineRule="auto"/>
              <w:ind w:left="107" w:right="428"/>
              <w:rPr>
                <w:sz w:val="22"/>
              </w:rPr>
            </w:pPr>
            <w:r>
              <w:rPr>
                <w:sz w:val="22"/>
              </w:rPr>
              <w:t>Stopa</w:t>
            </w:r>
            <w:r>
              <w:rPr>
                <w:spacing w:val="-13"/>
                <w:sz w:val="22"/>
              </w:rPr>
              <w:t> </w:t>
            </w:r>
            <w:r>
              <w:rPr>
                <w:sz w:val="22"/>
              </w:rPr>
              <w:t>aktivnosti starijih 50–64 -</w:t>
            </w:r>
          </w:p>
          <w:p>
            <w:pPr>
              <w:pStyle w:val="TableParagraph"/>
              <w:spacing w:line="267" w:lineRule="exact"/>
              <w:ind w:left="107"/>
              <w:rPr>
                <w:sz w:val="22"/>
              </w:rPr>
            </w:pPr>
            <w:r>
              <w:rPr>
                <w:sz w:val="22"/>
              </w:rPr>
              <w:t>47,1%</w:t>
            </w:r>
            <w:r>
              <w:rPr>
                <w:spacing w:val="-1"/>
                <w:sz w:val="22"/>
              </w:rPr>
              <w:t> </w:t>
            </w:r>
            <w:r>
              <w:rPr>
                <w:sz w:val="22"/>
              </w:rPr>
              <w:t>u</w:t>
            </w:r>
            <w:r>
              <w:rPr>
                <w:spacing w:val="-5"/>
                <w:sz w:val="22"/>
              </w:rPr>
              <w:t> </w:t>
            </w:r>
            <w:r>
              <w:rPr>
                <w:spacing w:val="-2"/>
                <w:sz w:val="22"/>
              </w:rPr>
              <w:t>2010.</w:t>
            </w:r>
          </w:p>
          <w:p>
            <w:pPr>
              <w:pStyle w:val="TableParagraph"/>
              <w:spacing w:before="19"/>
              <w:ind w:left="107"/>
              <w:rPr>
                <w:sz w:val="22"/>
              </w:rPr>
            </w:pPr>
            <w:r>
              <w:rPr>
                <w:spacing w:val="-2"/>
                <w:sz w:val="22"/>
              </w:rPr>
              <w:t>godini.</w:t>
            </w:r>
          </w:p>
          <w:p>
            <w:pPr>
              <w:pStyle w:val="TableParagraph"/>
              <w:spacing w:line="256" w:lineRule="auto" w:before="183"/>
              <w:ind w:left="107" w:right="187"/>
              <w:rPr>
                <w:sz w:val="22"/>
              </w:rPr>
            </w:pPr>
            <w:r>
              <w:rPr>
                <w:sz w:val="22"/>
              </w:rPr>
              <w:t>Stopa</w:t>
            </w:r>
            <w:r>
              <w:rPr>
                <w:spacing w:val="-13"/>
                <w:sz w:val="22"/>
              </w:rPr>
              <w:t> </w:t>
            </w:r>
            <w:r>
              <w:rPr>
                <w:sz w:val="22"/>
              </w:rPr>
              <w:t>zaposlenosti starijih 50–64 -</w:t>
            </w:r>
          </w:p>
          <w:p>
            <w:pPr>
              <w:pStyle w:val="TableParagraph"/>
              <w:spacing w:before="3"/>
              <w:ind w:left="107"/>
              <w:rPr>
                <w:sz w:val="22"/>
              </w:rPr>
            </w:pPr>
            <w:r>
              <w:rPr>
                <w:sz w:val="22"/>
              </w:rPr>
              <w:t>40,7%</w:t>
            </w:r>
            <w:r>
              <w:rPr>
                <w:spacing w:val="-1"/>
                <w:sz w:val="22"/>
              </w:rPr>
              <w:t> </w:t>
            </w:r>
            <w:r>
              <w:rPr>
                <w:sz w:val="22"/>
              </w:rPr>
              <w:t>u</w:t>
            </w:r>
            <w:r>
              <w:rPr>
                <w:spacing w:val="-5"/>
                <w:sz w:val="22"/>
              </w:rPr>
              <w:t> </w:t>
            </w:r>
            <w:r>
              <w:rPr>
                <w:spacing w:val="-2"/>
                <w:sz w:val="22"/>
              </w:rPr>
              <w:t>2010.</w:t>
            </w:r>
          </w:p>
          <w:p>
            <w:pPr>
              <w:pStyle w:val="TableParagraph"/>
              <w:spacing w:before="22"/>
              <w:ind w:left="107"/>
              <w:rPr>
                <w:sz w:val="22"/>
              </w:rPr>
            </w:pPr>
            <w:r>
              <w:rPr>
                <w:spacing w:val="-2"/>
                <w:sz w:val="22"/>
              </w:rPr>
              <w:t>godini.</w:t>
            </w:r>
          </w:p>
          <w:p>
            <w:pPr>
              <w:pStyle w:val="TableParagraph"/>
              <w:spacing w:line="259" w:lineRule="auto" w:before="180"/>
              <w:ind w:left="107" w:right="186"/>
              <w:rPr>
                <w:sz w:val="22"/>
              </w:rPr>
            </w:pPr>
            <w:r>
              <w:rPr>
                <w:spacing w:val="-2"/>
                <w:sz w:val="22"/>
              </w:rPr>
              <w:t>Stopa nezaposlenosti </w:t>
            </w:r>
            <w:r>
              <w:rPr>
                <w:sz w:val="22"/>
              </w:rPr>
              <w:t>starijih</w:t>
            </w:r>
            <w:r>
              <w:rPr>
                <w:spacing w:val="-4"/>
                <w:sz w:val="22"/>
              </w:rPr>
              <w:t> </w:t>
            </w:r>
            <w:r>
              <w:rPr>
                <w:sz w:val="22"/>
              </w:rPr>
              <w:t>50–64</w:t>
            </w:r>
            <w:r>
              <w:rPr>
                <w:spacing w:val="-1"/>
                <w:sz w:val="22"/>
              </w:rPr>
              <w:t> </w:t>
            </w:r>
            <w:r>
              <w:rPr>
                <w:spacing w:val="-10"/>
                <w:sz w:val="22"/>
              </w:rPr>
              <w:t>-</w:t>
            </w:r>
          </w:p>
          <w:p>
            <w:pPr>
              <w:pStyle w:val="TableParagraph"/>
              <w:spacing w:before="1"/>
              <w:ind w:left="107"/>
              <w:rPr>
                <w:sz w:val="22"/>
              </w:rPr>
            </w:pPr>
            <w:r>
              <w:rPr>
                <w:sz w:val="22"/>
              </w:rPr>
              <w:t>13,5%</w:t>
            </w:r>
            <w:r>
              <w:rPr>
                <w:spacing w:val="-1"/>
                <w:sz w:val="22"/>
              </w:rPr>
              <w:t> </w:t>
            </w:r>
            <w:r>
              <w:rPr>
                <w:sz w:val="22"/>
              </w:rPr>
              <w:t>u</w:t>
            </w:r>
            <w:r>
              <w:rPr>
                <w:spacing w:val="-5"/>
                <w:sz w:val="22"/>
              </w:rPr>
              <w:t> </w:t>
            </w:r>
            <w:r>
              <w:rPr>
                <w:spacing w:val="-2"/>
                <w:sz w:val="22"/>
              </w:rPr>
              <w:t>2010.</w:t>
            </w:r>
          </w:p>
          <w:p>
            <w:pPr>
              <w:pStyle w:val="TableParagraph"/>
              <w:spacing w:before="20"/>
              <w:ind w:left="107"/>
              <w:rPr>
                <w:sz w:val="22"/>
              </w:rPr>
            </w:pPr>
            <w:r>
              <w:rPr>
                <w:spacing w:val="-2"/>
                <w:sz w:val="22"/>
              </w:rPr>
              <w:t>godini.</w:t>
            </w:r>
          </w:p>
          <w:p>
            <w:pPr>
              <w:pStyle w:val="TableParagraph"/>
              <w:spacing w:line="259" w:lineRule="auto" w:before="183"/>
              <w:ind w:left="107" w:right="186"/>
              <w:rPr>
                <w:sz w:val="22"/>
              </w:rPr>
            </w:pPr>
            <w:r>
              <w:rPr>
                <w:sz w:val="22"/>
              </w:rPr>
              <w:t>Broj</w:t>
            </w:r>
            <w:r>
              <w:rPr>
                <w:spacing w:val="-13"/>
                <w:sz w:val="22"/>
              </w:rPr>
              <w:t> </w:t>
            </w:r>
            <w:r>
              <w:rPr>
                <w:sz w:val="22"/>
              </w:rPr>
              <w:t>starijih</w:t>
            </w:r>
            <w:r>
              <w:rPr>
                <w:spacing w:val="-12"/>
                <w:sz w:val="22"/>
              </w:rPr>
              <w:t> </w:t>
            </w:r>
            <w:r>
              <w:rPr>
                <w:sz w:val="22"/>
              </w:rPr>
              <w:t>50–65 </w:t>
            </w:r>
            <w:r>
              <w:rPr>
                <w:spacing w:val="-2"/>
                <w:sz w:val="22"/>
              </w:rPr>
              <w:t>obuhvaćenih </w:t>
            </w:r>
            <w:r>
              <w:rPr>
                <w:sz w:val="22"/>
              </w:rPr>
              <w:t>merama aktivne </w:t>
            </w:r>
            <w:r>
              <w:rPr>
                <w:spacing w:val="-2"/>
                <w:sz w:val="22"/>
              </w:rPr>
              <w:t>politike </w:t>
            </w:r>
            <w:r>
              <w:rPr>
                <w:sz w:val="22"/>
              </w:rPr>
              <w:t>zapošljavanja –</w:t>
            </w:r>
          </w:p>
          <w:p>
            <w:pPr>
              <w:pStyle w:val="TableParagraph"/>
              <w:spacing w:line="268" w:lineRule="exact"/>
              <w:ind w:left="107"/>
              <w:rPr>
                <w:sz w:val="22"/>
              </w:rPr>
            </w:pPr>
            <w:r>
              <w:rPr>
                <w:sz w:val="22"/>
              </w:rPr>
              <w:t>61.279</w:t>
            </w:r>
            <w:r>
              <w:rPr>
                <w:spacing w:val="-2"/>
                <w:sz w:val="22"/>
              </w:rPr>
              <w:t> </w:t>
            </w:r>
            <w:r>
              <w:rPr>
                <w:sz w:val="22"/>
              </w:rPr>
              <w:t>u</w:t>
            </w:r>
            <w:r>
              <w:rPr>
                <w:spacing w:val="-2"/>
                <w:sz w:val="22"/>
              </w:rPr>
              <w:t> 2009.</w:t>
            </w:r>
          </w:p>
          <w:p>
            <w:pPr>
              <w:pStyle w:val="TableParagraph"/>
              <w:spacing w:before="19"/>
              <w:ind w:left="107"/>
              <w:rPr>
                <w:sz w:val="22"/>
              </w:rPr>
            </w:pPr>
            <w:r>
              <w:rPr>
                <w:spacing w:val="-2"/>
                <w:sz w:val="22"/>
              </w:rPr>
              <w:t>godini.</w:t>
            </w:r>
          </w:p>
          <w:p>
            <w:pPr>
              <w:pStyle w:val="TableParagraph"/>
              <w:spacing w:line="259" w:lineRule="auto" w:before="183"/>
              <w:ind w:left="107" w:right="231"/>
              <w:jc w:val="both"/>
              <w:rPr>
                <w:sz w:val="22"/>
              </w:rPr>
            </w:pPr>
            <w:r>
              <w:rPr>
                <w:sz w:val="22"/>
              </w:rPr>
              <w:t>Broj</w:t>
            </w:r>
            <w:r>
              <w:rPr>
                <w:spacing w:val="-13"/>
                <w:sz w:val="22"/>
              </w:rPr>
              <w:t> </w:t>
            </w:r>
            <w:r>
              <w:rPr>
                <w:sz w:val="22"/>
              </w:rPr>
              <w:t>starijih</w:t>
            </w:r>
            <w:r>
              <w:rPr>
                <w:spacing w:val="-12"/>
                <w:sz w:val="22"/>
              </w:rPr>
              <w:t> </w:t>
            </w:r>
            <w:r>
              <w:rPr>
                <w:sz w:val="22"/>
              </w:rPr>
              <w:t>50–65 koji se zaposlio sa evidencije NSZ –</w:t>
            </w:r>
          </w:p>
          <w:p>
            <w:pPr>
              <w:pStyle w:val="TableParagraph"/>
              <w:spacing w:line="267" w:lineRule="exact"/>
              <w:ind w:left="107"/>
              <w:jc w:val="both"/>
              <w:rPr>
                <w:sz w:val="22"/>
              </w:rPr>
            </w:pPr>
            <w:r>
              <w:rPr>
                <w:sz w:val="22"/>
              </w:rPr>
              <w:t>15.422</w:t>
            </w:r>
            <w:r>
              <w:rPr>
                <w:spacing w:val="-2"/>
                <w:sz w:val="22"/>
              </w:rPr>
              <w:t> </w:t>
            </w:r>
            <w:r>
              <w:rPr>
                <w:sz w:val="22"/>
              </w:rPr>
              <w:t>u</w:t>
            </w:r>
            <w:r>
              <w:rPr>
                <w:spacing w:val="-2"/>
                <w:sz w:val="22"/>
              </w:rPr>
              <w:t> 2010.</w:t>
            </w:r>
          </w:p>
          <w:p>
            <w:pPr>
              <w:pStyle w:val="TableParagraph"/>
              <w:spacing w:before="22"/>
              <w:ind w:left="107"/>
              <w:rPr>
                <w:sz w:val="22"/>
              </w:rPr>
            </w:pPr>
            <w:r>
              <w:rPr>
                <w:spacing w:val="-2"/>
                <w:sz w:val="22"/>
              </w:rPr>
              <w:t>godini.</w:t>
            </w:r>
          </w:p>
        </w:tc>
        <w:tc>
          <w:tcPr>
            <w:tcW w:w="2127" w:type="dxa"/>
          </w:tcPr>
          <w:p>
            <w:pPr>
              <w:pStyle w:val="TableParagraph"/>
              <w:spacing w:line="259" w:lineRule="auto"/>
              <w:ind w:left="105" w:right="177"/>
              <w:rPr>
                <w:sz w:val="22"/>
              </w:rPr>
            </w:pPr>
            <w:r>
              <w:rPr>
                <w:sz w:val="22"/>
              </w:rPr>
              <w:t>Povećanje stope zaposlenosti</w:t>
            </w:r>
            <w:r>
              <w:rPr>
                <w:spacing w:val="-13"/>
                <w:sz w:val="22"/>
              </w:rPr>
              <w:t> </w:t>
            </w:r>
            <w:r>
              <w:rPr>
                <w:sz w:val="22"/>
              </w:rPr>
              <w:t>starijih.</w:t>
            </w:r>
          </w:p>
          <w:p>
            <w:pPr>
              <w:pStyle w:val="TableParagraph"/>
              <w:spacing w:line="259" w:lineRule="auto" w:before="156"/>
              <w:ind w:left="105" w:right="516"/>
              <w:rPr>
                <w:sz w:val="22"/>
              </w:rPr>
            </w:pPr>
            <w:r>
              <w:rPr>
                <w:sz w:val="22"/>
              </w:rPr>
              <w:t>Smanjenje</w:t>
            </w:r>
            <w:r>
              <w:rPr>
                <w:spacing w:val="-13"/>
                <w:sz w:val="22"/>
              </w:rPr>
              <w:t> </w:t>
            </w:r>
            <w:r>
              <w:rPr>
                <w:sz w:val="22"/>
              </w:rPr>
              <w:t>stope </w:t>
            </w:r>
            <w:r>
              <w:rPr>
                <w:spacing w:val="-2"/>
                <w:sz w:val="22"/>
              </w:rPr>
              <w:t>nezaposlenosti starijih.</w:t>
            </w:r>
          </w:p>
          <w:p>
            <w:pPr>
              <w:pStyle w:val="TableParagraph"/>
              <w:spacing w:before="160"/>
              <w:ind w:left="105"/>
              <w:rPr>
                <w:sz w:val="22"/>
              </w:rPr>
            </w:pPr>
            <w:r>
              <w:rPr>
                <w:spacing w:val="-2"/>
                <w:sz w:val="22"/>
              </w:rPr>
              <w:t>Povećano</w:t>
            </w:r>
          </w:p>
          <w:p>
            <w:pPr>
              <w:pStyle w:val="TableParagraph"/>
              <w:spacing w:line="259" w:lineRule="auto" w:before="21"/>
              <w:ind w:left="105" w:right="117"/>
              <w:jc w:val="both"/>
              <w:rPr>
                <w:sz w:val="22"/>
              </w:rPr>
            </w:pPr>
            <w:r>
              <w:rPr>
                <w:sz w:val="22"/>
              </w:rPr>
              <w:t>uključivanje</w:t>
            </w:r>
            <w:r>
              <w:rPr>
                <w:spacing w:val="-13"/>
                <w:sz w:val="22"/>
              </w:rPr>
              <w:t> </w:t>
            </w:r>
            <w:r>
              <w:rPr>
                <w:sz w:val="22"/>
              </w:rPr>
              <w:t>starijih</w:t>
            </w:r>
            <w:r>
              <w:rPr>
                <w:spacing w:val="-12"/>
                <w:sz w:val="22"/>
              </w:rPr>
              <w:t> </w:t>
            </w:r>
            <w:r>
              <w:rPr>
                <w:sz w:val="22"/>
              </w:rPr>
              <w:t>u mere</w:t>
            </w:r>
            <w:r>
              <w:rPr>
                <w:spacing w:val="-13"/>
                <w:sz w:val="22"/>
              </w:rPr>
              <w:t> </w:t>
            </w:r>
            <w:r>
              <w:rPr>
                <w:sz w:val="22"/>
              </w:rPr>
              <w:t>aktivne</w:t>
            </w:r>
            <w:r>
              <w:rPr>
                <w:spacing w:val="-12"/>
                <w:sz w:val="22"/>
              </w:rPr>
              <w:t> </w:t>
            </w:r>
            <w:r>
              <w:rPr>
                <w:sz w:val="22"/>
              </w:rPr>
              <w:t>politike </w:t>
            </w:r>
            <w:r>
              <w:rPr>
                <w:spacing w:val="-2"/>
                <w:sz w:val="22"/>
              </w:rPr>
              <w:t>zapošljavanja.</w:t>
            </w:r>
          </w:p>
          <w:p>
            <w:pPr>
              <w:pStyle w:val="TableParagraph"/>
              <w:spacing w:line="259" w:lineRule="auto" w:before="160"/>
              <w:ind w:left="105" w:right="331"/>
              <w:rPr>
                <w:sz w:val="22"/>
              </w:rPr>
            </w:pPr>
            <w:r>
              <w:rPr>
                <w:spacing w:val="-2"/>
                <w:sz w:val="22"/>
              </w:rPr>
              <w:t>Povećano zapošljavanje starijih.</w:t>
            </w:r>
          </w:p>
        </w:tc>
        <w:tc>
          <w:tcPr>
            <w:tcW w:w="2216" w:type="dxa"/>
          </w:tcPr>
          <w:p>
            <w:pPr>
              <w:pStyle w:val="TableParagraph"/>
              <w:spacing w:line="259" w:lineRule="auto"/>
              <w:ind w:left="107" w:right="135"/>
              <w:rPr>
                <w:sz w:val="22"/>
              </w:rPr>
            </w:pPr>
            <w:r>
              <w:rPr>
                <w:sz w:val="22"/>
              </w:rPr>
              <w:t>Stopa aktivnosti starijih</w:t>
            </w:r>
            <w:r>
              <w:rPr>
                <w:spacing w:val="-13"/>
                <w:sz w:val="22"/>
              </w:rPr>
              <w:t> </w:t>
            </w:r>
            <w:r>
              <w:rPr>
                <w:sz w:val="22"/>
              </w:rPr>
              <w:t>50–64</w:t>
            </w:r>
            <w:r>
              <w:rPr>
                <w:spacing w:val="-12"/>
                <w:sz w:val="22"/>
              </w:rPr>
              <w:t> </w:t>
            </w:r>
            <w:r>
              <w:rPr>
                <w:sz w:val="22"/>
              </w:rPr>
              <w:t>-61,1%.</w:t>
            </w:r>
          </w:p>
          <w:p>
            <w:pPr>
              <w:pStyle w:val="TableParagraph"/>
              <w:rPr>
                <w:i/>
                <w:sz w:val="22"/>
              </w:rPr>
            </w:pPr>
          </w:p>
          <w:p>
            <w:pPr>
              <w:pStyle w:val="TableParagraph"/>
              <w:spacing w:before="70"/>
              <w:rPr>
                <w:i/>
                <w:sz w:val="22"/>
              </w:rPr>
            </w:pPr>
          </w:p>
          <w:p>
            <w:pPr>
              <w:pStyle w:val="TableParagraph"/>
              <w:spacing w:line="256" w:lineRule="auto"/>
              <w:ind w:left="107"/>
              <w:rPr>
                <w:sz w:val="22"/>
              </w:rPr>
            </w:pPr>
            <w:r>
              <w:rPr>
                <w:sz w:val="22"/>
              </w:rPr>
              <w:t>Stopa zaposlenosti starijih</w:t>
            </w:r>
            <w:r>
              <w:rPr>
                <w:spacing w:val="-13"/>
                <w:sz w:val="22"/>
              </w:rPr>
              <w:t> </w:t>
            </w:r>
            <w:r>
              <w:rPr>
                <w:sz w:val="22"/>
              </w:rPr>
              <w:t>50–64</w:t>
            </w:r>
            <w:r>
              <w:rPr>
                <w:spacing w:val="-11"/>
                <w:sz w:val="22"/>
              </w:rPr>
              <w:t> </w:t>
            </w:r>
            <w:r>
              <w:rPr>
                <w:sz w:val="22"/>
              </w:rPr>
              <w:t>-</w:t>
            </w:r>
            <w:r>
              <w:rPr>
                <w:spacing w:val="-12"/>
                <w:sz w:val="22"/>
              </w:rPr>
              <w:t> </w:t>
            </w:r>
            <w:r>
              <w:rPr>
                <w:sz w:val="22"/>
              </w:rPr>
              <w:t>56,9%.</w:t>
            </w:r>
          </w:p>
          <w:p>
            <w:pPr>
              <w:pStyle w:val="TableParagraph"/>
              <w:rPr>
                <w:i/>
                <w:sz w:val="22"/>
              </w:rPr>
            </w:pPr>
          </w:p>
          <w:p>
            <w:pPr>
              <w:pStyle w:val="TableParagraph"/>
              <w:spacing w:before="76"/>
              <w:rPr>
                <w:i/>
                <w:sz w:val="22"/>
              </w:rPr>
            </w:pPr>
          </w:p>
          <w:p>
            <w:pPr>
              <w:pStyle w:val="TableParagraph"/>
              <w:spacing w:line="259" w:lineRule="auto"/>
              <w:ind w:left="107" w:right="176"/>
              <w:rPr>
                <w:sz w:val="22"/>
              </w:rPr>
            </w:pPr>
            <w:r>
              <w:rPr>
                <w:sz w:val="22"/>
              </w:rPr>
              <w:t>Stopa</w:t>
            </w:r>
            <w:r>
              <w:rPr>
                <w:spacing w:val="-13"/>
                <w:sz w:val="22"/>
              </w:rPr>
              <w:t> </w:t>
            </w:r>
            <w:r>
              <w:rPr>
                <w:sz w:val="22"/>
              </w:rPr>
              <w:t>nezaposlenosti starijih</w:t>
            </w:r>
            <w:r>
              <w:rPr>
                <w:spacing w:val="-3"/>
                <w:sz w:val="22"/>
              </w:rPr>
              <w:t> </w:t>
            </w:r>
            <w:r>
              <w:rPr>
                <w:sz w:val="22"/>
              </w:rPr>
              <w:t>50–64</w:t>
            </w:r>
            <w:r>
              <w:rPr>
                <w:spacing w:val="-3"/>
                <w:sz w:val="22"/>
              </w:rPr>
              <w:t> </w:t>
            </w:r>
            <w:r>
              <w:rPr>
                <w:sz w:val="22"/>
              </w:rPr>
              <w:t>–</w:t>
            </w:r>
            <w:r>
              <w:rPr>
                <w:spacing w:val="-3"/>
                <w:sz w:val="22"/>
              </w:rPr>
              <w:t> </w:t>
            </w:r>
            <w:r>
              <w:rPr>
                <w:spacing w:val="-2"/>
                <w:sz w:val="22"/>
              </w:rPr>
              <w:t>6,9%.</w:t>
            </w:r>
          </w:p>
          <w:p>
            <w:pPr>
              <w:pStyle w:val="TableParagraph"/>
              <w:rPr>
                <w:i/>
                <w:sz w:val="22"/>
              </w:rPr>
            </w:pPr>
          </w:p>
          <w:p>
            <w:pPr>
              <w:pStyle w:val="TableParagraph"/>
              <w:spacing w:before="73"/>
              <w:rPr>
                <w:i/>
                <w:sz w:val="22"/>
              </w:rPr>
            </w:pPr>
          </w:p>
          <w:p>
            <w:pPr>
              <w:pStyle w:val="TableParagraph"/>
              <w:spacing w:line="259" w:lineRule="auto" w:before="1"/>
              <w:ind w:left="107" w:right="142"/>
              <w:rPr>
                <w:sz w:val="22"/>
              </w:rPr>
            </w:pPr>
            <w:r>
              <w:rPr>
                <w:sz w:val="22"/>
              </w:rPr>
              <w:t>Broj starijih 50–65 obuhvaćenih</w:t>
            </w:r>
            <w:r>
              <w:rPr>
                <w:spacing w:val="-13"/>
                <w:sz w:val="22"/>
              </w:rPr>
              <w:t> </w:t>
            </w:r>
            <w:r>
              <w:rPr>
                <w:sz w:val="22"/>
              </w:rPr>
              <w:t>merama aktivne politike zapošljavanja – </w:t>
            </w:r>
            <w:r>
              <w:rPr>
                <w:spacing w:val="-2"/>
                <w:sz w:val="22"/>
              </w:rPr>
              <w:t>32.034.</w:t>
            </w:r>
          </w:p>
          <w:p>
            <w:pPr>
              <w:pStyle w:val="TableParagraph"/>
              <w:rPr>
                <w:i/>
                <w:sz w:val="22"/>
              </w:rPr>
            </w:pPr>
          </w:p>
          <w:p>
            <w:pPr>
              <w:pStyle w:val="TableParagraph"/>
              <w:spacing w:before="72"/>
              <w:rPr>
                <w:i/>
                <w:sz w:val="22"/>
              </w:rPr>
            </w:pPr>
          </w:p>
          <w:p>
            <w:pPr>
              <w:pStyle w:val="TableParagraph"/>
              <w:spacing w:line="259" w:lineRule="auto"/>
              <w:ind w:left="107" w:right="92"/>
              <w:rPr>
                <w:sz w:val="22"/>
              </w:rPr>
            </w:pPr>
            <w:r>
              <w:rPr>
                <w:sz w:val="22"/>
              </w:rPr>
              <w:t>Broj</w:t>
            </w:r>
            <w:r>
              <w:rPr>
                <w:spacing w:val="-11"/>
                <w:sz w:val="22"/>
              </w:rPr>
              <w:t> </w:t>
            </w:r>
            <w:r>
              <w:rPr>
                <w:sz w:val="22"/>
              </w:rPr>
              <w:t>starijih</w:t>
            </w:r>
            <w:r>
              <w:rPr>
                <w:spacing w:val="-12"/>
                <w:sz w:val="22"/>
              </w:rPr>
              <w:t> </w:t>
            </w:r>
            <w:r>
              <w:rPr>
                <w:sz w:val="22"/>
              </w:rPr>
              <w:t>50–65</w:t>
            </w:r>
            <w:r>
              <w:rPr>
                <w:spacing w:val="-13"/>
                <w:sz w:val="22"/>
              </w:rPr>
              <w:t> </w:t>
            </w:r>
            <w:r>
              <w:rPr>
                <w:sz w:val="22"/>
              </w:rPr>
              <w:t>koji se zaposlio sa evidencije NSZ – </w:t>
            </w:r>
            <w:r>
              <w:rPr>
                <w:spacing w:val="-2"/>
                <w:sz w:val="22"/>
              </w:rPr>
              <w:t>48.025.</w:t>
            </w:r>
          </w:p>
        </w:tc>
      </w:tr>
      <w:tr>
        <w:trPr>
          <w:trHeight w:val="1319" w:hRule="atLeast"/>
        </w:trPr>
        <w:tc>
          <w:tcPr>
            <w:tcW w:w="1581" w:type="dxa"/>
          </w:tcPr>
          <w:p>
            <w:pPr>
              <w:pStyle w:val="TableParagraph"/>
              <w:spacing w:line="259" w:lineRule="auto"/>
              <w:ind w:left="106" w:right="69"/>
              <w:rPr>
                <w:sz w:val="22"/>
              </w:rPr>
            </w:pPr>
            <w:r>
              <w:rPr>
                <w:spacing w:val="-2"/>
                <w:sz w:val="22"/>
              </w:rPr>
              <w:t>Zapošljavanje </w:t>
            </w:r>
            <w:r>
              <w:rPr>
                <w:sz w:val="22"/>
              </w:rPr>
              <w:t>izbeglih i </w:t>
            </w:r>
            <w:r>
              <w:rPr>
                <w:spacing w:val="-2"/>
                <w:sz w:val="22"/>
              </w:rPr>
              <w:t>interno </w:t>
            </w:r>
            <w:r>
              <w:rPr>
                <w:sz w:val="22"/>
              </w:rPr>
              <w:t>raseljenih</w:t>
            </w:r>
            <w:r>
              <w:rPr>
                <w:spacing w:val="-13"/>
                <w:sz w:val="22"/>
              </w:rPr>
              <w:t> </w:t>
            </w:r>
            <w:r>
              <w:rPr>
                <w:sz w:val="22"/>
              </w:rPr>
              <w:t>lica</w:t>
            </w:r>
          </w:p>
        </w:tc>
        <w:tc>
          <w:tcPr>
            <w:tcW w:w="2979" w:type="dxa"/>
          </w:tcPr>
          <w:p>
            <w:pPr>
              <w:pStyle w:val="TableParagraph"/>
              <w:spacing w:line="268" w:lineRule="exact"/>
              <w:ind w:left="107"/>
              <w:rPr>
                <w:sz w:val="22"/>
              </w:rPr>
            </w:pPr>
            <w:r>
              <w:rPr>
                <w:sz w:val="22"/>
              </w:rPr>
              <w:t>Broj</w:t>
            </w:r>
            <w:r>
              <w:rPr>
                <w:spacing w:val="-3"/>
                <w:sz w:val="22"/>
              </w:rPr>
              <w:t> </w:t>
            </w:r>
            <w:r>
              <w:rPr>
                <w:sz w:val="22"/>
              </w:rPr>
              <w:t>izbeglih</w:t>
            </w:r>
            <w:r>
              <w:rPr>
                <w:spacing w:val="-3"/>
                <w:sz w:val="22"/>
              </w:rPr>
              <w:t> </w:t>
            </w:r>
            <w:r>
              <w:rPr>
                <w:sz w:val="22"/>
              </w:rPr>
              <w:t>i</w:t>
            </w:r>
            <w:r>
              <w:rPr>
                <w:spacing w:val="-2"/>
                <w:sz w:val="22"/>
              </w:rPr>
              <w:t> interno</w:t>
            </w:r>
          </w:p>
          <w:p>
            <w:pPr>
              <w:pStyle w:val="TableParagraph"/>
              <w:spacing w:line="259" w:lineRule="auto" w:before="19"/>
              <w:ind w:left="107"/>
              <w:rPr>
                <w:sz w:val="22"/>
              </w:rPr>
            </w:pPr>
            <w:r>
              <w:rPr>
                <w:sz w:val="22"/>
              </w:rPr>
              <w:t>raseljenih</w:t>
            </w:r>
            <w:r>
              <w:rPr>
                <w:spacing w:val="-13"/>
                <w:sz w:val="22"/>
              </w:rPr>
              <w:t> </w:t>
            </w:r>
            <w:r>
              <w:rPr>
                <w:sz w:val="22"/>
              </w:rPr>
              <w:t>lica</w:t>
            </w:r>
            <w:r>
              <w:rPr>
                <w:spacing w:val="-12"/>
                <w:sz w:val="22"/>
              </w:rPr>
              <w:t> </w:t>
            </w:r>
            <w:r>
              <w:rPr>
                <w:sz w:val="22"/>
              </w:rPr>
              <w:t>obuhvaćenih merama aktivne politike zapošljavanja, razvrstano</w:t>
            </w:r>
          </w:p>
        </w:tc>
        <w:tc>
          <w:tcPr>
            <w:tcW w:w="1985" w:type="dxa"/>
          </w:tcPr>
          <w:p>
            <w:pPr>
              <w:pStyle w:val="TableParagraph"/>
              <w:spacing w:line="259" w:lineRule="auto"/>
              <w:ind w:left="107" w:right="281"/>
              <w:rPr>
                <w:sz w:val="22"/>
              </w:rPr>
            </w:pPr>
            <w:r>
              <w:rPr>
                <w:sz w:val="22"/>
              </w:rPr>
              <w:t>Broj izbeglih i interno</w:t>
            </w:r>
            <w:r>
              <w:rPr>
                <w:spacing w:val="-13"/>
                <w:sz w:val="22"/>
              </w:rPr>
              <w:t> </w:t>
            </w:r>
            <w:r>
              <w:rPr>
                <w:sz w:val="22"/>
              </w:rPr>
              <w:t>raseljenih lica obuhvaćenih merama aktivne</w:t>
            </w:r>
          </w:p>
        </w:tc>
        <w:tc>
          <w:tcPr>
            <w:tcW w:w="2127" w:type="dxa"/>
          </w:tcPr>
          <w:p>
            <w:pPr>
              <w:pStyle w:val="TableParagraph"/>
              <w:spacing w:line="268" w:lineRule="exact"/>
              <w:ind w:left="105"/>
              <w:rPr>
                <w:sz w:val="22"/>
              </w:rPr>
            </w:pPr>
            <w:r>
              <w:rPr>
                <w:spacing w:val="-2"/>
                <w:sz w:val="22"/>
              </w:rPr>
              <w:t>Povećano</w:t>
            </w:r>
          </w:p>
          <w:p>
            <w:pPr>
              <w:pStyle w:val="TableParagraph"/>
              <w:spacing w:line="259" w:lineRule="auto" w:before="19"/>
              <w:ind w:left="105" w:right="114"/>
              <w:rPr>
                <w:sz w:val="22"/>
              </w:rPr>
            </w:pPr>
            <w:r>
              <w:rPr>
                <w:sz w:val="22"/>
              </w:rPr>
              <w:t>uključivanje</w:t>
            </w:r>
            <w:r>
              <w:rPr>
                <w:spacing w:val="-13"/>
                <w:sz w:val="22"/>
              </w:rPr>
              <w:t> </w:t>
            </w:r>
            <w:r>
              <w:rPr>
                <w:sz w:val="22"/>
              </w:rPr>
              <w:t>izbeglih</w:t>
            </w:r>
            <w:r>
              <w:rPr>
                <w:spacing w:val="-12"/>
                <w:sz w:val="22"/>
              </w:rPr>
              <w:t> </w:t>
            </w:r>
            <w:r>
              <w:rPr>
                <w:sz w:val="22"/>
              </w:rPr>
              <w:t>i interno raseljenih</w:t>
            </w:r>
            <w:r>
              <w:rPr>
                <w:spacing w:val="40"/>
                <w:sz w:val="22"/>
              </w:rPr>
              <w:t> </w:t>
            </w:r>
            <w:r>
              <w:rPr>
                <w:sz w:val="22"/>
              </w:rPr>
              <w:t>lica u mere aktivne</w:t>
            </w:r>
          </w:p>
        </w:tc>
        <w:tc>
          <w:tcPr>
            <w:tcW w:w="2216" w:type="dxa"/>
          </w:tcPr>
          <w:p>
            <w:pPr>
              <w:pStyle w:val="TableParagraph"/>
              <w:spacing w:line="259" w:lineRule="auto"/>
              <w:ind w:left="107" w:right="142"/>
              <w:rPr>
                <w:sz w:val="22"/>
              </w:rPr>
            </w:pPr>
            <w:r>
              <w:rPr>
                <w:sz w:val="22"/>
              </w:rPr>
              <w:t>Broj izbeglih i interno raseljenih lica obuhvaćenih</w:t>
            </w:r>
            <w:r>
              <w:rPr>
                <w:spacing w:val="-13"/>
                <w:sz w:val="22"/>
              </w:rPr>
              <w:t> </w:t>
            </w:r>
            <w:r>
              <w:rPr>
                <w:sz w:val="22"/>
              </w:rPr>
              <w:t>merama</w:t>
            </w:r>
          </w:p>
        </w:tc>
      </w:tr>
    </w:tbl>
    <w:p>
      <w:pPr>
        <w:pStyle w:val="TableParagraph"/>
        <w:spacing w:after="0" w:line="259" w:lineRule="auto"/>
        <w:rPr>
          <w:sz w:val="22"/>
        </w:rPr>
        <w:sectPr>
          <w:type w:val="continuous"/>
          <w:pgSz w:w="11910" w:h="16840"/>
          <w:pgMar w:header="0" w:footer="1002" w:top="1380" w:bottom="1200" w:left="708" w:right="14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1"/>
        <w:gridCol w:w="2979"/>
        <w:gridCol w:w="1985"/>
        <w:gridCol w:w="2127"/>
        <w:gridCol w:w="2216"/>
      </w:tblGrid>
      <w:tr>
        <w:trPr>
          <w:trHeight w:val="1032" w:hRule="atLeast"/>
        </w:trPr>
        <w:tc>
          <w:tcPr>
            <w:tcW w:w="1581" w:type="dxa"/>
            <w:shd w:val="clear" w:color="auto" w:fill="F1F1F1"/>
          </w:tcPr>
          <w:p>
            <w:pPr>
              <w:pStyle w:val="TableParagraph"/>
              <w:spacing w:before="18"/>
              <w:rPr>
                <w:i/>
                <w:sz w:val="22"/>
              </w:rPr>
            </w:pPr>
          </w:p>
          <w:p>
            <w:pPr>
              <w:pStyle w:val="TableParagraph"/>
              <w:spacing w:before="1"/>
              <w:ind w:left="99"/>
              <w:rPr>
                <w:b/>
                <w:i/>
                <w:sz w:val="22"/>
              </w:rPr>
            </w:pPr>
            <w:r>
              <w:rPr>
                <w:b/>
                <w:i/>
                <w:spacing w:val="-4"/>
                <w:sz w:val="22"/>
              </w:rPr>
              <w:t>CILJ</w:t>
            </w:r>
          </w:p>
        </w:tc>
        <w:tc>
          <w:tcPr>
            <w:tcW w:w="2979" w:type="dxa"/>
            <w:shd w:val="clear" w:color="auto" w:fill="F1F1F1"/>
          </w:tcPr>
          <w:p>
            <w:pPr>
              <w:pStyle w:val="TableParagraph"/>
              <w:spacing w:before="18"/>
              <w:rPr>
                <w:i/>
                <w:sz w:val="22"/>
              </w:rPr>
            </w:pPr>
          </w:p>
          <w:p>
            <w:pPr>
              <w:pStyle w:val="TableParagraph"/>
              <w:spacing w:before="1"/>
              <w:ind w:left="107"/>
              <w:rPr>
                <w:b/>
                <w:i/>
                <w:sz w:val="22"/>
              </w:rPr>
            </w:pPr>
            <w:r>
              <w:rPr>
                <w:b/>
                <w:i/>
                <w:spacing w:val="-2"/>
                <w:sz w:val="22"/>
              </w:rPr>
              <w:t>Indikator</w:t>
            </w:r>
          </w:p>
        </w:tc>
        <w:tc>
          <w:tcPr>
            <w:tcW w:w="1985" w:type="dxa"/>
            <w:shd w:val="clear" w:color="auto" w:fill="F1F1F1"/>
          </w:tcPr>
          <w:p>
            <w:pPr>
              <w:pStyle w:val="TableParagraph"/>
              <w:spacing w:before="18"/>
              <w:rPr>
                <w:i/>
                <w:sz w:val="22"/>
              </w:rPr>
            </w:pPr>
          </w:p>
          <w:p>
            <w:pPr>
              <w:pStyle w:val="TableParagraph"/>
              <w:spacing w:before="1"/>
              <w:ind w:left="107"/>
              <w:rPr>
                <w:b/>
                <w:i/>
                <w:sz w:val="22"/>
              </w:rPr>
            </w:pPr>
            <w:r>
              <w:rPr>
                <w:b/>
                <w:i/>
                <w:sz w:val="22"/>
              </w:rPr>
              <w:t>Polazno</w:t>
            </w:r>
            <w:r>
              <w:rPr>
                <w:b/>
                <w:i/>
                <w:spacing w:val="-7"/>
                <w:sz w:val="22"/>
              </w:rPr>
              <w:t> </w:t>
            </w:r>
            <w:r>
              <w:rPr>
                <w:b/>
                <w:i/>
                <w:spacing w:val="-2"/>
                <w:sz w:val="22"/>
              </w:rPr>
              <w:t>stanje</w:t>
            </w:r>
          </w:p>
        </w:tc>
        <w:tc>
          <w:tcPr>
            <w:tcW w:w="2127" w:type="dxa"/>
            <w:shd w:val="clear" w:color="auto" w:fill="F1F1F1"/>
          </w:tcPr>
          <w:p>
            <w:pPr>
              <w:pStyle w:val="TableParagraph"/>
              <w:spacing w:before="18"/>
              <w:rPr>
                <w:i/>
                <w:sz w:val="22"/>
              </w:rPr>
            </w:pPr>
          </w:p>
          <w:p>
            <w:pPr>
              <w:pStyle w:val="TableParagraph"/>
              <w:spacing w:before="1"/>
              <w:ind w:left="105"/>
              <w:rPr>
                <w:b/>
                <w:i/>
                <w:sz w:val="22"/>
              </w:rPr>
            </w:pPr>
            <w:r>
              <w:rPr>
                <w:b/>
                <w:i/>
                <w:sz w:val="22"/>
              </w:rPr>
              <w:t>Očekivani</w:t>
            </w:r>
            <w:r>
              <w:rPr>
                <w:b/>
                <w:i/>
                <w:spacing w:val="-7"/>
                <w:sz w:val="22"/>
              </w:rPr>
              <w:t> </w:t>
            </w:r>
            <w:r>
              <w:rPr>
                <w:b/>
                <w:i/>
                <w:spacing w:val="-2"/>
                <w:sz w:val="22"/>
              </w:rPr>
              <w:t>rezultat</w:t>
            </w:r>
          </w:p>
        </w:tc>
        <w:tc>
          <w:tcPr>
            <w:tcW w:w="2216" w:type="dxa"/>
            <w:shd w:val="clear" w:color="auto" w:fill="F1F1F1"/>
          </w:tcPr>
          <w:p>
            <w:pPr>
              <w:pStyle w:val="TableParagraph"/>
              <w:spacing w:line="259" w:lineRule="auto"/>
              <w:ind w:left="107" w:right="177"/>
              <w:rPr>
                <w:b/>
                <w:i/>
                <w:sz w:val="22"/>
              </w:rPr>
            </w:pPr>
            <w:r>
              <w:rPr>
                <w:b/>
                <w:i/>
                <w:sz w:val="22"/>
              </w:rPr>
              <w:t>Ostvareno u 2019. (ukoliko nije drugačije</w:t>
            </w:r>
            <w:r>
              <w:rPr>
                <w:b/>
                <w:i/>
                <w:spacing w:val="-13"/>
                <w:sz w:val="22"/>
              </w:rPr>
              <w:t> </w:t>
            </w:r>
            <w:r>
              <w:rPr>
                <w:b/>
                <w:i/>
                <w:sz w:val="22"/>
              </w:rPr>
              <w:t>naglašeno)</w:t>
            </w:r>
          </w:p>
        </w:tc>
      </w:tr>
      <w:tr>
        <w:trPr>
          <w:trHeight w:val="3506" w:hRule="atLeast"/>
        </w:trPr>
        <w:tc>
          <w:tcPr>
            <w:tcW w:w="1581" w:type="dxa"/>
          </w:tcPr>
          <w:p>
            <w:pPr>
              <w:pStyle w:val="TableParagraph"/>
              <w:rPr>
                <w:rFonts w:ascii="Times New Roman"/>
                <w:sz w:val="22"/>
              </w:rPr>
            </w:pPr>
          </w:p>
        </w:tc>
        <w:tc>
          <w:tcPr>
            <w:tcW w:w="2979" w:type="dxa"/>
          </w:tcPr>
          <w:p>
            <w:pPr>
              <w:pStyle w:val="TableParagraph"/>
              <w:spacing w:line="259" w:lineRule="auto"/>
              <w:ind w:left="107" w:right="201"/>
              <w:rPr>
                <w:sz w:val="22"/>
              </w:rPr>
            </w:pPr>
            <w:r>
              <w:rPr>
                <w:sz w:val="22"/>
              </w:rPr>
              <w:t>prema polu, godinama starosti,</w:t>
            </w:r>
            <w:r>
              <w:rPr>
                <w:spacing w:val="-13"/>
                <w:sz w:val="22"/>
              </w:rPr>
              <w:t> </w:t>
            </w:r>
            <w:r>
              <w:rPr>
                <w:sz w:val="22"/>
              </w:rPr>
              <w:t>obrazovnom</w:t>
            </w:r>
            <w:r>
              <w:rPr>
                <w:spacing w:val="-12"/>
                <w:sz w:val="22"/>
              </w:rPr>
              <w:t> </w:t>
            </w:r>
            <w:r>
              <w:rPr>
                <w:sz w:val="22"/>
              </w:rPr>
              <w:t>nivou, dužini traženja posla, okruzima, regionima.</w:t>
            </w:r>
          </w:p>
          <w:p>
            <w:pPr>
              <w:pStyle w:val="TableParagraph"/>
              <w:spacing w:line="259" w:lineRule="auto" w:before="154"/>
              <w:ind w:left="107" w:right="201"/>
              <w:rPr>
                <w:sz w:val="22"/>
              </w:rPr>
            </w:pPr>
            <w:r>
              <w:rPr>
                <w:sz w:val="22"/>
              </w:rPr>
              <w:t>Broj izbeglih i interno raseljenih</w:t>
            </w:r>
            <w:r>
              <w:rPr>
                <w:spacing w:val="-10"/>
                <w:sz w:val="22"/>
              </w:rPr>
              <w:t> </w:t>
            </w:r>
            <w:r>
              <w:rPr>
                <w:sz w:val="22"/>
              </w:rPr>
              <w:t>lica</w:t>
            </w:r>
            <w:r>
              <w:rPr>
                <w:spacing w:val="-11"/>
                <w:sz w:val="22"/>
              </w:rPr>
              <w:t> </w:t>
            </w:r>
            <w:r>
              <w:rPr>
                <w:sz w:val="22"/>
              </w:rPr>
              <w:t>koji</w:t>
            </w:r>
            <w:r>
              <w:rPr>
                <w:spacing w:val="-8"/>
                <w:sz w:val="22"/>
              </w:rPr>
              <w:t> </w:t>
            </w:r>
            <w:r>
              <w:rPr>
                <w:sz w:val="22"/>
              </w:rPr>
              <w:t>se</w:t>
            </w:r>
            <w:r>
              <w:rPr>
                <w:spacing w:val="-10"/>
                <w:sz w:val="22"/>
              </w:rPr>
              <w:t> </w:t>
            </w:r>
            <w:r>
              <w:rPr>
                <w:sz w:val="22"/>
              </w:rPr>
              <w:t>zaposlio sa</w:t>
            </w:r>
            <w:r>
              <w:rPr>
                <w:spacing w:val="-4"/>
                <w:sz w:val="22"/>
              </w:rPr>
              <w:t> </w:t>
            </w:r>
            <w:r>
              <w:rPr>
                <w:sz w:val="22"/>
              </w:rPr>
              <w:t>evidencije</w:t>
            </w:r>
            <w:r>
              <w:rPr>
                <w:spacing w:val="-4"/>
                <w:sz w:val="22"/>
              </w:rPr>
              <w:t> </w:t>
            </w:r>
            <w:r>
              <w:rPr>
                <w:sz w:val="22"/>
              </w:rPr>
              <w:t>NSZ,</w:t>
            </w:r>
            <w:r>
              <w:rPr>
                <w:spacing w:val="-7"/>
                <w:sz w:val="22"/>
              </w:rPr>
              <w:t> </w:t>
            </w:r>
            <w:r>
              <w:rPr>
                <w:sz w:val="22"/>
              </w:rPr>
              <w:t>razvrstano prema polu, godinama starosti, obrazovnom nivou, dužini traženja posla, okruzima, regionima.</w:t>
            </w:r>
          </w:p>
        </w:tc>
        <w:tc>
          <w:tcPr>
            <w:tcW w:w="1985" w:type="dxa"/>
          </w:tcPr>
          <w:p>
            <w:pPr>
              <w:pStyle w:val="TableParagraph"/>
              <w:spacing w:line="256" w:lineRule="auto"/>
              <w:ind w:left="107" w:right="40"/>
              <w:rPr>
                <w:sz w:val="22"/>
              </w:rPr>
            </w:pPr>
            <w:r>
              <w:rPr>
                <w:spacing w:val="-2"/>
                <w:sz w:val="22"/>
              </w:rPr>
              <w:t>politike </w:t>
            </w:r>
            <w:r>
              <w:rPr>
                <w:sz w:val="22"/>
              </w:rPr>
              <w:t>zapošljavanja</w:t>
            </w:r>
            <w:r>
              <w:rPr>
                <w:spacing w:val="-13"/>
                <w:sz w:val="22"/>
              </w:rPr>
              <w:t> </w:t>
            </w:r>
            <w:r>
              <w:rPr>
                <w:sz w:val="22"/>
              </w:rPr>
              <w:t>–</w:t>
            </w:r>
            <w:r>
              <w:rPr>
                <w:spacing w:val="-12"/>
                <w:sz w:val="22"/>
              </w:rPr>
              <w:t> </w:t>
            </w:r>
            <w:r>
              <w:rPr>
                <w:sz w:val="22"/>
              </w:rPr>
              <w:t>315</w:t>
            </w:r>
          </w:p>
          <w:p>
            <w:pPr>
              <w:pStyle w:val="TableParagraph"/>
              <w:ind w:left="107"/>
              <w:rPr>
                <w:sz w:val="22"/>
              </w:rPr>
            </w:pPr>
            <w:r>
              <w:rPr>
                <w:sz w:val="22"/>
              </w:rPr>
              <w:t>u</w:t>
            </w:r>
            <w:r>
              <w:rPr>
                <w:spacing w:val="-1"/>
                <w:sz w:val="22"/>
              </w:rPr>
              <w:t> </w:t>
            </w:r>
            <w:r>
              <w:rPr>
                <w:sz w:val="22"/>
              </w:rPr>
              <w:t>2009. </w:t>
            </w:r>
            <w:r>
              <w:rPr>
                <w:spacing w:val="-2"/>
                <w:sz w:val="22"/>
              </w:rPr>
              <w:t>godini.</w:t>
            </w:r>
          </w:p>
          <w:p>
            <w:pPr>
              <w:pStyle w:val="TableParagraph"/>
              <w:spacing w:line="259" w:lineRule="auto" w:before="183"/>
              <w:ind w:left="107" w:right="281"/>
              <w:rPr>
                <w:sz w:val="22"/>
              </w:rPr>
            </w:pPr>
            <w:r>
              <w:rPr>
                <w:sz w:val="22"/>
              </w:rPr>
              <w:t>Broj izbeglih i interno</w:t>
            </w:r>
            <w:r>
              <w:rPr>
                <w:spacing w:val="-13"/>
                <w:sz w:val="22"/>
              </w:rPr>
              <w:t> </w:t>
            </w:r>
            <w:r>
              <w:rPr>
                <w:sz w:val="22"/>
              </w:rPr>
              <w:t>raseljenih lica zaposlenih sa evidencije NSZ –</w:t>
            </w:r>
          </w:p>
          <w:p>
            <w:pPr>
              <w:pStyle w:val="TableParagraph"/>
              <w:spacing w:line="268" w:lineRule="exact"/>
              <w:ind w:left="107"/>
              <w:rPr>
                <w:sz w:val="22"/>
              </w:rPr>
            </w:pPr>
            <w:r>
              <w:rPr>
                <w:sz w:val="22"/>
              </w:rPr>
              <w:t>1.362</w:t>
            </w:r>
            <w:r>
              <w:rPr>
                <w:spacing w:val="-2"/>
                <w:sz w:val="22"/>
              </w:rPr>
              <w:t> </w:t>
            </w:r>
            <w:r>
              <w:rPr>
                <w:sz w:val="22"/>
              </w:rPr>
              <w:t>u</w:t>
            </w:r>
            <w:r>
              <w:rPr>
                <w:spacing w:val="-3"/>
                <w:sz w:val="22"/>
              </w:rPr>
              <w:t> </w:t>
            </w:r>
            <w:r>
              <w:rPr>
                <w:spacing w:val="-2"/>
                <w:sz w:val="22"/>
              </w:rPr>
              <w:t>2010.</w:t>
            </w:r>
          </w:p>
          <w:p>
            <w:pPr>
              <w:pStyle w:val="TableParagraph"/>
              <w:spacing w:before="19"/>
              <w:ind w:left="107"/>
              <w:rPr>
                <w:sz w:val="22"/>
              </w:rPr>
            </w:pPr>
            <w:r>
              <w:rPr>
                <w:spacing w:val="-2"/>
                <w:sz w:val="22"/>
              </w:rPr>
              <w:t>godini.</w:t>
            </w:r>
          </w:p>
        </w:tc>
        <w:tc>
          <w:tcPr>
            <w:tcW w:w="2127" w:type="dxa"/>
          </w:tcPr>
          <w:p>
            <w:pPr>
              <w:pStyle w:val="TableParagraph"/>
              <w:spacing w:line="256" w:lineRule="auto"/>
              <w:ind w:left="105" w:right="331"/>
              <w:rPr>
                <w:sz w:val="22"/>
              </w:rPr>
            </w:pPr>
            <w:r>
              <w:rPr>
                <w:spacing w:val="-2"/>
                <w:sz w:val="22"/>
              </w:rPr>
              <w:t>politike zapošljavanja.</w:t>
            </w:r>
          </w:p>
          <w:p>
            <w:pPr>
              <w:pStyle w:val="TableParagraph"/>
              <w:spacing w:line="259" w:lineRule="auto" w:before="161"/>
              <w:ind w:left="105" w:right="331"/>
              <w:rPr>
                <w:sz w:val="22"/>
              </w:rPr>
            </w:pPr>
            <w:r>
              <w:rPr>
                <w:spacing w:val="-2"/>
                <w:sz w:val="22"/>
              </w:rPr>
              <w:t>Povećano zapošljavanje </w:t>
            </w:r>
            <w:r>
              <w:rPr>
                <w:sz w:val="22"/>
              </w:rPr>
              <w:t>izbeglih</w:t>
            </w:r>
            <w:r>
              <w:rPr>
                <w:spacing w:val="-13"/>
                <w:sz w:val="22"/>
              </w:rPr>
              <w:t> </w:t>
            </w:r>
            <w:r>
              <w:rPr>
                <w:sz w:val="22"/>
              </w:rPr>
              <w:t>i</w:t>
            </w:r>
            <w:r>
              <w:rPr>
                <w:spacing w:val="-12"/>
                <w:sz w:val="22"/>
              </w:rPr>
              <w:t> </w:t>
            </w:r>
            <w:r>
              <w:rPr>
                <w:sz w:val="22"/>
              </w:rPr>
              <w:t>interno raseljenih lica.</w:t>
            </w:r>
          </w:p>
        </w:tc>
        <w:tc>
          <w:tcPr>
            <w:tcW w:w="2216" w:type="dxa"/>
          </w:tcPr>
          <w:p>
            <w:pPr>
              <w:pStyle w:val="TableParagraph"/>
              <w:spacing w:line="256" w:lineRule="auto"/>
              <w:ind w:left="107"/>
              <w:rPr>
                <w:sz w:val="22"/>
              </w:rPr>
            </w:pPr>
            <w:r>
              <w:rPr>
                <w:sz w:val="22"/>
              </w:rPr>
              <w:t>aktivne politike zapošljavanja</w:t>
            </w:r>
            <w:r>
              <w:rPr>
                <w:spacing w:val="-3"/>
                <w:sz w:val="22"/>
              </w:rPr>
              <w:t> </w:t>
            </w:r>
            <w:r>
              <w:rPr>
                <w:sz w:val="22"/>
              </w:rPr>
              <w:t>–</w:t>
            </w:r>
            <w:r>
              <w:rPr>
                <w:spacing w:val="-3"/>
                <w:sz w:val="22"/>
              </w:rPr>
              <w:t> </w:t>
            </w:r>
            <w:r>
              <w:rPr>
                <w:spacing w:val="-2"/>
                <w:sz w:val="22"/>
              </w:rPr>
              <w:t>1.122.</w:t>
            </w:r>
          </w:p>
          <w:p>
            <w:pPr>
              <w:pStyle w:val="TableParagraph"/>
              <w:rPr>
                <w:i/>
                <w:sz w:val="22"/>
              </w:rPr>
            </w:pPr>
          </w:p>
          <w:p>
            <w:pPr>
              <w:pStyle w:val="TableParagraph"/>
              <w:spacing w:before="72"/>
              <w:rPr>
                <w:i/>
                <w:sz w:val="22"/>
              </w:rPr>
            </w:pPr>
          </w:p>
          <w:p>
            <w:pPr>
              <w:pStyle w:val="TableParagraph"/>
              <w:spacing w:line="259" w:lineRule="auto" w:before="1"/>
              <w:ind w:left="107" w:right="92"/>
              <w:rPr>
                <w:sz w:val="22"/>
              </w:rPr>
            </w:pPr>
            <w:r>
              <w:rPr>
                <w:sz w:val="22"/>
              </w:rPr>
              <w:t>Broj izbeglih i interno raseljenih lica zaposlenih sa evidencije</w:t>
            </w:r>
            <w:r>
              <w:rPr>
                <w:spacing w:val="-13"/>
                <w:sz w:val="22"/>
              </w:rPr>
              <w:t> </w:t>
            </w:r>
            <w:r>
              <w:rPr>
                <w:sz w:val="22"/>
              </w:rPr>
              <w:t>NSZ</w:t>
            </w:r>
            <w:r>
              <w:rPr>
                <w:spacing w:val="-12"/>
                <w:sz w:val="22"/>
              </w:rPr>
              <w:t> </w:t>
            </w:r>
            <w:r>
              <w:rPr>
                <w:sz w:val="22"/>
              </w:rPr>
              <w:t>–1.659</w:t>
            </w:r>
          </w:p>
          <w:p>
            <w:pPr>
              <w:pStyle w:val="TableParagraph"/>
              <w:spacing w:line="268" w:lineRule="exact"/>
              <w:ind w:left="107"/>
              <w:rPr>
                <w:sz w:val="22"/>
              </w:rPr>
            </w:pPr>
            <w:r>
              <w:rPr>
                <w:sz w:val="22"/>
              </w:rPr>
              <w:t>u</w:t>
            </w:r>
            <w:r>
              <w:rPr>
                <w:spacing w:val="-4"/>
                <w:sz w:val="22"/>
              </w:rPr>
              <w:t> </w:t>
            </w:r>
            <w:r>
              <w:rPr>
                <w:sz w:val="22"/>
              </w:rPr>
              <w:t>2015. </w:t>
            </w:r>
            <w:r>
              <w:rPr>
                <w:spacing w:val="-2"/>
                <w:sz w:val="22"/>
              </w:rPr>
              <w:t>godini.</w:t>
            </w:r>
          </w:p>
        </w:tc>
      </w:tr>
      <w:tr>
        <w:trPr>
          <w:trHeight w:val="4958" w:hRule="atLeast"/>
        </w:trPr>
        <w:tc>
          <w:tcPr>
            <w:tcW w:w="1581" w:type="dxa"/>
          </w:tcPr>
          <w:p>
            <w:pPr>
              <w:pStyle w:val="TableParagraph"/>
              <w:spacing w:line="259" w:lineRule="auto"/>
              <w:ind w:left="106" w:right="69"/>
              <w:rPr>
                <w:sz w:val="22"/>
              </w:rPr>
            </w:pPr>
            <w:r>
              <w:rPr>
                <w:spacing w:val="-2"/>
                <w:sz w:val="22"/>
              </w:rPr>
              <w:t>Zapošljavanje korisnika novčane socijalne pomoći</w:t>
            </w:r>
          </w:p>
        </w:tc>
        <w:tc>
          <w:tcPr>
            <w:tcW w:w="2979" w:type="dxa"/>
          </w:tcPr>
          <w:p>
            <w:pPr>
              <w:pStyle w:val="TableParagraph"/>
              <w:spacing w:line="268" w:lineRule="exact"/>
              <w:ind w:left="107"/>
              <w:rPr>
                <w:sz w:val="22"/>
              </w:rPr>
            </w:pPr>
            <w:r>
              <w:rPr>
                <w:sz w:val="22"/>
              </w:rPr>
              <w:t>Broj</w:t>
            </w:r>
            <w:r>
              <w:rPr>
                <w:spacing w:val="-5"/>
                <w:sz w:val="22"/>
              </w:rPr>
              <w:t> </w:t>
            </w:r>
            <w:r>
              <w:rPr>
                <w:sz w:val="22"/>
              </w:rPr>
              <w:t>korisnika</w:t>
            </w:r>
            <w:r>
              <w:rPr>
                <w:spacing w:val="-4"/>
                <w:sz w:val="22"/>
              </w:rPr>
              <w:t> </w:t>
            </w:r>
            <w:r>
              <w:rPr>
                <w:spacing w:val="-2"/>
                <w:sz w:val="22"/>
              </w:rPr>
              <w:t>novčane</w:t>
            </w:r>
          </w:p>
          <w:p>
            <w:pPr>
              <w:pStyle w:val="TableParagraph"/>
              <w:spacing w:line="259" w:lineRule="auto" w:before="19"/>
              <w:ind w:left="107"/>
              <w:rPr>
                <w:sz w:val="22"/>
              </w:rPr>
            </w:pPr>
            <w:r>
              <w:rPr>
                <w:sz w:val="22"/>
              </w:rPr>
              <w:t>socijalne</w:t>
            </w:r>
            <w:r>
              <w:rPr>
                <w:spacing w:val="-13"/>
                <w:sz w:val="22"/>
              </w:rPr>
              <w:t> </w:t>
            </w:r>
            <w:r>
              <w:rPr>
                <w:sz w:val="22"/>
              </w:rPr>
              <w:t>pomoći</w:t>
            </w:r>
            <w:r>
              <w:rPr>
                <w:spacing w:val="-11"/>
                <w:sz w:val="22"/>
              </w:rPr>
              <w:t> </w:t>
            </w:r>
            <w:r>
              <w:rPr>
                <w:sz w:val="22"/>
              </w:rPr>
              <w:t>uključenih</w:t>
            </w:r>
            <w:r>
              <w:rPr>
                <w:spacing w:val="-12"/>
                <w:sz w:val="22"/>
              </w:rPr>
              <w:t> </w:t>
            </w:r>
            <w:r>
              <w:rPr>
                <w:sz w:val="22"/>
              </w:rPr>
              <w:t>u mere aktivne politike</w:t>
            </w:r>
          </w:p>
          <w:p>
            <w:pPr>
              <w:pStyle w:val="TableParagraph"/>
              <w:spacing w:line="259" w:lineRule="auto" w:before="1"/>
              <w:ind w:left="107" w:right="201"/>
              <w:rPr>
                <w:sz w:val="22"/>
              </w:rPr>
            </w:pPr>
            <w:r>
              <w:rPr>
                <w:sz w:val="22"/>
              </w:rPr>
              <w:t>zapošljavanja, razvrstano prema polu, godinama starosti, obrazovnom nivou, dužini</w:t>
            </w:r>
            <w:r>
              <w:rPr>
                <w:spacing w:val="-13"/>
                <w:sz w:val="22"/>
              </w:rPr>
              <w:t> </w:t>
            </w:r>
            <w:r>
              <w:rPr>
                <w:sz w:val="22"/>
              </w:rPr>
              <w:t>traženja</w:t>
            </w:r>
            <w:r>
              <w:rPr>
                <w:spacing w:val="-12"/>
                <w:sz w:val="22"/>
              </w:rPr>
              <w:t> </w:t>
            </w:r>
            <w:r>
              <w:rPr>
                <w:sz w:val="22"/>
              </w:rPr>
              <w:t>posla,</w:t>
            </w:r>
            <w:r>
              <w:rPr>
                <w:spacing w:val="-12"/>
                <w:sz w:val="22"/>
              </w:rPr>
              <w:t> </w:t>
            </w:r>
            <w:r>
              <w:rPr>
                <w:sz w:val="22"/>
              </w:rPr>
              <w:t>okrugu, </w:t>
            </w:r>
            <w:r>
              <w:rPr>
                <w:spacing w:val="-2"/>
                <w:sz w:val="22"/>
              </w:rPr>
              <w:t>regionu.</w:t>
            </w:r>
          </w:p>
          <w:p>
            <w:pPr>
              <w:pStyle w:val="TableParagraph"/>
              <w:spacing w:line="259" w:lineRule="auto" w:before="158"/>
              <w:ind w:left="107" w:right="119"/>
              <w:rPr>
                <w:sz w:val="22"/>
              </w:rPr>
            </w:pPr>
            <w:r>
              <w:rPr>
                <w:sz w:val="22"/>
              </w:rPr>
              <w:t>Broj korisnika novčane socijalne</w:t>
            </w:r>
            <w:r>
              <w:rPr>
                <w:spacing w:val="-13"/>
                <w:sz w:val="22"/>
              </w:rPr>
              <w:t> </w:t>
            </w:r>
            <w:r>
              <w:rPr>
                <w:sz w:val="22"/>
              </w:rPr>
              <w:t>pomoći</w:t>
            </w:r>
            <w:r>
              <w:rPr>
                <w:spacing w:val="-11"/>
                <w:sz w:val="22"/>
              </w:rPr>
              <w:t> </w:t>
            </w:r>
            <w:r>
              <w:rPr>
                <w:sz w:val="22"/>
              </w:rPr>
              <w:t>koji</w:t>
            </w:r>
            <w:r>
              <w:rPr>
                <w:spacing w:val="-12"/>
                <w:sz w:val="22"/>
              </w:rPr>
              <w:t> </w:t>
            </w:r>
            <w:r>
              <w:rPr>
                <w:sz w:val="22"/>
              </w:rPr>
              <w:t>se</w:t>
            </w:r>
          </w:p>
          <w:p>
            <w:pPr>
              <w:pStyle w:val="TableParagraph"/>
              <w:spacing w:line="259" w:lineRule="auto" w:before="1"/>
              <w:ind w:left="107" w:right="119"/>
              <w:rPr>
                <w:sz w:val="22"/>
              </w:rPr>
            </w:pPr>
            <w:r>
              <w:rPr>
                <w:sz w:val="22"/>
              </w:rPr>
              <w:t>zaposlio</w:t>
            </w:r>
            <w:r>
              <w:rPr>
                <w:spacing w:val="-13"/>
                <w:sz w:val="22"/>
              </w:rPr>
              <w:t> </w:t>
            </w:r>
            <w:r>
              <w:rPr>
                <w:sz w:val="22"/>
              </w:rPr>
              <w:t>sa</w:t>
            </w:r>
            <w:r>
              <w:rPr>
                <w:spacing w:val="-12"/>
                <w:sz w:val="22"/>
              </w:rPr>
              <w:t> </w:t>
            </w:r>
            <w:r>
              <w:rPr>
                <w:sz w:val="22"/>
              </w:rPr>
              <w:t>evidencije</w:t>
            </w:r>
            <w:r>
              <w:rPr>
                <w:spacing w:val="-12"/>
                <w:sz w:val="22"/>
              </w:rPr>
              <w:t> </w:t>
            </w:r>
            <w:r>
              <w:rPr>
                <w:sz w:val="22"/>
              </w:rPr>
              <w:t>NSZ, razvrstano prema polu, godinama starosti, obrazovnom nivou, dužini traženja posla, okrugu, </w:t>
            </w:r>
            <w:r>
              <w:rPr>
                <w:spacing w:val="-2"/>
                <w:sz w:val="22"/>
              </w:rPr>
              <w:t>regionu.</w:t>
            </w:r>
          </w:p>
        </w:tc>
        <w:tc>
          <w:tcPr>
            <w:tcW w:w="1985" w:type="dxa"/>
          </w:tcPr>
          <w:p>
            <w:pPr>
              <w:pStyle w:val="TableParagraph"/>
              <w:spacing w:line="259" w:lineRule="auto"/>
              <w:ind w:left="107" w:right="186"/>
              <w:rPr>
                <w:sz w:val="22"/>
              </w:rPr>
            </w:pPr>
            <w:r>
              <w:rPr>
                <w:sz w:val="22"/>
              </w:rPr>
              <w:t>U</w:t>
            </w:r>
            <w:r>
              <w:rPr>
                <w:spacing w:val="-13"/>
                <w:sz w:val="22"/>
              </w:rPr>
              <w:t> </w:t>
            </w:r>
            <w:r>
              <w:rPr>
                <w:sz w:val="22"/>
              </w:rPr>
              <w:t>ovom</w:t>
            </w:r>
            <w:r>
              <w:rPr>
                <w:spacing w:val="-12"/>
                <w:sz w:val="22"/>
              </w:rPr>
              <w:t> </w:t>
            </w:r>
            <w:r>
              <w:rPr>
                <w:sz w:val="22"/>
              </w:rPr>
              <w:t>trenutku podaci nisu </w:t>
            </w:r>
            <w:r>
              <w:rPr>
                <w:spacing w:val="-2"/>
                <w:sz w:val="22"/>
              </w:rPr>
              <w:t>dostupni.</w:t>
            </w:r>
          </w:p>
        </w:tc>
        <w:tc>
          <w:tcPr>
            <w:tcW w:w="2127" w:type="dxa"/>
          </w:tcPr>
          <w:p>
            <w:pPr>
              <w:pStyle w:val="TableParagraph"/>
              <w:spacing w:line="268" w:lineRule="exact"/>
              <w:ind w:left="105"/>
              <w:rPr>
                <w:sz w:val="22"/>
              </w:rPr>
            </w:pPr>
            <w:r>
              <w:rPr>
                <w:spacing w:val="-2"/>
                <w:sz w:val="22"/>
              </w:rPr>
              <w:t>Povećano</w:t>
            </w:r>
          </w:p>
          <w:p>
            <w:pPr>
              <w:pStyle w:val="TableParagraph"/>
              <w:spacing w:line="259" w:lineRule="auto" w:before="19"/>
              <w:ind w:left="105" w:right="94"/>
              <w:rPr>
                <w:sz w:val="22"/>
              </w:rPr>
            </w:pPr>
            <w:r>
              <w:rPr>
                <w:sz w:val="22"/>
              </w:rPr>
              <w:t>uključivanje</w:t>
            </w:r>
            <w:r>
              <w:rPr>
                <w:spacing w:val="-13"/>
                <w:sz w:val="22"/>
              </w:rPr>
              <w:t> </w:t>
            </w:r>
            <w:r>
              <w:rPr>
                <w:sz w:val="22"/>
              </w:rPr>
              <w:t>korisnika novčane socijalne pomoći u mere aktivne politike </w:t>
            </w:r>
            <w:r>
              <w:rPr>
                <w:spacing w:val="-2"/>
                <w:sz w:val="22"/>
              </w:rPr>
              <w:t>zapošljavanja.</w:t>
            </w:r>
          </w:p>
          <w:p>
            <w:pPr>
              <w:pStyle w:val="TableParagraph"/>
              <w:spacing w:line="259" w:lineRule="auto" w:before="160"/>
              <w:ind w:left="105" w:right="400"/>
              <w:rPr>
                <w:sz w:val="22"/>
              </w:rPr>
            </w:pPr>
            <w:r>
              <w:rPr>
                <w:spacing w:val="-2"/>
                <w:sz w:val="22"/>
              </w:rPr>
              <w:t>Povećano zapošljavanje </w:t>
            </w:r>
            <w:r>
              <w:rPr>
                <w:sz w:val="22"/>
              </w:rPr>
              <w:t>korisnika</w:t>
            </w:r>
            <w:r>
              <w:rPr>
                <w:spacing w:val="-13"/>
                <w:sz w:val="22"/>
              </w:rPr>
              <w:t> </w:t>
            </w:r>
            <w:r>
              <w:rPr>
                <w:sz w:val="22"/>
              </w:rPr>
              <w:t>novčane socijalne pomoći.</w:t>
            </w:r>
          </w:p>
        </w:tc>
        <w:tc>
          <w:tcPr>
            <w:tcW w:w="2216" w:type="dxa"/>
          </w:tcPr>
          <w:p>
            <w:pPr>
              <w:pStyle w:val="TableParagraph"/>
              <w:spacing w:line="259" w:lineRule="auto"/>
              <w:ind w:left="107" w:right="142"/>
              <w:rPr>
                <w:sz w:val="22"/>
              </w:rPr>
            </w:pPr>
            <w:r>
              <w:rPr>
                <w:sz w:val="22"/>
              </w:rPr>
              <w:t>Broj korisnika NSP obuhvaćenih</w:t>
            </w:r>
            <w:r>
              <w:rPr>
                <w:spacing w:val="-13"/>
                <w:sz w:val="22"/>
              </w:rPr>
              <w:t> </w:t>
            </w:r>
            <w:r>
              <w:rPr>
                <w:sz w:val="22"/>
              </w:rPr>
              <w:t>merama aktivne politike zapošljavanja – </w:t>
            </w:r>
            <w:r>
              <w:rPr>
                <w:spacing w:val="-2"/>
                <w:sz w:val="22"/>
              </w:rPr>
              <w:t>10.750.</w:t>
            </w:r>
          </w:p>
          <w:p>
            <w:pPr>
              <w:pStyle w:val="TableParagraph"/>
              <w:rPr>
                <w:i/>
                <w:sz w:val="22"/>
              </w:rPr>
            </w:pPr>
          </w:p>
          <w:p>
            <w:pPr>
              <w:pStyle w:val="TableParagraph"/>
              <w:spacing w:before="68"/>
              <w:rPr>
                <w:i/>
                <w:sz w:val="22"/>
              </w:rPr>
            </w:pPr>
          </w:p>
          <w:p>
            <w:pPr>
              <w:pStyle w:val="TableParagraph"/>
              <w:spacing w:line="259" w:lineRule="auto"/>
              <w:ind w:left="107" w:right="138"/>
              <w:rPr>
                <w:sz w:val="22"/>
              </w:rPr>
            </w:pPr>
            <w:r>
              <w:rPr>
                <w:sz w:val="22"/>
              </w:rPr>
              <w:t>Broj</w:t>
            </w:r>
            <w:r>
              <w:rPr>
                <w:spacing w:val="-13"/>
                <w:sz w:val="22"/>
              </w:rPr>
              <w:t> </w:t>
            </w:r>
            <w:r>
              <w:rPr>
                <w:sz w:val="22"/>
              </w:rPr>
              <w:t>korisnika</w:t>
            </w:r>
            <w:r>
              <w:rPr>
                <w:spacing w:val="-12"/>
                <w:sz w:val="22"/>
              </w:rPr>
              <w:t> </w:t>
            </w:r>
            <w:r>
              <w:rPr>
                <w:sz w:val="22"/>
              </w:rPr>
              <w:t>NSP zaposlenih sa evidencije NSZ –</w:t>
            </w:r>
          </w:p>
          <w:p>
            <w:pPr>
              <w:pStyle w:val="TableParagraph"/>
              <w:spacing w:before="2"/>
              <w:ind w:left="107"/>
              <w:rPr>
                <w:sz w:val="22"/>
              </w:rPr>
            </w:pPr>
            <w:r>
              <w:rPr>
                <w:sz w:val="22"/>
              </w:rPr>
              <w:t>13.089</w:t>
            </w:r>
            <w:r>
              <w:rPr>
                <w:spacing w:val="-3"/>
                <w:sz w:val="22"/>
              </w:rPr>
              <w:t> </w:t>
            </w:r>
            <w:r>
              <w:rPr>
                <w:sz w:val="22"/>
              </w:rPr>
              <w:t>u</w:t>
            </w:r>
            <w:r>
              <w:rPr>
                <w:spacing w:val="-3"/>
                <w:sz w:val="22"/>
              </w:rPr>
              <w:t> </w:t>
            </w:r>
            <w:r>
              <w:rPr>
                <w:sz w:val="22"/>
              </w:rPr>
              <w:t>2018.</w:t>
            </w:r>
            <w:r>
              <w:rPr>
                <w:spacing w:val="-2"/>
                <w:sz w:val="22"/>
              </w:rPr>
              <w:t> godini.</w:t>
            </w:r>
          </w:p>
        </w:tc>
      </w:tr>
    </w:tbl>
    <w:p>
      <w:pPr>
        <w:pStyle w:val="TableParagraph"/>
        <w:spacing w:after="0"/>
        <w:rPr>
          <w:sz w:val="22"/>
        </w:rPr>
        <w:sectPr>
          <w:type w:val="continuous"/>
          <w:pgSz w:w="11910" w:h="16840"/>
          <w:pgMar w:header="0" w:footer="1002" w:top="1380" w:bottom="1200" w:left="708" w:right="141"/>
        </w:sectPr>
      </w:pPr>
    </w:p>
    <w:p>
      <w:pPr>
        <w:pStyle w:val="Heading1"/>
        <w:numPr>
          <w:ilvl w:val="0"/>
          <w:numId w:val="3"/>
        </w:numPr>
        <w:tabs>
          <w:tab w:pos="1305" w:val="left" w:leader="none"/>
        </w:tabs>
        <w:spacing w:line="240" w:lineRule="auto" w:before="15" w:after="0"/>
        <w:ind w:left="1305" w:right="0" w:hanging="311"/>
        <w:jc w:val="left"/>
      </w:pPr>
      <w:bookmarkStart w:name="_bookmark35" w:id="36"/>
      <w:bookmarkEnd w:id="36"/>
      <w:r>
        <w:rPr/>
      </w:r>
      <w:r>
        <w:rPr>
          <w:color w:val="2D74B5"/>
        </w:rPr>
        <w:t>ZAKLJUČCI</w:t>
      </w:r>
      <w:r>
        <w:rPr>
          <w:color w:val="2D74B5"/>
          <w:spacing w:val="-9"/>
        </w:rPr>
        <w:t> </w:t>
      </w:r>
      <w:r>
        <w:rPr>
          <w:color w:val="2D74B5"/>
        </w:rPr>
        <w:t>I</w:t>
      </w:r>
      <w:r>
        <w:rPr>
          <w:color w:val="2D74B5"/>
          <w:spacing w:val="-10"/>
        </w:rPr>
        <w:t> </w:t>
      </w:r>
      <w:r>
        <w:rPr>
          <w:color w:val="2D74B5"/>
          <w:spacing w:val="-2"/>
        </w:rPr>
        <w:t>PREPORUKE</w:t>
      </w:r>
    </w:p>
    <w:p>
      <w:pPr>
        <w:pStyle w:val="BodyText"/>
        <w:spacing w:before="89"/>
        <w:ind w:left="0"/>
        <w:jc w:val="left"/>
        <w:rPr>
          <w:rFonts w:ascii="Calibri Light"/>
          <w:sz w:val="32"/>
        </w:rPr>
      </w:pPr>
    </w:p>
    <w:p>
      <w:pPr>
        <w:pStyle w:val="BodyText"/>
        <w:spacing w:line="259" w:lineRule="auto" w:before="1"/>
        <w:ind w:right="986"/>
      </w:pPr>
      <w:r>
        <w:rPr/>
        <w:t>Nacionalna strategija zapošljavanja 2011-2020 jedan je u osnovi zreo i zaokružen strateški dokument svog vremena. Njen sveobuhvatni cilj – povećanje zaposlenosti – ostvaren je skoro u potpunosti kroz kretanje indikatora stope zaposlenosti, ali i pratećih pokazatelja aktivnosti i nezaposlenosti. Njena četiri prioritetna ili</w:t>
      </w:r>
      <w:r>
        <w:rPr>
          <w:spacing w:val="-1"/>
        </w:rPr>
        <w:t> </w:t>
      </w:r>
      <w:r>
        <w:rPr/>
        <w:t>pojedinačna cilja</w:t>
      </w:r>
      <w:r>
        <w:rPr>
          <w:spacing w:val="-2"/>
        </w:rPr>
        <w:t> </w:t>
      </w:r>
      <w:r>
        <w:rPr/>
        <w:t>takođe</w:t>
      </w:r>
      <w:r>
        <w:rPr>
          <w:spacing w:val="-1"/>
        </w:rPr>
        <w:t> </w:t>
      </w:r>
      <w:r>
        <w:rPr/>
        <w:t>su</w:t>
      </w:r>
      <w:r>
        <w:rPr>
          <w:spacing w:val="-1"/>
        </w:rPr>
        <w:t> </w:t>
      </w:r>
      <w:r>
        <w:rPr/>
        <w:t>ostvarena u dobroj</w:t>
      </w:r>
      <w:r>
        <w:rPr>
          <w:spacing w:val="-4"/>
        </w:rPr>
        <w:t> </w:t>
      </w:r>
      <w:r>
        <w:rPr/>
        <w:t>meri.</w:t>
      </w:r>
      <w:r>
        <w:rPr>
          <w:spacing w:val="-2"/>
        </w:rPr>
        <w:t> </w:t>
      </w:r>
      <w:r>
        <w:rPr/>
        <w:t>Međutim,</w:t>
      </w:r>
      <w:r>
        <w:rPr>
          <w:spacing w:val="-1"/>
        </w:rPr>
        <w:t> </w:t>
      </w:r>
      <w:r>
        <w:rPr/>
        <w:t>kao što je</w:t>
      </w:r>
      <w:r>
        <w:rPr>
          <w:spacing w:val="-1"/>
        </w:rPr>
        <w:t> </w:t>
      </w:r>
      <w:r>
        <w:rPr/>
        <w:t>to slučaj i sa drugim sveobuhvatnim i kompleksnim strateškim dokumentima, teško je uspostaviti jasnu vezu između inputa, odnosno intervencija zamišljenih u okviru Strategije ili kasnije inkorporiranih u nju, i njenih stvarnih učinaka. Ipak, procesna evaluacija koju smo sproveli analizirajući dokumente i intervjuišući aktere njenog donošenja, sprovođenja i nadgledanja, takođe podržava načelno poželjnu ocenu relevantnosti, efektivnosti i efikasnosti Strategije.</w:t>
      </w:r>
    </w:p>
    <w:p>
      <w:pPr>
        <w:pStyle w:val="BodyText"/>
        <w:spacing w:line="259" w:lineRule="auto" w:before="159"/>
        <w:ind w:right="984"/>
      </w:pPr>
      <w:r>
        <w:rPr/>
        <w:t>Neophodno je istaći i ključnu procesnu slabost Strategije – ona je u trenutku svog donošenja bila objektivno</w:t>
      </w:r>
      <w:r>
        <w:rPr>
          <w:spacing w:val="-6"/>
        </w:rPr>
        <w:t> </w:t>
      </w:r>
      <w:r>
        <w:rPr/>
        <w:t>najsveobuhvatniji</w:t>
      </w:r>
      <w:r>
        <w:rPr>
          <w:spacing w:val="-8"/>
        </w:rPr>
        <w:t> </w:t>
      </w:r>
      <w:r>
        <w:rPr/>
        <w:t>strateški</w:t>
      </w:r>
      <w:r>
        <w:rPr>
          <w:spacing w:val="-10"/>
        </w:rPr>
        <w:t> </w:t>
      </w:r>
      <w:r>
        <w:rPr/>
        <w:t>razvojni</w:t>
      </w:r>
      <w:r>
        <w:rPr>
          <w:spacing w:val="-8"/>
        </w:rPr>
        <w:t> </w:t>
      </w:r>
      <w:r>
        <w:rPr/>
        <w:t>dokument,</w:t>
      </w:r>
      <w:r>
        <w:rPr>
          <w:spacing w:val="-7"/>
        </w:rPr>
        <w:t> </w:t>
      </w:r>
      <w:r>
        <w:rPr/>
        <w:t>imajući</w:t>
      </w:r>
      <w:r>
        <w:rPr>
          <w:spacing w:val="-10"/>
        </w:rPr>
        <w:t> </w:t>
      </w:r>
      <w:r>
        <w:rPr/>
        <w:t>u</w:t>
      </w:r>
      <w:r>
        <w:rPr>
          <w:spacing w:val="-11"/>
        </w:rPr>
        <w:t> </w:t>
      </w:r>
      <w:r>
        <w:rPr/>
        <w:t>vidu</w:t>
      </w:r>
      <w:r>
        <w:rPr>
          <w:spacing w:val="-8"/>
        </w:rPr>
        <w:t> </w:t>
      </w:r>
      <w:r>
        <w:rPr/>
        <w:t>da</w:t>
      </w:r>
      <w:r>
        <w:rPr>
          <w:spacing w:val="-10"/>
        </w:rPr>
        <w:t> </w:t>
      </w:r>
      <w:r>
        <w:rPr/>
        <w:t>je</w:t>
      </w:r>
      <w:r>
        <w:rPr>
          <w:spacing w:val="-9"/>
        </w:rPr>
        <w:t> </w:t>
      </w:r>
      <w:r>
        <w:rPr/>
        <w:t>’Postkrizni</w:t>
      </w:r>
      <w:r>
        <w:rPr>
          <w:spacing w:val="-10"/>
        </w:rPr>
        <w:t> </w:t>
      </w:r>
      <w:r>
        <w:rPr/>
        <w:t>model</w:t>
      </w:r>
      <w:r>
        <w:rPr>
          <w:spacing w:val="-7"/>
        </w:rPr>
        <w:t> </w:t>
      </w:r>
      <w:r>
        <w:rPr/>
        <w:t>rasta’, na čije se nalaze i smernice Strategija na više mesta eksplicitno oslanja, bio samo nezvaničan dokument,</w:t>
      </w:r>
      <w:r>
        <w:rPr>
          <w:spacing w:val="-11"/>
        </w:rPr>
        <w:t> </w:t>
      </w:r>
      <w:r>
        <w:rPr/>
        <w:t>ali</w:t>
      </w:r>
      <w:r>
        <w:rPr>
          <w:spacing w:val="-12"/>
        </w:rPr>
        <w:t> </w:t>
      </w:r>
      <w:r>
        <w:rPr/>
        <w:t>je</w:t>
      </w:r>
      <w:r>
        <w:rPr>
          <w:spacing w:val="-11"/>
        </w:rPr>
        <w:t> </w:t>
      </w:r>
      <w:r>
        <w:rPr/>
        <w:t>ona</w:t>
      </w:r>
      <w:r>
        <w:rPr>
          <w:spacing w:val="-12"/>
        </w:rPr>
        <w:t> </w:t>
      </w:r>
      <w:r>
        <w:rPr/>
        <w:t>u</w:t>
      </w:r>
      <w:r>
        <w:rPr>
          <w:spacing w:val="-12"/>
        </w:rPr>
        <w:t> </w:t>
      </w:r>
      <w:r>
        <w:rPr/>
        <w:t>načinu</w:t>
      </w:r>
      <w:r>
        <w:rPr>
          <w:spacing w:val="-12"/>
        </w:rPr>
        <w:t> </w:t>
      </w:r>
      <w:r>
        <w:rPr/>
        <w:t>svoje</w:t>
      </w:r>
      <w:r>
        <w:rPr>
          <w:spacing w:val="-11"/>
        </w:rPr>
        <w:t> </w:t>
      </w:r>
      <w:r>
        <w:rPr/>
        <w:t>implementacije</w:t>
      </w:r>
      <w:r>
        <w:rPr>
          <w:spacing w:val="-11"/>
        </w:rPr>
        <w:t> </w:t>
      </w:r>
      <w:r>
        <w:rPr/>
        <w:t>i</w:t>
      </w:r>
      <w:r>
        <w:rPr>
          <w:spacing w:val="-12"/>
        </w:rPr>
        <w:t> </w:t>
      </w:r>
      <w:r>
        <w:rPr/>
        <w:t>praćenja</w:t>
      </w:r>
      <w:r>
        <w:rPr>
          <w:spacing w:val="-12"/>
        </w:rPr>
        <w:t> </w:t>
      </w:r>
      <w:r>
        <w:rPr/>
        <w:t>ostala</w:t>
      </w:r>
      <w:r>
        <w:rPr>
          <w:spacing w:val="-12"/>
        </w:rPr>
        <w:t> </w:t>
      </w:r>
      <w:r>
        <w:rPr/>
        <w:t>relativno</w:t>
      </w:r>
      <w:r>
        <w:rPr>
          <w:spacing w:val="-10"/>
        </w:rPr>
        <w:t> </w:t>
      </w:r>
      <w:r>
        <w:rPr/>
        <w:t>uska</w:t>
      </w:r>
      <w:r>
        <w:rPr>
          <w:spacing w:val="-12"/>
        </w:rPr>
        <w:t> </w:t>
      </w:r>
      <w:r>
        <w:rPr/>
        <w:t>sektorska</w:t>
      </w:r>
      <w:r>
        <w:rPr>
          <w:spacing w:val="-13"/>
        </w:rPr>
        <w:t> </w:t>
      </w:r>
      <w:r>
        <w:rPr/>
        <w:t>strategija –</w:t>
      </w:r>
      <w:r>
        <w:rPr>
          <w:spacing w:val="-6"/>
        </w:rPr>
        <w:t> </w:t>
      </w:r>
      <w:r>
        <w:rPr/>
        <w:t>prevashodna</w:t>
      </w:r>
      <w:r>
        <w:rPr>
          <w:spacing w:val="-7"/>
        </w:rPr>
        <w:t> </w:t>
      </w:r>
      <w:r>
        <w:rPr/>
        <w:t>briga</w:t>
      </w:r>
      <w:r>
        <w:rPr>
          <w:spacing w:val="-7"/>
        </w:rPr>
        <w:t> </w:t>
      </w:r>
      <w:r>
        <w:rPr/>
        <w:t>jednog</w:t>
      </w:r>
      <w:r>
        <w:rPr>
          <w:spacing w:val="-7"/>
        </w:rPr>
        <w:t> </w:t>
      </w:r>
      <w:r>
        <w:rPr/>
        <w:t>relativno</w:t>
      </w:r>
      <w:r>
        <w:rPr>
          <w:spacing w:val="-8"/>
        </w:rPr>
        <w:t> </w:t>
      </w:r>
      <w:r>
        <w:rPr/>
        <w:t>malog</w:t>
      </w:r>
      <w:r>
        <w:rPr>
          <w:spacing w:val="-7"/>
        </w:rPr>
        <w:t> </w:t>
      </w:r>
      <w:r>
        <w:rPr/>
        <w:t>sektora</w:t>
      </w:r>
      <w:r>
        <w:rPr>
          <w:spacing w:val="-7"/>
        </w:rPr>
        <w:t> </w:t>
      </w:r>
      <w:r>
        <w:rPr/>
        <w:t>u</w:t>
      </w:r>
      <w:r>
        <w:rPr>
          <w:spacing w:val="-10"/>
        </w:rPr>
        <w:t> </w:t>
      </w:r>
      <w:r>
        <w:rPr/>
        <w:t>okviru,</w:t>
      </w:r>
      <w:r>
        <w:rPr>
          <w:spacing w:val="-6"/>
        </w:rPr>
        <w:t> </w:t>
      </w:r>
      <w:r>
        <w:rPr/>
        <w:t>tokom</w:t>
      </w:r>
      <w:r>
        <w:rPr>
          <w:spacing w:val="-8"/>
        </w:rPr>
        <w:t> </w:t>
      </w:r>
      <w:r>
        <w:rPr/>
        <w:t>većeg</w:t>
      </w:r>
      <w:r>
        <w:rPr>
          <w:spacing w:val="-7"/>
        </w:rPr>
        <w:t> </w:t>
      </w:r>
      <w:r>
        <w:rPr/>
        <w:t>dela</w:t>
      </w:r>
      <w:r>
        <w:rPr>
          <w:spacing w:val="-7"/>
        </w:rPr>
        <w:t> </w:t>
      </w:r>
      <w:r>
        <w:rPr/>
        <w:t>svoje</w:t>
      </w:r>
      <w:r>
        <w:rPr>
          <w:spacing w:val="-6"/>
        </w:rPr>
        <w:t> </w:t>
      </w:r>
      <w:r>
        <w:rPr/>
        <w:t>primene,</w:t>
      </w:r>
      <w:r>
        <w:rPr>
          <w:spacing w:val="-7"/>
        </w:rPr>
        <w:t> </w:t>
      </w:r>
      <w:r>
        <w:rPr/>
        <w:t>jednog ne previše snažnog ministarstva. To je posledica dugoročnijeg konceptualnog nepristajanja kreatora ekonomske</w:t>
      </w:r>
      <w:r>
        <w:rPr>
          <w:spacing w:val="-6"/>
        </w:rPr>
        <w:t> </w:t>
      </w:r>
      <w:r>
        <w:rPr/>
        <w:t>politike</w:t>
      </w:r>
      <w:r>
        <w:rPr>
          <w:spacing w:val="-4"/>
        </w:rPr>
        <w:t> </w:t>
      </w:r>
      <w:r>
        <w:rPr/>
        <w:t>da</w:t>
      </w:r>
      <w:r>
        <w:rPr>
          <w:spacing w:val="-4"/>
        </w:rPr>
        <w:t> </w:t>
      </w:r>
      <w:r>
        <w:rPr/>
        <w:t>integrišu</w:t>
      </w:r>
      <w:r>
        <w:rPr>
          <w:spacing w:val="-6"/>
        </w:rPr>
        <w:t> </w:t>
      </w:r>
      <w:r>
        <w:rPr/>
        <w:t>punu</w:t>
      </w:r>
      <w:r>
        <w:rPr>
          <w:spacing w:val="-5"/>
        </w:rPr>
        <w:t> </w:t>
      </w:r>
      <w:r>
        <w:rPr/>
        <w:t>zaposlenost</w:t>
      </w:r>
      <w:r>
        <w:rPr>
          <w:spacing w:val="-6"/>
        </w:rPr>
        <w:t> </w:t>
      </w:r>
      <w:r>
        <w:rPr/>
        <w:t>kao</w:t>
      </w:r>
      <w:r>
        <w:rPr>
          <w:spacing w:val="-5"/>
        </w:rPr>
        <w:t> </w:t>
      </w:r>
      <w:r>
        <w:rPr/>
        <w:t>eksplicitni</w:t>
      </w:r>
      <w:r>
        <w:rPr>
          <w:spacing w:val="-7"/>
        </w:rPr>
        <w:t> </w:t>
      </w:r>
      <w:r>
        <w:rPr/>
        <w:t>krajnji</w:t>
      </w:r>
      <w:r>
        <w:rPr>
          <w:spacing w:val="-1"/>
        </w:rPr>
        <w:t> </w:t>
      </w:r>
      <w:r>
        <w:rPr/>
        <w:t>cilj</w:t>
      </w:r>
      <w:r>
        <w:rPr>
          <w:spacing w:val="-5"/>
        </w:rPr>
        <w:t> </w:t>
      </w:r>
      <w:r>
        <w:rPr/>
        <w:t>socio-ekonomskog</w:t>
      </w:r>
      <w:r>
        <w:rPr>
          <w:spacing w:val="-5"/>
        </w:rPr>
        <w:t> </w:t>
      </w:r>
      <w:r>
        <w:rPr/>
        <w:t>razvoja zemlje, što se u poslednje vreme polako menja sa postepenim usvajanjem evropskog okvira za planiranje razvoja.</w:t>
      </w:r>
    </w:p>
    <w:p>
      <w:pPr>
        <w:pStyle w:val="BodyText"/>
        <w:spacing w:line="259" w:lineRule="auto" w:before="157"/>
        <w:ind w:right="984"/>
      </w:pPr>
      <w:r>
        <w:rPr/>
        <w:t>Ipak, može se tvrditi da je ’Postkrizni model rasta’, ne toliko kao operativni dokument koliko kao manifestacija načina mišljenja i stručnog konsenzusa domaćih ekonomista i stranih konsultanata, nastavio tokom protekle decenije da utiče na kreiranje kako makroekonomske politike, tako i politike tržišta</w:t>
      </w:r>
      <w:r>
        <w:rPr>
          <w:spacing w:val="-13"/>
        </w:rPr>
        <w:t> </w:t>
      </w:r>
      <w:r>
        <w:rPr/>
        <w:t>rada.</w:t>
      </w:r>
      <w:r>
        <w:rPr>
          <w:spacing w:val="-12"/>
        </w:rPr>
        <w:t> </w:t>
      </w:r>
      <w:r>
        <w:rPr/>
        <w:t>Na</w:t>
      </w:r>
      <w:r>
        <w:rPr>
          <w:spacing w:val="-12"/>
        </w:rPr>
        <w:t> </w:t>
      </w:r>
      <w:r>
        <w:rPr/>
        <w:t>taj</w:t>
      </w:r>
      <w:r>
        <w:rPr>
          <w:spacing w:val="-11"/>
        </w:rPr>
        <w:t> </w:t>
      </w:r>
      <w:r>
        <w:rPr/>
        <w:t>način,</w:t>
      </w:r>
      <w:r>
        <w:rPr>
          <w:spacing w:val="-13"/>
        </w:rPr>
        <w:t> </w:t>
      </w:r>
      <w:r>
        <w:rPr/>
        <w:t>ova</w:t>
      </w:r>
      <w:r>
        <w:rPr>
          <w:spacing w:val="-11"/>
        </w:rPr>
        <w:t> </w:t>
      </w:r>
      <w:r>
        <w:rPr/>
        <w:t>dva</w:t>
      </w:r>
      <w:r>
        <w:rPr>
          <w:spacing w:val="-12"/>
        </w:rPr>
        <w:t> </w:t>
      </w:r>
      <w:r>
        <w:rPr/>
        <w:t>paralelna</w:t>
      </w:r>
      <w:r>
        <w:rPr>
          <w:spacing w:val="-12"/>
        </w:rPr>
        <w:t> </w:t>
      </w:r>
      <w:r>
        <w:rPr/>
        <w:t>koloseka</w:t>
      </w:r>
      <w:r>
        <w:rPr>
          <w:spacing w:val="-11"/>
        </w:rPr>
        <w:t> </w:t>
      </w:r>
      <w:r>
        <w:rPr/>
        <w:t>–</w:t>
      </w:r>
      <w:r>
        <w:rPr>
          <w:spacing w:val="-11"/>
        </w:rPr>
        <w:t> </w:t>
      </w:r>
      <w:r>
        <w:rPr/>
        <w:t>kolosek</w:t>
      </w:r>
      <w:r>
        <w:rPr>
          <w:spacing w:val="-13"/>
        </w:rPr>
        <w:t> </w:t>
      </w:r>
      <w:r>
        <w:rPr/>
        <w:t>makroekonomskih</w:t>
      </w:r>
      <w:r>
        <w:rPr>
          <w:spacing w:val="-11"/>
        </w:rPr>
        <w:t> </w:t>
      </w:r>
      <w:r>
        <w:rPr/>
        <w:t>i</w:t>
      </w:r>
      <w:r>
        <w:rPr>
          <w:spacing w:val="-13"/>
        </w:rPr>
        <w:t> </w:t>
      </w:r>
      <w:r>
        <w:rPr/>
        <w:t>strukturnih</w:t>
      </w:r>
      <w:r>
        <w:rPr>
          <w:spacing w:val="-12"/>
        </w:rPr>
        <w:t> </w:t>
      </w:r>
      <w:r>
        <w:rPr/>
        <w:t>reformi, posebno u domenu stvaranja povoljnijeg poslovnog okruženja, podsticanja direktnih investicija, reindustrijalizacije</w:t>
      </w:r>
      <w:r>
        <w:rPr>
          <w:spacing w:val="-2"/>
        </w:rPr>
        <w:t> </w:t>
      </w:r>
      <w:r>
        <w:rPr/>
        <w:t>i politika</w:t>
      </w:r>
      <w:r>
        <w:rPr>
          <w:spacing w:val="-2"/>
        </w:rPr>
        <w:t> </w:t>
      </w:r>
      <w:r>
        <w:rPr/>
        <w:t>od</w:t>
      </w:r>
      <w:r>
        <w:rPr>
          <w:spacing w:val="-3"/>
        </w:rPr>
        <w:t> </w:t>
      </w:r>
      <w:r>
        <w:rPr/>
        <w:t>uticaja</w:t>
      </w:r>
      <w:r>
        <w:rPr>
          <w:spacing w:val="-2"/>
        </w:rPr>
        <w:t> </w:t>
      </w:r>
      <w:r>
        <w:rPr/>
        <w:t>na zaposlenost</w:t>
      </w:r>
      <w:r>
        <w:rPr>
          <w:spacing w:val="-2"/>
        </w:rPr>
        <w:t> </w:t>
      </w:r>
      <w:r>
        <w:rPr/>
        <w:t>i</w:t>
      </w:r>
      <w:r>
        <w:rPr>
          <w:spacing w:val="-2"/>
        </w:rPr>
        <w:t> </w:t>
      </w:r>
      <w:r>
        <w:rPr/>
        <w:t>kolosek</w:t>
      </w:r>
      <w:r>
        <w:rPr>
          <w:spacing w:val="-1"/>
        </w:rPr>
        <w:t> </w:t>
      </w:r>
      <w:r>
        <w:rPr/>
        <w:t>neposrednog</w:t>
      </w:r>
      <w:r>
        <w:rPr>
          <w:spacing w:val="-3"/>
        </w:rPr>
        <w:t> </w:t>
      </w:r>
      <w:r>
        <w:rPr/>
        <w:t>rada</w:t>
      </w:r>
      <w:r>
        <w:rPr>
          <w:spacing w:val="-2"/>
        </w:rPr>
        <w:t> </w:t>
      </w:r>
      <w:r>
        <w:rPr/>
        <w:t>sa nezaposlenima – ostala</w:t>
      </w:r>
      <w:r>
        <w:rPr>
          <w:spacing w:val="-12"/>
        </w:rPr>
        <w:t> </w:t>
      </w:r>
      <w:r>
        <w:rPr/>
        <w:t>su</w:t>
      </w:r>
      <w:r>
        <w:rPr>
          <w:spacing w:val="-12"/>
        </w:rPr>
        <w:t> </w:t>
      </w:r>
      <w:r>
        <w:rPr/>
        <w:t>relativno</w:t>
      </w:r>
      <w:r>
        <w:rPr>
          <w:spacing w:val="-10"/>
        </w:rPr>
        <w:t> </w:t>
      </w:r>
      <w:r>
        <w:rPr/>
        <w:t>usklađena.</w:t>
      </w:r>
      <w:r>
        <w:rPr>
          <w:spacing w:val="-10"/>
        </w:rPr>
        <w:t> </w:t>
      </w:r>
      <w:r>
        <w:rPr/>
        <w:t>S</w:t>
      </w:r>
      <w:r>
        <w:rPr>
          <w:spacing w:val="-10"/>
        </w:rPr>
        <w:t> </w:t>
      </w:r>
      <w:r>
        <w:rPr/>
        <w:t>druge</w:t>
      </w:r>
      <w:r>
        <w:rPr>
          <w:spacing w:val="-11"/>
        </w:rPr>
        <w:t> </w:t>
      </w:r>
      <w:r>
        <w:rPr/>
        <w:t>strane,</w:t>
      </w:r>
      <w:r>
        <w:rPr>
          <w:spacing w:val="-9"/>
        </w:rPr>
        <w:t> </w:t>
      </w:r>
      <w:r>
        <w:rPr/>
        <w:t>nije</w:t>
      </w:r>
      <w:r>
        <w:rPr>
          <w:spacing w:val="-11"/>
        </w:rPr>
        <w:t> </w:t>
      </w:r>
      <w:r>
        <w:rPr/>
        <w:t>bilo</w:t>
      </w:r>
      <w:r>
        <w:rPr>
          <w:spacing w:val="-10"/>
        </w:rPr>
        <w:t> </w:t>
      </w:r>
      <w:r>
        <w:rPr/>
        <w:t>aktivne</w:t>
      </w:r>
      <w:r>
        <w:rPr>
          <w:spacing w:val="-11"/>
        </w:rPr>
        <w:t> </w:t>
      </w:r>
      <w:r>
        <w:rPr/>
        <w:t>koordinacije</w:t>
      </w:r>
      <w:r>
        <w:rPr>
          <w:spacing w:val="-11"/>
        </w:rPr>
        <w:t> </w:t>
      </w:r>
      <w:r>
        <w:rPr/>
        <w:t>između</w:t>
      </w:r>
      <w:r>
        <w:rPr>
          <w:spacing w:val="-10"/>
        </w:rPr>
        <w:t> </w:t>
      </w:r>
      <w:r>
        <w:rPr/>
        <w:t>njih</w:t>
      </w:r>
      <w:r>
        <w:rPr>
          <w:spacing w:val="-10"/>
        </w:rPr>
        <w:t> </w:t>
      </w:r>
      <w:r>
        <w:rPr/>
        <w:t>tokom</w:t>
      </w:r>
      <w:r>
        <w:rPr>
          <w:spacing w:val="-8"/>
        </w:rPr>
        <w:t> </w:t>
      </w:r>
      <w:r>
        <w:rPr/>
        <w:t>primene Strategije. MRZBSP zapravo nije imao dovoljno uticaja ni da se u okviru Vlade izbori za veći budžet za aktivne mere tržišta rada – koje čine jezgro uže definisane Strategije i čija je implementacija pod njegovom punom ili skoro punom kontrolom. Taj budžet je sve vreme primene Strategije bio ispod ili oko 0,1% BDP, što je među srazmerno najmanjim budžetima u Evropi i regionu. U kasnijem periodu primene Strategije, došlo je do slabljenja koordinacije između MRZBSP i NSZ, gde je MRZBSP zadržao nadležnost</w:t>
      </w:r>
      <w:r>
        <w:rPr>
          <w:spacing w:val="-7"/>
        </w:rPr>
        <w:t> </w:t>
      </w:r>
      <w:r>
        <w:rPr/>
        <w:t>pre</w:t>
      </w:r>
      <w:r>
        <w:rPr>
          <w:spacing w:val="-7"/>
        </w:rPr>
        <w:t> </w:t>
      </w:r>
      <w:r>
        <w:rPr/>
        <w:t>svega</w:t>
      </w:r>
      <w:r>
        <w:rPr>
          <w:spacing w:val="-10"/>
        </w:rPr>
        <w:t> </w:t>
      </w:r>
      <w:r>
        <w:rPr/>
        <w:t>nad</w:t>
      </w:r>
      <w:r>
        <w:rPr>
          <w:spacing w:val="-8"/>
        </w:rPr>
        <w:t> </w:t>
      </w:r>
      <w:r>
        <w:rPr/>
        <w:t>godišnjim</w:t>
      </w:r>
      <w:r>
        <w:rPr>
          <w:spacing w:val="-9"/>
        </w:rPr>
        <w:t> </w:t>
      </w:r>
      <w:r>
        <w:rPr/>
        <w:t>procesom</w:t>
      </w:r>
      <w:r>
        <w:rPr>
          <w:spacing w:val="-9"/>
        </w:rPr>
        <w:t> </w:t>
      </w:r>
      <w:r>
        <w:rPr/>
        <w:t>planiranja</w:t>
      </w:r>
      <w:r>
        <w:rPr>
          <w:spacing w:val="-8"/>
        </w:rPr>
        <w:t> </w:t>
      </w:r>
      <w:r>
        <w:rPr/>
        <w:t>APZ,</w:t>
      </w:r>
      <w:r>
        <w:rPr>
          <w:spacing w:val="-10"/>
        </w:rPr>
        <w:t> </w:t>
      </w:r>
      <w:r>
        <w:rPr/>
        <w:t>ali</w:t>
      </w:r>
      <w:r>
        <w:rPr>
          <w:spacing w:val="-8"/>
        </w:rPr>
        <w:t> </w:t>
      </w:r>
      <w:r>
        <w:rPr/>
        <w:t>ne</w:t>
      </w:r>
      <w:r>
        <w:rPr>
          <w:spacing w:val="-7"/>
        </w:rPr>
        <w:t> </w:t>
      </w:r>
      <w:r>
        <w:rPr/>
        <w:t>i</w:t>
      </w:r>
      <w:r>
        <w:rPr>
          <w:spacing w:val="-10"/>
        </w:rPr>
        <w:t> </w:t>
      </w:r>
      <w:r>
        <w:rPr/>
        <w:t>nad</w:t>
      </w:r>
      <w:r>
        <w:rPr>
          <w:spacing w:val="-8"/>
        </w:rPr>
        <w:t> </w:t>
      </w:r>
      <w:r>
        <w:rPr/>
        <w:t>njegovom</w:t>
      </w:r>
      <w:r>
        <w:rPr>
          <w:spacing w:val="-9"/>
        </w:rPr>
        <w:t> </w:t>
      </w:r>
      <w:r>
        <w:rPr/>
        <w:t>implementacijom, odričući se u praksi u dobroj meri i svoje kontrolne funkcije nad NSZ. Premda se to do sada nije neposredno odrazilo na ukupne bruto efekte APZ u poslednjim godinama, bilo bi dobro da MRZBSP bude aktivnije uključen u nadzor nad sprovođenjem APZ, ne oduzimajući pri tome NSZ neophodnu operativnu fleksibilnost.</w:t>
      </w:r>
    </w:p>
    <w:p>
      <w:pPr>
        <w:pStyle w:val="BodyText"/>
        <w:spacing w:line="259" w:lineRule="auto" w:before="159"/>
        <w:ind w:right="985"/>
      </w:pPr>
      <w:r>
        <w:rPr/>
        <w:t>U</w:t>
      </w:r>
      <w:r>
        <w:rPr>
          <w:spacing w:val="-7"/>
        </w:rPr>
        <w:t> </w:t>
      </w:r>
      <w:r>
        <w:rPr/>
        <w:t>vrlo</w:t>
      </w:r>
      <w:r>
        <w:rPr>
          <w:spacing w:val="-5"/>
        </w:rPr>
        <w:t> </w:t>
      </w:r>
      <w:r>
        <w:rPr/>
        <w:t>ograničenim</w:t>
      </w:r>
      <w:r>
        <w:rPr>
          <w:spacing w:val="-7"/>
        </w:rPr>
        <w:t> </w:t>
      </w:r>
      <w:r>
        <w:rPr/>
        <w:t>finansijskim</w:t>
      </w:r>
      <w:r>
        <w:rPr>
          <w:spacing w:val="-7"/>
        </w:rPr>
        <w:t> </w:t>
      </w:r>
      <w:r>
        <w:rPr/>
        <w:t>okvirima,</w:t>
      </w:r>
      <w:r>
        <w:rPr>
          <w:spacing w:val="-9"/>
        </w:rPr>
        <w:t> </w:t>
      </w:r>
      <w:r>
        <w:rPr/>
        <w:t>može</w:t>
      </w:r>
      <w:r>
        <w:rPr>
          <w:spacing w:val="-6"/>
        </w:rPr>
        <w:t> </w:t>
      </w:r>
      <w:r>
        <w:rPr/>
        <w:t>se</w:t>
      </w:r>
      <w:r>
        <w:rPr>
          <w:spacing w:val="-8"/>
        </w:rPr>
        <w:t> </w:t>
      </w:r>
      <w:r>
        <w:rPr/>
        <w:t>reći</w:t>
      </w:r>
      <w:r>
        <w:rPr>
          <w:spacing w:val="-9"/>
        </w:rPr>
        <w:t> </w:t>
      </w:r>
      <w:r>
        <w:rPr/>
        <w:t>da</w:t>
      </w:r>
      <w:r>
        <w:rPr>
          <w:spacing w:val="-7"/>
        </w:rPr>
        <w:t> </w:t>
      </w:r>
      <w:r>
        <w:rPr/>
        <w:t>su</w:t>
      </w:r>
      <w:r>
        <w:rPr>
          <w:spacing w:val="-7"/>
        </w:rPr>
        <w:t> </w:t>
      </w:r>
      <w:r>
        <w:rPr/>
        <w:t>sredstva</w:t>
      </w:r>
      <w:r>
        <w:rPr>
          <w:spacing w:val="-7"/>
        </w:rPr>
        <w:t> </w:t>
      </w:r>
      <w:r>
        <w:rPr/>
        <w:t>uglavnom</w:t>
      </w:r>
      <w:r>
        <w:rPr>
          <w:spacing w:val="-6"/>
        </w:rPr>
        <w:t> </w:t>
      </w:r>
      <w:r>
        <w:rPr/>
        <w:t>racionalno</w:t>
      </w:r>
      <w:r>
        <w:rPr>
          <w:spacing w:val="-8"/>
        </w:rPr>
        <w:t> </w:t>
      </w:r>
      <w:r>
        <w:rPr/>
        <w:t>trošena,</w:t>
      </w:r>
      <w:r>
        <w:rPr>
          <w:spacing w:val="-7"/>
        </w:rPr>
        <w:t> </w:t>
      </w:r>
      <w:r>
        <w:rPr/>
        <w:t>ali da su njihovi efekti bili nužno skromni, tako da su tek uspevala da sačuvaju grupe kojima su bile namenjene da ne pogoršaju dodatno svoj relativni položaj. Pripadnici ranjivih</w:t>
      </w:r>
      <w:r>
        <w:rPr>
          <w:spacing w:val="-1"/>
        </w:rPr>
        <w:t> </w:t>
      </w:r>
      <w:r>
        <w:rPr/>
        <w:t>grupa činili su uvek</w:t>
      </w:r>
      <w:r>
        <w:rPr>
          <w:spacing w:val="-1"/>
        </w:rPr>
        <w:t> </w:t>
      </w:r>
      <w:r>
        <w:rPr/>
        <w:t>više od 90% korisnika mera; ali</w:t>
      </w:r>
      <w:r>
        <w:rPr>
          <w:spacing w:val="-2"/>
        </w:rPr>
        <w:t> </w:t>
      </w:r>
      <w:r>
        <w:rPr/>
        <w:t>je taj impresivni rezultat bilo lakše ostvariti imajući u vidu da su oni ionako činili najmanje oko 80% svih nezaposlenih, što ukazuje na još jednu potencijalnu slabost koju treba izbeći u pripremi sledeće Strategije – neselektivnost u definisanju prioritetnih grupa čiji se rezultati prate kao indikatori postignuća. Planiranje, osmišljavanje i redizajniranje</w:t>
      </w:r>
      <w:r>
        <w:rPr>
          <w:spacing w:val="-2"/>
        </w:rPr>
        <w:t> </w:t>
      </w:r>
      <w:r>
        <w:rPr/>
        <w:t>mera APZ treba da se odvija u</w:t>
      </w:r>
      <w:r>
        <w:rPr>
          <w:spacing w:val="16"/>
        </w:rPr>
        <w:t> </w:t>
      </w:r>
      <w:r>
        <w:rPr/>
        <w:t>skladu</w:t>
      </w:r>
      <w:r>
        <w:rPr>
          <w:spacing w:val="16"/>
        </w:rPr>
        <w:t> </w:t>
      </w:r>
      <w:r>
        <w:rPr/>
        <w:t>sa</w:t>
      </w:r>
      <w:r>
        <w:rPr>
          <w:spacing w:val="15"/>
        </w:rPr>
        <w:t> </w:t>
      </w:r>
      <w:r>
        <w:rPr/>
        <w:t>strukturom</w:t>
      </w:r>
      <w:r>
        <w:rPr>
          <w:spacing w:val="18"/>
        </w:rPr>
        <w:t> </w:t>
      </w:r>
      <w:r>
        <w:rPr/>
        <w:t>pripadnika</w:t>
      </w:r>
      <w:r>
        <w:rPr>
          <w:spacing w:val="17"/>
        </w:rPr>
        <w:t> </w:t>
      </w:r>
      <w:r>
        <w:rPr/>
        <w:t>ranjivih</w:t>
      </w:r>
      <w:r>
        <w:rPr>
          <w:spacing w:val="17"/>
        </w:rPr>
        <w:t> </w:t>
      </w:r>
      <w:r>
        <w:rPr/>
        <w:t>grupa</w:t>
      </w:r>
      <w:r>
        <w:rPr>
          <w:spacing w:val="15"/>
        </w:rPr>
        <w:t> </w:t>
      </w:r>
      <w:r>
        <w:rPr/>
        <w:t>koje</w:t>
      </w:r>
      <w:r>
        <w:rPr>
          <w:spacing w:val="15"/>
        </w:rPr>
        <w:t> </w:t>
      </w:r>
      <w:r>
        <w:rPr/>
        <w:t>one</w:t>
      </w:r>
      <w:r>
        <w:rPr>
          <w:spacing w:val="15"/>
        </w:rPr>
        <w:t> </w:t>
      </w:r>
      <w:r>
        <w:rPr/>
        <w:t>targetiraju</w:t>
      </w:r>
      <w:r>
        <w:rPr>
          <w:spacing w:val="14"/>
        </w:rPr>
        <w:t> </w:t>
      </w:r>
      <w:r>
        <w:rPr/>
        <w:t>i</w:t>
      </w:r>
      <w:r>
        <w:rPr>
          <w:spacing w:val="17"/>
        </w:rPr>
        <w:t> </w:t>
      </w:r>
      <w:r>
        <w:rPr/>
        <w:t>u</w:t>
      </w:r>
      <w:r>
        <w:rPr>
          <w:spacing w:val="14"/>
        </w:rPr>
        <w:t> </w:t>
      </w:r>
      <w:r>
        <w:rPr/>
        <w:t>skladu</w:t>
      </w:r>
      <w:r>
        <w:rPr>
          <w:spacing w:val="16"/>
        </w:rPr>
        <w:t> </w:t>
      </w:r>
      <w:r>
        <w:rPr/>
        <w:t>sa</w:t>
      </w:r>
      <w:r>
        <w:rPr>
          <w:spacing w:val="17"/>
        </w:rPr>
        <w:t> </w:t>
      </w:r>
      <w:r>
        <w:rPr/>
        <w:t>procenama</w:t>
      </w:r>
      <w:r>
        <w:rPr>
          <w:spacing w:val="17"/>
        </w:rPr>
        <w:t> </w:t>
      </w:r>
      <w:r>
        <w:rPr/>
        <w:t>neto</w:t>
      </w:r>
    </w:p>
    <w:p>
      <w:pPr>
        <w:pStyle w:val="BodyText"/>
        <w:spacing w:after="0" w:line="259" w:lineRule="auto"/>
        <w:sectPr>
          <w:pgSz w:w="11910" w:h="16840"/>
          <w:pgMar w:header="0" w:footer="1002" w:top="1380" w:bottom="1200" w:left="708" w:right="141"/>
        </w:sectPr>
      </w:pPr>
    </w:p>
    <w:p>
      <w:pPr>
        <w:pStyle w:val="BodyText"/>
        <w:spacing w:line="259" w:lineRule="auto" w:before="34"/>
        <w:ind w:right="986"/>
      </w:pPr>
      <w:r>
        <w:rPr/>
        <w:t>efektivnosti tih mera, kako bi se obezbedilo da prave osobe budu uključene u prave mere. To podrazumeva kombinaciju informacija o neto efektima mera APZ ukupno i po ranjivim grupama, analitičkih</w:t>
      </w:r>
      <w:r>
        <w:rPr>
          <w:spacing w:val="-13"/>
        </w:rPr>
        <w:t> </w:t>
      </w:r>
      <w:r>
        <w:rPr/>
        <w:t>napora</w:t>
      </w:r>
      <w:r>
        <w:rPr>
          <w:spacing w:val="-12"/>
        </w:rPr>
        <w:t> </w:t>
      </w:r>
      <w:r>
        <w:rPr/>
        <w:t>na</w:t>
      </w:r>
      <w:r>
        <w:rPr>
          <w:spacing w:val="-13"/>
        </w:rPr>
        <w:t> </w:t>
      </w:r>
      <w:r>
        <w:rPr/>
        <w:t>nivou</w:t>
      </w:r>
      <w:r>
        <w:rPr>
          <w:spacing w:val="-12"/>
        </w:rPr>
        <w:t> </w:t>
      </w:r>
      <w:r>
        <w:rPr/>
        <w:t>planiranja</w:t>
      </w:r>
      <w:r>
        <w:rPr>
          <w:spacing w:val="-13"/>
        </w:rPr>
        <w:t> </w:t>
      </w:r>
      <w:r>
        <w:rPr/>
        <w:t>NAPZ</w:t>
      </w:r>
      <w:r>
        <w:rPr>
          <w:spacing w:val="-12"/>
        </w:rPr>
        <w:t> </w:t>
      </w:r>
      <w:r>
        <w:rPr/>
        <w:t>vezanih</w:t>
      </w:r>
      <w:r>
        <w:rPr>
          <w:spacing w:val="-13"/>
        </w:rPr>
        <w:t> </w:t>
      </w:r>
      <w:r>
        <w:rPr/>
        <w:t>za</w:t>
      </w:r>
      <w:r>
        <w:rPr>
          <w:spacing w:val="-12"/>
        </w:rPr>
        <w:t> </w:t>
      </w:r>
      <w:r>
        <w:rPr/>
        <w:t>dinamiku</w:t>
      </w:r>
      <w:r>
        <w:rPr>
          <w:spacing w:val="-12"/>
        </w:rPr>
        <w:t> </w:t>
      </w:r>
      <w:r>
        <w:rPr/>
        <w:t>i</w:t>
      </w:r>
      <w:r>
        <w:rPr>
          <w:spacing w:val="-13"/>
        </w:rPr>
        <w:t> </w:t>
      </w:r>
      <w:r>
        <w:rPr/>
        <w:t>stanje</w:t>
      </w:r>
      <w:r>
        <w:rPr>
          <w:spacing w:val="-12"/>
        </w:rPr>
        <w:t> </w:t>
      </w:r>
      <w:r>
        <w:rPr/>
        <w:t>indikatora</w:t>
      </w:r>
      <w:r>
        <w:rPr>
          <w:spacing w:val="-13"/>
        </w:rPr>
        <w:t> </w:t>
      </w:r>
      <w:r>
        <w:rPr/>
        <w:t>tržišta</w:t>
      </w:r>
      <w:r>
        <w:rPr>
          <w:spacing w:val="-12"/>
        </w:rPr>
        <w:t> </w:t>
      </w:r>
      <w:r>
        <w:rPr/>
        <w:t>rada</w:t>
      </w:r>
      <w:r>
        <w:rPr>
          <w:spacing w:val="-13"/>
        </w:rPr>
        <w:t> </w:t>
      </w:r>
      <w:r>
        <w:rPr/>
        <w:t>za</w:t>
      </w:r>
      <w:r>
        <w:rPr>
          <w:spacing w:val="-12"/>
        </w:rPr>
        <w:t> </w:t>
      </w:r>
      <w:r>
        <w:rPr/>
        <w:t>svaku ranjivu grupu ponaosob, kao i od uparivanja nezaposlenih sa njima najprikladnijim merama kroz standardizovan i istovremeno individualizovan pristup kreiranja i ispunjavanja individualnog plana zapošljavanja u okviru NSZ.</w:t>
      </w:r>
    </w:p>
    <w:p>
      <w:pPr>
        <w:pStyle w:val="BodyText"/>
        <w:spacing w:line="259" w:lineRule="auto" w:before="161"/>
        <w:ind w:right="985"/>
      </w:pPr>
      <w:r>
        <w:rPr/>
        <w:t>Na trećem, relativno skromnom ali ne i marginalnom koloseku, nedovoljna sredstva za sprovođenje aktivnih</w:t>
      </w:r>
      <w:r>
        <w:rPr>
          <w:spacing w:val="-4"/>
        </w:rPr>
        <w:t> </w:t>
      </w:r>
      <w:r>
        <w:rPr/>
        <w:t>programa</w:t>
      </w:r>
      <w:r>
        <w:rPr>
          <w:spacing w:val="-2"/>
        </w:rPr>
        <w:t> </w:t>
      </w:r>
      <w:r>
        <w:rPr/>
        <w:t>tržišta</w:t>
      </w:r>
      <w:r>
        <w:rPr>
          <w:spacing w:val="-2"/>
        </w:rPr>
        <w:t> </w:t>
      </w:r>
      <w:r>
        <w:rPr/>
        <w:t>rada</w:t>
      </w:r>
      <w:r>
        <w:rPr>
          <w:spacing w:val="-2"/>
        </w:rPr>
        <w:t> </w:t>
      </w:r>
      <w:r>
        <w:rPr/>
        <w:t>i</w:t>
      </w:r>
      <w:r>
        <w:rPr>
          <w:spacing w:val="-2"/>
        </w:rPr>
        <w:t> </w:t>
      </w:r>
      <w:r>
        <w:rPr/>
        <w:t>za</w:t>
      </w:r>
      <w:r>
        <w:rPr>
          <w:spacing w:val="-2"/>
        </w:rPr>
        <w:t> </w:t>
      </w:r>
      <w:r>
        <w:rPr/>
        <w:t>proširivanje</w:t>
      </w:r>
      <w:r>
        <w:rPr>
          <w:spacing w:val="-2"/>
        </w:rPr>
        <w:t> </w:t>
      </w:r>
      <w:r>
        <w:rPr/>
        <w:t>kapaciteta</w:t>
      </w:r>
      <w:r>
        <w:rPr>
          <w:spacing w:val="-2"/>
        </w:rPr>
        <w:t> </w:t>
      </w:r>
      <w:r>
        <w:rPr/>
        <w:t>za</w:t>
      </w:r>
      <w:r>
        <w:rPr>
          <w:spacing w:val="-2"/>
        </w:rPr>
        <w:t> </w:t>
      </w:r>
      <w:r>
        <w:rPr/>
        <w:t>upravljanje</w:t>
      </w:r>
      <w:r>
        <w:rPr>
          <w:spacing w:val="-2"/>
        </w:rPr>
        <w:t> </w:t>
      </w:r>
      <w:r>
        <w:rPr/>
        <w:t>njima,</w:t>
      </w:r>
      <w:r>
        <w:rPr>
          <w:spacing w:val="-2"/>
        </w:rPr>
        <w:t> </w:t>
      </w:r>
      <w:r>
        <w:rPr/>
        <w:t>bila</w:t>
      </w:r>
      <w:r>
        <w:rPr>
          <w:spacing w:val="-2"/>
        </w:rPr>
        <w:t> </w:t>
      </w:r>
      <w:r>
        <w:rPr/>
        <w:t>su</w:t>
      </w:r>
      <w:r>
        <w:rPr>
          <w:spacing w:val="-2"/>
        </w:rPr>
        <w:t> </w:t>
      </w:r>
      <w:r>
        <w:rPr/>
        <w:t>nadoknađivana tehničkom</w:t>
      </w:r>
      <w:r>
        <w:rPr>
          <w:spacing w:val="-6"/>
        </w:rPr>
        <w:t> </w:t>
      </w:r>
      <w:r>
        <w:rPr/>
        <w:t>i</w:t>
      </w:r>
      <w:r>
        <w:rPr>
          <w:spacing w:val="-4"/>
        </w:rPr>
        <w:t> </w:t>
      </w:r>
      <w:r>
        <w:rPr/>
        <w:t>finansijskom</w:t>
      </w:r>
      <w:r>
        <w:rPr>
          <w:spacing w:val="-3"/>
        </w:rPr>
        <w:t> </w:t>
      </w:r>
      <w:r>
        <w:rPr/>
        <w:t>podrškom</w:t>
      </w:r>
      <w:r>
        <w:rPr>
          <w:spacing w:val="-6"/>
        </w:rPr>
        <w:t> </w:t>
      </w:r>
      <w:r>
        <w:rPr/>
        <w:t>glavnih</w:t>
      </w:r>
      <w:r>
        <w:rPr>
          <w:spacing w:val="-8"/>
        </w:rPr>
        <w:t> </w:t>
      </w:r>
      <w:r>
        <w:rPr/>
        <w:t>međunarodnih</w:t>
      </w:r>
      <w:r>
        <w:rPr>
          <w:spacing w:val="-6"/>
        </w:rPr>
        <w:t> </w:t>
      </w:r>
      <w:r>
        <w:rPr/>
        <w:t>aktera</w:t>
      </w:r>
      <w:r>
        <w:rPr>
          <w:spacing w:val="-5"/>
        </w:rPr>
        <w:t> </w:t>
      </w:r>
      <w:r>
        <w:rPr/>
        <w:t>kao</w:t>
      </w:r>
      <w:r>
        <w:rPr>
          <w:spacing w:val="-3"/>
        </w:rPr>
        <w:t> </w:t>
      </w:r>
      <w:r>
        <w:rPr/>
        <w:t>što</w:t>
      </w:r>
      <w:r>
        <w:rPr>
          <w:spacing w:val="-5"/>
        </w:rPr>
        <w:t> </w:t>
      </w:r>
      <w:r>
        <w:rPr/>
        <w:t>su</w:t>
      </w:r>
      <w:r>
        <w:rPr>
          <w:spacing w:val="-5"/>
        </w:rPr>
        <w:t> </w:t>
      </w:r>
      <w:r>
        <w:rPr/>
        <w:t>Evropska</w:t>
      </w:r>
      <w:r>
        <w:rPr>
          <w:spacing w:val="-4"/>
        </w:rPr>
        <w:t> </w:t>
      </w:r>
      <w:r>
        <w:rPr/>
        <w:t>unija</w:t>
      </w:r>
      <w:r>
        <w:rPr>
          <w:spacing w:val="-7"/>
        </w:rPr>
        <w:t> </w:t>
      </w:r>
      <w:r>
        <w:rPr/>
        <w:t>kroz</w:t>
      </w:r>
      <w:r>
        <w:rPr>
          <w:spacing w:val="-7"/>
        </w:rPr>
        <w:t> </w:t>
      </w:r>
      <w:r>
        <w:rPr/>
        <w:t>svoje panevropske programe u koje je Srbija dobila pristup, kao i velike finansijske programe podrške zemljama kandidatima. Druge važne međunarodne aktere činili su Svetska banka, Međunarodna organizacija</w:t>
      </w:r>
      <w:r>
        <w:rPr>
          <w:spacing w:val="-9"/>
        </w:rPr>
        <w:t> </w:t>
      </w:r>
      <w:r>
        <w:rPr/>
        <w:t>rada,</w:t>
      </w:r>
      <w:r>
        <w:rPr>
          <w:spacing w:val="-8"/>
        </w:rPr>
        <w:t> </w:t>
      </w:r>
      <w:r>
        <w:rPr/>
        <w:t>bilateralni</w:t>
      </w:r>
      <w:r>
        <w:rPr>
          <w:spacing w:val="-8"/>
        </w:rPr>
        <w:t> </w:t>
      </w:r>
      <w:r>
        <w:rPr/>
        <w:t>programi</w:t>
      </w:r>
      <w:r>
        <w:rPr>
          <w:spacing w:val="-11"/>
        </w:rPr>
        <w:t> </w:t>
      </w:r>
      <w:r>
        <w:rPr/>
        <w:t>među</w:t>
      </w:r>
      <w:r>
        <w:rPr>
          <w:spacing w:val="-9"/>
        </w:rPr>
        <w:t> </w:t>
      </w:r>
      <w:r>
        <w:rPr/>
        <w:t>kojima</w:t>
      </w:r>
      <w:r>
        <w:rPr>
          <w:spacing w:val="-8"/>
        </w:rPr>
        <w:t> </w:t>
      </w:r>
      <w:r>
        <w:rPr/>
        <w:t>su</w:t>
      </w:r>
      <w:r>
        <w:rPr>
          <w:spacing w:val="-9"/>
        </w:rPr>
        <w:t> </w:t>
      </w:r>
      <w:r>
        <w:rPr/>
        <w:t>se</w:t>
      </w:r>
      <w:r>
        <w:rPr>
          <w:spacing w:val="-7"/>
        </w:rPr>
        <w:t> </w:t>
      </w:r>
      <w:r>
        <w:rPr/>
        <w:t>isticali</w:t>
      </w:r>
      <w:r>
        <w:rPr>
          <w:spacing w:val="-9"/>
        </w:rPr>
        <w:t> </w:t>
      </w:r>
      <w:r>
        <w:rPr/>
        <w:t>GIZ</w:t>
      </w:r>
      <w:r>
        <w:rPr>
          <w:spacing w:val="-9"/>
        </w:rPr>
        <w:t> </w:t>
      </w:r>
      <w:r>
        <w:rPr/>
        <w:t>i</w:t>
      </w:r>
      <w:r>
        <w:rPr>
          <w:spacing w:val="-6"/>
        </w:rPr>
        <w:t> </w:t>
      </w:r>
      <w:r>
        <w:rPr/>
        <w:t>SDC</w:t>
      </w:r>
      <w:r>
        <w:rPr>
          <w:spacing w:val="-7"/>
        </w:rPr>
        <w:t> </w:t>
      </w:r>
      <w:r>
        <w:rPr/>
        <w:t>,</w:t>
      </w:r>
      <w:r>
        <w:rPr>
          <w:spacing w:val="-8"/>
        </w:rPr>
        <w:t> </w:t>
      </w:r>
      <w:r>
        <w:rPr/>
        <w:t>ali</w:t>
      </w:r>
      <w:r>
        <w:rPr>
          <w:spacing w:val="-9"/>
        </w:rPr>
        <w:t> </w:t>
      </w:r>
      <w:r>
        <w:rPr/>
        <w:t>i</w:t>
      </w:r>
      <w:r>
        <w:rPr>
          <w:spacing w:val="-11"/>
        </w:rPr>
        <w:t> </w:t>
      </w:r>
      <w:r>
        <w:rPr/>
        <w:t>mnoge</w:t>
      </w:r>
      <w:r>
        <w:rPr>
          <w:spacing w:val="-7"/>
        </w:rPr>
        <w:t> </w:t>
      </w:r>
      <w:r>
        <w:rPr/>
        <w:t>strane</w:t>
      </w:r>
      <w:r>
        <w:rPr>
          <w:spacing w:val="-8"/>
        </w:rPr>
        <w:t> </w:t>
      </w:r>
      <w:r>
        <w:rPr/>
        <w:t>i</w:t>
      </w:r>
      <w:r>
        <w:rPr>
          <w:spacing w:val="-8"/>
        </w:rPr>
        <w:t> </w:t>
      </w:r>
      <w:r>
        <w:rPr/>
        <w:t>domaće nevladine organizacije i think-tankovi koji su se u većem broju nego ranije uključivali u rad na ovom izazovnom terenu. Ova heterogena grupacija ’trećeg koloseka’ je po prirodi stvari bila daleko fleksibilnija od vladinih aktera i kroz rastući broj pilot projekata, evaluacija, analiza i zagovaračkih aktivnosti, takođe doprinela, direktno i indirektno, progresu u ispunjavanju ciljeva Strategije.</w:t>
      </w:r>
    </w:p>
    <w:p>
      <w:pPr>
        <w:pStyle w:val="BodyText"/>
        <w:spacing w:line="259" w:lineRule="auto" w:before="158"/>
        <w:ind w:right="986"/>
      </w:pPr>
      <w:r>
        <w:rPr/>
        <w:t>Nažalost,</w:t>
      </w:r>
      <w:r>
        <w:rPr>
          <w:spacing w:val="-1"/>
        </w:rPr>
        <w:t> </w:t>
      </w:r>
      <w:r>
        <w:rPr/>
        <w:t>pojedina</w:t>
      </w:r>
      <w:r>
        <w:rPr>
          <w:spacing w:val="-2"/>
        </w:rPr>
        <w:t> </w:t>
      </w:r>
      <w:r>
        <w:rPr/>
        <w:t>institucionalna</w:t>
      </w:r>
      <w:r>
        <w:rPr>
          <w:spacing w:val="-2"/>
        </w:rPr>
        <w:t> </w:t>
      </w:r>
      <w:r>
        <w:rPr/>
        <w:t>rešenja</w:t>
      </w:r>
      <w:r>
        <w:rPr>
          <w:spacing w:val="-2"/>
        </w:rPr>
        <w:t> </w:t>
      </w:r>
      <w:r>
        <w:rPr/>
        <w:t>koja</w:t>
      </w:r>
      <w:r>
        <w:rPr>
          <w:spacing w:val="-3"/>
        </w:rPr>
        <w:t> </w:t>
      </w:r>
      <w:r>
        <w:rPr/>
        <w:t>su</w:t>
      </w:r>
      <w:r>
        <w:rPr>
          <w:spacing w:val="-2"/>
        </w:rPr>
        <w:t> </w:t>
      </w:r>
      <w:r>
        <w:rPr/>
        <w:t>nastala tokom</w:t>
      </w:r>
      <w:r>
        <w:rPr>
          <w:spacing w:val="-1"/>
        </w:rPr>
        <w:t> </w:t>
      </w:r>
      <w:r>
        <w:rPr/>
        <w:t>primene</w:t>
      </w:r>
      <w:r>
        <w:rPr>
          <w:spacing w:val="-1"/>
        </w:rPr>
        <w:t> </w:t>
      </w:r>
      <w:r>
        <w:rPr/>
        <w:t>Strategije pod</w:t>
      </w:r>
      <w:r>
        <w:rPr>
          <w:spacing w:val="-2"/>
        </w:rPr>
        <w:t> </w:t>
      </w:r>
      <w:r>
        <w:rPr/>
        <w:t>ingerencijom MRZBSP, izvan neposrednog domena upravljanja aktivnim programima tržišta rada, nisu delovala u pravcu razvrgavanja dualnosti tržišta rada i osnaživanja ranjivih grupa. Neka nasleđena ili revidirana rešenja za koja smatramo da predstavljaju institucionalne prepreke ostvarivanju krajnjih ciljeva Strategije i društvenog razvoja uopšte uključuju:</w:t>
      </w:r>
    </w:p>
    <w:p>
      <w:pPr>
        <w:pStyle w:val="ListParagraph"/>
        <w:numPr>
          <w:ilvl w:val="0"/>
          <w:numId w:val="13"/>
        </w:numPr>
        <w:tabs>
          <w:tab w:pos="1713" w:val="left" w:leader="none"/>
        </w:tabs>
        <w:spacing w:line="259" w:lineRule="auto" w:before="158" w:after="0"/>
        <w:ind w:left="1713" w:right="984" w:hanging="360"/>
        <w:jc w:val="both"/>
        <w:rPr>
          <w:sz w:val="22"/>
        </w:rPr>
      </w:pPr>
      <w:r>
        <w:rPr>
          <w:sz w:val="22"/>
        </w:rPr>
        <w:t>sistemsku</w:t>
      </w:r>
      <w:r>
        <w:rPr>
          <w:spacing w:val="-10"/>
          <w:sz w:val="22"/>
        </w:rPr>
        <w:t> </w:t>
      </w:r>
      <w:r>
        <w:rPr>
          <w:sz w:val="22"/>
        </w:rPr>
        <w:t>tendenciju</w:t>
      </w:r>
      <w:r>
        <w:rPr>
          <w:spacing w:val="-11"/>
          <w:sz w:val="22"/>
        </w:rPr>
        <w:t> </w:t>
      </w:r>
      <w:r>
        <w:rPr>
          <w:sz w:val="22"/>
        </w:rPr>
        <w:t>povećavanja</w:t>
      </w:r>
      <w:r>
        <w:rPr>
          <w:spacing w:val="-10"/>
          <w:sz w:val="22"/>
        </w:rPr>
        <w:t> </w:t>
      </w:r>
      <w:r>
        <w:rPr>
          <w:sz w:val="22"/>
        </w:rPr>
        <w:t>jaza</w:t>
      </w:r>
      <w:r>
        <w:rPr>
          <w:spacing w:val="-10"/>
          <w:sz w:val="22"/>
        </w:rPr>
        <w:t> </w:t>
      </w:r>
      <w:r>
        <w:rPr>
          <w:sz w:val="22"/>
        </w:rPr>
        <w:t>između</w:t>
      </w:r>
      <w:r>
        <w:rPr>
          <w:spacing w:val="-11"/>
          <w:sz w:val="22"/>
        </w:rPr>
        <w:t> </w:t>
      </w:r>
      <w:r>
        <w:rPr>
          <w:sz w:val="22"/>
        </w:rPr>
        <w:t>maksimalnog</w:t>
      </w:r>
      <w:r>
        <w:rPr>
          <w:spacing w:val="-10"/>
          <w:sz w:val="22"/>
        </w:rPr>
        <w:t> </w:t>
      </w:r>
      <w:r>
        <w:rPr>
          <w:sz w:val="22"/>
        </w:rPr>
        <w:t>iznosa</w:t>
      </w:r>
      <w:r>
        <w:rPr>
          <w:spacing w:val="-10"/>
          <w:sz w:val="22"/>
        </w:rPr>
        <w:t> </w:t>
      </w:r>
      <w:r>
        <w:rPr>
          <w:sz w:val="22"/>
        </w:rPr>
        <w:t>NSP</w:t>
      </w:r>
      <w:r>
        <w:rPr>
          <w:spacing w:val="-9"/>
          <w:sz w:val="22"/>
        </w:rPr>
        <w:t> </w:t>
      </w:r>
      <w:r>
        <w:rPr>
          <w:sz w:val="22"/>
        </w:rPr>
        <w:t>i</w:t>
      </w:r>
      <w:r>
        <w:rPr>
          <w:spacing w:val="-12"/>
          <w:sz w:val="22"/>
        </w:rPr>
        <w:t> </w:t>
      </w:r>
      <w:r>
        <w:rPr>
          <w:sz w:val="22"/>
        </w:rPr>
        <w:t>minimalne</w:t>
      </w:r>
      <w:r>
        <w:rPr>
          <w:spacing w:val="-9"/>
          <w:sz w:val="22"/>
        </w:rPr>
        <w:t> </w:t>
      </w:r>
      <w:r>
        <w:rPr>
          <w:sz w:val="22"/>
        </w:rPr>
        <w:t>zarade</w:t>
      </w:r>
      <w:r>
        <w:rPr>
          <w:spacing w:val="-8"/>
          <w:sz w:val="22"/>
        </w:rPr>
        <w:t> </w:t>
      </w:r>
      <w:r>
        <w:rPr>
          <w:sz w:val="22"/>
        </w:rPr>
        <w:t>(ili nekog</w:t>
      </w:r>
      <w:r>
        <w:rPr>
          <w:spacing w:val="-6"/>
          <w:sz w:val="22"/>
        </w:rPr>
        <w:t> </w:t>
      </w:r>
      <w:r>
        <w:rPr>
          <w:sz w:val="22"/>
        </w:rPr>
        <w:t>drugog</w:t>
      </w:r>
      <w:r>
        <w:rPr>
          <w:spacing w:val="-6"/>
          <w:sz w:val="22"/>
        </w:rPr>
        <w:t> </w:t>
      </w:r>
      <w:r>
        <w:rPr>
          <w:sz w:val="22"/>
        </w:rPr>
        <w:t>pokazatelja</w:t>
      </w:r>
      <w:r>
        <w:rPr>
          <w:spacing w:val="-6"/>
          <w:sz w:val="22"/>
        </w:rPr>
        <w:t> </w:t>
      </w:r>
      <w:r>
        <w:rPr>
          <w:sz w:val="22"/>
        </w:rPr>
        <w:t>rasta</w:t>
      </w:r>
      <w:r>
        <w:rPr>
          <w:spacing w:val="-5"/>
          <w:sz w:val="22"/>
        </w:rPr>
        <w:t> </w:t>
      </w:r>
      <w:r>
        <w:rPr>
          <w:sz w:val="22"/>
        </w:rPr>
        <w:t>životnog</w:t>
      </w:r>
      <w:r>
        <w:rPr>
          <w:spacing w:val="-6"/>
          <w:sz w:val="22"/>
        </w:rPr>
        <w:t> </w:t>
      </w:r>
      <w:r>
        <w:rPr>
          <w:sz w:val="22"/>
        </w:rPr>
        <w:t>standarda)</w:t>
      </w:r>
      <w:r>
        <w:rPr>
          <w:spacing w:val="-5"/>
          <w:sz w:val="22"/>
        </w:rPr>
        <w:t> </w:t>
      </w:r>
      <w:r>
        <w:rPr>
          <w:sz w:val="22"/>
        </w:rPr>
        <w:t>usled</w:t>
      </w:r>
      <w:r>
        <w:rPr>
          <w:spacing w:val="-6"/>
          <w:sz w:val="22"/>
        </w:rPr>
        <w:t> </w:t>
      </w:r>
      <w:r>
        <w:rPr>
          <w:sz w:val="22"/>
        </w:rPr>
        <w:t>indeksacije</w:t>
      </w:r>
      <w:r>
        <w:rPr>
          <w:spacing w:val="-5"/>
          <w:sz w:val="22"/>
        </w:rPr>
        <w:t> </w:t>
      </w:r>
      <w:r>
        <w:rPr>
          <w:sz w:val="22"/>
        </w:rPr>
        <w:t>NSP</w:t>
      </w:r>
      <w:r>
        <w:rPr>
          <w:spacing w:val="-5"/>
          <w:sz w:val="22"/>
        </w:rPr>
        <w:t> </w:t>
      </w:r>
      <w:r>
        <w:rPr>
          <w:sz w:val="22"/>
        </w:rPr>
        <w:t>isključivo</w:t>
      </w:r>
      <w:r>
        <w:rPr>
          <w:spacing w:val="-4"/>
          <w:sz w:val="22"/>
        </w:rPr>
        <w:t> </w:t>
      </w:r>
      <w:r>
        <w:rPr>
          <w:sz w:val="22"/>
        </w:rPr>
        <w:t>indeksom troškova života što vodi i ka smanjivanju ionako nedovoljnog obuhvata NSP;</w:t>
      </w:r>
    </w:p>
    <w:p>
      <w:pPr>
        <w:pStyle w:val="ListParagraph"/>
        <w:numPr>
          <w:ilvl w:val="0"/>
          <w:numId w:val="13"/>
        </w:numPr>
        <w:tabs>
          <w:tab w:pos="1713" w:val="left" w:leader="none"/>
        </w:tabs>
        <w:spacing w:line="259" w:lineRule="auto" w:before="1" w:after="0"/>
        <w:ind w:left="1713" w:right="987" w:hanging="360"/>
        <w:jc w:val="both"/>
        <w:rPr>
          <w:sz w:val="22"/>
        </w:rPr>
      </w:pPr>
      <w:r>
        <w:rPr>
          <w:sz w:val="22"/>
        </w:rPr>
        <w:t>ukidanje minimalnog zaštitnog nivoa naknade za nezaposlenost i njeno vezivanje za indeks troškova života, čime će se ona vremenom tendencijski približiti socijalnoj pomoći i u potpunosti izgubiti svoju opravdanu korisnu funkciju osiguranja u teškim vremenima i minimalne zaštite standarda nezaposlenih;</w:t>
      </w:r>
    </w:p>
    <w:p>
      <w:pPr>
        <w:pStyle w:val="ListParagraph"/>
        <w:numPr>
          <w:ilvl w:val="0"/>
          <w:numId w:val="13"/>
        </w:numPr>
        <w:tabs>
          <w:tab w:pos="1713" w:val="left" w:leader="none"/>
        </w:tabs>
        <w:spacing w:line="259" w:lineRule="auto" w:before="0" w:after="0"/>
        <w:ind w:left="1713" w:right="987" w:hanging="360"/>
        <w:jc w:val="both"/>
        <w:rPr>
          <w:sz w:val="22"/>
        </w:rPr>
      </w:pPr>
      <w:r>
        <w:rPr>
          <w:sz w:val="22"/>
        </w:rPr>
        <w:t>obesnažujuću, umesto osnažujuće, interpretaciju aktivacije korisnika socijalne pomoći ilustrovane Uredbom o aktivaciji iz 2014. godine, pa i ponekad pogrešnim razumevanjem integrisanih usluga CSR i NSZ kao dvostruko efikasnije funkcije unakrsne kontrole korisnika, umesto kao udvostručavanje napora i sredstava za socijalno i radno uključivanje korisnika</w:t>
      </w:r>
    </w:p>
    <w:p>
      <w:pPr>
        <w:pStyle w:val="ListParagraph"/>
        <w:numPr>
          <w:ilvl w:val="0"/>
          <w:numId w:val="13"/>
        </w:numPr>
        <w:tabs>
          <w:tab w:pos="1713" w:val="left" w:leader="none"/>
        </w:tabs>
        <w:spacing w:line="256" w:lineRule="auto" w:before="0" w:after="0"/>
        <w:ind w:left="1713" w:right="987" w:hanging="360"/>
        <w:jc w:val="both"/>
        <w:rPr>
          <w:sz w:val="22"/>
        </w:rPr>
      </w:pPr>
      <w:r>
        <w:rPr>
          <w:sz w:val="22"/>
        </w:rPr>
        <w:t>uvođenje neselektivnih penala za prevremeno penzionisanje koji posebno pogađaju lica nižih kvalifikacija koja su se rano zaposlila.</w:t>
      </w:r>
    </w:p>
    <w:p>
      <w:pPr>
        <w:pStyle w:val="BodyText"/>
        <w:spacing w:line="259" w:lineRule="auto" w:before="163"/>
        <w:ind w:right="981"/>
      </w:pPr>
      <w:r>
        <w:rPr/>
        <w:t>Na prvi pogled, primenom pravolinijske ekonomske logike ova rešenja penalizuju ’nerad’ i podstiču (prinudno) uključivanje i ostajanje na tržištu rada i stoga pomažu ostvarivanju kvantitativnih ciljeva Strategije. Premda je to mehanički tačno, ona na dugi rok mogu da podržavaju reprodukciju nejednakosti, džepova</w:t>
      </w:r>
      <w:r>
        <w:rPr>
          <w:spacing w:val="-2"/>
        </w:rPr>
        <w:t> </w:t>
      </w:r>
      <w:r>
        <w:rPr/>
        <w:t>socijalne isključenosti,</w:t>
      </w:r>
      <w:r>
        <w:rPr>
          <w:spacing w:val="-2"/>
        </w:rPr>
        <w:t> </w:t>
      </w:r>
      <w:r>
        <w:rPr/>
        <w:t>prekarnosti i radnog siromaštva i da jačaju, pre nego da smanjuju dualnost koja ostaje izražena karakteristika tržišta rada Srbije. U uslovima pojačanog demografskog opadanja koje će obeležiti i primenu naredne Strategije, produktivno uključivanje svih ljudskih resursa zasnovano na njihovoj istinskoj osnaženosti, posebno u međugeneracijskoj perspektivi, potrebno je sagledavati kao suštinski a ne mehanički cilj. Zbog toga i mere usmerene prema mladima i deci, posebno deci pripadnika duboko ranjivih grupa, čiji će udeo u ukupnoj dečjoj populaciji</w:t>
      </w:r>
      <w:r>
        <w:rPr>
          <w:spacing w:val="-9"/>
        </w:rPr>
        <w:t> </w:t>
      </w:r>
      <w:r>
        <w:rPr/>
        <w:t>u</w:t>
      </w:r>
      <w:r>
        <w:rPr>
          <w:spacing w:val="-10"/>
        </w:rPr>
        <w:t> </w:t>
      </w:r>
      <w:r>
        <w:rPr/>
        <w:t>narednoj</w:t>
      </w:r>
      <w:r>
        <w:rPr>
          <w:spacing w:val="-11"/>
        </w:rPr>
        <w:t> </w:t>
      </w:r>
      <w:r>
        <w:rPr/>
        <w:t>deceniji</w:t>
      </w:r>
      <w:r>
        <w:rPr>
          <w:spacing w:val="-9"/>
        </w:rPr>
        <w:t> </w:t>
      </w:r>
      <w:r>
        <w:rPr/>
        <w:t>nastaviti</w:t>
      </w:r>
      <w:r>
        <w:rPr>
          <w:spacing w:val="-9"/>
        </w:rPr>
        <w:t> </w:t>
      </w:r>
      <w:r>
        <w:rPr/>
        <w:t>da</w:t>
      </w:r>
      <w:r>
        <w:rPr>
          <w:spacing w:val="-12"/>
        </w:rPr>
        <w:t> </w:t>
      </w:r>
      <w:r>
        <w:rPr/>
        <w:t>raste,</w:t>
      </w:r>
      <w:r>
        <w:rPr>
          <w:spacing w:val="-11"/>
        </w:rPr>
        <w:t> </w:t>
      </w:r>
      <w:r>
        <w:rPr/>
        <w:t>treba</w:t>
      </w:r>
      <w:r>
        <w:rPr>
          <w:spacing w:val="-13"/>
        </w:rPr>
        <w:t> </w:t>
      </w:r>
      <w:r>
        <w:rPr/>
        <w:t>shvatiti</w:t>
      </w:r>
      <w:r>
        <w:rPr>
          <w:spacing w:val="-11"/>
        </w:rPr>
        <w:t> </w:t>
      </w:r>
      <w:r>
        <w:rPr/>
        <w:t>kao</w:t>
      </w:r>
      <w:r>
        <w:rPr>
          <w:spacing w:val="-8"/>
        </w:rPr>
        <w:t> </w:t>
      </w:r>
      <w:r>
        <w:rPr/>
        <w:t>deo</w:t>
      </w:r>
      <w:r>
        <w:rPr>
          <w:spacing w:val="-10"/>
        </w:rPr>
        <w:t> </w:t>
      </w:r>
      <w:r>
        <w:rPr/>
        <w:t>inkluzivne</w:t>
      </w:r>
      <w:r>
        <w:rPr>
          <w:spacing w:val="-13"/>
        </w:rPr>
        <w:t> </w:t>
      </w:r>
      <w:r>
        <w:rPr/>
        <w:t>politike</w:t>
      </w:r>
      <w:r>
        <w:rPr>
          <w:spacing w:val="-9"/>
        </w:rPr>
        <w:t> </w:t>
      </w:r>
      <w:r>
        <w:rPr/>
        <w:t>zapošljavanja i šire, socijalnog investiranja.</w:t>
      </w:r>
    </w:p>
    <w:p>
      <w:pPr>
        <w:pStyle w:val="BodyText"/>
        <w:spacing w:after="0" w:line="259" w:lineRule="auto"/>
        <w:sectPr>
          <w:pgSz w:w="11910" w:h="16840"/>
          <w:pgMar w:header="0" w:footer="1002" w:top="1360" w:bottom="1200" w:left="708" w:right="141"/>
        </w:sectPr>
      </w:pPr>
    </w:p>
    <w:p>
      <w:pPr>
        <w:pStyle w:val="BodyText"/>
        <w:spacing w:line="259" w:lineRule="auto" w:before="34"/>
        <w:ind w:right="986"/>
      </w:pPr>
      <w:r>
        <w:rPr/>
        <w:t>Upozoravajuće činjenice koje to potvrđuju odnose se na to da su tokom perioda primene Strategije uprkos stalnom rastu zaposlenosti od 2013. godine nivoi dohodne nejednakosti i rizika od siromaštva praćeni</w:t>
      </w:r>
      <w:r>
        <w:rPr>
          <w:spacing w:val="-8"/>
        </w:rPr>
        <w:t> </w:t>
      </w:r>
      <w:r>
        <w:rPr/>
        <w:t>kroz</w:t>
      </w:r>
      <w:r>
        <w:rPr>
          <w:spacing w:val="-11"/>
        </w:rPr>
        <w:t> </w:t>
      </w:r>
      <w:r>
        <w:rPr/>
        <w:t>SILC</w:t>
      </w:r>
      <w:r>
        <w:rPr>
          <w:spacing w:val="-10"/>
        </w:rPr>
        <w:t> </w:t>
      </w:r>
      <w:r>
        <w:rPr/>
        <w:t>bili</w:t>
      </w:r>
      <w:r>
        <w:rPr>
          <w:spacing w:val="-8"/>
        </w:rPr>
        <w:t> </w:t>
      </w:r>
      <w:r>
        <w:rPr/>
        <w:t>na</w:t>
      </w:r>
      <w:r>
        <w:rPr>
          <w:spacing w:val="-13"/>
        </w:rPr>
        <w:t> </w:t>
      </w:r>
      <w:r>
        <w:rPr/>
        <w:t>veoma</w:t>
      </w:r>
      <w:r>
        <w:rPr>
          <w:spacing w:val="-9"/>
        </w:rPr>
        <w:t> </w:t>
      </w:r>
      <w:r>
        <w:rPr/>
        <w:t>visokom</w:t>
      </w:r>
      <w:r>
        <w:rPr>
          <w:spacing w:val="-9"/>
        </w:rPr>
        <w:t> </w:t>
      </w:r>
      <w:r>
        <w:rPr/>
        <w:t>nivou,</w:t>
      </w:r>
      <w:r>
        <w:rPr>
          <w:spacing w:val="-7"/>
        </w:rPr>
        <w:t> </w:t>
      </w:r>
      <w:r>
        <w:rPr/>
        <w:t>uglavnom</w:t>
      </w:r>
      <w:r>
        <w:rPr>
          <w:spacing w:val="-9"/>
        </w:rPr>
        <w:t> </w:t>
      </w:r>
      <w:r>
        <w:rPr/>
        <w:t>rezistentnom</w:t>
      </w:r>
      <w:r>
        <w:rPr>
          <w:spacing w:val="-9"/>
        </w:rPr>
        <w:t> </w:t>
      </w:r>
      <w:r>
        <w:rPr/>
        <w:t>na</w:t>
      </w:r>
      <w:r>
        <w:rPr>
          <w:spacing w:val="-9"/>
        </w:rPr>
        <w:t> </w:t>
      </w:r>
      <w:r>
        <w:rPr/>
        <w:t>kontinuirane</w:t>
      </w:r>
      <w:r>
        <w:rPr>
          <w:spacing w:val="-6"/>
        </w:rPr>
        <w:t> </w:t>
      </w:r>
      <w:r>
        <w:rPr/>
        <w:t>inkrementalne godišnje</w:t>
      </w:r>
      <w:r>
        <w:rPr>
          <w:spacing w:val="-3"/>
        </w:rPr>
        <w:t> </w:t>
      </w:r>
      <w:r>
        <w:rPr/>
        <w:t>poraste</w:t>
      </w:r>
      <w:r>
        <w:rPr>
          <w:spacing w:val="-3"/>
        </w:rPr>
        <w:t> </w:t>
      </w:r>
      <w:r>
        <w:rPr/>
        <w:t>zaposlenosti.</w:t>
      </w:r>
      <w:r>
        <w:rPr>
          <w:spacing w:val="-3"/>
        </w:rPr>
        <w:t> </w:t>
      </w:r>
      <w:r>
        <w:rPr/>
        <w:t>Do</w:t>
      </w:r>
      <w:r>
        <w:rPr>
          <w:spacing w:val="-2"/>
        </w:rPr>
        <w:t> </w:t>
      </w:r>
      <w:r>
        <w:rPr/>
        <w:t>izvesnog</w:t>
      </w:r>
      <w:r>
        <w:rPr>
          <w:spacing w:val="-3"/>
        </w:rPr>
        <w:t> </w:t>
      </w:r>
      <w:r>
        <w:rPr/>
        <w:t>pada</w:t>
      </w:r>
      <w:r>
        <w:rPr>
          <w:spacing w:val="-3"/>
        </w:rPr>
        <w:t> </w:t>
      </w:r>
      <w:r>
        <w:rPr/>
        <w:t>dohodne</w:t>
      </w:r>
      <w:r>
        <w:rPr>
          <w:spacing w:val="-3"/>
        </w:rPr>
        <w:t> </w:t>
      </w:r>
      <w:r>
        <w:rPr/>
        <w:t>nejednakosti</w:t>
      </w:r>
      <w:r>
        <w:rPr>
          <w:spacing w:val="-3"/>
        </w:rPr>
        <w:t> </w:t>
      </w:r>
      <w:r>
        <w:rPr/>
        <w:t>došlo</w:t>
      </w:r>
      <w:r>
        <w:rPr>
          <w:spacing w:val="-3"/>
        </w:rPr>
        <w:t> </w:t>
      </w:r>
      <w:r>
        <w:rPr/>
        <w:t>je</w:t>
      </w:r>
      <w:r>
        <w:rPr>
          <w:spacing w:val="-3"/>
        </w:rPr>
        <w:t> </w:t>
      </w:r>
      <w:r>
        <w:rPr/>
        <w:t>pod</w:t>
      </w:r>
      <w:r>
        <w:rPr>
          <w:spacing w:val="-4"/>
        </w:rPr>
        <w:t> </w:t>
      </w:r>
      <w:r>
        <w:rPr/>
        <w:t>uticajem</w:t>
      </w:r>
      <w:r>
        <w:rPr>
          <w:spacing w:val="-2"/>
        </w:rPr>
        <w:t> </w:t>
      </w:r>
      <w:r>
        <w:rPr/>
        <w:t>fiskalne konsolidacije, ali taj pad nejednakosti se skoro nije odrazio na najsiromašniju četvrtinu stanovništva Srbije.</w:t>
      </w:r>
      <w:r>
        <w:rPr>
          <w:spacing w:val="-1"/>
        </w:rPr>
        <w:t> </w:t>
      </w:r>
      <w:r>
        <w:rPr/>
        <w:t>Relativni</w:t>
      </w:r>
      <w:r>
        <w:rPr>
          <w:spacing w:val="-1"/>
        </w:rPr>
        <w:t> </w:t>
      </w:r>
      <w:r>
        <w:rPr/>
        <w:t>prosperitet</w:t>
      </w:r>
      <w:r>
        <w:rPr>
          <w:spacing w:val="-3"/>
        </w:rPr>
        <w:t> </w:t>
      </w:r>
      <w:r>
        <w:rPr/>
        <w:t>poslednjih</w:t>
      </w:r>
      <w:r>
        <w:rPr>
          <w:spacing w:val="-2"/>
        </w:rPr>
        <w:t> </w:t>
      </w:r>
      <w:r>
        <w:rPr/>
        <w:t>godina</w:t>
      </w:r>
      <w:r>
        <w:rPr>
          <w:spacing w:val="-1"/>
        </w:rPr>
        <w:t> </w:t>
      </w:r>
      <w:r>
        <w:rPr/>
        <w:t>primene</w:t>
      </w:r>
      <w:r>
        <w:rPr>
          <w:spacing w:val="-3"/>
        </w:rPr>
        <w:t> </w:t>
      </w:r>
      <w:r>
        <w:rPr/>
        <w:t>Strategije</w:t>
      </w:r>
      <w:r>
        <w:rPr>
          <w:spacing w:val="-3"/>
        </w:rPr>
        <w:t> </w:t>
      </w:r>
      <w:r>
        <w:rPr/>
        <w:t>nije bio široko podeljen</w:t>
      </w:r>
      <w:r>
        <w:rPr>
          <w:vertAlign w:val="superscript"/>
        </w:rPr>
        <w:t>69</w:t>
      </w:r>
      <w:r>
        <w:rPr>
          <w:vertAlign w:val="baseline"/>
        </w:rPr>
        <w:t>,</w:t>
      </w:r>
      <w:r>
        <w:rPr>
          <w:spacing w:val="-1"/>
          <w:vertAlign w:val="baseline"/>
        </w:rPr>
        <w:t> </w:t>
      </w:r>
      <w:r>
        <w:rPr>
          <w:vertAlign w:val="baseline"/>
        </w:rPr>
        <w:t>delimično i usled zadržavanja ili uspostavljanja gore navedenih institucionalnih rešenja.</w:t>
      </w:r>
    </w:p>
    <w:p>
      <w:pPr>
        <w:pStyle w:val="BodyText"/>
        <w:spacing w:line="259" w:lineRule="auto" w:before="159"/>
        <w:ind w:right="985"/>
      </w:pPr>
      <w:r>
        <w:rPr/>
        <w:t>Ove</w:t>
      </w:r>
      <w:r>
        <w:rPr>
          <w:spacing w:val="-11"/>
        </w:rPr>
        <w:t> </w:t>
      </w:r>
      <w:r>
        <w:rPr/>
        <w:t>konsideracije</w:t>
      </w:r>
      <w:r>
        <w:rPr>
          <w:spacing w:val="-11"/>
        </w:rPr>
        <w:t> </w:t>
      </w:r>
      <w:r>
        <w:rPr/>
        <w:t>mogu</w:t>
      </w:r>
      <w:r>
        <w:rPr>
          <w:spacing w:val="-10"/>
        </w:rPr>
        <w:t> </w:t>
      </w:r>
      <w:r>
        <w:rPr/>
        <w:t>da</w:t>
      </w:r>
      <w:r>
        <w:rPr>
          <w:spacing w:val="-9"/>
        </w:rPr>
        <w:t> </w:t>
      </w:r>
      <w:r>
        <w:rPr/>
        <w:t>postanu</w:t>
      </w:r>
      <w:r>
        <w:rPr>
          <w:spacing w:val="-10"/>
        </w:rPr>
        <w:t> </w:t>
      </w:r>
      <w:r>
        <w:rPr/>
        <w:t>posebno</w:t>
      </w:r>
      <w:r>
        <w:rPr>
          <w:spacing w:val="-8"/>
        </w:rPr>
        <w:t> </w:t>
      </w:r>
      <w:r>
        <w:rPr/>
        <w:t>aktuelne</w:t>
      </w:r>
      <w:r>
        <w:rPr>
          <w:spacing w:val="-11"/>
        </w:rPr>
        <w:t> </w:t>
      </w:r>
      <w:r>
        <w:rPr/>
        <w:t>u</w:t>
      </w:r>
      <w:r>
        <w:rPr>
          <w:spacing w:val="-10"/>
        </w:rPr>
        <w:t> </w:t>
      </w:r>
      <w:r>
        <w:rPr/>
        <w:t>slučaju</w:t>
      </w:r>
      <w:r>
        <w:rPr>
          <w:spacing w:val="-10"/>
        </w:rPr>
        <w:t> </w:t>
      </w:r>
      <w:r>
        <w:rPr/>
        <w:t>da</w:t>
      </w:r>
      <w:r>
        <w:rPr>
          <w:spacing w:val="-9"/>
        </w:rPr>
        <w:t> </w:t>
      </w:r>
      <w:r>
        <w:rPr/>
        <w:t>se</w:t>
      </w:r>
      <w:r>
        <w:rPr>
          <w:spacing w:val="-8"/>
        </w:rPr>
        <w:t> </w:t>
      </w:r>
      <w:r>
        <w:rPr/>
        <w:t>tekuća</w:t>
      </w:r>
      <w:r>
        <w:rPr>
          <w:spacing w:val="-6"/>
        </w:rPr>
        <w:t> </w:t>
      </w:r>
      <w:r>
        <w:rPr/>
        <w:t>zdravstvena</w:t>
      </w:r>
      <w:r>
        <w:rPr>
          <w:spacing w:val="-12"/>
        </w:rPr>
        <w:t> </w:t>
      </w:r>
      <w:r>
        <w:rPr/>
        <w:t>kriza</w:t>
      </w:r>
      <w:r>
        <w:rPr>
          <w:spacing w:val="-9"/>
        </w:rPr>
        <w:t> </w:t>
      </w:r>
      <w:r>
        <w:rPr/>
        <w:t>produži ili postepeno transformiše u generalizovanu ekonomsku krizu, koja bi onda bila ambijent u kome se kreira i primenjuje sledeća Strategija. U tom ambijentu biće neophodna solidarnost i otvorenost za inovativna rešenja u socijalnoj politici i pasivnoj politici tržišta rada.</w:t>
      </w:r>
    </w:p>
    <w:p>
      <w:pPr>
        <w:pStyle w:val="BodyText"/>
        <w:spacing w:line="259" w:lineRule="auto" w:before="160"/>
        <w:ind w:right="987"/>
      </w:pPr>
      <w:r>
        <w:rPr/>
        <w:t>Nezavisno</w:t>
      </w:r>
      <w:r>
        <w:rPr>
          <w:spacing w:val="-13"/>
        </w:rPr>
        <w:t> </w:t>
      </w:r>
      <w:r>
        <w:rPr/>
        <w:t>od</w:t>
      </w:r>
      <w:r>
        <w:rPr>
          <w:spacing w:val="-12"/>
        </w:rPr>
        <w:t> </w:t>
      </w:r>
      <w:r>
        <w:rPr/>
        <w:t>tekuće</w:t>
      </w:r>
      <w:r>
        <w:rPr>
          <w:spacing w:val="-13"/>
        </w:rPr>
        <w:t> </w:t>
      </w:r>
      <w:r>
        <w:rPr/>
        <w:t>krize,</w:t>
      </w:r>
      <w:r>
        <w:rPr>
          <w:spacing w:val="-12"/>
        </w:rPr>
        <w:t> </w:t>
      </w:r>
      <w:r>
        <w:rPr/>
        <w:t>oslanjanje</w:t>
      </w:r>
      <w:r>
        <w:rPr>
          <w:spacing w:val="-13"/>
        </w:rPr>
        <w:t> </w:t>
      </w:r>
      <w:r>
        <w:rPr/>
        <w:t>Strategije</w:t>
      </w:r>
      <w:r>
        <w:rPr>
          <w:spacing w:val="-12"/>
        </w:rPr>
        <w:t> </w:t>
      </w:r>
      <w:r>
        <w:rPr/>
        <w:t>isključivo</w:t>
      </w:r>
      <w:r>
        <w:rPr>
          <w:spacing w:val="-10"/>
        </w:rPr>
        <w:t> </w:t>
      </w:r>
      <w:r>
        <w:rPr/>
        <w:t>na</w:t>
      </w:r>
      <w:r>
        <w:rPr>
          <w:spacing w:val="-13"/>
        </w:rPr>
        <w:t> </w:t>
      </w:r>
      <w:r>
        <w:rPr/>
        <w:t>dostizanje</w:t>
      </w:r>
      <w:r>
        <w:rPr>
          <w:spacing w:val="-11"/>
        </w:rPr>
        <w:t> </w:t>
      </w:r>
      <w:r>
        <w:rPr/>
        <w:t>kvantitativnih</w:t>
      </w:r>
      <w:r>
        <w:rPr>
          <w:spacing w:val="-13"/>
        </w:rPr>
        <w:t> </w:t>
      </w:r>
      <w:r>
        <w:rPr/>
        <w:t>indikatora</w:t>
      </w:r>
      <w:r>
        <w:rPr>
          <w:spacing w:val="-12"/>
        </w:rPr>
        <w:t> </w:t>
      </w:r>
      <w:r>
        <w:rPr/>
        <w:t>tržišta rada pokazalo je slabe strane u zanemarivanju kvaliteta zaposlenosti, izraženog kao udeo dobrih, sigurnih i dobro plaćenih radnih mesta u ukupnoj zaposlenosti, kako kada je reč o celini tržišta rada, tako i njegovim različitim užim segmentima. Najsažetije, može se reći da kvalitet zaposlenosti tokom ove decenije uglavnom stagnira, dok se kvalitet radne snage nešto brže unapređuje. Iz prikazanih trendova trebalo bi da bude jasno da najveći izazov ekonomske i industrijske politike neće biti nezaposlenost, kao što je to bio slučaj u protekloj deceniji primene Strategije. Umesto toga, pitanja kvaliteta radnih</w:t>
      </w:r>
      <w:r>
        <w:rPr>
          <w:spacing w:val="-4"/>
        </w:rPr>
        <w:t> </w:t>
      </w:r>
      <w:r>
        <w:rPr/>
        <w:t>mesta, kvaliteta</w:t>
      </w:r>
      <w:r>
        <w:rPr>
          <w:spacing w:val="-2"/>
        </w:rPr>
        <w:t> </w:t>
      </w:r>
      <w:r>
        <w:rPr/>
        <w:t>obrazovnog sistema,</w:t>
      </w:r>
      <w:r>
        <w:rPr>
          <w:spacing w:val="-2"/>
        </w:rPr>
        <w:t> </w:t>
      </w:r>
      <w:r>
        <w:rPr/>
        <w:t>oskudice</w:t>
      </w:r>
      <w:r>
        <w:rPr>
          <w:spacing w:val="-2"/>
        </w:rPr>
        <w:t> </w:t>
      </w:r>
      <w:r>
        <w:rPr/>
        <w:t>određenih</w:t>
      </w:r>
      <w:r>
        <w:rPr>
          <w:spacing w:val="-1"/>
        </w:rPr>
        <w:t> </w:t>
      </w:r>
      <w:r>
        <w:rPr/>
        <w:t>kvalifikacija, potrebe</w:t>
      </w:r>
      <w:r>
        <w:rPr>
          <w:spacing w:val="-2"/>
        </w:rPr>
        <w:t> </w:t>
      </w:r>
      <w:r>
        <w:rPr/>
        <w:t>većeg i intenzivnijeg učešća u radnoj snazi stanovništva radnog uzrasta koje je sada izvan radne snage ili je angažovano na lošim, slabo plaćenim i nisko produktivnim poslovima - obeležiće narednu deceniju i biće glavni izazovi politike zapošljavanja i ukupne ekonomske politike.</w:t>
      </w:r>
    </w:p>
    <w:p>
      <w:pPr>
        <w:pStyle w:val="BodyText"/>
        <w:spacing w:line="259" w:lineRule="auto" w:before="158"/>
        <w:ind w:right="989"/>
      </w:pPr>
      <w:r>
        <w:rPr/>
        <w:t>U tom kontekstu, potrebno je preispitati regulativu i primenu zakonskih instituta koji podržavaju rast prekarne zaposlenosti – ugovora o delu, o privremenim i povremenim poslovima, agencijskom zapošljavanju,</w:t>
      </w:r>
      <w:r>
        <w:rPr>
          <w:spacing w:val="-12"/>
        </w:rPr>
        <w:t> </w:t>
      </w:r>
      <w:r>
        <w:rPr/>
        <w:t>o</w:t>
      </w:r>
      <w:r>
        <w:rPr>
          <w:spacing w:val="-10"/>
        </w:rPr>
        <w:t> </w:t>
      </w:r>
      <w:r>
        <w:rPr/>
        <w:t>stručnom</w:t>
      </w:r>
      <w:r>
        <w:rPr>
          <w:spacing w:val="-13"/>
        </w:rPr>
        <w:t> </w:t>
      </w:r>
      <w:r>
        <w:rPr/>
        <w:t>osposobljavanju</w:t>
      </w:r>
      <w:r>
        <w:rPr>
          <w:spacing w:val="-10"/>
        </w:rPr>
        <w:t> </w:t>
      </w:r>
      <w:r>
        <w:rPr/>
        <w:t>i</w:t>
      </w:r>
      <w:r>
        <w:rPr>
          <w:spacing w:val="-9"/>
        </w:rPr>
        <w:t> </w:t>
      </w:r>
      <w:r>
        <w:rPr/>
        <w:t>stručnoj</w:t>
      </w:r>
      <w:r>
        <w:rPr>
          <w:spacing w:val="-11"/>
        </w:rPr>
        <w:t> </w:t>
      </w:r>
      <w:r>
        <w:rPr/>
        <w:t>praksi,</w:t>
      </w:r>
      <w:r>
        <w:rPr>
          <w:spacing w:val="-9"/>
        </w:rPr>
        <w:t> </w:t>
      </w:r>
      <w:r>
        <w:rPr/>
        <w:t>preko</w:t>
      </w:r>
      <w:r>
        <w:rPr>
          <w:spacing w:val="-10"/>
        </w:rPr>
        <w:t> </w:t>
      </w:r>
      <w:r>
        <w:rPr/>
        <w:t>studentskih</w:t>
      </w:r>
      <w:r>
        <w:rPr>
          <w:spacing w:val="-12"/>
        </w:rPr>
        <w:t> </w:t>
      </w:r>
      <w:r>
        <w:rPr/>
        <w:t>ili</w:t>
      </w:r>
      <w:r>
        <w:rPr>
          <w:spacing w:val="-9"/>
        </w:rPr>
        <w:t> </w:t>
      </w:r>
      <w:r>
        <w:rPr/>
        <w:t>omladinskih</w:t>
      </w:r>
      <w:r>
        <w:rPr>
          <w:spacing w:val="-10"/>
        </w:rPr>
        <w:t> </w:t>
      </w:r>
      <w:r>
        <w:rPr/>
        <w:t>zadruga, itd. Jači inspekcijski nadzor, izmene zakonskih rešenja i maksimiranje broja fleksibilnih ugovora predstavljaju potencijalna rešenja koja bi mogla da preokrenu sadašnji nepovoljni trend rasta </w:t>
      </w:r>
      <w:r>
        <w:rPr>
          <w:spacing w:val="-2"/>
        </w:rPr>
        <w:t>prekarnosti.</w:t>
      </w:r>
    </w:p>
    <w:p>
      <w:pPr>
        <w:pStyle w:val="BodyText"/>
        <w:spacing w:line="259" w:lineRule="auto" w:before="159"/>
        <w:ind w:right="985"/>
      </w:pPr>
      <w:r>
        <w:rPr/>
        <w:t>Osim</w:t>
      </w:r>
      <w:r>
        <w:rPr>
          <w:spacing w:val="-3"/>
        </w:rPr>
        <w:t> </w:t>
      </w:r>
      <w:r>
        <w:rPr/>
        <w:t>toga,</w:t>
      </w:r>
      <w:r>
        <w:rPr>
          <w:spacing w:val="-4"/>
        </w:rPr>
        <w:t> </w:t>
      </w:r>
      <w:r>
        <w:rPr/>
        <w:t>buduća</w:t>
      </w:r>
      <w:r>
        <w:rPr>
          <w:spacing w:val="-2"/>
        </w:rPr>
        <w:t> </w:t>
      </w:r>
      <w:r>
        <w:rPr/>
        <w:t>Strategija</w:t>
      </w:r>
      <w:r>
        <w:rPr>
          <w:spacing w:val="-2"/>
        </w:rPr>
        <w:t> </w:t>
      </w:r>
      <w:r>
        <w:rPr/>
        <w:t>trebalo bi</w:t>
      </w:r>
      <w:r>
        <w:rPr>
          <w:spacing w:val="-2"/>
        </w:rPr>
        <w:t> </w:t>
      </w:r>
      <w:r>
        <w:rPr/>
        <w:t>da</w:t>
      </w:r>
      <w:r>
        <w:rPr>
          <w:spacing w:val="-2"/>
        </w:rPr>
        <w:t> </w:t>
      </w:r>
      <w:r>
        <w:rPr/>
        <w:t>prati</w:t>
      </w:r>
      <w:r>
        <w:rPr>
          <w:spacing w:val="-4"/>
        </w:rPr>
        <w:t> </w:t>
      </w:r>
      <w:r>
        <w:rPr/>
        <w:t>veći</w:t>
      </w:r>
      <w:r>
        <w:rPr>
          <w:spacing w:val="-2"/>
        </w:rPr>
        <w:t> </w:t>
      </w:r>
      <w:r>
        <w:rPr/>
        <w:t>broj</w:t>
      </w:r>
      <w:r>
        <w:rPr>
          <w:spacing w:val="-2"/>
        </w:rPr>
        <w:t> </w:t>
      </w:r>
      <w:r>
        <w:rPr/>
        <w:t>strukturnih</w:t>
      </w:r>
      <w:r>
        <w:rPr>
          <w:spacing w:val="-4"/>
        </w:rPr>
        <w:t> </w:t>
      </w:r>
      <w:r>
        <w:rPr/>
        <w:t>pokazatelja</w:t>
      </w:r>
      <w:r>
        <w:rPr>
          <w:spacing w:val="-5"/>
        </w:rPr>
        <w:t> </w:t>
      </w:r>
      <w:r>
        <w:rPr/>
        <w:t>zarada</w:t>
      </w:r>
      <w:r>
        <w:rPr>
          <w:spacing w:val="-2"/>
        </w:rPr>
        <w:t> </w:t>
      </w:r>
      <w:r>
        <w:rPr/>
        <w:t>i</w:t>
      </w:r>
      <w:r>
        <w:rPr>
          <w:spacing w:val="-2"/>
        </w:rPr>
        <w:t> </w:t>
      </w:r>
      <w:r>
        <w:rPr/>
        <w:t>zaposlenosti – kretanje prosečne i medijalne plate na nacionalnom i regionalnom nivou, kretanje fonda plata na svim</w:t>
      </w:r>
      <w:r>
        <w:rPr>
          <w:spacing w:val="-13"/>
        </w:rPr>
        <w:t> </w:t>
      </w:r>
      <w:r>
        <w:rPr/>
        <w:t>teritorijalnim</w:t>
      </w:r>
      <w:r>
        <w:rPr>
          <w:spacing w:val="-10"/>
        </w:rPr>
        <w:t> </w:t>
      </w:r>
      <w:r>
        <w:rPr/>
        <w:t>nivoima</w:t>
      </w:r>
      <w:r>
        <w:rPr>
          <w:spacing w:val="-13"/>
        </w:rPr>
        <w:t> </w:t>
      </w:r>
      <w:r>
        <w:rPr/>
        <w:t>i</w:t>
      </w:r>
      <w:r>
        <w:rPr>
          <w:spacing w:val="-11"/>
        </w:rPr>
        <w:t> </w:t>
      </w:r>
      <w:r>
        <w:rPr/>
        <w:t>udela</w:t>
      </w:r>
      <w:r>
        <w:rPr>
          <w:spacing w:val="-12"/>
        </w:rPr>
        <w:t> </w:t>
      </w:r>
      <w:r>
        <w:rPr/>
        <w:t>rada</w:t>
      </w:r>
      <w:r>
        <w:rPr>
          <w:spacing w:val="-12"/>
        </w:rPr>
        <w:t> </w:t>
      </w:r>
      <w:r>
        <w:rPr/>
        <w:t>na</w:t>
      </w:r>
      <w:r>
        <w:rPr>
          <w:spacing w:val="-12"/>
        </w:rPr>
        <w:t> </w:t>
      </w:r>
      <w:r>
        <w:rPr/>
        <w:t>nacionalnom</w:t>
      </w:r>
      <w:r>
        <w:rPr>
          <w:spacing w:val="-10"/>
        </w:rPr>
        <w:t> </w:t>
      </w:r>
      <w:r>
        <w:rPr/>
        <w:t>nivou.</w:t>
      </w:r>
      <w:r>
        <w:rPr>
          <w:spacing w:val="-7"/>
        </w:rPr>
        <w:t> </w:t>
      </w:r>
      <w:r>
        <w:rPr/>
        <w:t>Bilo</w:t>
      </w:r>
      <w:r>
        <w:rPr>
          <w:spacing w:val="-10"/>
        </w:rPr>
        <w:t> </w:t>
      </w:r>
      <w:r>
        <w:rPr/>
        <w:t>bi</w:t>
      </w:r>
      <w:r>
        <w:rPr>
          <w:spacing w:val="-12"/>
        </w:rPr>
        <w:t> </w:t>
      </w:r>
      <w:r>
        <w:rPr/>
        <w:t>potrebno</w:t>
      </w:r>
      <w:r>
        <w:rPr>
          <w:spacing w:val="-10"/>
        </w:rPr>
        <w:t> </w:t>
      </w:r>
      <w:r>
        <w:rPr/>
        <w:t>definisati</w:t>
      </w:r>
      <w:r>
        <w:rPr>
          <w:spacing w:val="-12"/>
        </w:rPr>
        <w:t> </w:t>
      </w:r>
      <w:r>
        <w:rPr/>
        <w:t>njihovu</w:t>
      </w:r>
      <w:r>
        <w:rPr>
          <w:spacing w:val="-12"/>
        </w:rPr>
        <w:t> </w:t>
      </w:r>
      <w:r>
        <w:rPr/>
        <w:t>ciljnu dinamiku. Zaposlenost i zapošljavanje ranjivih grupa trebalo bi takođe pratiti prema različitim strukturnim obeležjima, kao što su tip ugovora, zaposlenost za platu nasuprot samozaposlenosti, dužina radnog vremena itd.</w:t>
      </w:r>
    </w:p>
    <w:p>
      <w:pPr>
        <w:pStyle w:val="BodyText"/>
        <w:spacing w:line="259" w:lineRule="auto" w:before="158"/>
        <w:ind w:right="985"/>
      </w:pPr>
      <w:r>
        <w:rPr/>
        <w:t>Ovi</w:t>
      </w:r>
      <w:r>
        <w:rPr>
          <w:spacing w:val="-9"/>
        </w:rPr>
        <w:t> </w:t>
      </w:r>
      <w:r>
        <w:rPr/>
        <w:t>dodatni</w:t>
      </w:r>
      <w:r>
        <w:rPr>
          <w:spacing w:val="-10"/>
        </w:rPr>
        <w:t> </w:t>
      </w:r>
      <w:r>
        <w:rPr/>
        <w:t>zahtevi</w:t>
      </w:r>
      <w:r>
        <w:rPr>
          <w:spacing w:val="-7"/>
        </w:rPr>
        <w:t> </w:t>
      </w:r>
      <w:r>
        <w:rPr/>
        <w:t>implicirali</w:t>
      </w:r>
      <w:r>
        <w:rPr>
          <w:spacing w:val="-7"/>
        </w:rPr>
        <w:t> </w:t>
      </w:r>
      <w:r>
        <w:rPr/>
        <w:t>bi</w:t>
      </w:r>
      <w:r>
        <w:rPr>
          <w:spacing w:val="-7"/>
        </w:rPr>
        <w:t> </w:t>
      </w:r>
      <w:r>
        <w:rPr/>
        <w:t>i</w:t>
      </w:r>
      <w:r>
        <w:rPr>
          <w:spacing w:val="-9"/>
        </w:rPr>
        <w:t> </w:t>
      </w:r>
      <w:r>
        <w:rPr/>
        <w:t>neophodnost</w:t>
      </w:r>
      <w:r>
        <w:rPr>
          <w:spacing w:val="-8"/>
        </w:rPr>
        <w:t> </w:t>
      </w:r>
      <w:r>
        <w:rPr/>
        <w:t>razvoja</w:t>
      </w:r>
      <w:r>
        <w:rPr>
          <w:spacing w:val="-9"/>
        </w:rPr>
        <w:t> </w:t>
      </w:r>
      <w:r>
        <w:rPr/>
        <w:t>kapaciteta</w:t>
      </w:r>
      <w:r>
        <w:rPr>
          <w:spacing w:val="-9"/>
        </w:rPr>
        <w:t> </w:t>
      </w:r>
      <w:r>
        <w:rPr/>
        <w:t>celovitog</w:t>
      </w:r>
      <w:r>
        <w:rPr>
          <w:spacing w:val="-10"/>
        </w:rPr>
        <w:t> </w:t>
      </w:r>
      <w:r>
        <w:rPr/>
        <w:t>sistema</w:t>
      </w:r>
      <w:r>
        <w:rPr>
          <w:spacing w:val="-9"/>
        </w:rPr>
        <w:t> </w:t>
      </w:r>
      <w:r>
        <w:rPr/>
        <w:t>informacija</w:t>
      </w:r>
      <w:r>
        <w:rPr>
          <w:spacing w:val="-9"/>
        </w:rPr>
        <w:t> </w:t>
      </w:r>
      <w:r>
        <w:rPr/>
        <w:t>tržišta rada, s jedne strane, i razvoj analitičkih kapaciteta u okvirima trougla Republički zavod za statistiku – MRZBSP</w:t>
      </w:r>
      <w:r>
        <w:rPr>
          <w:spacing w:val="-5"/>
        </w:rPr>
        <w:t> </w:t>
      </w:r>
      <w:r>
        <w:rPr/>
        <w:t>–</w:t>
      </w:r>
      <w:r>
        <w:rPr>
          <w:spacing w:val="-4"/>
        </w:rPr>
        <w:t> </w:t>
      </w:r>
      <w:r>
        <w:rPr/>
        <w:t>NSZ.</w:t>
      </w:r>
      <w:r>
        <w:rPr>
          <w:spacing w:val="-7"/>
        </w:rPr>
        <w:t> </w:t>
      </w:r>
      <w:r>
        <w:rPr/>
        <w:t>Ovo</w:t>
      </w:r>
      <w:r>
        <w:rPr>
          <w:spacing w:val="-5"/>
        </w:rPr>
        <w:t> </w:t>
      </w:r>
      <w:r>
        <w:rPr/>
        <w:t>bi</w:t>
      </w:r>
      <w:r>
        <w:rPr>
          <w:spacing w:val="-7"/>
        </w:rPr>
        <w:t> </w:t>
      </w:r>
      <w:r>
        <w:rPr/>
        <w:t>omogućilo</w:t>
      </w:r>
      <w:r>
        <w:rPr>
          <w:spacing w:val="-4"/>
        </w:rPr>
        <w:t> </w:t>
      </w:r>
      <w:r>
        <w:rPr/>
        <w:t>jednostavnije</w:t>
      </w:r>
      <w:r>
        <w:rPr>
          <w:spacing w:val="-6"/>
        </w:rPr>
        <w:t> </w:t>
      </w:r>
      <w:r>
        <w:rPr/>
        <w:t>praćenje</w:t>
      </w:r>
      <w:r>
        <w:rPr>
          <w:spacing w:val="-4"/>
        </w:rPr>
        <w:t> </w:t>
      </w:r>
      <w:r>
        <w:rPr/>
        <w:t>i</w:t>
      </w:r>
      <w:r>
        <w:rPr>
          <w:spacing w:val="-7"/>
        </w:rPr>
        <w:t> </w:t>
      </w:r>
      <w:r>
        <w:rPr/>
        <w:t>poređenje</w:t>
      </w:r>
      <w:r>
        <w:rPr>
          <w:spacing w:val="-4"/>
        </w:rPr>
        <w:t> </w:t>
      </w:r>
      <w:r>
        <w:rPr/>
        <w:t>nacionalnih</w:t>
      </w:r>
      <w:r>
        <w:rPr>
          <w:spacing w:val="-6"/>
        </w:rPr>
        <w:t> </w:t>
      </w:r>
      <w:r>
        <w:rPr/>
        <w:t>i</w:t>
      </w:r>
      <w:r>
        <w:rPr>
          <w:spacing w:val="-9"/>
        </w:rPr>
        <w:t> </w:t>
      </w:r>
      <w:r>
        <w:rPr/>
        <w:t>evropskih</w:t>
      </w:r>
      <w:r>
        <w:rPr>
          <w:spacing w:val="-5"/>
        </w:rPr>
        <w:t> </w:t>
      </w:r>
      <w:r>
        <w:rPr/>
        <w:t>podataka i ciljeva postignuća. Opštije, važna nepovoljna procesna informacija o sprovođenju Strategije je nepostojanje sistema informacija o tržištu rada koji bi u najmanjem omogućavao MRZBSP i NSZ da u realnom vremenu pristupaju istim i potpuno proverenim informacijama i da budu u stanju da ih zajednički</w:t>
      </w:r>
      <w:r>
        <w:rPr>
          <w:spacing w:val="-6"/>
        </w:rPr>
        <w:t> </w:t>
      </w:r>
      <w:r>
        <w:rPr/>
        <w:t>analiziraju.</w:t>
      </w:r>
      <w:r>
        <w:rPr>
          <w:spacing w:val="-6"/>
        </w:rPr>
        <w:t> </w:t>
      </w:r>
      <w:r>
        <w:rPr/>
        <w:t>Ta</w:t>
      </w:r>
      <w:r>
        <w:rPr>
          <w:spacing w:val="-5"/>
        </w:rPr>
        <w:t> </w:t>
      </w:r>
      <w:r>
        <w:rPr/>
        <w:t>situacija</w:t>
      </w:r>
      <w:r>
        <w:rPr>
          <w:spacing w:val="-5"/>
        </w:rPr>
        <w:t> </w:t>
      </w:r>
      <w:r>
        <w:rPr/>
        <w:t>je</w:t>
      </w:r>
      <w:r>
        <w:rPr>
          <w:spacing w:val="-5"/>
        </w:rPr>
        <w:t> </w:t>
      </w:r>
      <w:r>
        <w:rPr/>
        <w:t>u</w:t>
      </w:r>
      <w:r>
        <w:rPr>
          <w:spacing w:val="-6"/>
        </w:rPr>
        <w:t> </w:t>
      </w:r>
      <w:r>
        <w:rPr/>
        <w:t>više</w:t>
      </w:r>
      <w:r>
        <w:rPr>
          <w:spacing w:val="-5"/>
        </w:rPr>
        <w:t> </w:t>
      </w:r>
      <w:r>
        <w:rPr/>
        <w:t>slučajeva</w:t>
      </w:r>
      <w:r>
        <w:rPr>
          <w:spacing w:val="-8"/>
        </w:rPr>
        <w:t> </w:t>
      </w:r>
      <w:r>
        <w:rPr/>
        <w:t>ometala</w:t>
      </w:r>
      <w:r>
        <w:rPr>
          <w:spacing w:val="-6"/>
        </w:rPr>
        <w:t> </w:t>
      </w:r>
      <w:r>
        <w:rPr/>
        <w:t>i</w:t>
      </w:r>
      <w:r>
        <w:rPr>
          <w:spacing w:val="-6"/>
        </w:rPr>
        <w:t> </w:t>
      </w:r>
      <w:r>
        <w:rPr/>
        <w:t>ovu</w:t>
      </w:r>
      <w:r>
        <w:rPr>
          <w:spacing w:val="-6"/>
        </w:rPr>
        <w:t> </w:t>
      </w:r>
      <w:r>
        <w:rPr/>
        <w:t>analizu,</w:t>
      </w:r>
      <w:r>
        <w:rPr>
          <w:spacing w:val="-5"/>
        </w:rPr>
        <w:t> </w:t>
      </w:r>
      <w:r>
        <w:rPr/>
        <w:t>usled</w:t>
      </w:r>
      <w:r>
        <w:rPr>
          <w:spacing w:val="-9"/>
        </w:rPr>
        <w:t> </w:t>
      </w:r>
      <w:r>
        <w:rPr/>
        <w:t>neusaglašenih</w:t>
      </w:r>
      <w:r>
        <w:rPr>
          <w:spacing w:val="-7"/>
        </w:rPr>
        <w:t> </w:t>
      </w:r>
      <w:r>
        <w:rPr/>
        <w:t>i</w:t>
      </w:r>
      <w:r>
        <w:rPr>
          <w:spacing w:val="-6"/>
        </w:rPr>
        <w:t> </w:t>
      </w:r>
      <w:r>
        <w:rPr/>
        <w:t>nekad kontradiktornih</w:t>
      </w:r>
      <w:r>
        <w:rPr>
          <w:spacing w:val="-7"/>
        </w:rPr>
        <w:t> </w:t>
      </w:r>
      <w:r>
        <w:rPr/>
        <w:t>podataka</w:t>
      </w:r>
      <w:r>
        <w:rPr>
          <w:spacing w:val="-6"/>
        </w:rPr>
        <w:t> </w:t>
      </w:r>
      <w:r>
        <w:rPr/>
        <w:t>koji</w:t>
      </w:r>
      <w:r>
        <w:rPr>
          <w:spacing w:val="-3"/>
        </w:rPr>
        <w:t> </w:t>
      </w:r>
      <w:r>
        <w:rPr/>
        <w:t>su</w:t>
      </w:r>
      <w:r>
        <w:rPr>
          <w:spacing w:val="-6"/>
        </w:rPr>
        <w:t> </w:t>
      </w:r>
      <w:r>
        <w:rPr/>
        <w:t>nam</w:t>
      </w:r>
      <w:r>
        <w:rPr>
          <w:spacing w:val="-2"/>
        </w:rPr>
        <w:t> </w:t>
      </w:r>
      <w:r>
        <w:rPr/>
        <w:t>sukcesivno</w:t>
      </w:r>
      <w:r>
        <w:rPr>
          <w:spacing w:val="-5"/>
        </w:rPr>
        <w:t> </w:t>
      </w:r>
      <w:r>
        <w:rPr/>
        <w:t>dostavljani. Osim</w:t>
      </w:r>
      <w:r>
        <w:rPr>
          <w:spacing w:val="-5"/>
        </w:rPr>
        <w:t> </w:t>
      </w:r>
      <w:r>
        <w:rPr/>
        <w:t>usaglašenih</w:t>
      </w:r>
      <w:r>
        <w:rPr>
          <w:spacing w:val="-7"/>
        </w:rPr>
        <w:t> </w:t>
      </w:r>
      <w:r>
        <w:rPr/>
        <w:t>podataka,</w:t>
      </w:r>
      <w:r>
        <w:rPr>
          <w:spacing w:val="-3"/>
        </w:rPr>
        <w:t> </w:t>
      </w:r>
      <w:r>
        <w:rPr/>
        <w:t>neophodno</w:t>
      </w:r>
    </w:p>
    <w:p>
      <w:pPr>
        <w:pStyle w:val="BodyText"/>
        <w:spacing w:before="161"/>
        <w:ind w:left="0"/>
        <w:jc w:val="left"/>
        <w:rPr>
          <w:sz w:val="20"/>
        </w:rPr>
      </w:pPr>
      <w:r>
        <w:rPr>
          <w:sz w:val="20"/>
        </w:rPr>
        <mc:AlternateContent>
          <mc:Choice Requires="wps">
            <w:drawing>
              <wp:anchor distT="0" distB="0" distL="0" distR="0" allowOverlap="1" layoutInCell="1" locked="0" behindDoc="1" simplePos="0" relativeHeight="487614464">
                <wp:simplePos x="0" y="0"/>
                <wp:positionH relativeFrom="page">
                  <wp:posOffset>1080820</wp:posOffset>
                </wp:positionH>
                <wp:positionV relativeFrom="paragraph">
                  <wp:posOffset>272516</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1.457998pt;width:144.020pt;height:.71997pt;mso-position-horizontal-relative:page;mso-position-vertical-relative:paragraph;z-index:-15702016;mso-wrap-distance-left:0;mso-wrap-distance-right:0" id="docshape81" filled="true" fillcolor="#000000" stroked="false">
                <v:fill type="solid"/>
                <w10:wrap type="topAndBottom"/>
              </v:rect>
            </w:pict>
          </mc:Fallback>
        </mc:AlternateContent>
      </w:r>
    </w:p>
    <w:p>
      <w:pPr>
        <w:spacing w:before="102"/>
        <w:ind w:left="994" w:right="984" w:firstLine="0"/>
        <w:jc w:val="left"/>
        <w:rPr>
          <w:sz w:val="20"/>
        </w:rPr>
      </w:pPr>
      <w:r>
        <w:rPr>
          <w:sz w:val="20"/>
          <w:vertAlign w:val="superscript"/>
        </w:rPr>
        <w:t>69</w:t>
      </w:r>
      <w:r>
        <w:rPr>
          <w:spacing w:val="-4"/>
          <w:sz w:val="20"/>
          <w:vertAlign w:val="baseline"/>
        </w:rPr>
        <w:t> </w:t>
      </w:r>
      <w:r>
        <w:rPr>
          <w:sz w:val="20"/>
          <w:vertAlign w:val="baseline"/>
        </w:rPr>
        <w:t>Svetska</w:t>
      </w:r>
      <w:r>
        <w:rPr>
          <w:spacing w:val="-3"/>
          <w:sz w:val="20"/>
          <w:vertAlign w:val="baseline"/>
        </w:rPr>
        <w:t> </w:t>
      </w:r>
      <w:r>
        <w:rPr>
          <w:sz w:val="20"/>
          <w:vertAlign w:val="baseline"/>
        </w:rPr>
        <w:t>banka</w:t>
      </w:r>
      <w:r>
        <w:rPr>
          <w:spacing w:val="-3"/>
          <w:sz w:val="20"/>
          <w:vertAlign w:val="baseline"/>
        </w:rPr>
        <w:t> </w:t>
      </w:r>
      <w:r>
        <w:rPr>
          <w:sz w:val="20"/>
          <w:vertAlign w:val="baseline"/>
        </w:rPr>
        <w:t>je</w:t>
      </w:r>
      <w:r>
        <w:rPr>
          <w:spacing w:val="-4"/>
          <w:sz w:val="20"/>
          <w:vertAlign w:val="baseline"/>
        </w:rPr>
        <w:t> </w:t>
      </w:r>
      <w:r>
        <w:rPr>
          <w:sz w:val="20"/>
          <w:vertAlign w:val="baseline"/>
        </w:rPr>
        <w:t>razvila</w:t>
      </w:r>
      <w:r>
        <w:rPr>
          <w:spacing w:val="-3"/>
          <w:sz w:val="20"/>
          <w:vertAlign w:val="baseline"/>
        </w:rPr>
        <w:t> </w:t>
      </w:r>
      <w:r>
        <w:rPr>
          <w:sz w:val="20"/>
          <w:vertAlign w:val="baseline"/>
        </w:rPr>
        <w:t>konceptualni</w:t>
      </w:r>
      <w:r>
        <w:rPr>
          <w:spacing w:val="-4"/>
          <w:sz w:val="20"/>
          <w:vertAlign w:val="baseline"/>
        </w:rPr>
        <w:t> </w:t>
      </w:r>
      <w:r>
        <w:rPr>
          <w:sz w:val="20"/>
          <w:vertAlign w:val="baseline"/>
        </w:rPr>
        <w:t>okvir</w:t>
      </w:r>
      <w:r>
        <w:rPr>
          <w:spacing w:val="-4"/>
          <w:sz w:val="20"/>
          <w:vertAlign w:val="baseline"/>
        </w:rPr>
        <w:t> </w:t>
      </w:r>
      <w:r>
        <w:rPr>
          <w:sz w:val="20"/>
          <w:vertAlign w:val="baseline"/>
        </w:rPr>
        <w:t>'shared</w:t>
      </w:r>
      <w:r>
        <w:rPr>
          <w:spacing w:val="-3"/>
          <w:sz w:val="20"/>
          <w:vertAlign w:val="baseline"/>
        </w:rPr>
        <w:t> </w:t>
      </w:r>
      <w:r>
        <w:rPr>
          <w:sz w:val="20"/>
          <w:vertAlign w:val="baseline"/>
        </w:rPr>
        <w:t>prosperity'</w:t>
      </w:r>
      <w:r>
        <w:rPr>
          <w:spacing w:val="-4"/>
          <w:sz w:val="20"/>
          <w:vertAlign w:val="baseline"/>
        </w:rPr>
        <w:t> </w:t>
      </w:r>
      <w:r>
        <w:rPr>
          <w:sz w:val="20"/>
          <w:vertAlign w:val="baseline"/>
        </w:rPr>
        <w:t>sa</w:t>
      </w:r>
      <w:r>
        <w:rPr>
          <w:spacing w:val="-3"/>
          <w:sz w:val="20"/>
          <w:vertAlign w:val="baseline"/>
        </w:rPr>
        <w:t> </w:t>
      </w:r>
      <w:r>
        <w:rPr>
          <w:sz w:val="20"/>
          <w:vertAlign w:val="baseline"/>
        </w:rPr>
        <w:t>ciljem</w:t>
      </w:r>
      <w:r>
        <w:rPr>
          <w:spacing w:val="-4"/>
          <w:sz w:val="20"/>
          <w:vertAlign w:val="baseline"/>
        </w:rPr>
        <w:t> </w:t>
      </w:r>
      <w:r>
        <w:rPr>
          <w:sz w:val="20"/>
          <w:vertAlign w:val="baseline"/>
        </w:rPr>
        <w:t>da</w:t>
      </w:r>
      <w:r>
        <w:rPr>
          <w:spacing w:val="-3"/>
          <w:sz w:val="20"/>
          <w:vertAlign w:val="baseline"/>
        </w:rPr>
        <w:t> </w:t>
      </w:r>
      <w:r>
        <w:rPr>
          <w:sz w:val="20"/>
          <w:vertAlign w:val="baseline"/>
        </w:rPr>
        <w:t>širom</w:t>
      </w:r>
      <w:r>
        <w:rPr>
          <w:spacing w:val="-4"/>
          <w:sz w:val="20"/>
          <w:vertAlign w:val="baseline"/>
        </w:rPr>
        <w:t> </w:t>
      </w:r>
      <w:r>
        <w:rPr>
          <w:sz w:val="20"/>
          <w:vertAlign w:val="baseline"/>
        </w:rPr>
        <w:t>sveta</w:t>
      </w:r>
      <w:r>
        <w:rPr>
          <w:spacing w:val="-3"/>
          <w:sz w:val="20"/>
          <w:vertAlign w:val="baseline"/>
        </w:rPr>
        <w:t> </w:t>
      </w:r>
      <w:r>
        <w:rPr>
          <w:sz w:val="20"/>
          <w:vertAlign w:val="baseline"/>
        </w:rPr>
        <w:t>podstakne</w:t>
      </w:r>
      <w:r>
        <w:rPr>
          <w:spacing w:val="-4"/>
          <w:sz w:val="20"/>
          <w:vertAlign w:val="baseline"/>
        </w:rPr>
        <w:t> </w:t>
      </w:r>
      <w:r>
        <w:rPr>
          <w:sz w:val="20"/>
          <w:vertAlign w:val="baseline"/>
        </w:rPr>
        <w:t>brži</w:t>
      </w:r>
      <w:r>
        <w:rPr>
          <w:spacing w:val="-3"/>
          <w:sz w:val="20"/>
          <w:vertAlign w:val="baseline"/>
        </w:rPr>
        <w:t> </w:t>
      </w:r>
      <w:r>
        <w:rPr>
          <w:sz w:val="20"/>
          <w:vertAlign w:val="baseline"/>
        </w:rPr>
        <w:t>rast dohotka 'donjih 40%'.</w:t>
      </w:r>
    </w:p>
    <w:p>
      <w:pPr>
        <w:spacing w:after="0"/>
        <w:jc w:val="left"/>
        <w:rPr>
          <w:sz w:val="20"/>
        </w:rPr>
        <w:sectPr>
          <w:pgSz w:w="11910" w:h="16840"/>
          <w:pgMar w:header="0" w:footer="1002" w:top="1360" w:bottom="1200" w:left="708" w:right="141"/>
        </w:sectPr>
      </w:pPr>
    </w:p>
    <w:p>
      <w:pPr>
        <w:pStyle w:val="BodyText"/>
        <w:spacing w:line="259" w:lineRule="auto" w:before="34"/>
        <w:ind w:right="985"/>
      </w:pPr>
      <w:r>
        <w:rPr/>
        <w:t>je ubuduće kreirati standardizovane formate izveštaja kako bi se omogućilo praćenje sprovođenja Strategije.</w:t>
      </w:r>
      <w:r>
        <w:rPr>
          <w:spacing w:val="-5"/>
        </w:rPr>
        <w:t> </w:t>
      </w:r>
      <w:r>
        <w:rPr/>
        <w:t>Naučne</w:t>
      </w:r>
      <w:r>
        <w:rPr>
          <w:spacing w:val="-2"/>
        </w:rPr>
        <w:t> </w:t>
      </w:r>
      <w:r>
        <w:rPr/>
        <w:t>neto</w:t>
      </w:r>
      <w:r>
        <w:rPr>
          <w:spacing w:val="-3"/>
        </w:rPr>
        <w:t> </w:t>
      </w:r>
      <w:r>
        <w:rPr/>
        <w:t>evaluacije</w:t>
      </w:r>
      <w:r>
        <w:rPr>
          <w:spacing w:val="-2"/>
        </w:rPr>
        <w:t> </w:t>
      </w:r>
      <w:r>
        <w:rPr/>
        <w:t>finansijskih</w:t>
      </w:r>
      <w:r>
        <w:rPr>
          <w:spacing w:val="-6"/>
        </w:rPr>
        <w:t> </w:t>
      </w:r>
      <w:r>
        <w:rPr/>
        <w:t>mera</w:t>
      </w:r>
      <w:r>
        <w:rPr>
          <w:spacing w:val="-4"/>
        </w:rPr>
        <w:t> </w:t>
      </w:r>
      <w:r>
        <w:rPr/>
        <w:t>trebalo</w:t>
      </w:r>
      <w:r>
        <w:rPr>
          <w:spacing w:val="-1"/>
        </w:rPr>
        <w:t> </w:t>
      </w:r>
      <w:r>
        <w:rPr/>
        <w:t>bi</w:t>
      </w:r>
      <w:r>
        <w:rPr>
          <w:spacing w:val="-5"/>
        </w:rPr>
        <w:t> </w:t>
      </w:r>
      <w:r>
        <w:rPr/>
        <w:t>sprovoditi redovno,</w:t>
      </w:r>
      <w:r>
        <w:rPr>
          <w:spacing w:val="-1"/>
        </w:rPr>
        <w:t> </w:t>
      </w:r>
      <w:r>
        <w:rPr/>
        <w:t>uz</w:t>
      </w:r>
      <w:r>
        <w:rPr>
          <w:spacing w:val="-3"/>
        </w:rPr>
        <w:t> </w:t>
      </w:r>
      <w:r>
        <w:rPr/>
        <w:t>pomoć</w:t>
      </w:r>
      <w:r>
        <w:rPr>
          <w:spacing w:val="-5"/>
        </w:rPr>
        <w:t> </w:t>
      </w:r>
      <w:r>
        <w:rPr/>
        <w:t>eksterne ekspertize. Trebalo bi takođe preći na metodologiju Eurostata za praćenje APZ, koja bi omogućila korektno alociranje troškova i posledično analizu troškova i efekata koja bi mogla da se obavlja sopstvenim resursima NSZ. Ovo bi obezbedilo informativno-analitičku osnovu za preispitivanje postojećih i kreiranje novih aktivnih programa – što se sada delimično</w:t>
      </w:r>
      <w:r>
        <w:rPr>
          <w:spacing w:val="40"/>
        </w:rPr>
        <w:t> </w:t>
      </w:r>
      <w:r>
        <w:rPr/>
        <w:t>obavlja heuristički.</w:t>
      </w:r>
    </w:p>
    <w:p>
      <w:pPr>
        <w:pStyle w:val="BodyText"/>
        <w:spacing w:line="259" w:lineRule="auto" w:before="161"/>
        <w:ind w:right="987"/>
      </w:pPr>
      <w:r>
        <w:rPr/>
        <w:t>Kao možda najveći izazov za proces kreiranja buduće Strategije ostaje da se konceptualno pripremi a onda institucionalno realizuje bolja integracija tri gorepomenute komplementarne dimenzije Nacionalne strategije zapošljavanja – makroekonomsko-strukturne, sektorske i projektno-inovativne. Prethodna</w:t>
      </w:r>
      <w:r>
        <w:rPr>
          <w:spacing w:val="-1"/>
        </w:rPr>
        <w:t> </w:t>
      </w:r>
      <w:r>
        <w:rPr/>
        <w:t>Strategija</w:t>
      </w:r>
      <w:r>
        <w:rPr>
          <w:spacing w:val="-3"/>
        </w:rPr>
        <w:t> </w:t>
      </w:r>
      <w:r>
        <w:rPr/>
        <w:t>je,</w:t>
      </w:r>
      <w:r>
        <w:rPr>
          <w:spacing w:val="-3"/>
        </w:rPr>
        <w:t> </w:t>
      </w:r>
      <w:r>
        <w:rPr/>
        <w:t>u</w:t>
      </w:r>
      <w:r>
        <w:rPr>
          <w:spacing w:val="-1"/>
        </w:rPr>
        <w:t> </w:t>
      </w:r>
      <w:r>
        <w:rPr/>
        <w:t>povoljnijim početnim</w:t>
      </w:r>
      <w:r>
        <w:rPr>
          <w:spacing w:val="-2"/>
        </w:rPr>
        <w:t> </w:t>
      </w:r>
      <w:r>
        <w:rPr/>
        <w:t>institucionalnim</w:t>
      </w:r>
      <w:r>
        <w:rPr>
          <w:spacing w:val="-2"/>
        </w:rPr>
        <w:t> </w:t>
      </w:r>
      <w:r>
        <w:rPr/>
        <w:t>uslovima,</w:t>
      </w:r>
      <w:r>
        <w:rPr>
          <w:spacing w:val="-3"/>
        </w:rPr>
        <w:t> </w:t>
      </w:r>
      <w:r>
        <w:rPr/>
        <w:t>imala</w:t>
      </w:r>
      <w:r>
        <w:rPr>
          <w:spacing w:val="-3"/>
        </w:rPr>
        <w:t> </w:t>
      </w:r>
      <w:r>
        <w:rPr/>
        <w:t>ambiciju</w:t>
      </w:r>
      <w:r>
        <w:rPr>
          <w:spacing w:val="-2"/>
        </w:rPr>
        <w:t> </w:t>
      </w:r>
      <w:r>
        <w:rPr/>
        <w:t>da</w:t>
      </w:r>
      <w:r>
        <w:rPr>
          <w:spacing w:val="-3"/>
        </w:rPr>
        <w:t> </w:t>
      </w:r>
      <w:r>
        <w:rPr/>
        <w:t>integriše sektorski shvaćenu politiku zapošljavanja u celinu ekonomske politike. Uprkos tome, Strategija je u svojoj suštini ostala sektorska.</w:t>
      </w:r>
    </w:p>
    <w:p>
      <w:pPr>
        <w:pStyle w:val="BodyText"/>
        <w:spacing w:line="259" w:lineRule="auto" w:before="159"/>
        <w:ind w:right="987"/>
      </w:pPr>
      <w:r>
        <w:rPr/>
        <w:t>Kao što je na više mesta pokazano, sadašnji kapaciteti dela Sektora za rad i zapošljavanje u okviru MRZBSP koji se bavi APZ jedva su dovoljni za vođenje neposrednog sektorskog aspekta primene Strategije.</w:t>
      </w:r>
      <w:r>
        <w:rPr>
          <w:spacing w:val="-9"/>
        </w:rPr>
        <w:t> </w:t>
      </w:r>
      <w:r>
        <w:rPr/>
        <w:t>Njegovo</w:t>
      </w:r>
      <w:r>
        <w:rPr>
          <w:spacing w:val="-10"/>
        </w:rPr>
        <w:t> </w:t>
      </w:r>
      <w:r>
        <w:rPr/>
        <w:t>osnaživanje</w:t>
      </w:r>
      <w:r>
        <w:rPr>
          <w:spacing w:val="-8"/>
        </w:rPr>
        <w:t> </w:t>
      </w:r>
      <w:r>
        <w:rPr/>
        <w:t>bi</w:t>
      </w:r>
      <w:r>
        <w:rPr>
          <w:spacing w:val="-9"/>
        </w:rPr>
        <w:t> </w:t>
      </w:r>
      <w:r>
        <w:rPr/>
        <w:t>trebalo</w:t>
      </w:r>
      <w:r>
        <w:rPr>
          <w:spacing w:val="-9"/>
        </w:rPr>
        <w:t> </w:t>
      </w:r>
      <w:r>
        <w:rPr/>
        <w:t>da</w:t>
      </w:r>
      <w:r>
        <w:rPr>
          <w:spacing w:val="-9"/>
        </w:rPr>
        <w:t> </w:t>
      </w:r>
      <w:r>
        <w:rPr/>
        <w:t>bude</w:t>
      </w:r>
      <w:r>
        <w:rPr>
          <w:spacing w:val="-8"/>
        </w:rPr>
        <w:t> </w:t>
      </w:r>
      <w:r>
        <w:rPr/>
        <w:t>prioritet,</w:t>
      </w:r>
      <w:r>
        <w:rPr>
          <w:spacing w:val="-9"/>
        </w:rPr>
        <w:t> </w:t>
      </w:r>
      <w:r>
        <w:rPr/>
        <w:t>kao</w:t>
      </w:r>
      <w:r>
        <w:rPr>
          <w:spacing w:val="-8"/>
        </w:rPr>
        <w:t> </w:t>
      </w:r>
      <w:r>
        <w:rPr/>
        <w:t>i</w:t>
      </w:r>
      <w:r>
        <w:rPr>
          <w:spacing w:val="-9"/>
        </w:rPr>
        <w:t> </w:t>
      </w:r>
      <w:r>
        <w:rPr/>
        <w:t>jačanje</w:t>
      </w:r>
      <w:r>
        <w:rPr>
          <w:spacing w:val="-8"/>
        </w:rPr>
        <w:t> </w:t>
      </w:r>
      <w:r>
        <w:rPr/>
        <w:t>njegove</w:t>
      </w:r>
      <w:r>
        <w:rPr>
          <w:spacing w:val="-11"/>
        </w:rPr>
        <w:t> </w:t>
      </w:r>
      <w:r>
        <w:rPr/>
        <w:t>uloge</w:t>
      </w:r>
      <w:r>
        <w:rPr>
          <w:spacing w:val="-8"/>
        </w:rPr>
        <w:t> </w:t>
      </w:r>
      <w:r>
        <w:rPr/>
        <w:t>u</w:t>
      </w:r>
      <w:r>
        <w:rPr>
          <w:spacing w:val="-10"/>
        </w:rPr>
        <w:t> </w:t>
      </w:r>
      <w:r>
        <w:rPr/>
        <w:t>kreiranju</w:t>
      </w:r>
      <w:r>
        <w:rPr>
          <w:spacing w:val="-10"/>
        </w:rPr>
        <w:t> </w:t>
      </w:r>
      <w:r>
        <w:rPr/>
        <w:t>uže shvaćene</w:t>
      </w:r>
      <w:r>
        <w:rPr>
          <w:spacing w:val="-13"/>
        </w:rPr>
        <w:t> </w:t>
      </w:r>
      <w:r>
        <w:rPr/>
        <w:t>APZ.</w:t>
      </w:r>
      <w:r>
        <w:rPr>
          <w:spacing w:val="-12"/>
        </w:rPr>
        <w:t> </w:t>
      </w:r>
      <w:r>
        <w:rPr/>
        <w:t>Ipak,</w:t>
      </w:r>
      <w:r>
        <w:rPr>
          <w:spacing w:val="-13"/>
        </w:rPr>
        <w:t> </w:t>
      </w:r>
      <w:r>
        <w:rPr/>
        <w:t>za</w:t>
      </w:r>
      <w:r>
        <w:rPr>
          <w:spacing w:val="-12"/>
        </w:rPr>
        <w:t> </w:t>
      </w:r>
      <w:r>
        <w:rPr/>
        <w:t>pozicioniranje</w:t>
      </w:r>
      <w:r>
        <w:rPr>
          <w:spacing w:val="-13"/>
        </w:rPr>
        <w:t> </w:t>
      </w:r>
      <w:r>
        <w:rPr/>
        <w:t>Strategije</w:t>
      </w:r>
      <w:r>
        <w:rPr>
          <w:spacing w:val="-12"/>
        </w:rPr>
        <w:t> </w:t>
      </w:r>
      <w:r>
        <w:rPr/>
        <w:t>zapošljavanja</w:t>
      </w:r>
      <w:r>
        <w:rPr>
          <w:spacing w:val="-13"/>
        </w:rPr>
        <w:t> </w:t>
      </w:r>
      <w:r>
        <w:rPr/>
        <w:t>kao</w:t>
      </w:r>
      <w:r>
        <w:rPr>
          <w:spacing w:val="-12"/>
        </w:rPr>
        <w:t> </w:t>
      </w:r>
      <w:r>
        <w:rPr/>
        <w:t>obuhvatne</w:t>
      </w:r>
      <w:r>
        <w:rPr>
          <w:spacing w:val="-12"/>
        </w:rPr>
        <w:t> </w:t>
      </w:r>
      <w:r>
        <w:rPr/>
        <w:t>međusektorske</w:t>
      </w:r>
      <w:r>
        <w:rPr>
          <w:spacing w:val="-13"/>
        </w:rPr>
        <w:t> </w:t>
      </w:r>
      <w:r>
        <w:rPr/>
        <w:t>strategije potrebno je da u njenoj koordinaciji učestvuje visok nivo izvršne vlasti, ali idealno i</w:t>
      </w:r>
      <w:r>
        <w:rPr>
          <w:spacing w:val="40"/>
        </w:rPr>
        <w:t> </w:t>
      </w:r>
      <w:r>
        <w:rPr/>
        <w:t>predstavnici šireg </w:t>
      </w:r>
      <w:r>
        <w:rPr>
          <w:spacing w:val="-2"/>
        </w:rPr>
        <w:t>društva.</w:t>
      </w:r>
    </w:p>
    <w:p>
      <w:pPr>
        <w:pStyle w:val="BodyText"/>
        <w:spacing w:line="259" w:lineRule="auto" w:before="158"/>
        <w:ind w:right="985"/>
      </w:pPr>
      <w:r>
        <w:rPr/>
        <w:t>Socijalno-ekonomski savet pojavljuje se kao jedinstveno dobro pozicionirana i dovoljno uticajna i fleksibilna krovna struktura za upravljanje i sprovođenje budućom Strategijom. On je sačinjen od po šest predstavnika Vlade, sindikata i poslodavaca. Šest njegovih članova koji zastupaju Vladu – predsednik Vlade i ministri rada, finansija, privrede , prosvete i zdravlja – predstavljaju jezgro izvršne vlasti. Predstavnici socijalnih partnera – Unije poslodavaca i dva reprezentativna sindikata - imaju važnu ulogu u upravljanju Strategijom, praćenju tokova na tržištu rada, ugovaranju minimalne zarade itd.</w:t>
      </w:r>
      <w:r>
        <w:rPr>
          <w:spacing w:val="-7"/>
        </w:rPr>
        <w:t> </w:t>
      </w:r>
      <w:r>
        <w:rPr/>
        <w:t>Istovremeno,</w:t>
      </w:r>
      <w:r>
        <w:rPr>
          <w:spacing w:val="-9"/>
        </w:rPr>
        <w:t> </w:t>
      </w:r>
      <w:r>
        <w:rPr/>
        <w:t>oni</w:t>
      </w:r>
      <w:r>
        <w:rPr>
          <w:spacing w:val="-9"/>
        </w:rPr>
        <w:t> </w:t>
      </w:r>
      <w:r>
        <w:rPr/>
        <w:t>predstavljaju</w:t>
      </w:r>
      <w:r>
        <w:rPr>
          <w:spacing w:val="-8"/>
        </w:rPr>
        <w:t> </w:t>
      </w:r>
      <w:r>
        <w:rPr/>
        <w:t>i</w:t>
      </w:r>
      <w:r>
        <w:rPr>
          <w:spacing w:val="-9"/>
        </w:rPr>
        <w:t> </w:t>
      </w:r>
      <w:r>
        <w:rPr/>
        <w:t>sponu</w:t>
      </w:r>
      <w:r>
        <w:rPr>
          <w:spacing w:val="-7"/>
        </w:rPr>
        <w:t> </w:t>
      </w:r>
      <w:r>
        <w:rPr/>
        <w:t>ka</w:t>
      </w:r>
      <w:r>
        <w:rPr>
          <w:spacing w:val="-9"/>
        </w:rPr>
        <w:t> </w:t>
      </w:r>
      <w:r>
        <w:rPr/>
        <w:t>civilnom</w:t>
      </w:r>
      <w:r>
        <w:rPr>
          <w:spacing w:val="-8"/>
        </w:rPr>
        <w:t> </w:t>
      </w:r>
      <w:r>
        <w:rPr/>
        <w:t>društvu</w:t>
      </w:r>
      <w:r>
        <w:rPr>
          <w:spacing w:val="-7"/>
        </w:rPr>
        <w:t> </w:t>
      </w:r>
      <w:r>
        <w:rPr/>
        <w:t>i</w:t>
      </w:r>
      <w:r>
        <w:rPr>
          <w:spacing w:val="-9"/>
        </w:rPr>
        <w:t> </w:t>
      </w:r>
      <w:r>
        <w:rPr/>
        <w:t>ka</w:t>
      </w:r>
      <w:r>
        <w:rPr>
          <w:spacing w:val="-4"/>
        </w:rPr>
        <w:t> </w:t>
      </w:r>
      <w:r>
        <w:rPr/>
        <w:t>građanima</w:t>
      </w:r>
      <w:r>
        <w:rPr>
          <w:spacing w:val="-7"/>
        </w:rPr>
        <w:t> </w:t>
      </w:r>
      <w:r>
        <w:rPr/>
        <w:t>kao</w:t>
      </w:r>
      <w:r>
        <w:rPr>
          <w:spacing w:val="-10"/>
        </w:rPr>
        <w:t> </w:t>
      </w:r>
      <w:r>
        <w:rPr/>
        <w:t>krajnjim</w:t>
      </w:r>
      <w:r>
        <w:rPr>
          <w:spacing w:val="-8"/>
        </w:rPr>
        <w:t> </w:t>
      </w:r>
      <w:r>
        <w:rPr/>
        <w:t>korisnicima </w:t>
      </w:r>
      <w:r>
        <w:rPr>
          <w:spacing w:val="-2"/>
        </w:rPr>
        <w:t>Strategije.</w:t>
      </w:r>
    </w:p>
    <w:p>
      <w:pPr>
        <w:pStyle w:val="BodyText"/>
        <w:spacing w:line="259" w:lineRule="auto" w:before="159"/>
        <w:ind w:right="984"/>
      </w:pPr>
      <w:r>
        <w:rPr/>
        <w:t>Uklanjanje prepreka socijalnom dijalogu i potreba njegovog osnaživanja stalno se ističu u godišnjim izveštajima Evropske komisije o napretku Srbije. Ovo uključuje jačanje kapaciteta socijalnih partnera, prilagođavanje zakonskog</w:t>
      </w:r>
      <w:r>
        <w:rPr>
          <w:spacing w:val="-3"/>
        </w:rPr>
        <w:t> </w:t>
      </w:r>
      <w:r>
        <w:rPr/>
        <w:t>okvira za njegovo sprovođenje na različitim nivoima i rast administrativnog budžeta</w:t>
      </w:r>
      <w:r>
        <w:rPr>
          <w:spacing w:val="-2"/>
        </w:rPr>
        <w:t> </w:t>
      </w:r>
      <w:r>
        <w:rPr/>
        <w:t>Socijalno-ekonomskog</w:t>
      </w:r>
      <w:r>
        <w:rPr>
          <w:spacing w:val="-3"/>
        </w:rPr>
        <w:t> </w:t>
      </w:r>
      <w:r>
        <w:rPr/>
        <w:t>saveta.</w:t>
      </w:r>
      <w:r>
        <w:rPr>
          <w:spacing w:val="-2"/>
        </w:rPr>
        <w:t> </w:t>
      </w:r>
      <w:r>
        <w:rPr/>
        <w:t>S</w:t>
      </w:r>
      <w:r>
        <w:rPr>
          <w:spacing w:val="-2"/>
        </w:rPr>
        <w:t> </w:t>
      </w:r>
      <w:r>
        <w:rPr/>
        <w:t>druge</w:t>
      </w:r>
      <w:r>
        <w:rPr>
          <w:spacing w:val="-4"/>
        </w:rPr>
        <w:t> </w:t>
      </w:r>
      <w:r>
        <w:rPr/>
        <w:t>strane,</w:t>
      </w:r>
      <w:r>
        <w:rPr>
          <w:spacing w:val="-2"/>
        </w:rPr>
        <w:t> </w:t>
      </w:r>
      <w:r>
        <w:rPr/>
        <w:t>već</w:t>
      </w:r>
      <w:r>
        <w:rPr>
          <w:spacing w:val="-2"/>
        </w:rPr>
        <w:t> </w:t>
      </w:r>
      <w:r>
        <w:rPr/>
        <w:t>postignut</w:t>
      </w:r>
      <w:r>
        <w:rPr>
          <w:spacing w:val="-4"/>
        </w:rPr>
        <w:t> </w:t>
      </w:r>
      <w:r>
        <w:rPr/>
        <w:t>visoki</w:t>
      </w:r>
      <w:r>
        <w:rPr>
          <w:spacing w:val="-2"/>
        </w:rPr>
        <w:t> </w:t>
      </w:r>
      <w:r>
        <w:rPr/>
        <w:t>javni</w:t>
      </w:r>
      <w:r>
        <w:rPr>
          <w:spacing w:val="-4"/>
        </w:rPr>
        <w:t> </w:t>
      </w:r>
      <w:r>
        <w:rPr/>
        <w:t>profil</w:t>
      </w:r>
      <w:r>
        <w:rPr>
          <w:spacing w:val="-3"/>
        </w:rPr>
        <w:t> </w:t>
      </w:r>
      <w:r>
        <w:rPr/>
        <w:t>SES-a</w:t>
      </w:r>
      <w:r>
        <w:rPr>
          <w:spacing w:val="-4"/>
        </w:rPr>
        <w:t> </w:t>
      </w:r>
      <w:r>
        <w:rPr/>
        <w:t>mogao</w:t>
      </w:r>
      <w:r>
        <w:rPr>
          <w:spacing w:val="-4"/>
        </w:rPr>
        <w:t> </w:t>
      </w:r>
      <w:r>
        <w:rPr/>
        <w:t>bi da doprinese vidljivosti Strategije, kao što bi i pozicioniranje Strategije u okvire SES-a dalo dodatni podsticaj</w:t>
      </w:r>
      <w:r>
        <w:rPr>
          <w:spacing w:val="-11"/>
        </w:rPr>
        <w:t> </w:t>
      </w:r>
      <w:r>
        <w:rPr/>
        <w:t>proširenju</w:t>
      </w:r>
      <w:r>
        <w:rPr>
          <w:spacing w:val="-10"/>
        </w:rPr>
        <w:t> </w:t>
      </w:r>
      <w:r>
        <w:rPr/>
        <w:t>značaja</w:t>
      </w:r>
      <w:r>
        <w:rPr>
          <w:spacing w:val="-9"/>
        </w:rPr>
        <w:t> </w:t>
      </w:r>
      <w:r>
        <w:rPr/>
        <w:t>i</w:t>
      </w:r>
      <w:r>
        <w:rPr>
          <w:spacing w:val="-12"/>
        </w:rPr>
        <w:t> </w:t>
      </w:r>
      <w:r>
        <w:rPr/>
        <w:t>opsega</w:t>
      </w:r>
      <w:r>
        <w:rPr>
          <w:spacing w:val="-12"/>
        </w:rPr>
        <w:t> </w:t>
      </w:r>
      <w:r>
        <w:rPr/>
        <w:t>njegovog</w:t>
      </w:r>
      <w:r>
        <w:rPr>
          <w:spacing w:val="-10"/>
        </w:rPr>
        <w:t> </w:t>
      </w:r>
      <w:r>
        <w:rPr/>
        <w:t>rada.</w:t>
      </w:r>
      <w:r>
        <w:rPr>
          <w:spacing w:val="-12"/>
        </w:rPr>
        <w:t> </w:t>
      </w:r>
      <w:r>
        <w:rPr/>
        <w:t>Strategija</w:t>
      </w:r>
      <w:r>
        <w:rPr>
          <w:spacing w:val="-9"/>
        </w:rPr>
        <w:t> </w:t>
      </w:r>
      <w:r>
        <w:rPr/>
        <w:t>bi</w:t>
      </w:r>
      <w:r>
        <w:rPr>
          <w:spacing w:val="-12"/>
        </w:rPr>
        <w:t> </w:t>
      </w:r>
      <w:r>
        <w:rPr/>
        <w:t>na</w:t>
      </w:r>
      <w:r>
        <w:rPr>
          <w:spacing w:val="-9"/>
        </w:rPr>
        <w:t> </w:t>
      </w:r>
      <w:r>
        <w:rPr/>
        <w:t>taj</w:t>
      </w:r>
      <w:r>
        <w:rPr>
          <w:spacing w:val="-9"/>
        </w:rPr>
        <w:t> </w:t>
      </w:r>
      <w:r>
        <w:rPr/>
        <w:t>način</w:t>
      </w:r>
      <w:r>
        <w:rPr>
          <w:spacing w:val="-13"/>
        </w:rPr>
        <w:t> </w:t>
      </w:r>
      <w:r>
        <w:rPr/>
        <w:t>delimično</w:t>
      </w:r>
      <w:r>
        <w:rPr>
          <w:spacing w:val="-9"/>
        </w:rPr>
        <w:t> </w:t>
      </w:r>
      <w:r>
        <w:rPr/>
        <w:t>dobila</w:t>
      </w:r>
      <w:r>
        <w:rPr>
          <w:spacing w:val="-9"/>
        </w:rPr>
        <w:t> </w:t>
      </w:r>
      <w:r>
        <w:rPr/>
        <w:t>i</w:t>
      </w:r>
      <w:r>
        <w:rPr>
          <w:spacing w:val="-12"/>
        </w:rPr>
        <w:t> </w:t>
      </w:r>
      <w:r>
        <w:rPr/>
        <w:t>kvalitet socijalnog pakta. Međusektorska koordinacija Strategije mogla bi da se obavlja u okviru SES-a kroz koordinirajuću aktivnost Vladinog dela SES-a (šest gore navedenih ministara) i osnaživanje njegovih stručnih tela. Operativno sektorsko vođenje i praćenje Strategije ostalo bi u nadležnosti MRZBSP.</w:t>
      </w:r>
    </w:p>
    <w:p>
      <w:pPr>
        <w:pStyle w:val="BodyText"/>
        <w:spacing w:line="259" w:lineRule="auto" w:before="158"/>
        <w:ind w:right="984"/>
      </w:pPr>
      <w:r>
        <w:rPr/>
        <w:t>Iskustva primene dosadašnje Strategije pokazuje da je ispunjenje kvantitativnih ciljeva zaposlenosti bilo delimično ’pomognuto’ procesima koji nemaju pozitivan predznak - slabljenjem kvaliteta zaposlenosti i demografskim opadanjem. Nova Strategija trebalo bi i da postavi skup makroekonomskih ciljeva koji će kao celina biti otporan na ovakvu kritiku. To bi značilo dopunjavanje standardnih indikatora sa tri nova – prvi, koji bi reflektovao ciljano popravljanje strukturnih obeležja zaposlenosti</w:t>
      </w:r>
      <w:r>
        <w:rPr>
          <w:spacing w:val="-9"/>
        </w:rPr>
        <w:t> </w:t>
      </w:r>
      <w:r>
        <w:rPr/>
        <w:t>u</w:t>
      </w:r>
      <w:r>
        <w:rPr>
          <w:spacing w:val="-10"/>
        </w:rPr>
        <w:t> </w:t>
      </w:r>
      <w:r>
        <w:rPr/>
        <w:t>pogledu</w:t>
      </w:r>
      <w:r>
        <w:rPr>
          <w:spacing w:val="-10"/>
        </w:rPr>
        <w:t> </w:t>
      </w:r>
      <w:r>
        <w:rPr/>
        <w:t>kvaliteta</w:t>
      </w:r>
      <w:r>
        <w:rPr>
          <w:spacing w:val="-9"/>
        </w:rPr>
        <w:t> </w:t>
      </w:r>
      <w:r>
        <w:rPr/>
        <w:t>zaposlenja,</w:t>
      </w:r>
      <w:r>
        <w:rPr>
          <w:spacing w:val="-9"/>
        </w:rPr>
        <w:t> </w:t>
      </w:r>
      <w:r>
        <w:rPr/>
        <w:t>drugi,</w:t>
      </w:r>
      <w:r>
        <w:rPr>
          <w:spacing w:val="-8"/>
        </w:rPr>
        <w:t> </w:t>
      </w:r>
      <w:r>
        <w:rPr/>
        <w:t>koji</w:t>
      </w:r>
      <w:r>
        <w:rPr>
          <w:spacing w:val="-9"/>
        </w:rPr>
        <w:t> </w:t>
      </w:r>
      <w:r>
        <w:rPr/>
        <w:t>bi</w:t>
      </w:r>
      <w:r>
        <w:rPr>
          <w:spacing w:val="-9"/>
        </w:rPr>
        <w:t> </w:t>
      </w:r>
      <w:r>
        <w:rPr/>
        <w:t>identifikovao</w:t>
      </w:r>
      <w:r>
        <w:rPr>
          <w:spacing w:val="-10"/>
        </w:rPr>
        <w:t> </w:t>
      </w:r>
      <w:r>
        <w:rPr/>
        <w:t>ciljani</w:t>
      </w:r>
      <w:r>
        <w:rPr>
          <w:spacing w:val="-9"/>
        </w:rPr>
        <w:t> </w:t>
      </w:r>
      <w:r>
        <w:rPr/>
        <w:t>apsolutni</w:t>
      </w:r>
      <w:r>
        <w:rPr>
          <w:spacing w:val="-9"/>
        </w:rPr>
        <w:t> </w:t>
      </w:r>
      <w:r>
        <w:rPr/>
        <w:t>broj</w:t>
      </w:r>
      <w:r>
        <w:rPr>
          <w:spacing w:val="-9"/>
        </w:rPr>
        <w:t> </w:t>
      </w:r>
      <w:r>
        <w:rPr/>
        <w:t>zaposlenih pre</w:t>
      </w:r>
      <w:r>
        <w:rPr>
          <w:spacing w:val="-13"/>
        </w:rPr>
        <w:t> </w:t>
      </w:r>
      <w:r>
        <w:rPr/>
        <w:t>nego</w:t>
      </w:r>
      <w:r>
        <w:rPr>
          <w:spacing w:val="-12"/>
        </w:rPr>
        <w:t> </w:t>
      </w:r>
      <w:r>
        <w:rPr/>
        <w:t>ciljanu</w:t>
      </w:r>
      <w:r>
        <w:rPr>
          <w:spacing w:val="-13"/>
        </w:rPr>
        <w:t> </w:t>
      </w:r>
      <w:r>
        <w:rPr/>
        <w:t>stopu</w:t>
      </w:r>
      <w:r>
        <w:rPr>
          <w:spacing w:val="-12"/>
        </w:rPr>
        <w:t> </w:t>
      </w:r>
      <w:r>
        <w:rPr/>
        <w:t>zaposlenosti,</w:t>
      </w:r>
      <w:r>
        <w:rPr>
          <w:spacing w:val="-13"/>
        </w:rPr>
        <w:t> </w:t>
      </w:r>
      <w:r>
        <w:rPr/>
        <w:t>i</w:t>
      </w:r>
      <w:r>
        <w:rPr>
          <w:spacing w:val="-12"/>
        </w:rPr>
        <w:t> </w:t>
      </w:r>
      <w:r>
        <w:rPr/>
        <w:t>treći,</w:t>
      </w:r>
      <w:r>
        <w:rPr>
          <w:spacing w:val="-13"/>
        </w:rPr>
        <w:t> </w:t>
      </w:r>
      <w:r>
        <w:rPr/>
        <w:t>kojim</w:t>
      </w:r>
      <w:r>
        <w:rPr>
          <w:spacing w:val="-12"/>
        </w:rPr>
        <w:t> </w:t>
      </w:r>
      <w:r>
        <w:rPr/>
        <w:t>be</w:t>
      </w:r>
      <w:r>
        <w:rPr>
          <w:spacing w:val="-12"/>
        </w:rPr>
        <w:t> </w:t>
      </w:r>
      <w:r>
        <w:rPr/>
        <w:t>se</w:t>
      </w:r>
      <w:r>
        <w:rPr>
          <w:spacing w:val="-13"/>
        </w:rPr>
        <w:t> </w:t>
      </w:r>
      <w:r>
        <w:rPr/>
        <w:t>pratila</w:t>
      </w:r>
      <w:r>
        <w:rPr>
          <w:spacing w:val="-12"/>
        </w:rPr>
        <w:t> </w:t>
      </w:r>
      <w:r>
        <w:rPr/>
        <w:t>ciljana</w:t>
      </w:r>
      <w:r>
        <w:rPr>
          <w:spacing w:val="-13"/>
        </w:rPr>
        <w:t> </w:t>
      </w:r>
      <w:r>
        <w:rPr/>
        <w:t>visinu</w:t>
      </w:r>
      <w:r>
        <w:rPr>
          <w:spacing w:val="-12"/>
        </w:rPr>
        <w:t> </w:t>
      </w:r>
      <w:r>
        <w:rPr/>
        <w:t>prosečne</w:t>
      </w:r>
      <w:r>
        <w:rPr>
          <w:spacing w:val="-13"/>
        </w:rPr>
        <w:t> </w:t>
      </w:r>
      <w:r>
        <w:rPr/>
        <w:t>i</w:t>
      </w:r>
      <w:r>
        <w:rPr>
          <w:spacing w:val="-12"/>
        </w:rPr>
        <w:t> </w:t>
      </w:r>
      <w:r>
        <w:rPr/>
        <w:t>medijalne</w:t>
      </w:r>
      <w:r>
        <w:rPr>
          <w:spacing w:val="-12"/>
        </w:rPr>
        <w:t> </w:t>
      </w:r>
      <w:r>
        <w:rPr/>
        <w:t>zarade u zemlji.</w:t>
      </w:r>
    </w:p>
    <w:p>
      <w:pPr>
        <w:pStyle w:val="BodyText"/>
        <w:spacing w:after="0" w:line="259" w:lineRule="auto"/>
        <w:sectPr>
          <w:pgSz w:w="11910" w:h="16840"/>
          <w:pgMar w:header="0" w:footer="1002" w:top="1360" w:bottom="1200" w:left="708" w:right="141"/>
        </w:sectPr>
      </w:pPr>
    </w:p>
    <w:p>
      <w:pPr>
        <w:pStyle w:val="BodyText"/>
        <w:spacing w:line="259" w:lineRule="auto" w:before="34"/>
        <w:ind w:right="982"/>
      </w:pPr>
      <w:r>
        <w:rPr/>
        <w:t>Puna i kvalitetna zaposlenost ostaće ključna težnja naših građana, a nezaposlenost</w:t>
      </w:r>
      <w:r>
        <w:rPr>
          <w:spacing w:val="40"/>
        </w:rPr>
        <w:t> </w:t>
      </w:r>
      <w:r>
        <w:rPr/>
        <w:t>najveći socio- ekonomski problem, čije rešavanje zahteva mnogo više sredstava i koordinisanog napora nego što je to bio slučaj tokom primene sadašnje Strategije.</w:t>
      </w:r>
    </w:p>
    <w:p>
      <w:pPr>
        <w:pStyle w:val="BodyText"/>
        <w:spacing w:after="0" w:line="259" w:lineRule="auto"/>
        <w:sectPr>
          <w:pgSz w:w="11910" w:h="16840"/>
          <w:pgMar w:header="0" w:footer="1002" w:top="1360" w:bottom="1200" w:left="708" w:right="141"/>
        </w:sectPr>
      </w:pPr>
    </w:p>
    <w:p>
      <w:pPr>
        <w:pStyle w:val="Heading2"/>
      </w:pPr>
      <w:bookmarkStart w:name="_bookmark36" w:id="37"/>
      <w:bookmarkEnd w:id="37"/>
      <w:r>
        <w:rPr/>
      </w:r>
      <w:r>
        <w:rPr>
          <w:color w:val="2D74B5"/>
          <w:spacing w:val="-2"/>
        </w:rPr>
        <w:t>Aneks</w:t>
      </w:r>
    </w:p>
    <w:p>
      <w:pPr>
        <w:pStyle w:val="BodyText"/>
        <w:spacing w:before="89"/>
        <w:ind w:left="0"/>
        <w:jc w:val="left"/>
        <w:rPr>
          <w:rFonts w:ascii="Calibri Light"/>
          <w:sz w:val="32"/>
        </w:rPr>
      </w:pPr>
    </w:p>
    <w:p>
      <w:pPr>
        <w:spacing w:before="1"/>
        <w:ind w:left="994" w:right="0" w:firstLine="0"/>
        <w:jc w:val="left"/>
        <w:rPr>
          <w:i/>
          <w:sz w:val="22"/>
        </w:rPr>
      </w:pPr>
      <w:r>
        <w:rPr>
          <w:i/>
          <w:sz w:val="22"/>
        </w:rPr>
        <w:t>Tabela</w:t>
      </w:r>
      <w:r>
        <w:rPr>
          <w:i/>
          <w:spacing w:val="-5"/>
          <w:sz w:val="22"/>
        </w:rPr>
        <w:t> </w:t>
      </w:r>
      <w:r>
        <w:rPr>
          <w:i/>
          <w:sz w:val="22"/>
        </w:rPr>
        <w:t>A1</w:t>
      </w:r>
      <w:r>
        <w:rPr>
          <w:i/>
          <w:spacing w:val="-2"/>
          <w:sz w:val="22"/>
        </w:rPr>
        <w:t> </w:t>
      </w:r>
      <w:r>
        <w:rPr>
          <w:i/>
          <w:sz w:val="22"/>
        </w:rPr>
        <w:t>-</w:t>
      </w:r>
      <w:r>
        <w:rPr>
          <w:i/>
          <w:spacing w:val="-4"/>
          <w:sz w:val="22"/>
        </w:rPr>
        <w:t> </w:t>
      </w:r>
      <w:r>
        <w:rPr>
          <w:i/>
          <w:sz w:val="22"/>
        </w:rPr>
        <w:t>Osnovni</w:t>
      </w:r>
      <w:r>
        <w:rPr>
          <w:i/>
          <w:spacing w:val="-3"/>
          <w:sz w:val="22"/>
        </w:rPr>
        <w:t> </w:t>
      </w:r>
      <w:r>
        <w:rPr>
          <w:i/>
          <w:sz w:val="22"/>
        </w:rPr>
        <w:t>pokazatelji</w:t>
      </w:r>
      <w:r>
        <w:rPr>
          <w:i/>
          <w:spacing w:val="-3"/>
          <w:sz w:val="22"/>
        </w:rPr>
        <w:t> </w:t>
      </w:r>
      <w:r>
        <w:rPr>
          <w:i/>
          <w:sz w:val="22"/>
        </w:rPr>
        <w:t>tržišta</w:t>
      </w:r>
      <w:r>
        <w:rPr>
          <w:i/>
          <w:spacing w:val="-5"/>
          <w:sz w:val="22"/>
        </w:rPr>
        <w:t> </w:t>
      </w:r>
      <w:r>
        <w:rPr>
          <w:i/>
          <w:sz w:val="22"/>
        </w:rPr>
        <w:t>rada</w:t>
      </w:r>
      <w:r>
        <w:rPr>
          <w:i/>
          <w:spacing w:val="-5"/>
          <w:sz w:val="22"/>
        </w:rPr>
        <w:t> </w:t>
      </w:r>
      <w:r>
        <w:rPr>
          <w:i/>
          <w:sz w:val="22"/>
        </w:rPr>
        <w:t>za</w:t>
      </w:r>
      <w:r>
        <w:rPr>
          <w:i/>
          <w:spacing w:val="-4"/>
          <w:sz w:val="22"/>
        </w:rPr>
        <w:t> </w:t>
      </w:r>
      <w:r>
        <w:rPr>
          <w:i/>
          <w:sz w:val="22"/>
        </w:rPr>
        <w:t>mlade</w:t>
      </w:r>
      <w:r>
        <w:rPr>
          <w:i/>
          <w:spacing w:val="-5"/>
          <w:sz w:val="22"/>
        </w:rPr>
        <w:t> </w:t>
      </w:r>
      <w:r>
        <w:rPr>
          <w:i/>
          <w:sz w:val="22"/>
        </w:rPr>
        <w:t>žene</w:t>
      </w:r>
      <w:r>
        <w:rPr>
          <w:i/>
          <w:spacing w:val="-3"/>
          <w:sz w:val="22"/>
        </w:rPr>
        <w:t> </w:t>
      </w:r>
      <w:r>
        <w:rPr>
          <w:i/>
          <w:sz w:val="22"/>
        </w:rPr>
        <w:t>(15-</w:t>
      </w:r>
      <w:r>
        <w:rPr>
          <w:i/>
          <w:spacing w:val="-5"/>
          <w:sz w:val="22"/>
        </w:rPr>
        <w:t>24)</w:t>
      </w:r>
    </w:p>
    <w:p>
      <w:pPr>
        <w:pStyle w:val="BodyText"/>
        <w:spacing w:before="2"/>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46"/>
        <w:gridCol w:w="765"/>
        <w:gridCol w:w="767"/>
        <w:gridCol w:w="765"/>
        <w:gridCol w:w="767"/>
        <w:gridCol w:w="767"/>
        <w:gridCol w:w="768"/>
        <w:gridCol w:w="767"/>
        <w:gridCol w:w="767"/>
        <w:gridCol w:w="765"/>
      </w:tblGrid>
      <w:tr>
        <w:trPr>
          <w:trHeight w:val="299" w:hRule="atLeast"/>
        </w:trPr>
        <w:tc>
          <w:tcPr>
            <w:tcW w:w="2146" w:type="dxa"/>
            <w:vMerge w:val="restart"/>
            <w:tcBorders>
              <w:bottom w:val="single" w:sz="4" w:space="0" w:color="000000"/>
              <w:right w:val="single" w:sz="4" w:space="0" w:color="000000"/>
            </w:tcBorders>
            <w:shd w:val="clear" w:color="auto" w:fill="F1F1F1"/>
          </w:tcPr>
          <w:p>
            <w:pPr>
              <w:pStyle w:val="TableParagraph"/>
              <w:rPr>
                <w:rFonts w:ascii="Times New Roman"/>
                <w:sz w:val="20"/>
              </w:rPr>
            </w:pPr>
          </w:p>
        </w:tc>
        <w:tc>
          <w:tcPr>
            <w:tcW w:w="765"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18"/>
              <w:jc w:val="center"/>
              <w:rPr>
                <w:sz w:val="22"/>
              </w:rPr>
            </w:pPr>
            <w:r>
              <w:rPr>
                <w:spacing w:val="-4"/>
                <w:sz w:val="22"/>
              </w:rPr>
              <w:t>2011</w:t>
            </w:r>
          </w:p>
        </w:tc>
        <w:tc>
          <w:tcPr>
            <w:tcW w:w="767"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34" w:right="12"/>
              <w:jc w:val="center"/>
              <w:rPr>
                <w:sz w:val="22"/>
              </w:rPr>
            </w:pPr>
            <w:r>
              <w:rPr>
                <w:spacing w:val="-4"/>
                <w:sz w:val="22"/>
              </w:rPr>
              <w:t>2012</w:t>
            </w:r>
          </w:p>
        </w:tc>
        <w:tc>
          <w:tcPr>
            <w:tcW w:w="765"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21"/>
              <w:jc w:val="center"/>
              <w:rPr>
                <w:sz w:val="22"/>
              </w:rPr>
            </w:pPr>
            <w:r>
              <w:rPr>
                <w:spacing w:val="-4"/>
                <w:sz w:val="22"/>
              </w:rPr>
              <w:t>2013</w:t>
            </w:r>
          </w:p>
        </w:tc>
        <w:tc>
          <w:tcPr>
            <w:tcW w:w="767"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34" w:right="8"/>
              <w:jc w:val="center"/>
              <w:rPr>
                <w:sz w:val="22"/>
              </w:rPr>
            </w:pPr>
            <w:r>
              <w:rPr>
                <w:spacing w:val="-4"/>
                <w:sz w:val="22"/>
              </w:rPr>
              <w:t>2014</w:t>
            </w:r>
          </w:p>
        </w:tc>
        <w:tc>
          <w:tcPr>
            <w:tcW w:w="767"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34" w:right="6"/>
              <w:jc w:val="center"/>
              <w:rPr>
                <w:sz w:val="22"/>
              </w:rPr>
            </w:pPr>
            <w:r>
              <w:rPr>
                <w:spacing w:val="-4"/>
                <w:sz w:val="22"/>
              </w:rPr>
              <w:t>2015</w:t>
            </w:r>
          </w:p>
        </w:tc>
        <w:tc>
          <w:tcPr>
            <w:tcW w:w="768"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30" w:right="1"/>
              <w:jc w:val="center"/>
              <w:rPr>
                <w:sz w:val="22"/>
              </w:rPr>
            </w:pPr>
            <w:r>
              <w:rPr>
                <w:spacing w:val="-4"/>
                <w:sz w:val="22"/>
              </w:rPr>
              <w:t>2016</w:t>
            </w:r>
          </w:p>
        </w:tc>
        <w:tc>
          <w:tcPr>
            <w:tcW w:w="767"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34" w:right="3"/>
              <w:jc w:val="center"/>
              <w:rPr>
                <w:sz w:val="22"/>
              </w:rPr>
            </w:pPr>
            <w:r>
              <w:rPr>
                <w:spacing w:val="-4"/>
                <w:sz w:val="22"/>
              </w:rPr>
              <w:t>2017</w:t>
            </w:r>
          </w:p>
        </w:tc>
        <w:tc>
          <w:tcPr>
            <w:tcW w:w="767"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27"/>
              <w:ind w:left="34" w:right="1"/>
              <w:jc w:val="center"/>
              <w:rPr>
                <w:sz w:val="22"/>
              </w:rPr>
            </w:pPr>
            <w:r>
              <w:rPr>
                <w:spacing w:val="-4"/>
                <w:sz w:val="22"/>
              </w:rPr>
              <w:t>2018</w:t>
            </w:r>
          </w:p>
        </w:tc>
        <w:tc>
          <w:tcPr>
            <w:tcW w:w="765" w:type="dxa"/>
            <w:tcBorders>
              <w:left w:val="single" w:sz="4" w:space="0" w:color="000000"/>
              <w:bottom w:val="single" w:sz="4" w:space="0" w:color="000000"/>
            </w:tcBorders>
            <w:shd w:val="clear" w:color="auto" w:fill="F1F1F1"/>
          </w:tcPr>
          <w:p>
            <w:pPr>
              <w:pStyle w:val="TableParagraph"/>
              <w:spacing w:line="252" w:lineRule="exact" w:before="27"/>
              <w:ind w:left="42" w:right="4"/>
              <w:jc w:val="center"/>
              <w:rPr>
                <w:sz w:val="22"/>
              </w:rPr>
            </w:pPr>
            <w:r>
              <w:rPr>
                <w:spacing w:val="-4"/>
                <w:sz w:val="22"/>
              </w:rPr>
              <w:t>2019</w:t>
            </w:r>
          </w:p>
        </w:tc>
      </w:tr>
      <w:tr>
        <w:trPr>
          <w:trHeight w:val="311" w:hRule="atLeast"/>
        </w:trPr>
        <w:tc>
          <w:tcPr>
            <w:tcW w:w="2146" w:type="dxa"/>
            <w:vMerge/>
            <w:tcBorders>
              <w:top w:val="nil"/>
              <w:bottom w:val="single" w:sz="4" w:space="0" w:color="000000"/>
              <w:right w:val="single" w:sz="4" w:space="0" w:color="000000"/>
            </w:tcBorders>
            <w:shd w:val="clear" w:color="auto" w:fill="F1F1F1"/>
          </w:tcPr>
          <w:p>
            <w:pPr>
              <w:rPr>
                <w:sz w:val="2"/>
                <w:szCs w:val="2"/>
              </w:rPr>
            </w:pPr>
          </w:p>
        </w:tc>
        <w:tc>
          <w:tcPr>
            <w:tcW w:w="6898" w:type="dxa"/>
            <w:gridSpan w:val="9"/>
            <w:tcBorders>
              <w:top w:val="single" w:sz="4" w:space="0" w:color="000000"/>
              <w:left w:val="single" w:sz="4" w:space="0" w:color="000000"/>
              <w:bottom w:val="single" w:sz="4" w:space="0" w:color="000000"/>
            </w:tcBorders>
            <w:shd w:val="clear" w:color="auto" w:fill="F1F1F1"/>
          </w:tcPr>
          <w:p>
            <w:pPr>
              <w:pStyle w:val="TableParagraph"/>
              <w:spacing w:line="252" w:lineRule="exact" w:before="40"/>
              <w:ind w:left="30"/>
              <w:jc w:val="center"/>
              <w:rPr>
                <w:sz w:val="22"/>
              </w:rPr>
            </w:pPr>
            <w:r>
              <w:rPr>
                <w:sz w:val="22"/>
              </w:rPr>
              <w:t>Apsolutni</w:t>
            </w:r>
            <w:r>
              <w:rPr>
                <w:spacing w:val="-5"/>
                <w:sz w:val="22"/>
              </w:rPr>
              <w:t> </w:t>
            </w:r>
            <w:r>
              <w:rPr>
                <w:sz w:val="22"/>
              </w:rPr>
              <w:t>brojevi</w:t>
            </w:r>
            <w:r>
              <w:rPr>
                <w:spacing w:val="-6"/>
                <w:sz w:val="22"/>
              </w:rPr>
              <w:t> </w:t>
            </w:r>
            <w:r>
              <w:rPr>
                <w:sz w:val="22"/>
              </w:rPr>
              <w:t>(u</w:t>
            </w:r>
            <w:r>
              <w:rPr>
                <w:spacing w:val="-4"/>
                <w:sz w:val="22"/>
              </w:rPr>
              <w:t> </w:t>
            </w:r>
            <w:r>
              <w:rPr>
                <w:spacing w:val="-2"/>
                <w:sz w:val="22"/>
              </w:rPr>
              <w:t>hiljadama)</w:t>
            </w:r>
          </w:p>
        </w:tc>
      </w:tr>
      <w:tr>
        <w:trPr>
          <w:trHeight w:val="299" w:hRule="atLeast"/>
        </w:trPr>
        <w:tc>
          <w:tcPr>
            <w:tcW w:w="2146"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pacing w:val="-2"/>
                <w:sz w:val="22"/>
              </w:rPr>
              <w:t>Ukupno</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jc w:val="center"/>
              <w:rPr>
                <w:sz w:val="22"/>
              </w:rPr>
            </w:pPr>
            <w:r>
              <w:rPr>
                <w:spacing w:val="-5"/>
                <w:sz w:val="22"/>
              </w:rPr>
              <w:t>396</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14"/>
              <w:jc w:val="center"/>
              <w:rPr>
                <w:sz w:val="22"/>
              </w:rPr>
            </w:pPr>
            <w:r>
              <w:rPr>
                <w:spacing w:val="-5"/>
                <w:sz w:val="22"/>
              </w:rPr>
              <w:t>377</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9"/>
              <w:jc w:val="center"/>
              <w:rPr>
                <w:sz w:val="22"/>
              </w:rPr>
            </w:pPr>
            <w:r>
              <w:rPr>
                <w:spacing w:val="-5"/>
                <w:sz w:val="22"/>
              </w:rPr>
              <w:t>357</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10"/>
              <w:jc w:val="center"/>
              <w:rPr>
                <w:sz w:val="22"/>
              </w:rPr>
            </w:pPr>
            <w:r>
              <w:rPr>
                <w:spacing w:val="-5"/>
                <w:sz w:val="22"/>
              </w:rPr>
              <w:t>386</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8"/>
              <w:jc w:val="center"/>
              <w:rPr>
                <w:sz w:val="22"/>
              </w:rPr>
            </w:pPr>
            <w:r>
              <w:rPr>
                <w:spacing w:val="-5"/>
                <w:sz w:val="22"/>
              </w:rPr>
              <w:t>375</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right="2"/>
              <w:jc w:val="center"/>
              <w:rPr>
                <w:sz w:val="22"/>
              </w:rPr>
            </w:pPr>
            <w:r>
              <w:rPr>
                <w:spacing w:val="-5"/>
                <w:sz w:val="22"/>
              </w:rPr>
              <w:t>367</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5"/>
              <w:jc w:val="center"/>
              <w:rPr>
                <w:sz w:val="22"/>
              </w:rPr>
            </w:pPr>
            <w:r>
              <w:rPr>
                <w:spacing w:val="-5"/>
                <w:sz w:val="22"/>
              </w:rPr>
              <w:t>359</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3"/>
              <w:jc w:val="center"/>
              <w:rPr>
                <w:sz w:val="22"/>
              </w:rPr>
            </w:pPr>
            <w:r>
              <w:rPr>
                <w:spacing w:val="-5"/>
                <w:sz w:val="22"/>
              </w:rPr>
              <w:t>353</w:t>
            </w:r>
          </w:p>
        </w:tc>
        <w:tc>
          <w:tcPr>
            <w:tcW w:w="765" w:type="dxa"/>
            <w:tcBorders>
              <w:top w:val="single" w:sz="4" w:space="0" w:color="000000"/>
              <w:left w:val="single" w:sz="4" w:space="0" w:color="000000"/>
              <w:bottom w:val="single" w:sz="4" w:space="0" w:color="000000"/>
            </w:tcBorders>
          </w:tcPr>
          <w:p>
            <w:pPr>
              <w:pStyle w:val="TableParagraph"/>
              <w:spacing w:line="252" w:lineRule="exact" w:before="28"/>
              <w:ind w:left="42" w:right="1"/>
              <w:jc w:val="center"/>
              <w:rPr>
                <w:sz w:val="22"/>
              </w:rPr>
            </w:pPr>
            <w:r>
              <w:rPr>
                <w:spacing w:val="-5"/>
                <w:sz w:val="22"/>
              </w:rPr>
              <w:t>347</w:t>
            </w:r>
          </w:p>
        </w:tc>
      </w:tr>
      <w:tr>
        <w:trPr>
          <w:trHeight w:val="299" w:hRule="atLeast"/>
        </w:trPr>
        <w:tc>
          <w:tcPr>
            <w:tcW w:w="2146"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pacing w:val="-2"/>
                <w:sz w:val="22"/>
              </w:rPr>
              <w:t>Aktivno</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7"/>
              <w:jc w:val="center"/>
              <w:rPr>
                <w:sz w:val="22"/>
              </w:rPr>
            </w:pPr>
            <w:r>
              <w:rPr>
                <w:spacing w:val="-5"/>
                <w:sz w:val="22"/>
              </w:rPr>
              <w:t>82</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13"/>
              <w:jc w:val="center"/>
              <w:rPr>
                <w:sz w:val="22"/>
              </w:rPr>
            </w:pPr>
            <w:r>
              <w:rPr>
                <w:spacing w:val="-5"/>
                <w:sz w:val="22"/>
              </w:rPr>
              <w:t>83</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1"/>
              <w:jc w:val="center"/>
              <w:rPr>
                <w:sz w:val="22"/>
              </w:rPr>
            </w:pPr>
            <w:r>
              <w:rPr>
                <w:spacing w:val="-5"/>
                <w:sz w:val="22"/>
              </w:rPr>
              <w:t>82</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9"/>
              <w:jc w:val="center"/>
              <w:rPr>
                <w:sz w:val="22"/>
              </w:rPr>
            </w:pPr>
            <w:r>
              <w:rPr>
                <w:spacing w:val="-5"/>
                <w:sz w:val="22"/>
              </w:rPr>
              <w:t>83</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7"/>
              <w:jc w:val="center"/>
              <w:rPr>
                <w:sz w:val="22"/>
              </w:rPr>
            </w:pPr>
            <w:r>
              <w:rPr>
                <w:spacing w:val="-5"/>
                <w:sz w:val="22"/>
              </w:rPr>
              <w:t>86</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right="1"/>
              <w:jc w:val="center"/>
              <w:rPr>
                <w:sz w:val="22"/>
              </w:rPr>
            </w:pPr>
            <w:r>
              <w:rPr>
                <w:spacing w:val="-5"/>
                <w:sz w:val="22"/>
              </w:rPr>
              <w:t>86</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4"/>
              <w:jc w:val="center"/>
              <w:rPr>
                <w:sz w:val="22"/>
              </w:rPr>
            </w:pPr>
            <w:r>
              <w:rPr>
                <w:spacing w:val="-5"/>
                <w:sz w:val="22"/>
              </w:rPr>
              <w:t>87</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2"/>
              <w:jc w:val="center"/>
              <w:rPr>
                <w:sz w:val="22"/>
              </w:rPr>
            </w:pPr>
            <w:r>
              <w:rPr>
                <w:spacing w:val="-5"/>
                <w:sz w:val="22"/>
              </w:rPr>
              <w:t>82</w:t>
            </w:r>
          </w:p>
        </w:tc>
        <w:tc>
          <w:tcPr>
            <w:tcW w:w="765" w:type="dxa"/>
            <w:tcBorders>
              <w:top w:val="single" w:sz="4" w:space="0" w:color="000000"/>
              <w:left w:val="single" w:sz="4" w:space="0" w:color="000000"/>
              <w:bottom w:val="single" w:sz="4" w:space="0" w:color="000000"/>
            </w:tcBorders>
          </w:tcPr>
          <w:p>
            <w:pPr>
              <w:pStyle w:val="TableParagraph"/>
              <w:spacing w:line="252" w:lineRule="exact" w:before="28"/>
              <w:ind w:left="42"/>
              <w:jc w:val="center"/>
              <w:rPr>
                <w:sz w:val="22"/>
              </w:rPr>
            </w:pPr>
            <w:r>
              <w:rPr>
                <w:spacing w:val="-5"/>
                <w:sz w:val="22"/>
              </w:rPr>
              <w:t>79</w:t>
            </w:r>
          </w:p>
        </w:tc>
      </w:tr>
      <w:tr>
        <w:trPr>
          <w:trHeight w:val="299" w:hRule="atLeast"/>
        </w:trPr>
        <w:tc>
          <w:tcPr>
            <w:tcW w:w="2146"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pacing w:val="-2"/>
                <w:sz w:val="22"/>
              </w:rPr>
              <w:t>Zaposleno</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7"/>
              <w:jc w:val="center"/>
              <w:rPr>
                <w:sz w:val="22"/>
              </w:rPr>
            </w:pPr>
            <w:r>
              <w:rPr>
                <w:spacing w:val="-5"/>
                <w:sz w:val="22"/>
              </w:rPr>
              <w:t>35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13"/>
              <w:jc w:val="center"/>
              <w:rPr>
                <w:sz w:val="22"/>
              </w:rPr>
            </w:pPr>
            <w:r>
              <w:rPr>
                <w:spacing w:val="-5"/>
                <w:sz w:val="22"/>
              </w:rPr>
              <w:t>35</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1"/>
              <w:jc w:val="center"/>
              <w:rPr>
                <w:sz w:val="22"/>
              </w:rPr>
            </w:pPr>
            <w:r>
              <w:rPr>
                <w:spacing w:val="-5"/>
                <w:sz w:val="22"/>
              </w:rPr>
              <w:t>35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9"/>
              <w:jc w:val="center"/>
              <w:rPr>
                <w:sz w:val="22"/>
              </w:rPr>
            </w:pPr>
            <w:r>
              <w:rPr>
                <w:spacing w:val="-5"/>
                <w:sz w:val="22"/>
              </w:rPr>
              <w:t>42</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7"/>
              <w:jc w:val="center"/>
              <w:rPr>
                <w:sz w:val="22"/>
              </w:rPr>
            </w:pPr>
            <w:r>
              <w:rPr>
                <w:spacing w:val="-5"/>
                <w:sz w:val="22"/>
              </w:rPr>
              <w:t>44</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right="1"/>
              <w:jc w:val="center"/>
              <w:rPr>
                <w:sz w:val="22"/>
              </w:rPr>
            </w:pPr>
            <w:r>
              <w:rPr>
                <w:spacing w:val="-5"/>
                <w:sz w:val="22"/>
              </w:rPr>
              <w:t>52</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4"/>
              <w:jc w:val="center"/>
              <w:rPr>
                <w:sz w:val="22"/>
              </w:rPr>
            </w:pPr>
            <w:r>
              <w:rPr>
                <w:spacing w:val="-5"/>
                <w:sz w:val="22"/>
              </w:rPr>
              <w:t>55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2"/>
              <w:jc w:val="center"/>
              <w:rPr>
                <w:sz w:val="22"/>
              </w:rPr>
            </w:pPr>
            <w:r>
              <w:rPr>
                <w:spacing w:val="-5"/>
                <w:sz w:val="22"/>
              </w:rPr>
              <w:t>56</w:t>
            </w:r>
          </w:p>
        </w:tc>
        <w:tc>
          <w:tcPr>
            <w:tcW w:w="765" w:type="dxa"/>
            <w:tcBorders>
              <w:top w:val="single" w:sz="4" w:space="0" w:color="000000"/>
              <w:left w:val="single" w:sz="4" w:space="0" w:color="000000"/>
              <w:bottom w:val="single" w:sz="4" w:space="0" w:color="000000"/>
            </w:tcBorders>
          </w:tcPr>
          <w:p>
            <w:pPr>
              <w:pStyle w:val="TableParagraph"/>
              <w:spacing w:line="252" w:lineRule="exact" w:before="28"/>
              <w:ind w:left="42"/>
              <w:jc w:val="center"/>
              <w:rPr>
                <w:sz w:val="22"/>
              </w:rPr>
            </w:pPr>
            <w:r>
              <w:rPr>
                <w:spacing w:val="-5"/>
                <w:sz w:val="22"/>
              </w:rPr>
              <w:t>55</w:t>
            </w:r>
          </w:p>
        </w:tc>
      </w:tr>
      <w:tr>
        <w:trPr>
          <w:trHeight w:val="299" w:hRule="atLeast"/>
        </w:trPr>
        <w:tc>
          <w:tcPr>
            <w:tcW w:w="2146"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pacing w:val="-2"/>
                <w:sz w:val="22"/>
              </w:rPr>
              <w:t>Nezaposleno</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7"/>
              <w:jc w:val="center"/>
              <w:rPr>
                <w:sz w:val="22"/>
              </w:rPr>
            </w:pPr>
            <w:r>
              <w:rPr>
                <w:spacing w:val="-5"/>
                <w:sz w:val="22"/>
              </w:rPr>
              <w:t>47</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13"/>
              <w:jc w:val="center"/>
              <w:rPr>
                <w:sz w:val="22"/>
              </w:rPr>
            </w:pPr>
            <w:r>
              <w:rPr>
                <w:spacing w:val="-5"/>
                <w:sz w:val="22"/>
              </w:rPr>
              <w:t>48</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1"/>
              <w:jc w:val="center"/>
              <w:rPr>
                <w:sz w:val="22"/>
              </w:rPr>
            </w:pPr>
            <w:r>
              <w:rPr>
                <w:spacing w:val="-5"/>
                <w:sz w:val="22"/>
              </w:rPr>
              <w:t>47</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9"/>
              <w:jc w:val="center"/>
              <w:rPr>
                <w:sz w:val="22"/>
              </w:rPr>
            </w:pPr>
            <w:r>
              <w:rPr>
                <w:spacing w:val="-5"/>
                <w:sz w:val="22"/>
              </w:rPr>
              <w:t>42</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7"/>
              <w:jc w:val="center"/>
              <w:rPr>
                <w:sz w:val="22"/>
              </w:rPr>
            </w:pPr>
            <w:r>
              <w:rPr>
                <w:spacing w:val="-5"/>
                <w:sz w:val="22"/>
              </w:rPr>
              <w:t>41</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right="1"/>
              <w:jc w:val="center"/>
              <w:rPr>
                <w:sz w:val="22"/>
              </w:rPr>
            </w:pPr>
            <w:r>
              <w:rPr>
                <w:spacing w:val="-5"/>
                <w:sz w:val="22"/>
              </w:rPr>
              <w:t>34</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4"/>
              <w:jc w:val="center"/>
              <w:rPr>
                <w:sz w:val="22"/>
              </w:rPr>
            </w:pPr>
            <w:r>
              <w:rPr>
                <w:spacing w:val="-5"/>
                <w:sz w:val="22"/>
              </w:rPr>
              <w:t>31</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2"/>
              <w:jc w:val="center"/>
              <w:rPr>
                <w:sz w:val="22"/>
              </w:rPr>
            </w:pPr>
            <w:r>
              <w:rPr>
                <w:spacing w:val="-5"/>
                <w:sz w:val="22"/>
              </w:rPr>
              <w:t>26</w:t>
            </w:r>
          </w:p>
        </w:tc>
        <w:tc>
          <w:tcPr>
            <w:tcW w:w="765" w:type="dxa"/>
            <w:tcBorders>
              <w:top w:val="single" w:sz="4" w:space="0" w:color="000000"/>
              <w:left w:val="single" w:sz="4" w:space="0" w:color="000000"/>
              <w:bottom w:val="single" w:sz="4" w:space="0" w:color="000000"/>
            </w:tcBorders>
          </w:tcPr>
          <w:p>
            <w:pPr>
              <w:pStyle w:val="TableParagraph"/>
              <w:spacing w:line="252" w:lineRule="exact" w:before="28"/>
              <w:ind w:left="42"/>
              <w:jc w:val="center"/>
              <w:rPr>
                <w:sz w:val="22"/>
              </w:rPr>
            </w:pPr>
            <w:r>
              <w:rPr>
                <w:spacing w:val="-5"/>
                <w:sz w:val="22"/>
              </w:rPr>
              <w:t>24</w:t>
            </w:r>
          </w:p>
        </w:tc>
      </w:tr>
      <w:tr>
        <w:trPr>
          <w:trHeight w:val="299" w:hRule="atLeast"/>
        </w:trPr>
        <w:tc>
          <w:tcPr>
            <w:tcW w:w="2146"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6898" w:type="dxa"/>
            <w:gridSpan w:val="9"/>
            <w:tcBorders>
              <w:top w:val="single" w:sz="4" w:space="0" w:color="000000"/>
              <w:left w:val="single" w:sz="4" w:space="0" w:color="000000"/>
              <w:bottom w:val="single" w:sz="4" w:space="0" w:color="000000"/>
            </w:tcBorders>
            <w:shd w:val="clear" w:color="auto" w:fill="F1F1F1"/>
          </w:tcPr>
          <w:p>
            <w:pPr>
              <w:pStyle w:val="TableParagraph"/>
              <w:spacing w:line="249" w:lineRule="exact" w:before="30"/>
              <w:ind w:left="30" w:right="2"/>
              <w:jc w:val="center"/>
              <w:rPr>
                <w:sz w:val="22"/>
              </w:rPr>
            </w:pPr>
            <w:r>
              <w:rPr>
                <w:spacing w:val="-2"/>
                <w:sz w:val="22"/>
              </w:rPr>
              <w:t>Stope</w:t>
            </w:r>
          </w:p>
        </w:tc>
      </w:tr>
      <w:tr>
        <w:trPr>
          <w:trHeight w:val="302" w:hRule="atLeast"/>
        </w:trPr>
        <w:tc>
          <w:tcPr>
            <w:tcW w:w="2146"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31"/>
              <w:ind w:left="107"/>
              <w:rPr>
                <w:sz w:val="22"/>
              </w:rPr>
            </w:pPr>
            <w:r>
              <w:rPr>
                <w:sz w:val="22"/>
              </w:rPr>
              <w:t>Stopa</w:t>
            </w:r>
            <w:r>
              <w:rPr>
                <w:spacing w:val="-3"/>
                <w:sz w:val="22"/>
              </w:rPr>
              <w:t> </w:t>
            </w:r>
            <w:r>
              <w:rPr>
                <w:spacing w:val="-2"/>
                <w:sz w:val="22"/>
              </w:rPr>
              <w:t>aktivnosti</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1"/>
              <w:ind w:left="22" w:right="3"/>
              <w:jc w:val="center"/>
              <w:rPr>
                <w:sz w:val="22"/>
              </w:rPr>
            </w:pPr>
            <w:r>
              <w:rPr>
                <w:spacing w:val="-2"/>
                <w:sz w:val="22"/>
              </w:rPr>
              <w:t>20.7%</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1"/>
              <w:ind w:left="34" w:right="11"/>
              <w:jc w:val="center"/>
              <w:rPr>
                <w:sz w:val="22"/>
              </w:rPr>
            </w:pPr>
            <w:r>
              <w:rPr>
                <w:spacing w:val="-2"/>
                <w:sz w:val="22"/>
              </w:rPr>
              <w:t>22.0%</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1"/>
              <w:ind w:left="22"/>
              <w:jc w:val="center"/>
              <w:rPr>
                <w:sz w:val="22"/>
              </w:rPr>
            </w:pPr>
            <w:r>
              <w:rPr>
                <w:spacing w:val="-2"/>
                <w:sz w:val="22"/>
              </w:rPr>
              <w:t>22.9%</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1"/>
              <w:ind w:left="34" w:right="7"/>
              <w:jc w:val="center"/>
              <w:rPr>
                <w:sz w:val="22"/>
              </w:rPr>
            </w:pPr>
            <w:r>
              <w:rPr>
                <w:spacing w:val="-2"/>
                <w:sz w:val="22"/>
              </w:rPr>
              <w:t>21.5%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1"/>
              <w:ind w:left="34" w:right="5"/>
              <w:jc w:val="center"/>
              <w:rPr>
                <w:sz w:val="22"/>
              </w:rPr>
            </w:pPr>
            <w:r>
              <w:rPr>
                <w:spacing w:val="-2"/>
                <w:sz w:val="22"/>
              </w:rPr>
              <w:t>22.8%</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1"/>
              <w:ind w:left="30"/>
              <w:jc w:val="center"/>
              <w:rPr>
                <w:sz w:val="22"/>
              </w:rPr>
            </w:pPr>
            <w:r>
              <w:rPr>
                <w:spacing w:val="-2"/>
                <w:sz w:val="22"/>
              </w:rPr>
              <w:t>23.5%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1"/>
              <w:ind w:left="34" w:right="2"/>
              <w:jc w:val="center"/>
              <w:rPr>
                <w:sz w:val="22"/>
              </w:rPr>
            </w:pPr>
            <w:r>
              <w:rPr>
                <w:spacing w:val="-2"/>
                <w:sz w:val="22"/>
              </w:rPr>
              <w:t>24.1%</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1"/>
              <w:ind w:left="34"/>
              <w:jc w:val="center"/>
              <w:rPr>
                <w:sz w:val="22"/>
              </w:rPr>
            </w:pPr>
            <w:r>
              <w:rPr>
                <w:spacing w:val="-2"/>
                <w:sz w:val="22"/>
              </w:rPr>
              <w:t>23.3%</w:t>
            </w:r>
          </w:p>
        </w:tc>
        <w:tc>
          <w:tcPr>
            <w:tcW w:w="765" w:type="dxa"/>
            <w:tcBorders>
              <w:top w:val="single" w:sz="4" w:space="0" w:color="000000"/>
              <w:left w:val="single" w:sz="4" w:space="0" w:color="000000"/>
              <w:bottom w:val="single" w:sz="4" w:space="0" w:color="000000"/>
            </w:tcBorders>
          </w:tcPr>
          <w:p>
            <w:pPr>
              <w:pStyle w:val="TableParagraph"/>
              <w:spacing w:line="252" w:lineRule="exact" w:before="31"/>
              <w:ind w:left="42" w:right="4"/>
              <w:jc w:val="center"/>
              <w:rPr>
                <w:sz w:val="22"/>
              </w:rPr>
            </w:pPr>
            <w:r>
              <w:rPr>
                <w:spacing w:val="-2"/>
                <w:sz w:val="22"/>
              </w:rPr>
              <w:t>22.7%</w:t>
            </w:r>
          </w:p>
        </w:tc>
      </w:tr>
      <w:tr>
        <w:trPr>
          <w:trHeight w:val="299" w:hRule="atLeast"/>
        </w:trPr>
        <w:tc>
          <w:tcPr>
            <w:tcW w:w="2146"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z w:val="22"/>
              </w:rPr>
              <w:t>Stopa</w:t>
            </w:r>
            <w:r>
              <w:rPr>
                <w:spacing w:val="-3"/>
                <w:sz w:val="22"/>
              </w:rPr>
              <w:t> </w:t>
            </w:r>
            <w:r>
              <w:rPr>
                <w:spacing w:val="-2"/>
                <w:sz w:val="22"/>
              </w:rPr>
              <w:t>zaposlenosti</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9"/>
              <w:jc w:val="center"/>
              <w:rPr>
                <w:sz w:val="22"/>
              </w:rPr>
            </w:pPr>
            <w:r>
              <w:rPr>
                <w:spacing w:val="-4"/>
                <w:sz w:val="22"/>
              </w:rPr>
              <w:t>8.9%</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11"/>
              <w:jc w:val="center"/>
              <w:rPr>
                <w:sz w:val="22"/>
              </w:rPr>
            </w:pPr>
            <w:r>
              <w:rPr>
                <w:spacing w:val="-4"/>
                <w:sz w:val="22"/>
              </w:rPr>
              <w:t>9.4%</w:t>
            </w:r>
          </w:p>
        </w:tc>
        <w:tc>
          <w:tcPr>
            <w:tcW w:w="765"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2"/>
              <w:jc w:val="center"/>
              <w:rPr>
                <w:sz w:val="22"/>
              </w:rPr>
            </w:pPr>
            <w:r>
              <w:rPr>
                <w:spacing w:val="-4"/>
                <w:sz w:val="22"/>
              </w:rPr>
              <w:t>9.8%</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7"/>
              <w:jc w:val="center"/>
              <w:rPr>
                <w:sz w:val="22"/>
              </w:rPr>
            </w:pPr>
            <w:r>
              <w:rPr>
                <w:spacing w:val="-2"/>
                <w:sz w:val="22"/>
              </w:rPr>
              <w:t>10.8%</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5"/>
              <w:jc w:val="center"/>
              <w:rPr>
                <w:sz w:val="22"/>
              </w:rPr>
            </w:pPr>
            <w:r>
              <w:rPr>
                <w:spacing w:val="-2"/>
                <w:sz w:val="22"/>
              </w:rPr>
              <w:t>11.8%</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jc w:val="center"/>
              <w:rPr>
                <w:sz w:val="22"/>
              </w:rPr>
            </w:pPr>
            <w:r>
              <w:rPr>
                <w:spacing w:val="-2"/>
                <w:sz w:val="22"/>
              </w:rPr>
              <w:t>14.2%</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right="2"/>
              <w:jc w:val="center"/>
              <w:rPr>
                <w:sz w:val="22"/>
              </w:rPr>
            </w:pPr>
            <w:r>
              <w:rPr>
                <w:spacing w:val="-2"/>
                <w:sz w:val="22"/>
              </w:rPr>
              <w:t>15.4%</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4"/>
              <w:jc w:val="center"/>
              <w:rPr>
                <w:sz w:val="22"/>
              </w:rPr>
            </w:pPr>
            <w:r>
              <w:rPr>
                <w:spacing w:val="-2"/>
                <w:sz w:val="22"/>
              </w:rPr>
              <w:t>15.9%</w:t>
            </w:r>
          </w:p>
        </w:tc>
        <w:tc>
          <w:tcPr>
            <w:tcW w:w="765" w:type="dxa"/>
            <w:tcBorders>
              <w:top w:val="single" w:sz="4" w:space="0" w:color="000000"/>
              <w:left w:val="single" w:sz="4" w:space="0" w:color="000000"/>
              <w:bottom w:val="single" w:sz="4" w:space="0" w:color="000000"/>
            </w:tcBorders>
          </w:tcPr>
          <w:p>
            <w:pPr>
              <w:pStyle w:val="TableParagraph"/>
              <w:spacing w:line="252" w:lineRule="exact" w:before="28"/>
              <w:ind w:left="42" w:right="4"/>
              <w:jc w:val="center"/>
              <w:rPr>
                <w:sz w:val="22"/>
              </w:rPr>
            </w:pPr>
            <w:r>
              <w:rPr>
                <w:spacing w:val="-2"/>
                <w:sz w:val="22"/>
              </w:rPr>
              <w:t>15.9%</w:t>
            </w:r>
          </w:p>
        </w:tc>
      </w:tr>
      <w:tr>
        <w:trPr>
          <w:trHeight w:val="313" w:hRule="atLeast"/>
        </w:trPr>
        <w:tc>
          <w:tcPr>
            <w:tcW w:w="2146" w:type="dxa"/>
            <w:tcBorders>
              <w:top w:val="single" w:sz="4" w:space="0" w:color="000000"/>
              <w:right w:val="single" w:sz="4" w:space="0" w:color="000000"/>
            </w:tcBorders>
            <w:shd w:val="clear" w:color="auto" w:fill="F1F1F1"/>
          </w:tcPr>
          <w:p>
            <w:pPr>
              <w:pStyle w:val="TableParagraph"/>
              <w:spacing w:line="251" w:lineRule="exact" w:before="42"/>
              <w:ind w:left="107"/>
              <w:rPr>
                <w:sz w:val="22"/>
              </w:rPr>
            </w:pPr>
            <w:r>
              <w:rPr>
                <w:sz w:val="22"/>
              </w:rPr>
              <w:t>Stopa</w:t>
            </w:r>
            <w:r>
              <w:rPr>
                <w:spacing w:val="-3"/>
                <w:sz w:val="22"/>
              </w:rPr>
              <w:t> </w:t>
            </w:r>
            <w:r>
              <w:rPr>
                <w:spacing w:val="-2"/>
                <w:sz w:val="22"/>
              </w:rPr>
              <w:t>nezaposlenosti</w:t>
            </w:r>
          </w:p>
        </w:tc>
        <w:tc>
          <w:tcPr>
            <w:tcW w:w="765" w:type="dxa"/>
            <w:tcBorders>
              <w:top w:val="single" w:sz="4" w:space="0" w:color="000000"/>
              <w:left w:val="single" w:sz="4" w:space="0" w:color="000000"/>
              <w:right w:val="single" w:sz="4" w:space="0" w:color="000000"/>
            </w:tcBorders>
          </w:tcPr>
          <w:p>
            <w:pPr>
              <w:pStyle w:val="TableParagraph"/>
              <w:spacing w:line="251" w:lineRule="exact" w:before="42"/>
              <w:ind w:left="22" w:right="3"/>
              <w:jc w:val="center"/>
              <w:rPr>
                <w:sz w:val="22"/>
              </w:rPr>
            </w:pPr>
            <w:r>
              <w:rPr>
                <w:spacing w:val="-2"/>
                <w:sz w:val="22"/>
              </w:rPr>
              <w:t>57.2%</w:t>
            </w:r>
          </w:p>
        </w:tc>
        <w:tc>
          <w:tcPr>
            <w:tcW w:w="767" w:type="dxa"/>
            <w:tcBorders>
              <w:top w:val="single" w:sz="4" w:space="0" w:color="000000"/>
              <w:left w:val="single" w:sz="4" w:space="0" w:color="000000"/>
              <w:right w:val="single" w:sz="4" w:space="0" w:color="000000"/>
            </w:tcBorders>
          </w:tcPr>
          <w:p>
            <w:pPr>
              <w:pStyle w:val="TableParagraph"/>
              <w:spacing w:line="251" w:lineRule="exact" w:before="42"/>
              <w:ind w:left="34" w:right="11"/>
              <w:jc w:val="center"/>
              <w:rPr>
                <w:sz w:val="22"/>
              </w:rPr>
            </w:pPr>
            <w:r>
              <w:rPr>
                <w:spacing w:val="-2"/>
                <w:sz w:val="22"/>
              </w:rPr>
              <w:t>57.4%</w:t>
            </w:r>
          </w:p>
        </w:tc>
        <w:tc>
          <w:tcPr>
            <w:tcW w:w="765" w:type="dxa"/>
            <w:tcBorders>
              <w:top w:val="single" w:sz="4" w:space="0" w:color="000000"/>
              <w:left w:val="single" w:sz="4" w:space="0" w:color="000000"/>
              <w:right w:val="single" w:sz="4" w:space="0" w:color="000000"/>
            </w:tcBorders>
          </w:tcPr>
          <w:p>
            <w:pPr>
              <w:pStyle w:val="TableParagraph"/>
              <w:spacing w:line="251" w:lineRule="exact" w:before="42"/>
              <w:ind w:left="22"/>
              <w:jc w:val="center"/>
              <w:rPr>
                <w:sz w:val="22"/>
              </w:rPr>
            </w:pPr>
            <w:r>
              <w:rPr>
                <w:spacing w:val="-2"/>
                <w:sz w:val="22"/>
              </w:rPr>
              <w:t>57.4%</w:t>
            </w:r>
          </w:p>
        </w:tc>
        <w:tc>
          <w:tcPr>
            <w:tcW w:w="767" w:type="dxa"/>
            <w:tcBorders>
              <w:top w:val="single" w:sz="4" w:space="0" w:color="000000"/>
              <w:left w:val="single" w:sz="4" w:space="0" w:color="000000"/>
              <w:right w:val="single" w:sz="4" w:space="0" w:color="000000"/>
            </w:tcBorders>
          </w:tcPr>
          <w:p>
            <w:pPr>
              <w:pStyle w:val="TableParagraph"/>
              <w:spacing w:line="251" w:lineRule="exact" w:before="42"/>
              <w:ind w:left="34" w:right="7"/>
              <w:jc w:val="center"/>
              <w:rPr>
                <w:sz w:val="22"/>
              </w:rPr>
            </w:pPr>
            <w:r>
              <w:rPr>
                <w:spacing w:val="-2"/>
                <w:sz w:val="22"/>
              </w:rPr>
              <w:t>49.9%</w:t>
            </w:r>
          </w:p>
        </w:tc>
        <w:tc>
          <w:tcPr>
            <w:tcW w:w="767" w:type="dxa"/>
            <w:tcBorders>
              <w:top w:val="single" w:sz="4" w:space="0" w:color="000000"/>
              <w:left w:val="single" w:sz="4" w:space="0" w:color="000000"/>
              <w:right w:val="single" w:sz="4" w:space="0" w:color="000000"/>
            </w:tcBorders>
          </w:tcPr>
          <w:p>
            <w:pPr>
              <w:pStyle w:val="TableParagraph"/>
              <w:spacing w:line="251" w:lineRule="exact" w:before="42"/>
              <w:ind w:left="34" w:right="5"/>
              <w:jc w:val="center"/>
              <w:rPr>
                <w:sz w:val="22"/>
              </w:rPr>
            </w:pPr>
            <w:r>
              <w:rPr>
                <w:spacing w:val="-2"/>
                <w:sz w:val="22"/>
              </w:rPr>
              <w:t>48.4%</w:t>
            </w:r>
          </w:p>
        </w:tc>
        <w:tc>
          <w:tcPr>
            <w:tcW w:w="768" w:type="dxa"/>
            <w:tcBorders>
              <w:top w:val="single" w:sz="4" w:space="0" w:color="000000"/>
              <w:left w:val="single" w:sz="4" w:space="0" w:color="000000"/>
              <w:right w:val="single" w:sz="4" w:space="0" w:color="000000"/>
            </w:tcBorders>
          </w:tcPr>
          <w:p>
            <w:pPr>
              <w:pStyle w:val="TableParagraph"/>
              <w:spacing w:line="251" w:lineRule="exact" w:before="42"/>
              <w:ind w:left="30"/>
              <w:jc w:val="center"/>
              <w:rPr>
                <w:sz w:val="22"/>
              </w:rPr>
            </w:pPr>
            <w:r>
              <w:rPr>
                <w:spacing w:val="-2"/>
                <w:sz w:val="22"/>
              </w:rPr>
              <w:t>39.4%</w:t>
            </w:r>
          </w:p>
        </w:tc>
        <w:tc>
          <w:tcPr>
            <w:tcW w:w="767" w:type="dxa"/>
            <w:tcBorders>
              <w:top w:val="single" w:sz="4" w:space="0" w:color="000000"/>
              <w:left w:val="single" w:sz="4" w:space="0" w:color="000000"/>
              <w:right w:val="single" w:sz="4" w:space="0" w:color="000000"/>
            </w:tcBorders>
          </w:tcPr>
          <w:p>
            <w:pPr>
              <w:pStyle w:val="TableParagraph"/>
              <w:spacing w:line="251" w:lineRule="exact" w:before="42"/>
              <w:ind w:left="34" w:right="2"/>
              <w:jc w:val="center"/>
              <w:rPr>
                <w:sz w:val="22"/>
              </w:rPr>
            </w:pPr>
            <w:r>
              <w:rPr>
                <w:spacing w:val="-2"/>
                <w:sz w:val="22"/>
              </w:rPr>
              <w:t>36.3%</w:t>
            </w:r>
          </w:p>
        </w:tc>
        <w:tc>
          <w:tcPr>
            <w:tcW w:w="767" w:type="dxa"/>
            <w:tcBorders>
              <w:top w:val="single" w:sz="4" w:space="0" w:color="000000"/>
              <w:left w:val="single" w:sz="4" w:space="0" w:color="000000"/>
              <w:right w:val="single" w:sz="4" w:space="0" w:color="000000"/>
            </w:tcBorders>
          </w:tcPr>
          <w:p>
            <w:pPr>
              <w:pStyle w:val="TableParagraph"/>
              <w:spacing w:line="251" w:lineRule="exact" w:before="42"/>
              <w:ind w:left="34"/>
              <w:jc w:val="center"/>
              <w:rPr>
                <w:sz w:val="22"/>
              </w:rPr>
            </w:pPr>
            <w:r>
              <w:rPr>
                <w:spacing w:val="-2"/>
                <w:sz w:val="22"/>
              </w:rPr>
              <w:t>32.0%</w:t>
            </w:r>
          </w:p>
        </w:tc>
        <w:tc>
          <w:tcPr>
            <w:tcW w:w="765" w:type="dxa"/>
            <w:tcBorders>
              <w:top w:val="single" w:sz="4" w:space="0" w:color="000000"/>
              <w:left w:val="single" w:sz="4" w:space="0" w:color="000000"/>
            </w:tcBorders>
          </w:tcPr>
          <w:p>
            <w:pPr>
              <w:pStyle w:val="TableParagraph"/>
              <w:spacing w:line="251" w:lineRule="exact" w:before="42"/>
              <w:ind w:left="42" w:right="4"/>
              <w:jc w:val="center"/>
              <w:rPr>
                <w:sz w:val="22"/>
              </w:rPr>
            </w:pPr>
            <w:r>
              <w:rPr>
                <w:spacing w:val="-2"/>
                <w:sz w:val="22"/>
              </w:rPr>
              <w:t>29.9%</w:t>
            </w:r>
          </w:p>
        </w:tc>
      </w:tr>
    </w:tbl>
    <w:p>
      <w:pPr>
        <w:spacing w:before="2"/>
        <w:ind w:left="994" w:right="0" w:firstLine="0"/>
        <w:jc w:val="left"/>
        <w:rPr>
          <w:sz w:val="22"/>
        </w:rPr>
      </w:pPr>
      <w:r>
        <w:rPr>
          <w:i/>
          <w:sz w:val="22"/>
        </w:rPr>
        <w:t>Izvor:</w:t>
      </w:r>
      <w:r>
        <w:rPr>
          <w:i/>
          <w:spacing w:val="-3"/>
          <w:sz w:val="22"/>
        </w:rPr>
        <w:t> </w:t>
      </w:r>
      <w:r>
        <w:rPr>
          <w:spacing w:val="-2"/>
          <w:sz w:val="22"/>
        </w:rPr>
        <w:t>Evrostat</w:t>
      </w:r>
    </w:p>
    <w:p>
      <w:pPr>
        <w:spacing w:before="182"/>
        <w:ind w:left="994" w:right="0" w:firstLine="0"/>
        <w:jc w:val="left"/>
        <w:rPr>
          <w:i/>
          <w:sz w:val="22"/>
        </w:rPr>
      </w:pPr>
      <w:r>
        <w:rPr>
          <w:i/>
          <w:sz w:val="22"/>
        </w:rPr>
        <w:t>Tabela</w:t>
      </w:r>
      <w:r>
        <w:rPr>
          <w:i/>
          <w:spacing w:val="-7"/>
          <w:sz w:val="22"/>
        </w:rPr>
        <w:t> </w:t>
      </w:r>
      <w:r>
        <w:rPr>
          <w:i/>
          <w:sz w:val="22"/>
        </w:rPr>
        <w:t>A2</w:t>
      </w:r>
      <w:r>
        <w:rPr>
          <w:i/>
          <w:spacing w:val="-2"/>
          <w:sz w:val="22"/>
        </w:rPr>
        <w:t> </w:t>
      </w:r>
      <w:r>
        <w:rPr>
          <w:i/>
          <w:sz w:val="22"/>
        </w:rPr>
        <w:t>-</w:t>
      </w:r>
      <w:r>
        <w:rPr>
          <w:i/>
          <w:spacing w:val="-3"/>
          <w:sz w:val="22"/>
        </w:rPr>
        <w:t> </w:t>
      </w:r>
      <w:r>
        <w:rPr>
          <w:i/>
          <w:sz w:val="22"/>
        </w:rPr>
        <w:t>Osnovni</w:t>
      </w:r>
      <w:r>
        <w:rPr>
          <w:i/>
          <w:spacing w:val="-3"/>
          <w:sz w:val="22"/>
        </w:rPr>
        <w:t> </w:t>
      </w:r>
      <w:r>
        <w:rPr>
          <w:i/>
          <w:sz w:val="22"/>
        </w:rPr>
        <w:t>pokazatelji</w:t>
      </w:r>
      <w:r>
        <w:rPr>
          <w:i/>
          <w:spacing w:val="-3"/>
          <w:sz w:val="22"/>
        </w:rPr>
        <w:t> </w:t>
      </w:r>
      <w:r>
        <w:rPr>
          <w:i/>
          <w:sz w:val="22"/>
        </w:rPr>
        <w:t>tržišta</w:t>
      </w:r>
      <w:r>
        <w:rPr>
          <w:i/>
          <w:spacing w:val="-5"/>
          <w:sz w:val="22"/>
        </w:rPr>
        <w:t> </w:t>
      </w:r>
      <w:r>
        <w:rPr>
          <w:i/>
          <w:sz w:val="22"/>
        </w:rPr>
        <w:t>rada</w:t>
      </w:r>
      <w:r>
        <w:rPr>
          <w:i/>
          <w:spacing w:val="-5"/>
          <w:sz w:val="22"/>
        </w:rPr>
        <w:t> </w:t>
      </w:r>
      <w:r>
        <w:rPr>
          <w:i/>
          <w:sz w:val="22"/>
        </w:rPr>
        <w:t>za</w:t>
      </w:r>
      <w:r>
        <w:rPr>
          <w:i/>
          <w:spacing w:val="-4"/>
          <w:sz w:val="22"/>
        </w:rPr>
        <w:t> </w:t>
      </w:r>
      <w:r>
        <w:rPr>
          <w:i/>
          <w:sz w:val="22"/>
        </w:rPr>
        <w:t>mlade</w:t>
      </w:r>
      <w:r>
        <w:rPr>
          <w:i/>
          <w:spacing w:val="-5"/>
          <w:sz w:val="22"/>
        </w:rPr>
        <w:t> </w:t>
      </w:r>
      <w:r>
        <w:rPr>
          <w:i/>
          <w:sz w:val="22"/>
        </w:rPr>
        <w:t>žene</w:t>
      </w:r>
      <w:r>
        <w:rPr>
          <w:i/>
          <w:spacing w:val="-3"/>
          <w:sz w:val="22"/>
        </w:rPr>
        <w:t> </w:t>
      </w:r>
      <w:r>
        <w:rPr>
          <w:i/>
          <w:sz w:val="22"/>
        </w:rPr>
        <w:t>(15-24)</w:t>
      </w:r>
      <w:r>
        <w:rPr>
          <w:i/>
          <w:spacing w:val="-3"/>
          <w:sz w:val="22"/>
        </w:rPr>
        <w:t> </w:t>
      </w:r>
      <w:r>
        <w:rPr>
          <w:i/>
          <w:sz w:val="22"/>
        </w:rPr>
        <w:t>i</w:t>
      </w:r>
      <w:r>
        <w:rPr>
          <w:i/>
          <w:spacing w:val="-3"/>
          <w:sz w:val="22"/>
        </w:rPr>
        <w:t> </w:t>
      </w:r>
      <w:r>
        <w:rPr>
          <w:i/>
          <w:sz w:val="22"/>
        </w:rPr>
        <w:t>žene</w:t>
      </w:r>
      <w:r>
        <w:rPr>
          <w:i/>
          <w:spacing w:val="-5"/>
          <w:sz w:val="22"/>
        </w:rPr>
        <w:t> </w:t>
      </w:r>
      <w:r>
        <w:rPr>
          <w:i/>
          <w:sz w:val="22"/>
        </w:rPr>
        <w:t>radnog</w:t>
      </w:r>
      <w:r>
        <w:rPr>
          <w:i/>
          <w:spacing w:val="-6"/>
          <w:sz w:val="22"/>
        </w:rPr>
        <w:t> </w:t>
      </w:r>
      <w:r>
        <w:rPr>
          <w:i/>
          <w:sz w:val="22"/>
        </w:rPr>
        <w:t>uzrasta</w:t>
      </w:r>
      <w:r>
        <w:rPr>
          <w:i/>
          <w:spacing w:val="-4"/>
          <w:sz w:val="22"/>
        </w:rPr>
        <w:t> </w:t>
      </w:r>
      <w:r>
        <w:rPr>
          <w:i/>
          <w:sz w:val="22"/>
        </w:rPr>
        <w:t>(15-</w:t>
      </w:r>
      <w:r>
        <w:rPr>
          <w:i/>
          <w:spacing w:val="-5"/>
          <w:sz w:val="22"/>
        </w:rPr>
        <w:t>64)</w:t>
      </w:r>
    </w:p>
    <w:p>
      <w:pPr>
        <w:pStyle w:val="BodyText"/>
        <w:spacing w:after="1"/>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42"/>
        <w:gridCol w:w="689"/>
        <w:gridCol w:w="689"/>
        <w:gridCol w:w="691"/>
        <w:gridCol w:w="689"/>
        <w:gridCol w:w="692"/>
        <w:gridCol w:w="689"/>
        <w:gridCol w:w="691"/>
        <w:gridCol w:w="691"/>
        <w:gridCol w:w="689"/>
      </w:tblGrid>
      <w:tr>
        <w:trPr>
          <w:trHeight w:val="284" w:hRule="atLeast"/>
        </w:trPr>
        <w:tc>
          <w:tcPr>
            <w:tcW w:w="2842" w:type="dxa"/>
            <w:tcBorders>
              <w:bottom w:val="single" w:sz="4" w:space="0" w:color="000000"/>
              <w:right w:val="single" w:sz="4" w:space="0" w:color="000000"/>
            </w:tcBorders>
            <w:shd w:val="clear" w:color="auto" w:fill="F1F1F1"/>
          </w:tcPr>
          <w:p>
            <w:pPr>
              <w:pStyle w:val="TableParagraph"/>
              <w:rPr>
                <w:rFonts w:ascii="Times New Roman"/>
                <w:sz w:val="20"/>
              </w:rPr>
            </w:pPr>
          </w:p>
        </w:tc>
        <w:tc>
          <w:tcPr>
            <w:tcW w:w="689"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42"/>
              <w:ind w:left="12"/>
              <w:jc w:val="center"/>
              <w:rPr>
                <w:sz w:val="20"/>
              </w:rPr>
            </w:pPr>
            <w:r>
              <w:rPr>
                <w:spacing w:val="-4"/>
                <w:sz w:val="20"/>
              </w:rPr>
              <w:t>2011</w:t>
            </w:r>
          </w:p>
        </w:tc>
        <w:tc>
          <w:tcPr>
            <w:tcW w:w="689"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42"/>
              <w:ind w:left="12" w:right="1"/>
              <w:jc w:val="center"/>
              <w:rPr>
                <w:sz w:val="20"/>
              </w:rPr>
            </w:pPr>
            <w:r>
              <w:rPr>
                <w:spacing w:val="-4"/>
                <w:sz w:val="20"/>
              </w:rPr>
              <w:t>2012</w:t>
            </w:r>
          </w:p>
        </w:tc>
        <w:tc>
          <w:tcPr>
            <w:tcW w:w="691"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42"/>
              <w:ind w:left="17" w:right="3"/>
              <w:jc w:val="center"/>
              <w:rPr>
                <w:sz w:val="20"/>
              </w:rPr>
            </w:pPr>
            <w:r>
              <w:rPr>
                <w:spacing w:val="-4"/>
                <w:sz w:val="20"/>
              </w:rPr>
              <w:t>2013</w:t>
            </w:r>
          </w:p>
        </w:tc>
        <w:tc>
          <w:tcPr>
            <w:tcW w:w="689"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42"/>
              <w:ind w:left="12"/>
              <w:jc w:val="center"/>
              <w:rPr>
                <w:sz w:val="20"/>
              </w:rPr>
            </w:pPr>
            <w:r>
              <w:rPr>
                <w:spacing w:val="-4"/>
                <w:sz w:val="20"/>
              </w:rPr>
              <w:t>2014</w:t>
            </w:r>
          </w:p>
        </w:tc>
        <w:tc>
          <w:tcPr>
            <w:tcW w:w="692"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42"/>
              <w:ind w:left="13"/>
              <w:jc w:val="center"/>
              <w:rPr>
                <w:sz w:val="20"/>
              </w:rPr>
            </w:pPr>
            <w:r>
              <w:rPr>
                <w:spacing w:val="-4"/>
                <w:sz w:val="20"/>
              </w:rPr>
              <w:t>2015</w:t>
            </w:r>
          </w:p>
        </w:tc>
        <w:tc>
          <w:tcPr>
            <w:tcW w:w="689"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42"/>
              <w:ind w:left="12" w:right="1"/>
              <w:jc w:val="center"/>
              <w:rPr>
                <w:sz w:val="20"/>
              </w:rPr>
            </w:pPr>
            <w:r>
              <w:rPr>
                <w:spacing w:val="-4"/>
                <w:sz w:val="20"/>
              </w:rPr>
              <w:t>2016</w:t>
            </w:r>
          </w:p>
        </w:tc>
        <w:tc>
          <w:tcPr>
            <w:tcW w:w="691"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42"/>
              <w:ind w:left="17" w:right="3"/>
              <w:jc w:val="center"/>
              <w:rPr>
                <w:sz w:val="20"/>
              </w:rPr>
            </w:pPr>
            <w:r>
              <w:rPr>
                <w:spacing w:val="-4"/>
                <w:sz w:val="20"/>
              </w:rPr>
              <w:t>2017</w:t>
            </w:r>
          </w:p>
        </w:tc>
        <w:tc>
          <w:tcPr>
            <w:tcW w:w="691" w:type="dxa"/>
            <w:tcBorders>
              <w:left w:val="single" w:sz="4" w:space="0" w:color="000000"/>
              <w:bottom w:val="single" w:sz="4" w:space="0" w:color="000000"/>
              <w:right w:val="single" w:sz="4" w:space="0" w:color="000000"/>
            </w:tcBorders>
            <w:shd w:val="clear" w:color="auto" w:fill="F1F1F1"/>
          </w:tcPr>
          <w:p>
            <w:pPr>
              <w:pStyle w:val="TableParagraph"/>
              <w:spacing w:line="223" w:lineRule="exact" w:before="42"/>
              <w:ind w:left="17" w:right="3"/>
              <w:jc w:val="center"/>
              <w:rPr>
                <w:sz w:val="20"/>
              </w:rPr>
            </w:pPr>
            <w:r>
              <w:rPr>
                <w:spacing w:val="-4"/>
                <w:sz w:val="20"/>
              </w:rPr>
              <w:t>2018</w:t>
            </w:r>
          </w:p>
        </w:tc>
        <w:tc>
          <w:tcPr>
            <w:tcW w:w="689" w:type="dxa"/>
            <w:tcBorders>
              <w:left w:val="single" w:sz="4" w:space="0" w:color="000000"/>
              <w:bottom w:val="single" w:sz="4" w:space="0" w:color="000000"/>
            </w:tcBorders>
            <w:shd w:val="clear" w:color="auto" w:fill="F1F1F1"/>
          </w:tcPr>
          <w:p>
            <w:pPr>
              <w:pStyle w:val="TableParagraph"/>
              <w:spacing w:line="223" w:lineRule="exact" w:before="42"/>
              <w:ind w:left="23" w:right="1"/>
              <w:jc w:val="center"/>
              <w:rPr>
                <w:sz w:val="20"/>
              </w:rPr>
            </w:pPr>
            <w:r>
              <w:rPr>
                <w:spacing w:val="-4"/>
                <w:sz w:val="20"/>
              </w:rPr>
              <w:t>2019</w:t>
            </w:r>
          </w:p>
        </w:tc>
      </w:tr>
      <w:tr>
        <w:trPr>
          <w:trHeight w:val="285" w:hRule="atLeast"/>
        </w:trPr>
        <w:tc>
          <w:tcPr>
            <w:tcW w:w="2842" w:type="dxa"/>
            <w:tcBorders>
              <w:top w:val="single" w:sz="4" w:space="0" w:color="000000"/>
              <w:bottom w:val="single" w:sz="4" w:space="0" w:color="000000"/>
              <w:right w:val="single" w:sz="4" w:space="0" w:color="000000"/>
            </w:tcBorders>
            <w:shd w:val="clear" w:color="auto" w:fill="F1F1F1"/>
          </w:tcPr>
          <w:p>
            <w:pPr>
              <w:pStyle w:val="TableParagraph"/>
              <w:spacing w:line="223" w:lineRule="exact" w:before="42"/>
              <w:ind w:left="107"/>
              <w:rPr>
                <w:sz w:val="20"/>
              </w:rPr>
            </w:pPr>
            <w:r>
              <w:rPr>
                <w:sz w:val="20"/>
              </w:rPr>
              <w:t>15</w:t>
            </w:r>
            <w:r>
              <w:rPr>
                <w:spacing w:val="-5"/>
                <w:sz w:val="20"/>
              </w:rPr>
              <w:t> </w:t>
            </w:r>
            <w:r>
              <w:rPr>
                <w:sz w:val="20"/>
              </w:rPr>
              <w:t>-</w:t>
            </w:r>
            <w:r>
              <w:rPr>
                <w:spacing w:val="-6"/>
                <w:sz w:val="20"/>
              </w:rPr>
              <w:t> </w:t>
            </w:r>
            <w:r>
              <w:rPr>
                <w:sz w:val="20"/>
              </w:rPr>
              <w:t>24</w:t>
            </w:r>
            <w:r>
              <w:rPr>
                <w:spacing w:val="-2"/>
                <w:sz w:val="20"/>
              </w:rPr>
              <w:t> </w:t>
            </w:r>
            <w:r>
              <w:rPr>
                <w:sz w:val="20"/>
              </w:rPr>
              <w:t>stopa</w:t>
            </w:r>
            <w:r>
              <w:rPr>
                <w:spacing w:val="-5"/>
                <w:sz w:val="20"/>
              </w:rPr>
              <w:t> </w:t>
            </w:r>
            <w:r>
              <w:rPr>
                <w:sz w:val="20"/>
              </w:rPr>
              <w:t>aktivnosti</w:t>
            </w:r>
            <w:r>
              <w:rPr>
                <w:spacing w:val="-5"/>
                <w:sz w:val="20"/>
              </w:rPr>
              <w:t> (%)</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2" w:right="2"/>
              <w:jc w:val="center"/>
              <w:rPr>
                <w:sz w:val="20"/>
              </w:rPr>
            </w:pPr>
            <w:r>
              <w:rPr>
                <w:spacing w:val="-4"/>
                <w:sz w:val="20"/>
              </w:rPr>
              <w:t>20.7</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2" w:right="3"/>
              <w:jc w:val="center"/>
              <w:rPr>
                <w:sz w:val="20"/>
              </w:rPr>
            </w:pPr>
            <w:r>
              <w:rPr>
                <w:spacing w:val="-4"/>
                <w:sz w:val="20"/>
              </w:rPr>
              <w:t>22.0</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7" w:right="5"/>
              <w:jc w:val="center"/>
              <w:rPr>
                <w:sz w:val="20"/>
              </w:rPr>
            </w:pPr>
            <w:r>
              <w:rPr>
                <w:spacing w:val="-4"/>
                <w:sz w:val="20"/>
              </w:rPr>
              <w:t>22.9</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2" w:right="2"/>
              <w:jc w:val="center"/>
              <w:rPr>
                <w:sz w:val="20"/>
              </w:rPr>
            </w:pPr>
            <w:r>
              <w:rPr>
                <w:spacing w:val="-4"/>
                <w:sz w:val="20"/>
              </w:rPr>
              <w:t>21.5</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3" w:right="2"/>
              <w:jc w:val="center"/>
              <w:rPr>
                <w:sz w:val="20"/>
              </w:rPr>
            </w:pPr>
            <w:r>
              <w:rPr>
                <w:spacing w:val="-4"/>
                <w:sz w:val="20"/>
              </w:rPr>
              <w:t>22.8</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2" w:right="3"/>
              <w:jc w:val="center"/>
              <w:rPr>
                <w:sz w:val="20"/>
              </w:rPr>
            </w:pPr>
            <w:r>
              <w:rPr>
                <w:spacing w:val="-4"/>
                <w:sz w:val="20"/>
              </w:rPr>
              <w:t>23.5</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7" w:right="1"/>
              <w:jc w:val="center"/>
              <w:rPr>
                <w:sz w:val="20"/>
              </w:rPr>
            </w:pPr>
            <w:r>
              <w:rPr>
                <w:spacing w:val="-4"/>
                <w:sz w:val="20"/>
              </w:rPr>
              <w:t>24.1</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7"/>
              <w:jc w:val="center"/>
              <w:rPr>
                <w:sz w:val="20"/>
              </w:rPr>
            </w:pPr>
            <w:r>
              <w:rPr>
                <w:spacing w:val="-4"/>
                <w:sz w:val="20"/>
              </w:rPr>
              <w:t>23.3</w:t>
            </w:r>
          </w:p>
        </w:tc>
        <w:tc>
          <w:tcPr>
            <w:tcW w:w="689" w:type="dxa"/>
            <w:tcBorders>
              <w:top w:val="single" w:sz="4" w:space="0" w:color="000000"/>
              <w:left w:val="single" w:sz="4" w:space="0" w:color="000000"/>
              <w:bottom w:val="single" w:sz="4" w:space="0" w:color="000000"/>
            </w:tcBorders>
          </w:tcPr>
          <w:p>
            <w:pPr>
              <w:pStyle w:val="TableParagraph"/>
              <w:spacing w:line="223" w:lineRule="exact" w:before="42"/>
              <w:ind w:left="23" w:right="3"/>
              <w:jc w:val="center"/>
              <w:rPr>
                <w:sz w:val="20"/>
              </w:rPr>
            </w:pPr>
            <w:r>
              <w:rPr>
                <w:spacing w:val="-4"/>
                <w:sz w:val="20"/>
              </w:rPr>
              <w:t>22.7</w:t>
            </w:r>
          </w:p>
        </w:tc>
      </w:tr>
      <w:tr>
        <w:trPr>
          <w:trHeight w:val="285" w:hRule="atLeast"/>
        </w:trPr>
        <w:tc>
          <w:tcPr>
            <w:tcW w:w="2842" w:type="dxa"/>
            <w:tcBorders>
              <w:top w:val="single" w:sz="4" w:space="0" w:color="000000"/>
              <w:bottom w:val="single" w:sz="4" w:space="0" w:color="000000"/>
              <w:right w:val="single" w:sz="4" w:space="0" w:color="000000"/>
            </w:tcBorders>
            <w:shd w:val="clear" w:color="auto" w:fill="F1F1F1"/>
          </w:tcPr>
          <w:p>
            <w:pPr>
              <w:pStyle w:val="TableParagraph"/>
              <w:spacing w:line="223" w:lineRule="exact" w:before="42"/>
              <w:ind w:left="107"/>
              <w:rPr>
                <w:sz w:val="20"/>
              </w:rPr>
            </w:pPr>
            <w:r>
              <w:rPr>
                <w:sz w:val="20"/>
              </w:rPr>
              <w:t>15</w:t>
            </w:r>
            <w:r>
              <w:rPr>
                <w:spacing w:val="-5"/>
                <w:sz w:val="20"/>
              </w:rPr>
              <w:t> </w:t>
            </w:r>
            <w:r>
              <w:rPr>
                <w:sz w:val="20"/>
              </w:rPr>
              <w:t>-</w:t>
            </w:r>
            <w:r>
              <w:rPr>
                <w:spacing w:val="-6"/>
                <w:sz w:val="20"/>
              </w:rPr>
              <w:t> </w:t>
            </w:r>
            <w:r>
              <w:rPr>
                <w:sz w:val="20"/>
              </w:rPr>
              <w:t>64</w:t>
            </w:r>
            <w:r>
              <w:rPr>
                <w:spacing w:val="-2"/>
                <w:sz w:val="20"/>
              </w:rPr>
              <w:t> </w:t>
            </w:r>
            <w:r>
              <w:rPr>
                <w:sz w:val="20"/>
              </w:rPr>
              <w:t>stopa</w:t>
            </w:r>
            <w:r>
              <w:rPr>
                <w:spacing w:val="-5"/>
                <w:sz w:val="20"/>
              </w:rPr>
              <w:t> </w:t>
            </w:r>
            <w:r>
              <w:rPr>
                <w:sz w:val="20"/>
              </w:rPr>
              <w:t>aktivnosti</w:t>
            </w:r>
            <w:r>
              <w:rPr>
                <w:spacing w:val="-5"/>
                <w:sz w:val="20"/>
              </w:rPr>
              <w:t> (%)</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2" w:right="2"/>
              <w:jc w:val="center"/>
              <w:rPr>
                <w:sz w:val="20"/>
              </w:rPr>
            </w:pPr>
            <w:r>
              <w:rPr>
                <w:spacing w:val="-4"/>
                <w:sz w:val="20"/>
              </w:rPr>
              <w:t>50.7</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2" w:right="3"/>
              <w:jc w:val="center"/>
              <w:rPr>
                <w:sz w:val="20"/>
              </w:rPr>
            </w:pPr>
            <w:r>
              <w:rPr>
                <w:spacing w:val="-4"/>
                <w:sz w:val="20"/>
              </w:rPr>
              <w:t>51.4</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7" w:right="5"/>
              <w:jc w:val="center"/>
              <w:rPr>
                <w:sz w:val="20"/>
              </w:rPr>
            </w:pPr>
            <w:r>
              <w:rPr>
                <w:spacing w:val="-4"/>
                <w:sz w:val="20"/>
              </w:rPr>
              <w:t>53.3</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2" w:right="2"/>
              <w:jc w:val="center"/>
              <w:rPr>
                <w:sz w:val="20"/>
              </w:rPr>
            </w:pPr>
            <w:r>
              <w:rPr>
                <w:spacing w:val="-4"/>
                <w:sz w:val="20"/>
              </w:rPr>
              <w:t>55.4</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3" w:right="2"/>
              <w:jc w:val="center"/>
              <w:rPr>
                <w:sz w:val="20"/>
              </w:rPr>
            </w:pPr>
            <w:r>
              <w:rPr>
                <w:spacing w:val="-4"/>
                <w:sz w:val="20"/>
              </w:rPr>
              <w:t>55.7</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2" w:right="3"/>
              <w:jc w:val="center"/>
              <w:rPr>
                <w:sz w:val="20"/>
              </w:rPr>
            </w:pPr>
            <w:r>
              <w:rPr>
                <w:spacing w:val="-4"/>
                <w:sz w:val="20"/>
              </w:rPr>
              <w:t>58.2</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7" w:right="1"/>
              <w:jc w:val="center"/>
              <w:rPr>
                <w:sz w:val="20"/>
              </w:rPr>
            </w:pPr>
            <w:r>
              <w:rPr>
                <w:spacing w:val="-4"/>
                <w:sz w:val="20"/>
              </w:rPr>
              <w:t>59.6</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42"/>
              <w:ind w:left="17"/>
              <w:jc w:val="center"/>
              <w:rPr>
                <w:sz w:val="20"/>
              </w:rPr>
            </w:pPr>
            <w:r>
              <w:rPr>
                <w:spacing w:val="-4"/>
                <w:sz w:val="20"/>
              </w:rPr>
              <w:t>60.6</w:t>
            </w:r>
          </w:p>
        </w:tc>
        <w:tc>
          <w:tcPr>
            <w:tcW w:w="689" w:type="dxa"/>
            <w:tcBorders>
              <w:top w:val="single" w:sz="4" w:space="0" w:color="000000"/>
              <w:left w:val="single" w:sz="4" w:space="0" w:color="000000"/>
              <w:bottom w:val="single" w:sz="4" w:space="0" w:color="000000"/>
            </w:tcBorders>
          </w:tcPr>
          <w:p>
            <w:pPr>
              <w:pStyle w:val="TableParagraph"/>
              <w:spacing w:line="223" w:lineRule="exact" w:before="42"/>
              <w:ind w:left="23" w:right="3"/>
              <w:jc w:val="center"/>
              <w:rPr>
                <w:sz w:val="20"/>
              </w:rPr>
            </w:pPr>
            <w:r>
              <w:rPr>
                <w:spacing w:val="-4"/>
                <w:sz w:val="20"/>
              </w:rPr>
              <w:t>61.3</w:t>
            </w:r>
          </w:p>
        </w:tc>
      </w:tr>
      <w:tr>
        <w:trPr>
          <w:trHeight w:val="299" w:hRule="atLeast"/>
        </w:trPr>
        <w:tc>
          <w:tcPr>
            <w:tcW w:w="2842" w:type="dxa"/>
            <w:tcBorders>
              <w:top w:val="single" w:sz="4" w:space="0" w:color="000000"/>
              <w:right w:val="single" w:sz="4" w:space="0" w:color="000000"/>
            </w:tcBorders>
            <w:shd w:val="clear" w:color="auto" w:fill="F1F1F1"/>
          </w:tcPr>
          <w:p>
            <w:pPr>
              <w:pStyle w:val="TableParagraph"/>
              <w:spacing w:line="223" w:lineRule="exact" w:before="56"/>
              <w:ind w:left="107"/>
              <w:rPr>
                <w:sz w:val="20"/>
              </w:rPr>
            </w:pPr>
            <w:r>
              <w:rPr>
                <w:spacing w:val="-2"/>
                <w:sz w:val="20"/>
              </w:rPr>
              <w:t>Odnos</w:t>
            </w:r>
            <w:r>
              <w:rPr>
                <w:spacing w:val="12"/>
                <w:sz w:val="20"/>
              </w:rPr>
              <w:t> </w:t>
            </w:r>
            <w:r>
              <w:rPr>
                <w:spacing w:val="-2"/>
                <w:sz w:val="20"/>
              </w:rPr>
              <w:t>15-64/15-</w:t>
            </w:r>
            <w:r>
              <w:rPr>
                <w:spacing w:val="-5"/>
                <w:sz w:val="20"/>
              </w:rPr>
              <w:t>24</w:t>
            </w:r>
          </w:p>
        </w:tc>
        <w:tc>
          <w:tcPr>
            <w:tcW w:w="689" w:type="dxa"/>
            <w:tcBorders>
              <w:top w:val="single" w:sz="4" w:space="0" w:color="000000"/>
              <w:left w:val="single" w:sz="4" w:space="0" w:color="000000"/>
              <w:right w:val="single" w:sz="4" w:space="0" w:color="000000"/>
            </w:tcBorders>
          </w:tcPr>
          <w:p>
            <w:pPr>
              <w:pStyle w:val="TableParagraph"/>
              <w:spacing w:line="223" w:lineRule="exact" w:before="56"/>
              <w:ind w:left="12" w:right="2"/>
              <w:jc w:val="center"/>
              <w:rPr>
                <w:sz w:val="20"/>
              </w:rPr>
            </w:pPr>
            <w:r>
              <w:rPr>
                <w:spacing w:val="-4"/>
                <w:sz w:val="20"/>
              </w:rPr>
              <w:t>2.45</w:t>
            </w:r>
          </w:p>
        </w:tc>
        <w:tc>
          <w:tcPr>
            <w:tcW w:w="689" w:type="dxa"/>
            <w:tcBorders>
              <w:top w:val="single" w:sz="4" w:space="0" w:color="000000"/>
              <w:left w:val="single" w:sz="4" w:space="0" w:color="000000"/>
              <w:right w:val="single" w:sz="4" w:space="0" w:color="000000"/>
            </w:tcBorders>
          </w:tcPr>
          <w:p>
            <w:pPr>
              <w:pStyle w:val="TableParagraph"/>
              <w:spacing w:line="223" w:lineRule="exact" w:before="56"/>
              <w:ind w:left="12" w:right="3"/>
              <w:jc w:val="center"/>
              <w:rPr>
                <w:sz w:val="20"/>
              </w:rPr>
            </w:pPr>
            <w:r>
              <w:rPr>
                <w:spacing w:val="-4"/>
                <w:sz w:val="20"/>
              </w:rPr>
              <w:t>2.34</w:t>
            </w:r>
          </w:p>
        </w:tc>
        <w:tc>
          <w:tcPr>
            <w:tcW w:w="691" w:type="dxa"/>
            <w:tcBorders>
              <w:top w:val="single" w:sz="4" w:space="0" w:color="000000"/>
              <w:left w:val="single" w:sz="4" w:space="0" w:color="000000"/>
              <w:right w:val="single" w:sz="4" w:space="0" w:color="000000"/>
            </w:tcBorders>
          </w:tcPr>
          <w:p>
            <w:pPr>
              <w:pStyle w:val="TableParagraph"/>
              <w:spacing w:line="223" w:lineRule="exact" w:before="56"/>
              <w:ind w:left="17" w:right="5"/>
              <w:jc w:val="center"/>
              <w:rPr>
                <w:sz w:val="20"/>
              </w:rPr>
            </w:pPr>
            <w:r>
              <w:rPr>
                <w:spacing w:val="-4"/>
                <w:sz w:val="20"/>
              </w:rPr>
              <w:t>2.32</w:t>
            </w:r>
          </w:p>
        </w:tc>
        <w:tc>
          <w:tcPr>
            <w:tcW w:w="689" w:type="dxa"/>
            <w:tcBorders>
              <w:top w:val="single" w:sz="4" w:space="0" w:color="000000"/>
              <w:left w:val="single" w:sz="4" w:space="0" w:color="000000"/>
              <w:right w:val="single" w:sz="4" w:space="0" w:color="000000"/>
            </w:tcBorders>
          </w:tcPr>
          <w:p>
            <w:pPr>
              <w:pStyle w:val="TableParagraph"/>
              <w:spacing w:line="223" w:lineRule="exact" w:before="56"/>
              <w:ind w:left="12" w:right="2"/>
              <w:jc w:val="center"/>
              <w:rPr>
                <w:sz w:val="20"/>
              </w:rPr>
            </w:pPr>
            <w:r>
              <w:rPr>
                <w:spacing w:val="-4"/>
                <w:sz w:val="20"/>
              </w:rPr>
              <w:t>2.58</w:t>
            </w:r>
          </w:p>
        </w:tc>
        <w:tc>
          <w:tcPr>
            <w:tcW w:w="692" w:type="dxa"/>
            <w:tcBorders>
              <w:top w:val="single" w:sz="4" w:space="0" w:color="000000"/>
              <w:left w:val="single" w:sz="4" w:space="0" w:color="000000"/>
              <w:right w:val="single" w:sz="4" w:space="0" w:color="000000"/>
            </w:tcBorders>
          </w:tcPr>
          <w:p>
            <w:pPr>
              <w:pStyle w:val="TableParagraph"/>
              <w:spacing w:line="223" w:lineRule="exact" w:before="56"/>
              <w:ind w:left="13" w:right="2"/>
              <w:jc w:val="center"/>
              <w:rPr>
                <w:sz w:val="20"/>
              </w:rPr>
            </w:pPr>
            <w:r>
              <w:rPr>
                <w:spacing w:val="-4"/>
                <w:sz w:val="20"/>
              </w:rPr>
              <w:t>2.44</w:t>
            </w:r>
          </w:p>
        </w:tc>
        <w:tc>
          <w:tcPr>
            <w:tcW w:w="689" w:type="dxa"/>
            <w:tcBorders>
              <w:top w:val="single" w:sz="4" w:space="0" w:color="000000"/>
              <w:left w:val="single" w:sz="4" w:space="0" w:color="000000"/>
              <w:right w:val="single" w:sz="4" w:space="0" w:color="000000"/>
            </w:tcBorders>
          </w:tcPr>
          <w:p>
            <w:pPr>
              <w:pStyle w:val="TableParagraph"/>
              <w:spacing w:line="223" w:lineRule="exact" w:before="56"/>
              <w:ind w:left="12" w:right="3"/>
              <w:jc w:val="center"/>
              <w:rPr>
                <w:sz w:val="20"/>
              </w:rPr>
            </w:pPr>
            <w:r>
              <w:rPr>
                <w:spacing w:val="-4"/>
                <w:sz w:val="20"/>
              </w:rPr>
              <w:t>2.48</w:t>
            </w:r>
          </w:p>
        </w:tc>
        <w:tc>
          <w:tcPr>
            <w:tcW w:w="691" w:type="dxa"/>
            <w:tcBorders>
              <w:top w:val="single" w:sz="4" w:space="0" w:color="000000"/>
              <w:left w:val="single" w:sz="4" w:space="0" w:color="000000"/>
              <w:right w:val="single" w:sz="4" w:space="0" w:color="000000"/>
            </w:tcBorders>
          </w:tcPr>
          <w:p>
            <w:pPr>
              <w:pStyle w:val="TableParagraph"/>
              <w:spacing w:line="223" w:lineRule="exact" w:before="56"/>
              <w:ind w:left="17" w:right="1"/>
              <w:jc w:val="center"/>
              <w:rPr>
                <w:sz w:val="20"/>
              </w:rPr>
            </w:pPr>
            <w:r>
              <w:rPr>
                <w:spacing w:val="-4"/>
                <w:sz w:val="20"/>
              </w:rPr>
              <w:t>2.47</w:t>
            </w:r>
          </w:p>
        </w:tc>
        <w:tc>
          <w:tcPr>
            <w:tcW w:w="691" w:type="dxa"/>
            <w:tcBorders>
              <w:top w:val="single" w:sz="4" w:space="0" w:color="000000"/>
              <w:left w:val="single" w:sz="4" w:space="0" w:color="000000"/>
              <w:right w:val="single" w:sz="4" w:space="0" w:color="000000"/>
            </w:tcBorders>
          </w:tcPr>
          <w:p>
            <w:pPr>
              <w:pStyle w:val="TableParagraph"/>
              <w:spacing w:line="223" w:lineRule="exact" w:before="56"/>
              <w:ind w:left="17"/>
              <w:jc w:val="center"/>
              <w:rPr>
                <w:sz w:val="20"/>
              </w:rPr>
            </w:pPr>
            <w:r>
              <w:rPr>
                <w:spacing w:val="-4"/>
                <w:sz w:val="20"/>
              </w:rPr>
              <w:t>2.60</w:t>
            </w:r>
          </w:p>
        </w:tc>
        <w:tc>
          <w:tcPr>
            <w:tcW w:w="689" w:type="dxa"/>
            <w:tcBorders>
              <w:top w:val="single" w:sz="4" w:space="0" w:color="000000"/>
              <w:left w:val="single" w:sz="4" w:space="0" w:color="000000"/>
            </w:tcBorders>
          </w:tcPr>
          <w:p>
            <w:pPr>
              <w:pStyle w:val="TableParagraph"/>
              <w:spacing w:line="223" w:lineRule="exact" w:before="56"/>
              <w:ind w:left="23" w:right="3"/>
              <w:jc w:val="center"/>
              <w:rPr>
                <w:sz w:val="20"/>
              </w:rPr>
            </w:pPr>
            <w:r>
              <w:rPr>
                <w:spacing w:val="-4"/>
                <w:sz w:val="20"/>
              </w:rPr>
              <w:t>2.70</w:t>
            </w:r>
          </w:p>
        </w:tc>
      </w:tr>
      <w:tr>
        <w:trPr>
          <w:trHeight w:val="287" w:hRule="atLeast"/>
        </w:trPr>
        <w:tc>
          <w:tcPr>
            <w:tcW w:w="2842" w:type="dxa"/>
            <w:tcBorders>
              <w:bottom w:val="single" w:sz="4" w:space="0" w:color="000000"/>
              <w:right w:val="single" w:sz="4" w:space="0" w:color="000000"/>
            </w:tcBorders>
            <w:shd w:val="clear" w:color="auto" w:fill="F1F1F1"/>
          </w:tcPr>
          <w:p>
            <w:pPr>
              <w:pStyle w:val="TableParagraph"/>
              <w:spacing w:line="225" w:lineRule="exact" w:before="42"/>
              <w:ind w:left="107"/>
              <w:rPr>
                <w:sz w:val="20"/>
              </w:rPr>
            </w:pPr>
            <w:r>
              <w:rPr>
                <w:sz w:val="20"/>
              </w:rPr>
              <w:t>15</w:t>
            </w:r>
            <w:r>
              <w:rPr>
                <w:spacing w:val="-6"/>
                <w:sz w:val="20"/>
              </w:rPr>
              <w:t> </w:t>
            </w:r>
            <w:r>
              <w:rPr>
                <w:sz w:val="20"/>
              </w:rPr>
              <w:t>-</w:t>
            </w:r>
            <w:r>
              <w:rPr>
                <w:spacing w:val="-6"/>
                <w:sz w:val="20"/>
              </w:rPr>
              <w:t> </w:t>
            </w:r>
            <w:r>
              <w:rPr>
                <w:sz w:val="20"/>
              </w:rPr>
              <w:t>24</w:t>
            </w:r>
            <w:r>
              <w:rPr>
                <w:spacing w:val="-4"/>
                <w:sz w:val="20"/>
              </w:rPr>
              <w:t> </w:t>
            </w:r>
            <w:r>
              <w:rPr>
                <w:sz w:val="20"/>
              </w:rPr>
              <w:t>stopa</w:t>
            </w:r>
            <w:r>
              <w:rPr>
                <w:spacing w:val="-5"/>
                <w:sz w:val="20"/>
              </w:rPr>
              <w:t> </w:t>
            </w:r>
            <w:r>
              <w:rPr>
                <w:sz w:val="20"/>
              </w:rPr>
              <w:t>zaposlenosti</w:t>
            </w:r>
            <w:r>
              <w:rPr>
                <w:spacing w:val="-6"/>
                <w:sz w:val="20"/>
              </w:rPr>
              <w:t> </w:t>
            </w:r>
            <w:r>
              <w:rPr>
                <w:spacing w:val="-5"/>
                <w:sz w:val="20"/>
              </w:rPr>
              <w:t>(%)</w:t>
            </w:r>
          </w:p>
        </w:tc>
        <w:tc>
          <w:tcPr>
            <w:tcW w:w="689" w:type="dxa"/>
            <w:tcBorders>
              <w:left w:val="single" w:sz="4" w:space="0" w:color="000000"/>
              <w:bottom w:val="single" w:sz="4" w:space="0" w:color="000000"/>
              <w:right w:val="single" w:sz="4" w:space="0" w:color="000000"/>
            </w:tcBorders>
          </w:tcPr>
          <w:p>
            <w:pPr>
              <w:pStyle w:val="TableParagraph"/>
              <w:spacing w:line="225" w:lineRule="exact" w:before="42"/>
              <w:ind w:left="12" w:right="3"/>
              <w:jc w:val="center"/>
              <w:rPr>
                <w:sz w:val="20"/>
              </w:rPr>
            </w:pPr>
            <w:r>
              <w:rPr>
                <w:spacing w:val="-5"/>
                <w:sz w:val="20"/>
              </w:rPr>
              <w:t>8.9</w:t>
            </w:r>
          </w:p>
        </w:tc>
        <w:tc>
          <w:tcPr>
            <w:tcW w:w="689" w:type="dxa"/>
            <w:tcBorders>
              <w:left w:val="single" w:sz="4" w:space="0" w:color="000000"/>
              <w:bottom w:val="single" w:sz="4" w:space="0" w:color="000000"/>
              <w:right w:val="single" w:sz="4" w:space="0" w:color="000000"/>
            </w:tcBorders>
          </w:tcPr>
          <w:p>
            <w:pPr>
              <w:pStyle w:val="TableParagraph"/>
              <w:spacing w:line="225" w:lineRule="exact" w:before="42"/>
              <w:ind w:left="12" w:right="3"/>
              <w:jc w:val="center"/>
              <w:rPr>
                <w:sz w:val="20"/>
              </w:rPr>
            </w:pPr>
            <w:r>
              <w:rPr>
                <w:spacing w:val="-5"/>
                <w:sz w:val="20"/>
              </w:rPr>
              <w:t>9.4</w:t>
            </w:r>
          </w:p>
        </w:tc>
        <w:tc>
          <w:tcPr>
            <w:tcW w:w="691" w:type="dxa"/>
            <w:tcBorders>
              <w:left w:val="single" w:sz="4" w:space="0" w:color="000000"/>
              <w:bottom w:val="single" w:sz="4" w:space="0" w:color="000000"/>
              <w:right w:val="single" w:sz="4" w:space="0" w:color="000000"/>
            </w:tcBorders>
          </w:tcPr>
          <w:p>
            <w:pPr>
              <w:pStyle w:val="TableParagraph"/>
              <w:spacing w:line="225" w:lineRule="exact" w:before="42"/>
              <w:ind w:left="17" w:right="5"/>
              <w:jc w:val="center"/>
              <w:rPr>
                <w:sz w:val="20"/>
              </w:rPr>
            </w:pPr>
            <w:r>
              <w:rPr>
                <w:spacing w:val="-5"/>
                <w:sz w:val="20"/>
              </w:rPr>
              <w:t>9.8</w:t>
            </w:r>
          </w:p>
        </w:tc>
        <w:tc>
          <w:tcPr>
            <w:tcW w:w="689" w:type="dxa"/>
            <w:tcBorders>
              <w:left w:val="single" w:sz="4" w:space="0" w:color="000000"/>
              <w:bottom w:val="single" w:sz="4" w:space="0" w:color="000000"/>
              <w:right w:val="single" w:sz="4" w:space="0" w:color="000000"/>
            </w:tcBorders>
          </w:tcPr>
          <w:p>
            <w:pPr>
              <w:pStyle w:val="TableParagraph"/>
              <w:spacing w:line="225" w:lineRule="exact" w:before="42"/>
              <w:ind w:left="12" w:right="2"/>
              <w:jc w:val="center"/>
              <w:rPr>
                <w:sz w:val="20"/>
              </w:rPr>
            </w:pPr>
            <w:r>
              <w:rPr>
                <w:spacing w:val="-4"/>
                <w:sz w:val="20"/>
              </w:rPr>
              <w:t>10.8</w:t>
            </w:r>
          </w:p>
        </w:tc>
        <w:tc>
          <w:tcPr>
            <w:tcW w:w="692" w:type="dxa"/>
            <w:tcBorders>
              <w:left w:val="single" w:sz="4" w:space="0" w:color="000000"/>
              <w:bottom w:val="single" w:sz="4" w:space="0" w:color="000000"/>
              <w:right w:val="single" w:sz="4" w:space="0" w:color="000000"/>
            </w:tcBorders>
          </w:tcPr>
          <w:p>
            <w:pPr>
              <w:pStyle w:val="TableParagraph"/>
              <w:spacing w:line="225" w:lineRule="exact" w:before="42"/>
              <w:ind w:left="13" w:right="2"/>
              <w:jc w:val="center"/>
              <w:rPr>
                <w:sz w:val="20"/>
              </w:rPr>
            </w:pPr>
            <w:r>
              <w:rPr>
                <w:spacing w:val="-4"/>
                <w:sz w:val="20"/>
              </w:rPr>
              <w:t>11.8</w:t>
            </w:r>
          </w:p>
        </w:tc>
        <w:tc>
          <w:tcPr>
            <w:tcW w:w="689" w:type="dxa"/>
            <w:tcBorders>
              <w:left w:val="single" w:sz="4" w:space="0" w:color="000000"/>
              <w:bottom w:val="single" w:sz="4" w:space="0" w:color="000000"/>
              <w:right w:val="single" w:sz="4" w:space="0" w:color="000000"/>
            </w:tcBorders>
          </w:tcPr>
          <w:p>
            <w:pPr>
              <w:pStyle w:val="TableParagraph"/>
              <w:spacing w:line="225" w:lineRule="exact" w:before="42"/>
              <w:ind w:left="12" w:right="3"/>
              <w:jc w:val="center"/>
              <w:rPr>
                <w:sz w:val="20"/>
              </w:rPr>
            </w:pPr>
            <w:r>
              <w:rPr>
                <w:spacing w:val="-4"/>
                <w:sz w:val="20"/>
              </w:rPr>
              <w:t>14.2</w:t>
            </w:r>
          </w:p>
        </w:tc>
        <w:tc>
          <w:tcPr>
            <w:tcW w:w="691" w:type="dxa"/>
            <w:tcBorders>
              <w:left w:val="single" w:sz="4" w:space="0" w:color="000000"/>
              <w:bottom w:val="single" w:sz="4" w:space="0" w:color="000000"/>
              <w:right w:val="single" w:sz="4" w:space="0" w:color="000000"/>
            </w:tcBorders>
          </w:tcPr>
          <w:p>
            <w:pPr>
              <w:pStyle w:val="TableParagraph"/>
              <w:spacing w:line="225" w:lineRule="exact" w:before="42"/>
              <w:ind w:left="17" w:right="1"/>
              <w:jc w:val="center"/>
              <w:rPr>
                <w:sz w:val="20"/>
              </w:rPr>
            </w:pPr>
            <w:r>
              <w:rPr>
                <w:spacing w:val="-4"/>
                <w:sz w:val="20"/>
              </w:rPr>
              <w:t>15.4</w:t>
            </w:r>
          </w:p>
        </w:tc>
        <w:tc>
          <w:tcPr>
            <w:tcW w:w="691" w:type="dxa"/>
            <w:tcBorders>
              <w:left w:val="single" w:sz="4" w:space="0" w:color="000000"/>
              <w:bottom w:val="single" w:sz="4" w:space="0" w:color="000000"/>
              <w:right w:val="single" w:sz="4" w:space="0" w:color="000000"/>
            </w:tcBorders>
          </w:tcPr>
          <w:p>
            <w:pPr>
              <w:pStyle w:val="TableParagraph"/>
              <w:spacing w:line="225" w:lineRule="exact" w:before="42"/>
              <w:ind w:left="17"/>
              <w:jc w:val="center"/>
              <w:rPr>
                <w:sz w:val="20"/>
              </w:rPr>
            </w:pPr>
            <w:r>
              <w:rPr>
                <w:spacing w:val="-4"/>
                <w:sz w:val="20"/>
              </w:rPr>
              <w:t>15.9</w:t>
            </w:r>
          </w:p>
        </w:tc>
        <w:tc>
          <w:tcPr>
            <w:tcW w:w="689" w:type="dxa"/>
            <w:tcBorders>
              <w:left w:val="single" w:sz="4" w:space="0" w:color="000000"/>
              <w:bottom w:val="single" w:sz="4" w:space="0" w:color="000000"/>
            </w:tcBorders>
          </w:tcPr>
          <w:p>
            <w:pPr>
              <w:pStyle w:val="TableParagraph"/>
              <w:spacing w:line="225" w:lineRule="exact" w:before="42"/>
              <w:ind w:left="23" w:right="3"/>
              <w:jc w:val="center"/>
              <w:rPr>
                <w:sz w:val="20"/>
              </w:rPr>
            </w:pPr>
            <w:r>
              <w:rPr>
                <w:spacing w:val="-4"/>
                <w:sz w:val="20"/>
              </w:rPr>
              <w:t>15.9</w:t>
            </w:r>
          </w:p>
        </w:tc>
      </w:tr>
      <w:tr>
        <w:trPr>
          <w:trHeight w:val="282" w:hRule="atLeast"/>
        </w:trPr>
        <w:tc>
          <w:tcPr>
            <w:tcW w:w="2842" w:type="dxa"/>
            <w:tcBorders>
              <w:top w:val="single" w:sz="4" w:space="0" w:color="000000"/>
              <w:bottom w:val="single" w:sz="4" w:space="0" w:color="000000"/>
              <w:right w:val="single" w:sz="4" w:space="0" w:color="000000"/>
            </w:tcBorders>
            <w:shd w:val="clear" w:color="auto" w:fill="F1F1F1"/>
          </w:tcPr>
          <w:p>
            <w:pPr>
              <w:pStyle w:val="TableParagraph"/>
              <w:spacing w:line="223" w:lineRule="exact" w:before="39"/>
              <w:ind w:left="107"/>
              <w:rPr>
                <w:sz w:val="20"/>
              </w:rPr>
            </w:pPr>
            <w:r>
              <w:rPr>
                <w:sz w:val="20"/>
              </w:rPr>
              <w:t>15</w:t>
            </w:r>
            <w:r>
              <w:rPr>
                <w:spacing w:val="-6"/>
                <w:sz w:val="20"/>
              </w:rPr>
              <w:t> </w:t>
            </w:r>
            <w:r>
              <w:rPr>
                <w:sz w:val="20"/>
              </w:rPr>
              <w:t>-</w:t>
            </w:r>
            <w:r>
              <w:rPr>
                <w:spacing w:val="-6"/>
                <w:sz w:val="20"/>
              </w:rPr>
              <w:t> </w:t>
            </w:r>
            <w:r>
              <w:rPr>
                <w:sz w:val="20"/>
              </w:rPr>
              <w:t>64</w:t>
            </w:r>
            <w:r>
              <w:rPr>
                <w:spacing w:val="-4"/>
                <w:sz w:val="20"/>
              </w:rPr>
              <w:t> </w:t>
            </w:r>
            <w:r>
              <w:rPr>
                <w:sz w:val="20"/>
              </w:rPr>
              <w:t>stopa</w:t>
            </w:r>
            <w:r>
              <w:rPr>
                <w:spacing w:val="-5"/>
                <w:sz w:val="20"/>
              </w:rPr>
              <w:t> </w:t>
            </w:r>
            <w:r>
              <w:rPr>
                <w:sz w:val="20"/>
              </w:rPr>
              <w:t>zaposlenosti</w:t>
            </w:r>
            <w:r>
              <w:rPr>
                <w:spacing w:val="-6"/>
                <w:sz w:val="20"/>
              </w:rPr>
              <w:t> </w:t>
            </w:r>
            <w:r>
              <w:rPr>
                <w:spacing w:val="-5"/>
                <w:sz w:val="20"/>
              </w:rPr>
              <w:t>(%)</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39"/>
              <w:ind w:left="12" w:right="2"/>
              <w:jc w:val="center"/>
              <w:rPr>
                <w:sz w:val="20"/>
              </w:rPr>
            </w:pPr>
            <w:r>
              <w:rPr>
                <w:spacing w:val="-4"/>
                <w:sz w:val="20"/>
              </w:rPr>
              <w:t>38.3</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39"/>
              <w:ind w:left="12" w:right="3"/>
              <w:jc w:val="center"/>
              <w:rPr>
                <w:sz w:val="20"/>
              </w:rPr>
            </w:pPr>
            <w:r>
              <w:rPr>
                <w:spacing w:val="-4"/>
                <w:sz w:val="20"/>
              </w:rPr>
              <w:t>38.2</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39"/>
              <w:ind w:left="17" w:right="5"/>
              <w:jc w:val="center"/>
              <w:rPr>
                <w:sz w:val="20"/>
              </w:rPr>
            </w:pPr>
            <w:r>
              <w:rPr>
                <w:spacing w:val="-4"/>
                <w:sz w:val="20"/>
              </w:rPr>
              <w:t>40.2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39"/>
              <w:ind w:left="12" w:right="2"/>
              <w:jc w:val="center"/>
              <w:rPr>
                <w:sz w:val="20"/>
              </w:rPr>
            </w:pPr>
            <w:r>
              <w:rPr>
                <w:spacing w:val="-4"/>
                <w:sz w:val="20"/>
              </w:rPr>
              <w:t>43.8</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39"/>
              <w:ind w:left="13" w:right="2"/>
              <w:jc w:val="center"/>
              <w:rPr>
                <w:sz w:val="20"/>
              </w:rPr>
            </w:pPr>
            <w:r>
              <w:rPr>
                <w:spacing w:val="-4"/>
                <w:sz w:val="20"/>
              </w:rPr>
              <w:t>45.0</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39"/>
              <w:ind w:left="12" w:right="3"/>
              <w:jc w:val="center"/>
              <w:rPr>
                <w:sz w:val="20"/>
              </w:rPr>
            </w:pPr>
            <w:r>
              <w:rPr>
                <w:spacing w:val="-4"/>
                <w:sz w:val="20"/>
              </w:rPr>
              <w:t>48.5</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39"/>
              <w:ind w:left="17" w:right="1"/>
              <w:jc w:val="center"/>
              <w:rPr>
                <w:sz w:val="20"/>
              </w:rPr>
            </w:pPr>
            <w:r>
              <w:rPr>
                <w:spacing w:val="-4"/>
                <w:sz w:val="20"/>
              </w:rPr>
              <w:t>50.8</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39"/>
              <w:ind w:left="17"/>
              <w:jc w:val="center"/>
              <w:rPr>
                <w:sz w:val="20"/>
              </w:rPr>
            </w:pPr>
            <w:r>
              <w:rPr>
                <w:spacing w:val="-4"/>
                <w:sz w:val="20"/>
              </w:rPr>
              <w:t>52.0</w:t>
            </w:r>
          </w:p>
        </w:tc>
        <w:tc>
          <w:tcPr>
            <w:tcW w:w="689" w:type="dxa"/>
            <w:tcBorders>
              <w:top w:val="single" w:sz="4" w:space="0" w:color="000000"/>
              <w:left w:val="single" w:sz="4" w:space="0" w:color="000000"/>
              <w:bottom w:val="single" w:sz="4" w:space="0" w:color="000000"/>
            </w:tcBorders>
          </w:tcPr>
          <w:p>
            <w:pPr>
              <w:pStyle w:val="TableParagraph"/>
              <w:spacing w:line="223" w:lineRule="exact" w:before="39"/>
              <w:ind w:left="23" w:right="3"/>
              <w:jc w:val="center"/>
              <w:rPr>
                <w:sz w:val="20"/>
              </w:rPr>
            </w:pPr>
            <w:r>
              <w:rPr>
                <w:spacing w:val="-4"/>
                <w:sz w:val="20"/>
              </w:rPr>
              <w:t>54.3</w:t>
            </w:r>
          </w:p>
        </w:tc>
      </w:tr>
      <w:tr>
        <w:trPr>
          <w:trHeight w:val="302" w:hRule="atLeast"/>
        </w:trPr>
        <w:tc>
          <w:tcPr>
            <w:tcW w:w="2842" w:type="dxa"/>
            <w:tcBorders>
              <w:top w:val="single" w:sz="4" w:space="0" w:color="000000"/>
              <w:right w:val="single" w:sz="4" w:space="0" w:color="000000"/>
            </w:tcBorders>
            <w:shd w:val="clear" w:color="auto" w:fill="F1F1F1"/>
          </w:tcPr>
          <w:p>
            <w:pPr>
              <w:pStyle w:val="TableParagraph"/>
              <w:spacing w:line="225" w:lineRule="exact" w:before="57"/>
              <w:ind w:left="107"/>
              <w:rPr>
                <w:sz w:val="20"/>
              </w:rPr>
            </w:pPr>
            <w:r>
              <w:rPr>
                <w:spacing w:val="-2"/>
                <w:sz w:val="20"/>
              </w:rPr>
              <w:t>Odnos</w:t>
            </w:r>
            <w:r>
              <w:rPr>
                <w:spacing w:val="12"/>
                <w:sz w:val="20"/>
              </w:rPr>
              <w:t> </w:t>
            </w:r>
            <w:r>
              <w:rPr>
                <w:spacing w:val="-2"/>
                <w:sz w:val="20"/>
              </w:rPr>
              <w:t>15-64/15-</w:t>
            </w:r>
            <w:r>
              <w:rPr>
                <w:spacing w:val="-5"/>
                <w:sz w:val="20"/>
              </w:rPr>
              <w:t>24</w:t>
            </w:r>
          </w:p>
        </w:tc>
        <w:tc>
          <w:tcPr>
            <w:tcW w:w="689" w:type="dxa"/>
            <w:tcBorders>
              <w:top w:val="single" w:sz="4" w:space="0" w:color="000000"/>
              <w:left w:val="single" w:sz="4" w:space="0" w:color="000000"/>
              <w:right w:val="single" w:sz="4" w:space="0" w:color="000000"/>
            </w:tcBorders>
          </w:tcPr>
          <w:p>
            <w:pPr>
              <w:pStyle w:val="TableParagraph"/>
              <w:spacing w:line="225" w:lineRule="exact" w:before="57"/>
              <w:ind w:left="12" w:right="2"/>
              <w:jc w:val="center"/>
              <w:rPr>
                <w:sz w:val="20"/>
              </w:rPr>
            </w:pPr>
            <w:r>
              <w:rPr>
                <w:spacing w:val="-4"/>
                <w:sz w:val="20"/>
              </w:rPr>
              <w:t>4.33</w:t>
            </w:r>
          </w:p>
        </w:tc>
        <w:tc>
          <w:tcPr>
            <w:tcW w:w="689" w:type="dxa"/>
            <w:tcBorders>
              <w:top w:val="single" w:sz="4" w:space="0" w:color="000000"/>
              <w:left w:val="single" w:sz="4" w:space="0" w:color="000000"/>
              <w:right w:val="single" w:sz="4" w:space="0" w:color="000000"/>
            </w:tcBorders>
          </w:tcPr>
          <w:p>
            <w:pPr>
              <w:pStyle w:val="TableParagraph"/>
              <w:spacing w:line="225" w:lineRule="exact" w:before="57"/>
              <w:ind w:left="12" w:right="3"/>
              <w:jc w:val="center"/>
              <w:rPr>
                <w:sz w:val="20"/>
              </w:rPr>
            </w:pPr>
            <w:r>
              <w:rPr>
                <w:spacing w:val="-4"/>
                <w:sz w:val="20"/>
              </w:rPr>
              <w:t>4.09</w:t>
            </w:r>
          </w:p>
        </w:tc>
        <w:tc>
          <w:tcPr>
            <w:tcW w:w="691" w:type="dxa"/>
            <w:tcBorders>
              <w:top w:val="single" w:sz="4" w:space="0" w:color="000000"/>
              <w:left w:val="single" w:sz="4" w:space="0" w:color="000000"/>
              <w:right w:val="single" w:sz="4" w:space="0" w:color="000000"/>
            </w:tcBorders>
          </w:tcPr>
          <w:p>
            <w:pPr>
              <w:pStyle w:val="TableParagraph"/>
              <w:spacing w:line="225" w:lineRule="exact" w:before="57"/>
              <w:ind w:left="17" w:right="5"/>
              <w:jc w:val="center"/>
              <w:rPr>
                <w:sz w:val="20"/>
              </w:rPr>
            </w:pPr>
            <w:r>
              <w:rPr>
                <w:spacing w:val="-4"/>
                <w:sz w:val="20"/>
              </w:rPr>
              <w:t>4.11</w:t>
            </w:r>
          </w:p>
        </w:tc>
        <w:tc>
          <w:tcPr>
            <w:tcW w:w="689" w:type="dxa"/>
            <w:tcBorders>
              <w:top w:val="single" w:sz="4" w:space="0" w:color="000000"/>
              <w:left w:val="single" w:sz="4" w:space="0" w:color="000000"/>
              <w:right w:val="single" w:sz="4" w:space="0" w:color="000000"/>
            </w:tcBorders>
          </w:tcPr>
          <w:p>
            <w:pPr>
              <w:pStyle w:val="TableParagraph"/>
              <w:spacing w:line="225" w:lineRule="exact" w:before="57"/>
              <w:ind w:left="12" w:right="2"/>
              <w:jc w:val="center"/>
              <w:rPr>
                <w:sz w:val="20"/>
              </w:rPr>
            </w:pPr>
            <w:r>
              <w:rPr>
                <w:spacing w:val="-4"/>
                <w:sz w:val="20"/>
              </w:rPr>
              <w:t>4.07</w:t>
            </w:r>
          </w:p>
        </w:tc>
        <w:tc>
          <w:tcPr>
            <w:tcW w:w="692" w:type="dxa"/>
            <w:tcBorders>
              <w:top w:val="single" w:sz="4" w:space="0" w:color="000000"/>
              <w:left w:val="single" w:sz="4" w:space="0" w:color="000000"/>
              <w:right w:val="single" w:sz="4" w:space="0" w:color="000000"/>
            </w:tcBorders>
          </w:tcPr>
          <w:p>
            <w:pPr>
              <w:pStyle w:val="TableParagraph"/>
              <w:spacing w:line="225" w:lineRule="exact" w:before="57"/>
              <w:ind w:left="13" w:right="2"/>
              <w:jc w:val="center"/>
              <w:rPr>
                <w:sz w:val="20"/>
              </w:rPr>
            </w:pPr>
            <w:r>
              <w:rPr>
                <w:spacing w:val="-4"/>
                <w:sz w:val="20"/>
              </w:rPr>
              <w:t>3.83</w:t>
            </w:r>
          </w:p>
        </w:tc>
        <w:tc>
          <w:tcPr>
            <w:tcW w:w="689" w:type="dxa"/>
            <w:tcBorders>
              <w:top w:val="single" w:sz="4" w:space="0" w:color="000000"/>
              <w:left w:val="single" w:sz="4" w:space="0" w:color="000000"/>
              <w:right w:val="single" w:sz="4" w:space="0" w:color="000000"/>
            </w:tcBorders>
          </w:tcPr>
          <w:p>
            <w:pPr>
              <w:pStyle w:val="TableParagraph"/>
              <w:spacing w:line="225" w:lineRule="exact" w:before="57"/>
              <w:ind w:left="12" w:right="3"/>
              <w:jc w:val="center"/>
              <w:rPr>
                <w:sz w:val="20"/>
              </w:rPr>
            </w:pPr>
            <w:r>
              <w:rPr>
                <w:spacing w:val="-4"/>
                <w:sz w:val="20"/>
              </w:rPr>
              <w:t>3.41</w:t>
            </w:r>
          </w:p>
        </w:tc>
        <w:tc>
          <w:tcPr>
            <w:tcW w:w="691" w:type="dxa"/>
            <w:tcBorders>
              <w:top w:val="single" w:sz="4" w:space="0" w:color="000000"/>
              <w:left w:val="single" w:sz="4" w:space="0" w:color="000000"/>
              <w:right w:val="single" w:sz="4" w:space="0" w:color="000000"/>
            </w:tcBorders>
          </w:tcPr>
          <w:p>
            <w:pPr>
              <w:pStyle w:val="TableParagraph"/>
              <w:spacing w:line="225" w:lineRule="exact" w:before="57"/>
              <w:ind w:left="17" w:right="1"/>
              <w:jc w:val="center"/>
              <w:rPr>
                <w:sz w:val="20"/>
              </w:rPr>
            </w:pPr>
            <w:r>
              <w:rPr>
                <w:spacing w:val="-4"/>
                <w:sz w:val="20"/>
              </w:rPr>
              <w:t>3.31</w:t>
            </w:r>
          </w:p>
        </w:tc>
        <w:tc>
          <w:tcPr>
            <w:tcW w:w="691" w:type="dxa"/>
            <w:tcBorders>
              <w:top w:val="single" w:sz="4" w:space="0" w:color="000000"/>
              <w:left w:val="single" w:sz="4" w:space="0" w:color="000000"/>
              <w:right w:val="single" w:sz="4" w:space="0" w:color="000000"/>
            </w:tcBorders>
          </w:tcPr>
          <w:p>
            <w:pPr>
              <w:pStyle w:val="TableParagraph"/>
              <w:spacing w:line="225" w:lineRule="exact" w:before="57"/>
              <w:ind w:left="17"/>
              <w:jc w:val="center"/>
              <w:rPr>
                <w:sz w:val="20"/>
              </w:rPr>
            </w:pPr>
            <w:r>
              <w:rPr>
                <w:spacing w:val="-4"/>
                <w:sz w:val="20"/>
              </w:rPr>
              <w:t>3.28</w:t>
            </w:r>
          </w:p>
        </w:tc>
        <w:tc>
          <w:tcPr>
            <w:tcW w:w="689" w:type="dxa"/>
            <w:tcBorders>
              <w:top w:val="single" w:sz="4" w:space="0" w:color="000000"/>
              <w:left w:val="single" w:sz="4" w:space="0" w:color="000000"/>
            </w:tcBorders>
          </w:tcPr>
          <w:p>
            <w:pPr>
              <w:pStyle w:val="TableParagraph"/>
              <w:spacing w:line="225" w:lineRule="exact" w:before="57"/>
              <w:ind w:left="23" w:right="3"/>
              <w:jc w:val="center"/>
              <w:rPr>
                <w:sz w:val="20"/>
              </w:rPr>
            </w:pPr>
            <w:r>
              <w:rPr>
                <w:spacing w:val="-4"/>
                <w:sz w:val="20"/>
              </w:rPr>
              <w:t>3.41</w:t>
            </w:r>
          </w:p>
        </w:tc>
      </w:tr>
      <w:tr>
        <w:trPr>
          <w:trHeight w:val="285" w:hRule="atLeast"/>
        </w:trPr>
        <w:tc>
          <w:tcPr>
            <w:tcW w:w="2842" w:type="dxa"/>
            <w:tcBorders>
              <w:bottom w:val="single" w:sz="4" w:space="0" w:color="000000"/>
              <w:right w:val="single" w:sz="4" w:space="0" w:color="000000"/>
            </w:tcBorders>
            <w:shd w:val="clear" w:color="auto" w:fill="F1F1F1"/>
          </w:tcPr>
          <w:p>
            <w:pPr>
              <w:pStyle w:val="TableParagraph"/>
              <w:spacing w:line="225" w:lineRule="exact" w:before="39"/>
              <w:ind w:left="107"/>
              <w:rPr>
                <w:sz w:val="20"/>
              </w:rPr>
            </w:pPr>
            <w:r>
              <w:rPr>
                <w:sz w:val="20"/>
              </w:rPr>
              <w:t>15</w:t>
            </w:r>
            <w:r>
              <w:rPr>
                <w:spacing w:val="-7"/>
                <w:sz w:val="20"/>
              </w:rPr>
              <w:t> </w:t>
            </w:r>
            <w:r>
              <w:rPr>
                <w:sz w:val="20"/>
              </w:rPr>
              <w:t>-</w:t>
            </w:r>
            <w:r>
              <w:rPr>
                <w:spacing w:val="-7"/>
                <w:sz w:val="20"/>
              </w:rPr>
              <w:t> </w:t>
            </w:r>
            <w:r>
              <w:rPr>
                <w:sz w:val="20"/>
              </w:rPr>
              <w:t>24</w:t>
            </w:r>
            <w:r>
              <w:rPr>
                <w:spacing w:val="-4"/>
                <w:sz w:val="20"/>
              </w:rPr>
              <w:t> </w:t>
            </w:r>
            <w:r>
              <w:rPr>
                <w:sz w:val="20"/>
              </w:rPr>
              <w:t>stopa</w:t>
            </w:r>
            <w:r>
              <w:rPr>
                <w:spacing w:val="-6"/>
                <w:sz w:val="20"/>
              </w:rPr>
              <w:t> </w:t>
            </w:r>
            <w:r>
              <w:rPr>
                <w:sz w:val="20"/>
              </w:rPr>
              <w:t>nezaposlenosti</w:t>
            </w:r>
            <w:r>
              <w:rPr>
                <w:spacing w:val="-5"/>
                <w:sz w:val="20"/>
              </w:rPr>
              <w:t> (%)</w:t>
            </w:r>
          </w:p>
        </w:tc>
        <w:tc>
          <w:tcPr>
            <w:tcW w:w="689" w:type="dxa"/>
            <w:tcBorders>
              <w:left w:val="single" w:sz="4" w:space="0" w:color="000000"/>
              <w:bottom w:val="single" w:sz="4" w:space="0" w:color="000000"/>
              <w:right w:val="single" w:sz="4" w:space="0" w:color="000000"/>
            </w:tcBorders>
          </w:tcPr>
          <w:p>
            <w:pPr>
              <w:pStyle w:val="TableParagraph"/>
              <w:spacing w:line="225" w:lineRule="exact" w:before="39"/>
              <w:ind w:left="12" w:right="2"/>
              <w:jc w:val="center"/>
              <w:rPr>
                <w:sz w:val="20"/>
              </w:rPr>
            </w:pPr>
            <w:r>
              <w:rPr>
                <w:spacing w:val="-4"/>
                <w:sz w:val="20"/>
              </w:rPr>
              <w:t>57.2</w:t>
            </w:r>
          </w:p>
        </w:tc>
        <w:tc>
          <w:tcPr>
            <w:tcW w:w="689" w:type="dxa"/>
            <w:tcBorders>
              <w:left w:val="single" w:sz="4" w:space="0" w:color="000000"/>
              <w:bottom w:val="single" w:sz="4" w:space="0" w:color="000000"/>
              <w:right w:val="single" w:sz="4" w:space="0" w:color="000000"/>
            </w:tcBorders>
          </w:tcPr>
          <w:p>
            <w:pPr>
              <w:pStyle w:val="TableParagraph"/>
              <w:spacing w:line="225" w:lineRule="exact" w:before="39"/>
              <w:ind w:left="12" w:right="3"/>
              <w:jc w:val="center"/>
              <w:rPr>
                <w:sz w:val="20"/>
              </w:rPr>
            </w:pPr>
            <w:r>
              <w:rPr>
                <w:spacing w:val="-4"/>
                <w:sz w:val="20"/>
              </w:rPr>
              <w:t>57.4</w:t>
            </w:r>
          </w:p>
        </w:tc>
        <w:tc>
          <w:tcPr>
            <w:tcW w:w="691" w:type="dxa"/>
            <w:tcBorders>
              <w:left w:val="single" w:sz="4" w:space="0" w:color="000000"/>
              <w:bottom w:val="single" w:sz="4" w:space="0" w:color="000000"/>
              <w:right w:val="single" w:sz="4" w:space="0" w:color="000000"/>
            </w:tcBorders>
          </w:tcPr>
          <w:p>
            <w:pPr>
              <w:pStyle w:val="TableParagraph"/>
              <w:spacing w:line="225" w:lineRule="exact" w:before="39"/>
              <w:ind w:left="17" w:right="5"/>
              <w:jc w:val="center"/>
              <w:rPr>
                <w:sz w:val="20"/>
              </w:rPr>
            </w:pPr>
            <w:r>
              <w:rPr>
                <w:spacing w:val="-4"/>
                <w:sz w:val="20"/>
              </w:rPr>
              <w:t>57.4</w:t>
            </w:r>
          </w:p>
        </w:tc>
        <w:tc>
          <w:tcPr>
            <w:tcW w:w="689" w:type="dxa"/>
            <w:tcBorders>
              <w:left w:val="single" w:sz="4" w:space="0" w:color="000000"/>
              <w:bottom w:val="single" w:sz="4" w:space="0" w:color="000000"/>
              <w:right w:val="single" w:sz="4" w:space="0" w:color="000000"/>
            </w:tcBorders>
          </w:tcPr>
          <w:p>
            <w:pPr>
              <w:pStyle w:val="TableParagraph"/>
              <w:spacing w:line="225" w:lineRule="exact" w:before="39"/>
              <w:ind w:left="12" w:right="2"/>
              <w:jc w:val="center"/>
              <w:rPr>
                <w:sz w:val="20"/>
              </w:rPr>
            </w:pPr>
            <w:r>
              <w:rPr>
                <w:spacing w:val="-4"/>
                <w:sz w:val="20"/>
              </w:rPr>
              <w:t>49.9</w:t>
            </w:r>
          </w:p>
        </w:tc>
        <w:tc>
          <w:tcPr>
            <w:tcW w:w="692" w:type="dxa"/>
            <w:tcBorders>
              <w:left w:val="single" w:sz="4" w:space="0" w:color="000000"/>
              <w:bottom w:val="single" w:sz="4" w:space="0" w:color="000000"/>
              <w:right w:val="single" w:sz="4" w:space="0" w:color="000000"/>
            </w:tcBorders>
          </w:tcPr>
          <w:p>
            <w:pPr>
              <w:pStyle w:val="TableParagraph"/>
              <w:spacing w:line="225" w:lineRule="exact" w:before="39"/>
              <w:ind w:left="13" w:right="2"/>
              <w:jc w:val="center"/>
              <w:rPr>
                <w:sz w:val="20"/>
              </w:rPr>
            </w:pPr>
            <w:r>
              <w:rPr>
                <w:spacing w:val="-4"/>
                <w:sz w:val="20"/>
              </w:rPr>
              <w:t>48.4</w:t>
            </w:r>
          </w:p>
        </w:tc>
        <w:tc>
          <w:tcPr>
            <w:tcW w:w="689" w:type="dxa"/>
            <w:tcBorders>
              <w:left w:val="single" w:sz="4" w:space="0" w:color="000000"/>
              <w:bottom w:val="single" w:sz="4" w:space="0" w:color="000000"/>
              <w:right w:val="single" w:sz="4" w:space="0" w:color="000000"/>
            </w:tcBorders>
          </w:tcPr>
          <w:p>
            <w:pPr>
              <w:pStyle w:val="TableParagraph"/>
              <w:spacing w:line="225" w:lineRule="exact" w:before="39"/>
              <w:ind w:left="12" w:right="3"/>
              <w:jc w:val="center"/>
              <w:rPr>
                <w:sz w:val="20"/>
              </w:rPr>
            </w:pPr>
            <w:r>
              <w:rPr>
                <w:spacing w:val="-4"/>
                <w:sz w:val="20"/>
              </w:rPr>
              <w:t>39.4</w:t>
            </w:r>
          </w:p>
        </w:tc>
        <w:tc>
          <w:tcPr>
            <w:tcW w:w="691" w:type="dxa"/>
            <w:tcBorders>
              <w:left w:val="single" w:sz="4" w:space="0" w:color="000000"/>
              <w:bottom w:val="single" w:sz="4" w:space="0" w:color="000000"/>
              <w:right w:val="single" w:sz="4" w:space="0" w:color="000000"/>
            </w:tcBorders>
          </w:tcPr>
          <w:p>
            <w:pPr>
              <w:pStyle w:val="TableParagraph"/>
              <w:spacing w:line="225" w:lineRule="exact" w:before="39"/>
              <w:ind w:left="17" w:right="1"/>
              <w:jc w:val="center"/>
              <w:rPr>
                <w:sz w:val="20"/>
              </w:rPr>
            </w:pPr>
            <w:r>
              <w:rPr>
                <w:spacing w:val="-4"/>
                <w:sz w:val="20"/>
              </w:rPr>
              <w:t>36.3</w:t>
            </w:r>
          </w:p>
        </w:tc>
        <w:tc>
          <w:tcPr>
            <w:tcW w:w="691" w:type="dxa"/>
            <w:tcBorders>
              <w:left w:val="single" w:sz="4" w:space="0" w:color="000000"/>
              <w:bottom w:val="single" w:sz="4" w:space="0" w:color="000000"/>
              <w:right w:val="single" w:sz="4" w:space="0" w:color="000000"/>
            </w:tcBorders>
          </w:tcPr>
          <w:p>
            <w:pPr>
              <w:pStyle w:val="TableParagraph"/>
              <w:spacing w:line="225" w:lineRule="exact" w:before="39"/>
              <w:ind w:left="17"/>
              <w:jc w:val="center"/>
              <w:rPr>
                <w:sz w:val="20"/>
              </w:rPr>
            </w:pPr>
            <w:r>
              <w:rPr>
                <w:spacing w:val="-4"/>
                <w:sz w:val="20"/>
              </w:rPr>
              <w:t>32.0</w:t>
            </w:r>
          </w:p>
        </w:tc>
        <w:tc>
          <w:tcPr>
            <w:tcW w:w="689" w:type="dxa"/>
            <w:tcBorders>
              <w:left w:val="single" w:sz="4" w:space="0" w:color="000000"/>
              <w:bottom w:val="single" w:sz="4" w:space="0" w:color="000000"/>
            </w:tcBorders>
          </w:tcPr>
          <w:p>
            <w:pPr>
              <w:pStyle w:val="TableParagraph"/>
              <w:spacing w:line="225" w:lineRule="exact" w:before="39"/>
              <w:ind w:left="23" w:right="3"/>
              <w:jc w:val="center"/>
              <w:rPr>
                <w:sz w:val="20"/>
              </w:rPr>
            </w:pPr>
            <w:r>
              <w:rPr>
                <w:spacing w:val="-4"/>
                <w:sz w:val="20"/>
              </w:rPr>
              <w:t>29.9</w:t>
            </w:r>
          </w:p>
        </w:tc>
      </w:tr>
      <w:tr>
        <w:trPr>
          <w:trHeight w:val="285" w:hRule="atLeast"/>
        </w:trPr>
        <w:tc>
          <w:tcPr>
            <w:tcW w:w="2842" w:type="dxa"/>
            <w:tcBorders>
              <w:top w:val="single" w:sz="4" w:space="0" w:color="000000"/>
              <w:bottom w:val="single" w:sz="4" w:space="0" w:color="000000"/>
              <w:right w:val="single" w:sz="4" w:space="0" w:color="000000"/>
            </w:tcBorders>
            <w:shd w:val="clear" w:color="auto" w:fill="F1F1F1"/>
          </w:tcPr>
          <w:p>
            <w:pPr>
              <w:pStyle w:val="TableParagraph"/>
              <w:spacing w:line="225" w:lineRule="exact" w:before="39"/>
              <w:ind w:left="107"/>
              <w:rPr>
                <w:sz w:val="20"/>
              </w:rPr>
            </w:pPr>
            <w:r>
              <w:rPr>
                <w:sz w:val="20"/>
              </w:rPr>
              <w:t>15</w:t>
            </w:r>
            <w:r>
              <w:rPr>
                <w:spacing w:val="-6"/>
                <w:sz w:val="20"/>
              </w:rPr>
              <w:t> </w:t>
            </w:r>
            <w:r>
              <w:rPr>
                <w:sz w:val="20"/>
              </w:rPr>
              <w:t>-</w:t>
            </w:r>
            <w:r>
              <w:rPr>
                <w:spacing w:val="-7"/>
                <w:sz w:val="20"/>
              </w:rPr>
              <w:t> </w:t>
            </w:r>
            <w:r>
              <w:rPr>
                <w:sz w:val="20"/>
              </w:rPr>
              <w:t>64</w:t>
            </w:r>
            <w:r>
              <w:rPr>
                <w:spacing w:val="-5"/>
                <w:sz w:val="20"/>
              </w:rPr>
              <w:t> </w:t>
            </w:r>
            <w:r>
              <w:rPr>
                <w:sz w:val="20"/>
              </w:rPr>
              <w:t>stopa</w:t>
            </w:r>
            <w:r>
              <w:rPr>
                <w:spacing w:val="-6"/>
                <w:sz w:val="20"/>
              </w:rPr>
              <w:t> </w:t>
            </w:r>
            <w:r>
              <w:rPr>
                <w:sz w:val="20"/>
              </w:rPr>
              <w:t>nezaposlenosti</w:t>
            </w:r>
            <w:r>
              <w:rPr>
                <w:spacing w:val="-4"/>
                <w:sz w:val="20"/>
              </w:rPr>
              <w:t> </w:t>
            </w:r>
            <w:r>
              <w:rPr>
                <w:spacing w:val="-5"/>
                <w:sz w:val="20"/>
              </w:rPr>
              <w:t>(%)</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39"/>
              <w:ind w:left="12" w:right="2"/>
              <w:jc w:val="center"/>
              <w:rPr>
                <w:sz w:val="20"/>
              </w:rPr>
            </w:pPr>
            <w:r>
              <w:rPr>
                <w:spacing w:val="-4"/>
                <w:sz w:val="20"/>
              </w:rPr>
              <w:t>24.3</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39"/>
              <w:ind w:left="12" w:right="3"/>
              <w:jc w:val="center"/>
              <w:rPr>
                <w:sz w:val="20"/>
              </w:rPr>
            </w:pPr>
            <w:r>
              <w:rPr>
                <w:spacing w:val="-4"/>
                <w:sz w:val="20"/>
              </w:rPr>
              <w:t>25.6</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39"/>
              <w:ind w:left="17" w:right="5"/>
              <w:jc w:val="center"/>
              <w:rPr>
                <w:sz w:val="20"/>
              </w:rPr>
            </w:pPr>
            <w:r>
              <w:rPr>
                <w:spacing w:val="-4"/>
                <w:sz w:val="20"/>
              </w:rPr>
              <w:t>24.6</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39"/>
              <w:ind w:left="12" w:right="2"/>
              <w:jc w:val="center"/>
              <w:rPr>
                <w:sz w:val="20"/>
              </w:rPr>
            </w:pPr>
            <w:r>
              <w:rPr>
                <w:spacing w:val="-4"/>
                <w:sz w:val="20"/>
              </w:rPr>
              <w:t>21.0</w:t>
            </w:r>
          </w:p>
        </w:tc>
        <w:tc>
          <w:tcPr>
            <w:tcW w:w="69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39"/>
              <w:ind w:left="13" w:right="2"/>
              <w:jc w:val="center"/>
              <w:rPr>
                <w:sz w:val="20"/>
              </w:rPr>
            </w:pPr>
            <w:r>
              <w:rPr>
                <w:spacing w:val="-4"/>
                <w:sz w:val="20"/>
              </w:rPr>
              <w:t>19.2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39"/>
              <w:ind w:left="12" w:right="3"/>
              <w:jc w:val="center"/>
              <w:rPr>
                <w:sz w:val="20"/>
              </w:rPr>
            </w:pPr>
            <w:r>
              <w:rPr>
                <w:spacing w:val="-4"/>
                <w:sz w:val="20"/>
              </w:rPr>
              <w:t>16.7</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39"/>
              <w:ind w:left="17" w:right="1"/>
              <w:jc w:val="center"/>
              <w:rPr>
                <w:sz w:val="20"/>
              </w:rPr>
            </w:pPr>
            <w:r>
              <w:rPr>
                <w:spacing w:val="-4"/>
                <w:sz w:val="20"/>
              </w:rPr>
              <w:t>14.8</w:t>
            </w:r>
          </w:p>
        </w:tc>
        <w:tc>
          <w:tcPr>
            <w:tcW w:w="691"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39"/>
              <w:ind w:left="17"/>
              <w:jc w:val="center"/>
              <w:rPr>
                <w:sz w:val="20"/>
              </w:rPr>
            </w:pPr>
            <w:r>
              <w:rPr>
                <w:spacing w:val="-4"/>
                <w:sz w:val="20"/>
              </w:rPr>
              <w:t>14.2</w:t>
            </w:r>
          </w:p>
        </w:tc>
        <w:tc>
          <w:tcPr>
            <w:tcW w:w="689" w:type="dxa"/>
            <w:tcBorders>
              <w:top w:val="single" w:sz="4" w:space="0" w:color="000000"/>
              <w:left w:val="single" w:sz="4" w:space="0" w:color="000000"/>
              <w:bottom w:val="single" w:sz="4" w:space="0" w:color="000000"/>
            </w:tcBorders>
          </w:tcPr>
          <w:p>
            <w:pPr>
              <w:pStyle w:val="TableParagraph"/>
              <w:spacing w:line="225" w:lineRule="exact" w:before="39"/>
              <w:ind w:left="23" w:right="3"/>
              <w:jc w:val="center"/>
              <w:rPr>
                <w:sz w:val="20"/>
              </w:rPr>
            </w:pPr>
            <w:r>
              <w:rPr>
                <w:spacing w:val="-4"/>
                <w:sz w:val="20"/>
              </w:rPr>
              <w:t>11.5</w:t>
            </w:r>
          </w:p>
        </w:tc>
      </w:tr>
      <w:tr>
        <w:trPr>
          <w:trHeight w:val="299" w:hRule="atLeast"/>
        </w:trPr>
        <w:tc>
          <w:tcPr>
            <w:tcW w:w="2842" w:type="dxa"/>
            <w:tcBorders>
              <w:top w:val="single" w:sz="4" w:space="0" w:color="000000"/>
              <w:right w:val="single" w:sz="4" w:space="0" w:color="000000"/>
            </w:tcBorders>
            <w:shd w:val="clear" w:color="auto" w:fill="F1F1F1"/>
          </w:tcPr>
          <w:p>
            <w:pPr>
              <w:pStyle w:val="TableParagraph"/>
              <w:spacing w:line="225" w:lineRule="exact" w:before="54"/>
              <w:ind w:left="107"/>
              <w:rPr>
                <w:sz w:val="20"/>
              </w:rPr>
            </w:pPr>
            <w:r>
              <w:rPr>
                <w:spacing w:val="-2"/>
                <w:sz w:val="20"/>
              </w:rPr>
              <w:t>Odnos</w:t>
            </w:r>
            <w:r>
              <w:rPr>
                <w:spacing w:val="12"/>
                <w:sz w:val="20"/>
              </w:rPr>
              <w:t> </w:t>
            </w:r>
            <w:r>
              <w:rPr>
                <w:spacing w:val="-2"/>
                <w:sz w:val="20"/>
              </w:rPr>
              <w:t>15-64/15-</w:t>
            </w:r>
            <w:r>
              <w:rPr>
                <w:spacing w:val="-5"/>
                <w:sz w:val="20"/>
              </w:rPr>
              <w:t>24</w:t>
            </w:r>
          </w:p>
        </w:tc>
        <w:tc>
          <w:tcPr>
            <w:tcW w:w="689" w:type="dxa"/>
            <w:tcBorders>
              <w:top w:val="single" w:sz="4" w:space="0" w:color="000000"/>
              <w:left w:val="single" w:sz="4" w:space="0" w:color="000000"/>
              <w:right w:val="single" w:sz="4" w:space="0" w:color="000000"/>
            </w:tcBorders>
          </w:tcPr>
          <w:p>
            <w:pPr>
              <w:pStyle w:val="TableParagraph"/>
              <w:spacing w:line="225" w:lineRule="exact" w:before="54"/>
              <w:ind w:left="12" w:right="2"/>
              <w:jc w:val="center"/>
              <w:rPr>
                <w:sz w:val="20"/>
              </w:rPr>
            </w:pPr>
            <w:r>
              <w:rPr>
                <w:spacing w:val="-4"/>
                <w:sz w:val="20"/>
              </w:rPr>
              <w:t>2.35</w:t>
            </w:r>
          </w:p>
        </w:tc>
        <w:tc>
          <w:tcPr>
            <w:tcW w:w="689" w:type="dxa"/>
            <w:tcBorders>
              <w:top w:val="single" w:sz="4" w:space="0" w:color="000000"/>
              <w:left w:val="single" w:sz="4" w:space="0" w:color="000000"/>
              <w:right w:val="single" w:sz="4" w:space="0" w:color="000000"/>
            </w:tcBorders>
          </w:tcPr>
          <w:p>
            <w:pPr>
              <w:pStyle w:val="TableParagraph"/>
              <w:spacing w:line="225" w:lineRule="exact" w:before="54"/>
              <w:ind w:left="12" w:right="3"/>
              <w:jc w:val="center"/>
              <w:rPr>
                <w:sz w:val="20"/>
              </w:rPr>
            </w:pPr>
            <w:r>
              <w:rPr>
                <w:spacing w:val="-4"/>
                <w:sz w:val="20"/>
              </w:rPr>
              <w:t>2.24</w:t>
            </w:r>
          </w:p>
        </w:tc>
        <w:tc>
          <w:tcPr>
            <w:tcW w:w="691" w:type="dxa"/>
            <w:tcBorders>
              <w:top w:val="single" w:sz="4" w:space="0" w:color="000000"/>
              <w:left w:val="single" w:sz="4" w:space="0" w:color="000000"/>
              <w:right w:val="single" w:sz="4" w:space="0" w:color="000000"/>
            </w:tcBorders>
          </w:tcPr>
          <w:p>
            <w:pPr>
              <w:pStyle w:val="TableParagraph"/>
              <w:spacing w:line="225" w:lineRule="exact" w:before="54"/>
              <w:ind w:left="17" w:right="5"/>
              <w:jc w:val="center"/>
              <w:rPr>
                <w:sz w:val="20"/>
              </w:rPr>
            </w:pPr>
            <w:r>
              <w:rPr>
                <w:spacing w:val="-4"/>
                <w:sz w:val="20"/>
              </w:rPr>
              <w:t>2.34</w:t>
            </w:r>
          </w:p>
        </w:tc>
        <w:tc>
          <w:tcPr>
            <w:tcW w:w="689" w:type="dxa"/>
            <w:tcBorders>
              <w:top w:val="single" w:sz="4" w:space="0" w:color="000000"/>
              <w:left w:val="single" w:sz="4" w:space="0" w:color="000000"/>
              <w:right w:val="single" w:sz="4" w:space="0" w:color="000000"/>
            </w:tcBorders>
          </w:tcPr>
          <w:p>
            <w:pPr>
              <w:pStyle w:val="TableParagraph"/>
              <w:spacing w:line="225" w:lineRule="exact" w:before="54"/>
              <w:ind w:left="12" w:right="2"/>
              <w:jc w:val="center"/>
              <w:rPr>
                <w:sz w:val="20"/>
              </w:rPr>
            </w:pPr>
            <w:r>
              <w:rPr>
                <w:spacing w:val="-4"/>
                <w:sz w:val="20"/>
              </w:rPr>
              <w:t>2.38</w:t>
            </w:r>
          </w:p>
        </w:tc>
        <w:tc>
          <w:tcPr>
            <w:tcW w:w="692" w:type="dxa"/>
            <w:tcBorders>
              <w:top w:val="single" w:sz="4" w:space="0" w:color="000000"/>
              <w:left w:val="single" w:sz="4" w:space="0" w:color="000000"/>
              <w:right w:val="single" w:sz="4" w:space="0" w:color="000000"/>
            </w:tcBorders>
          </w:tcPr>
          <w:p>
            <w:pPr>
              <w:pStyle w:val="TableParagraph"/>
              <w:spacing w:line="225" w:lineRule="exact" w:before="54"/>
              <w:ind w:left="13" w:right="2"/>
              <w:jc w:val="center"/>
              <w:rPr>
                <w:sz w:val="20"/>
              </w:rPr>
            </w:pPr>
            <w:r>
              <w:rPr>
                <w:spacing w:val="-4"/>
                <w:sz w:val="20"/>
              </w:rPr>
              <w:t>2.52</w:t>
            </w:r>
          </w:p>
        </w:tc>
        <w:tc>
          <w:tcPr>
            <w:tcW w:w="689" w:type="dxa"/>
            <w:tcBorders>
              <w:top w:val="single" w:sz="4" w:space="0" w:color="000000"/>
              <w:left w:val="single" w:sz="4" w:space="0" w:color="000000"/>
              <w:right w:val="single" w:sz="4" w:space="0" w:color="000000"/>
            </w:tcBorders>
          </w:tcPr>
          <w:p>
            <w:pPr>
              <w:pStyle w:val="TableParagraph"/>
              <w:spacing w:line="225" w:lineRule="exact" w:before="54"/>
              <w:ind w:left="12" w:right="3"/>
              <w:jc w:val="center"/>
              <w:rPr>
                <w:sz w:val="20"/>
              </w:rPr>
            </w:pPr>
            <w:r>
              <w:rPr>
                <w:spacing w:val="-4"/>
                <w:sz w:val="20"/>
              </w:rPr>
              <w:t>2.36</w:t>
            </w:r>
          </w:p>
        </w:tc>
        <w:tc>
          <w:tcPr>
            <w:tcW w:w="691" w:type="dxa"/>
            <w:tcBorders>
              <w:top w:val="single" w:sz="4" w:space="0" w:color="000000"/>
              <w:left w:val="single" w:sz="4" w:space="0" w:color="000000"/>
              <w:right w:val="single" w:sz="4" w:space="0" w:color="000000"/>
            </w:tcBorders>
          </w:tcPr>
          <w:p>
            <w:pPr>
              <w:pStyle w:val="TableParagraph"/>
              <w:spacing w:line="225" w:lineRule="exact" w:before="54"/>
              <w:ind w:left="17" w:right="1"/>
              <w:jc w:val="center"/>
              <w:rPr>
                <w:sz w:val="20"/>
              </w:rPr>
            </w:pPr>
            <w:r>
              <w:rPr>
                <w:spacing w:val="-4"/>
                <w:sz w:val="20"/>
              </w:rPr>
              <w:t>2.46</w:t>
            </w:r>
          </w:p>
        </w:tc>
        <w:tc>
          <w:tcPr>
            <w:tcW w:w="691" w:type="dxa"/>
            <w:tcBorders>
              <w:top w:val="single" w:sz="4" w:space="0" w:color="000000"/>
              <w:left w:val="single" w:sz="4" w:space="0" w:color="000000"/>
              <w:right w:val="single" w:sz="4" w:space="0" w:color="000000"/>
            </w:tcBorders>
          </w:tcPr>
          <w:p>
            <w:pPr>
              <w:pStyle w:val="TableParagraph"/>
              <w:spacing w:line="225" w:lineRule="exact" w:before="54"/>
              <w:ind w:left="17"/>
              <w:jc w:val="center"/>
              <w:rPr>
                <w:sz w:val="20"/>
              </w:rPr>
            </w:pPr>
            <w:r>
              <w:rPr>
                <w:spacing w:val="-4"/>
                <w:sz w:val="20"/>
              </w:rPr>
              <w:t>2.26</w:t>
            </w:r>
          </w:p>
        </w:tc>
        <w:tc>
          <w:tcPr>
            <w:tcW w:w="689" w:type="dxa"/>
            <w:tcBorders>
              <w:top w:val="single" w:sz="4" w:space="0" w:color="000000"/>
              <w:left w:val="single" w:sz="4" w:space="0" w:color="000000"/>
            </w:tcBorders>
          </w:tcPr>
          <w:p>
            <w:pPr>
              <w:pStyle w:val="TableParagraph"/>
              <w:spacing w:line="225" w:lineRule="exact" w:before="54"/>
              <w:ind w:left="23" w:right="3"/>
              <w:jc w:val="center"/>
              <w:rPr>
                <w:sz w:val="20"/>
              </w:rPr>
            </w:pPr>
            <w:r>
              <w:rPr>
                <w:spacing w:val="-4"/>
                <w:sz w:val="20"/>
              </w:rPr>
              <w:t>2.59</w:t>
            </w:r>
          </w:p>
        </w:tc>
      </w:tr>
    </w:tbl>
    <w:p>
      <w:pPr>
        <w:pStyle w:val="BodyText"/>
        <w:jc w:val="left"/>
      </w:pPr>
      <w:r>
        <w:rPr>
          <w:i/>
        </w:rPr>
        <w:t>Izvor:</w:t>
      </w:r>
      <w:r>
        <w:rPr>
          <w:i/>
          <w:spacing w:val="-2"/>
        </w:rPr>
        <w:t> </w:t>
      </w:r>
      <w:r>
        <w:rPr/>
        <w:t>Obrada</w:t>
      </w:r>
      <w:r>
        <w:rPr>
          <w:spacing w:val="-5"/>
        </w:rPr>
        <w:t> </w:t>
      </w:r>
      <w:r>
        <w:rPr/>
        <w:t>autora</w:t>
      </w:r>
      <w:r>
        <w:rPr>
          <w:spacing w:val="-3"/>
        </w:rPr>
        <w:t> </w:t>
      </w:r>
      <w:r>
        <w:rPr/>
        <w:t>na</w:t>
      </w:r>
      <w:r>
        <w:rPr>
          <w:spacing w:val="-5"/>
        </w:rPr>
        <w:t> </w:t>
      </w:r>
      <w:r>
        <w:rPr/>
        <w:t>osnovu</w:t>
      </w:r>
      <w:r>
        <w:rPr>
          <w:spacing w:val="-3"/>
        </w:rPr>
        <w:t> </w:t>
      </w:r>
      <w:r>
        <w:rPr>
          <w:spacing w:val="-2"/>
        </w:rPr>
        <w:t>Evrostata</w:t>
      </w:r>
    </w:p>
    <w:p>
      <w:pPr>
        <w:pStyle w:val="BodyText"/>
        <w:ind w:left="0"/>
        <w:jc w:val="left"/>
      </w:pPr>
    </w:p>
    <w:p>
      <w:pPr>
        <w:pStyle w:val="BodyText"/>
        <w:spacing w:before="94"/>
        <w:ind w:left="0"/>
        <w:jc w:val="left"/>
      </w:pPr>
    </w:p>
    <w:p>
      <w:pPr>
        <w:spacing w:before="0"/>
        <w:ind w:left="994" w:right="0" w:firstLine="0"/>
        <w:jc w:val="left"/>
        <w:rPr>
          <w:i/>
          <w:sz w:val="22"/>
        </w:rPr>
      </w:pPr>
      <w:r>
        <w:rPr>
          <w:i/>
          <w:sz w:val="22"/>
        </w:rPr>
        <w:t>Tabela</w:t>
      </w:r>
      <w:r>
        <w:rPr>
          <w:i/>
          <w:spacing w:val="-8"/>
          <w:sz w:val="22"/>
        </w:rPr>
        <w:t> </w:t>
      </w:r>
      <w:r>
        <w:rPr>
          <w:i/>
          <w:sz w:val="22"/>
        </w:rPr>
        <w:t>A3</w:t>
      </w:r>
      <w:r>
        <w:rPr>
          <w:i/>
          <w:spacing w:val="-4"/>
          <w:sz w:val="22"/>
        </w:rPr>
        <w:t> </w:t>
      </w:r>
      <w:r>
        <w:rPr>
          <w:i/>
          <w:sz w:val="22"/>
        </w:rPr>
        <w:t>-</w:t>
      </w:r>
      <w:r>
        <w:rPr>
          <w:i/>
          <w:spacing w:val="-4"/>
          <w:sz w:val="22"/>
        </w:rPr>
        <w:t> </w:t>
      </w:r>
      <w:r>
        <w:rPr>
          <w:i/>
          <w:sz w:val="22"/>
        </w:rPr>
        <w:t>Osnovni</w:t>
      </w:r>
      <w:r>
        <w:rPr>
          <w:i/>
          <w:spacing w:val="-5"/>
          <w:sz w:val="22"/>
        </w:rPr>
        <w:t> </w:t>
      </w:r>
      <w:r>
        <w:rPr>
          <w:i/>
          <w:sz w:val="22"/>
        </w:rPr>
        <w:t>pokazatelji</w:t>
      </w:r>
      <w:r>
        <w:rPr>
          <w:i/>
          <w:spacing w:val="-4"/>
          <w:sz w:val="22"/>
        </w:rPr>
        <w:t> </w:t>
      </w:r>
      <w:r>
        <w:rPr>
          <w:i/>
          <w:sz w:val="22"/>
        </w:rPr>
        <w:t>tržišta</w:t>
      </w:r>
      <w:r>
        <w:rPr>
          <w:i/>
          <w:spacing w:val="-7"/>
          <w:sz w:val="22"/>
        </w:rPr>
        <w:t> </w:t>
      </w:r>
      <w:r>
        <w:rPr>
          <w:i/>
          <w:sz w:val="22"/>
        </w:rPr>
        <w:t>rada</w:t>
      </w:r>
      <w:r>
        <w:rPr>
          <w:i/>
          <w:spacing w:val="-5"/>
          <w:sz w:val="22"/>
        </w:rPr>
        <w:t> </w:t>
      </w:r>
      <w:r>
        <w:rPr>
          <w:i/>
          <w:sz w:val="22"/>
        </w:rPr>
        <w:t>za</w:t>
      </w:r>
      <w:r>
        <w:rPr>
          <w:i/>
          <w:spacing w:val="-6"/>
          <w:sz w:val="22"/>
        </w:rPr>
        <w:t> </w:t>
      </w:r>
      <w:r>
        <w:rPr>
          <w:i/>
          <w:sz w:val="22"/>
        </w:rPr>
        <w:t>starije</w:t>
      </w:r>
      <w:r>
        <w:rPr>
          <w:i/>
          <w:spacing w:val="-6"/>
          <w:sz w:val="22"/>
        </w:rPr>
        <w:t> </w:t>
      </w:r>
      <w:r>
        <w:rPr>
          <w:i/>
          <w:sz w:val="22"/>
        </w:rPr>
        <w:t>žensko</w:t>
      </w:r>
      <w:r>
        <w:rPr>
          <w:i/>
          <w:spacing w:val="-5"/>
          <w:sz w:val="22"/>
        </w:rPr>
        <w:t> </w:t>
      </w:r>
      <w:r>
        <w:rPr>
          <w:i/>
          <w:sz w:val="22"/>
        </w:rPr>
        <w:t>stanovništvo</w:t>
      </w:r>
      <w:r>
        <w:rPr>
          <w:i/>
          <w:spacing w:val="-4"/>
          <w:sz w:val="22"/>
        </w:rPr>
        <w:t> </w:t>
      </w:r>
      <w:r>
        <w:rPr>
          <w:i/>
          <w:sz w:val="22"/>
        </w:rPr>
        <w:t>(50-</w:t>
      </w:r>
      <w:r>
        <w:rPr>
          <w:i/>
          <w:spacing w:val="-5"/>
          <w:sz w:val="22"/>
        </w:rPr>
        <w:t>64)</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7"/>
        <w:gridCol w:w="768"/>
        <w:gridCol w:w="773"/>
        <w:gridCol w:w="771"/>
        <w:gridCol w:w="771"/>
        <w:gridCol w:w="771"/>
        <w:gridCol w:w="774"/>
        <w:gridCol w:w="771"/>
        <w:gridCol w:w="771"/>
        <w:gridCol w:w="769"/>
      </w:tblGrid>
      <w:tr>
        <w:trPr>
          <w:trHeight w:val="301" w:hRule="atLeast"/>
        </w:trPr>
        <w:tc>
          <w:tcPr>
            <w:tcW w:w="2117" w:type="dxa"/>
            <w:vMerge w:val="restart"/>
            <w:tcBorders>
              <w:bottom w:val="single" w:sz="4" w:space="0" w:color="000000"/>
              <w:right w:val="single" w:sz="4" w:space="0" w:color="000000"/>
            </w:tcBorders>
            <w:shd w:val="clear" w:color="auto" w:fill="F1F1F1"/>
          </w:tcPr>
          <w:p>
            <w:pPr>
              <w:pStyle w:val="TableParagraph"/>
              <w:rPr>
                <w:rFonts w:ascii="Times New Roman"/>
                <w:sz w:val="20"/>
              </w:rPr>
            </w:pPr>
          </w:p>
        </w:tc>
        <w:tc>
          <w:tcPr>
            <w:tcW w:w="768"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30"/>
              <w:ind w:left="30" w:right="10"/>
              <w:jc w:val="center"/>
              <w:rPr>
                <w:sz w:val="22"/>
              </w:rPr>
            </w:pPr>
            <w:r>
              <w:rPr>
                <w:spacing w:val="-4"/>
                <w:sz w:val="22"/>
              </w:rPr>
              <w:t>2011</w:t>
            </w:r>
          </w:p>
        </w:tc>
        <w:tc>
          <w:tcPr>
            <w:tcW w:w="773"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30"/>
              <w:ind w:left="21" w:right="6"/>
              <w:jc w:val="center"/>
              <w:rPr>
                <w:sz w:val="22"/>
              </w:rPr>
            </w:pPr>
            <w:r>
              <w:rPr>
                <w:spacing w:val="-4"/>
                <w:sz w:val="22"/>
              </w:rPr>
              <w:t>2012</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30"/>
              <w:ind w:left="20" w:right="8"/>
              <w:jc w:val="center"/>
              <w:rPr>
                <w:sz w:val="22"/>
              </w:rPr>
            </w:pPr>
            <w:r>
              <w:rPr>
                <w:spacing w:val="-4"/>
                <w:sz w:val="22"/>
              </w:rPr>
              <w:t>2013</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30"/>
              <w:ind w:left="20" w:right="3"/>
              <w:jc w:val="center"/>
              <w:rPr>
                <w:sz w:val="22"/>
              </w:rPr>
            </w:pPr>
            <w:r>
              <w:rPr>
                <w:spacing w:val="-4"/>
                <w:sz w:val="22"/>
              </w:rPr>
              <w:t>2014</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30"/>
              <w:ind w:left="20" w:right="5"/>
              <w:jc w:val="center"/>
              <w:rPr>
                <w:sz w:val="22"/>
              </w:rPr>
            </w:pPr>
            <w:r>
              <w:rPr>
                <w:spacing w:val="-4"/>
                <w:sz w:val="22"/>
              </w:rPr>
              <w:t>2015</w:t>
            </w:r>
          </w:p>
        </w:tc>
        <w:tc>
          <w:tcPr>
            <w:tcW w:w="774"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30"/>
              <w:ind w:left="16" w:right="5"/>
              <w:jc w:val="center"/>
              <w:rPr>
                <w:sz w:val="22"/>
              </w:rPr>
            </w:pPr>
            <w:r>
              <w:rPr>
                <w:spacing w:val="-4"/>
                <w:sz w:val="22"/>
              </w:rPr>
              <w:t>2016</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30"/>
              <w:ind w:left="20" w:right="12"/>
              <w:jc w:val="center"/>
              <w:rPr>
                <w:sz w:val="22"/>
              </w:rPr>
            </w:pPr>
            <w:r>
              <w:rPr>
                <w:spacing w:val="-4"/>
                <w:sz w:val="22"/>
              </w:rPr>
              <w:t>2017</w:t>
            </w:r>
          </w:p>
        </w:tc>
        <w:tc>
          <w:tcPr>
            <w:tcW w:w="771" w:type="dxa"/>
            <w:tcBorders>
              <w:left w:val="single" w:sz="4" w:space="0" w:color="000000"/>
              <w:bottom w:val="single" w:sz="4" w:space="0" w:color="000000"/>
              <w:right w:val="single" w:sz="4" w:space="0" w:color="000000"/>
            </w:tcBorders>
            <w:shd w:val="clear" w:color="auto" w:fill="F1F1F1"/>
          </w:tcPr>
          <w:p>
            <w:pPr>
              <w:pStyle w:val="TableParagraph"/>
              <w:spacing w:line="252" w:lineRule="exact" w:before="30"/>
              <w:ind w:left="20" w:right="8"/>
              <w:jc w:val="center"/>
              <w:rPr>
                <w:sz w:val="22"/>
              </w:rPr>
            </w:pPr>
            <w:r>
              <w:rPr>
                <w:spacing w:val="-4"/>
                <w:sz w:val="22"/>
              </w:rPr>
              <w:t>2018</w:t>
            </w:r>
          </w:p>
        </w:tc>
        <w:tc>
          <w:tcPr>
            <w:tcW w:w="769" w:type="dxa"/>
            <w:tcBorders>
              <w:left w:val="single" w:sz="4" w:space="0" w:color="000000"/>
              <w:bottom w:val="single" w:sz="4" w:space="0" w:color="000000"/>
            </w:tcBorders>
            <w:shd w:val="clear" w:color="auto" w:fill="F1F1F1"/>
          </w:tcPr>
          <w:p>
            <w:pPr>
              <w:pStyle w:val="TableParagraph"/>
              <w:spacing w:line="252" w:lineRule="exact" w:before="30"/>
              <w:ind w:left="19" w:right="1"/>
              <w:jc w:val="center"/>
              <w:rPr>
                <w:sz w:val="22"/>
              </w:rPr>
            </w:pPr>
            <w:r>
              <w:rPr>
                <w:spacing w:val="-4"/>
                <w:sz w:val="22"/>
              </w:rPr>
              <w:t>2019</w:t>
            </w:r>
          </w:p>
        </w:tc>
      </w:tr>
      <w:tr>
        <w:trPr>
          <w:trHeight w:val="309" w:hRule="atLeast"/>
        </w:trPr>
        <w:tc>
          <w:tcPr>
            <w:tcW w:w="2117" w:type="dxa"/>
            <w:vMerge/>
            <w:tcBorders>
              <w:top w:val="nil"/>
              <w:bottom w:val="single" w:sz="4" w:space="0" w:color="000000"/>
              <w:right w:val="single" w:sz="4" w:space="0" w:color="000000"/>
            </w:tcBorders>
            <w:shd w:val="clear" w:color="auto" w:fill="F1F1F1"/>
          </w:tcPr>
          <w:p>
            <w:pPr>
              <w:rPr>
                <w:sz w:val="2"/>
                <w:szCs w:val="2"/>
              </w:rPr>
            </w:pPr>
          </w:p>
        </w:tc>
        <w:tc>
          <w:tcPr>
            <w:tcW w:w="6939" w:type="dxa"/>
            <w:gridSpan w:val="9"/>
            <w:tcBorders>
              <w:top w:val="single" w:sz="4" w:space="0" w:color="000000"/>
              <w:left w:val="single" w:sz="4" w:space="0" w:color="000000"/>
              <w:bottom w:val="single" w:sz="4" w:space="0" w:color="000000"/>
            </w:tcBorders>
            <w:shd w:val="clear" w:color="auto" w:fill="F1F1F1"/>
          </w:tcPr>
          <w:p>
            <w:pPr>
              <w:pStyle w:val="TableParagraph"/>
              <w:spacing w:line="252" w:lineRule="exact" w:before="37"/>
              <w:ind w:left="24"/>
              <w:jc w:val="center"/>
              <w:rPr>
                <w:sz w:val="22"/>
              </w:rPr>
            </w:pPr>
            <w:r>
              <w:rPr>
                <w:sz w:val="22"/>
              </w:rPr>
              <w:t>Apsolutni</w:t>
            </w:r>
            <w:r>
              <w:rPr>
                <w:spacing w:val="-7"/>
                <w:sz w:val="22"/>
              </w:rPr>
              <w:t> </w:t>
            </w:r>
            <w:r>
              <w:rPr>
                <w:spacing w:val="-2"/>
                <w:sz w:val="22"/>
              </w:rPr>
              <w:t>brojevi</w:t>
            </w:r>
          </w:p>
        </w:tc>
      </w:tr>
      <w:tr>
        <w:trPr>
          <w:trHeight w:val="300" w:hRule="atLeast"/>
        </w:trPr>
        <w:tc>
          <w:tcPr>
            <w:tcW w:w="2117"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pacing w:val="-2"/>
                <w:sz w:val="22"/>
              </w:rPr>
              <w:t>Ukupno</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right="12"/>
              <w:jc w:val="center"/>
              <w:rPr>
                <w:sz w:val="22"/>
              </w:rPr>
            </w:pPr>
            <w:r>
              <w:rPr>
                <w:spacing w:val="-5"/>
                <w:sz w:val="22"/>
              </w:rPr>
              <w:t>935</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1" w:right="3"/>
              <w:jc w:val="center"/>
              <w:rPr>
                <w:sz w:val="22"/>
              </w:rPr>
            </w:pPr>
            <w:r>
              <w:rPr>
                <w:spacing w:val="-5"/>
                <w:sz w:val="22"/>
              </w:rPr>
              <w:t>938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5"/>
              <w:jc w:val="center"/>
              <w:rPr>
                <w:sz w:val="22"/>
              </w:rPr>
            </w:pPr>
            <w:r>
              <w:rPr>
                <w:spacing w:val="-5"/>
                <w:sz w:val="22"/>
              </w:rPr>
              <w:t>904</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1"/>
              <w:jc w:val="center"/>
              <w:rPr>
                <w:sz w:val="22"/>
              </w:rPr>
            </w:pPr>
            <w:r>
              <w:rPr>
                <w:spacing w:val="-5"/>
                <w:sz w:val="22"/>
              </w:rPr>
              <w:t>837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2"/>
              <w:jc w:val="center"/>
              <w:rPr>
                <w:sz w:val="22"/>
              </w:rPr>
            </w:pPr>
            <w:r>
              <w:rPr>
                <w:spacing w:val="-5"/>
                <w:sz w:val="22"/>
              </w:rPr>
              <w:t>819</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right="1"/>
              <w:jc w:val="center"/>
              <w:rPr>
                <w:sz w:val="22"/>
              </w:rPr>
            </w:pPr>
            <w:r>
              <w:rPr>
                <w:spacing w:val="-5"/>
                <w:sz w:val="22"/>
              </w:rPr>
              <w:t>802</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9"/>
              <w:jc w:val="center"/>
              <w:rPr>
                <w:sz w:val="22"/>
              </w:rPr>
            </w:pPr>
            <w:r>
              <w:rPr>
                <w:spacing w:val="-5"/>
                <w:sz w:val="22"/>
              </w:rPr>
              <w:t>787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6"/>
              <w:jc w:val="center"/>
              <w:rPr>
                <w:sz w:val="22"/>
              </w:rPr>
            </w:pPr>
            <w:r>
              <w:rPr>
                <w:spacing w:val="-5"/>
                <w:sz w:val="22"/>
              </w:rPr>
              <w:t>773</w:t>
            </w:r>
          </w:p>
        </w:tc>
        <w:tc>
          <w:tcPr>
            <w:tcW w:w="769" w:type="dxa"/>
            <w:tcBorders>
              <w:top w:val="single" w:sz="4" w:space="0" w:color="000000"/>
              <w:left w:val="single" w:sz="4" w:space="0" w:color="000000"/>
              <w:bottom w:val="single" w:sz="4" w:space="0" w:color="000000"/>
            </w:tcBorders>
          </w:tcPr>
          <w:p>
            <w:pPr>
              <w:pStyle w:val="TableParagraph"/>
              <w:spacing w:line="252" w:lineRule="exact" w:before="28"/>
              <w:ind w:left="19" w:right="3"/>
              <w:jc w:val="center"/>
              <w:rPr>
                <w:sz w:val="22"/>
              </w:rPr>
            </w:pPr>
            <w:r>
              <w:rPr>
                <w:spacing w:val="-5"/>
                <w:sz w:val="22"/>
              </w:rPr>
              <w:t>754</w:t>
            </w:r>
          </w:p>
        </w:tc>
      </w:tr>
      <w:tr>
        <w:trPr>
          <w:trHeight w:val="299" w:hRule="atLeast"/>
        </w:trPr>
        <w:tc>
          <w:tcPr>
            <w:tcW w:w="2117"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pacing w:val="-2"/>
                <w:sz w:val="22"/>
              </w:rPr>
              <w:t>Aktivno</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right="12"/>
              <w:jc w:val="center"/>
              <w:rPr>
                <w:sz w:val="22"/>
              </w:rPr>
            </w:pPr>
            <w:r>
              <w:rPr>
                <w:spacing w:val="-5"/>
                <w:sz w:val="22"/>
              </w:rPr>
              <w:t>332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1" w:right="3"/>
              <w:jc w:val="center"/>
              <w:rPr>
                <w:sz w:val="22"/>
              </w:rPr>
            </w:pPr>
            <w:r>
              <w:rPr>
                <w:spacing w:val="-5"/>
                <w:sz w:val="22"/>
              </w:rPr>
              <w:t>336</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5"/>
              <w:jc w:val="center"/>
              <w:rPr>
                <w:sz w:val="22"/>
              </w:rPr>
            </w:pPr>
            <w:r>
              <w:rPr>
                <w:spacing w:val="-5"/>
                <w:sz w:val="22"/>
              </w:rPr>
              <w:t>358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1"/>
              <w:jc w:val="center"/>
              <w:rPr>
                <w:sz w:val="22"/>
              </w:rPr>
            </w:pPr>
            <w:r>
              <w:rPr>
                <w:spacing w:val="-5"/>
                <w:sz w:val="22"/>
              </w:rPr>
              <w:t>346</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2"/>
              <w:jc w:val="center"/>
              <w:rPr>
                <w:sz w:val="22"/>
              </w:rPr>
            </w:pPr>
            <w:r>
              <w:rPr>
                <w:spacing w:val="-5"/>
                <w:sz w:val="22"/>
              </w:rPr>
              <w:t>340</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right="1"/>
              <w:jc w:val="center"/>
              <w:rPr>
                <w:sz w:val="22"/>
              </w:rPr>
            </w:pPr>
            <w:r>
              <w:rPr>
                <w:spacing w:val="-5"/>
                <w:sz w:val="22"/>
              </w:rPr>
              <w:t>368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9"/>
              <w:jc w:val="center"/>
              <w:rPr>
                <w:sz w:val="22"/>
              </w:rPr>
            </w:pPr>
            <w:r>
              <w:rPr>
                <w:spacing w:val="-5"/>
                <w:sz w:val="22"/>
              </w:rPr>
              <w:t>379</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6"/>
              <w:jc w:val="center"/>
              <w:rPr>
                <w:sz w:val="22"/>
              </w:rPr>
            </w:pPr>
            <w:r>
              <w:rPr>
                <w:spacing w:val="-5"/>
                <w:sz w:val="22"/>
              </w:rPr>
              <w:t>381</w:t>
            </w:r>
          </w:p>
        </w:tc>
        <w:tc>
          <w:tcPr>
            <w:tcW w:w="769" w:type="dxa"/>
            <w:tcBorders>
              <w:top w:val="single" w:sz="4" w:space="0" w:color="000000"/>
              <w:left w:val="single" w:sz="4" w:space="0" w:color="000000"/>
              <w:bottom w:val="single" w:sz="4" w:space="0" w:color="000000"/>
            </w:tcBorders>
          </w:tcPr>
          <w:p>
            <w:pPr>
              <w:pStyle w:val="TableParagraph"/>
              <w:spacing w:line="252" w:lineRule="exact" w:before="28"/>
              <w:ind w:left="19" w:right="3"/>
              <w:jc w:val="center"/>
              <w:rPr>
                <w:sz w:val="22"/>
              </w:rPr>
            </w:pPr>
            <w:r>
              <w:rPr>
                <w:spacing w:val="-5"/>
                <w:sz w:val="22"/>
              </w:rPr>
              <w:t>393</w:t>
            </w:r>
          </w:p>
        </w:tc>
      </w:tr>
      <w:tr>
        <w:trPr>
          <w:trHeight w:val="301" w:hRule="atLeast"/>
        </w:trPr>
        <w:tc>
          <w:tcPr>
            <w:tcW w:w="2117"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30"/>
              <w:ind w:left="107"/>
              <w:rPr>
                <w:sz w:val="22"/>
              </w:rPr>
            </w:pPr>
            <w:r>
              <w:rPr>
                <w:spacing w:val="-2"/>
                <w:sz w:val="22"/>
              </w:rPr>
              <w:t>Zaposleno</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30" w:right="12"/>
              <w:jc w:val="center"/>
              <w:rPr>
                <w:sz w:val="22"/>
              </w:rPr>
            </w:pPr>
            <w:r>
              <w:rPr>
                <w:spacing w:val="-5"/>
                <w:sz w:val="22"/>
              </w:rPr>
              <w:t>280</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21" w:right="3"/>
              <w:jc w:val="center"/>
              <w:rPr>
                <w:sz w:val="22"/>
              </w:rPr>
            </w:pPr>
            <w:r>
              <w:rPr>
                <w:spacing w:val="-5"/>
                <w:sz w:val="22"/>
              </w:rPr>
              <w:t>280</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20" w:right="5"/>
              <w:jc w:val="center"/>
              <w:rPr>
                <w:sz w:val="22"/>
              </w:rPr>
            </w:pPr>
            <w:r>
              <w:rPr>
                <w:spacing w:val="-5"/>
                <w:sz w:val="22"/>
              </w:rPr>
              <w:t>305</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20" w:right="1"/>
              <w:jc w:val="center"/>
              <w:rPr>
                <w:sz w:val="22"/>
              </w:rPr>
            </w:pPr>
            <w:r>
              <w:rPr>
                <w:spacing w:val="-5"/>
                <w:sz w:val="22"/>
              </w:rPr>
              <w:t>302</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20" w:right="2"/>
              <w:jc w:val="center"/>
              <w:rPr>
                <w:sz w:val="22"/>
              </w:rPr>
            </w:pPr>
            <w:r>
              <w:rPr>
                <w:spacing w:val="-5"/>
                <w:sz w:val="22"/>
              </w:rPr>
              <w:t>300</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16" w:right="1"/>
              <w:jc w:val="center"/>
              <w:rPr>
                <w:sz w:val="22"/>
              </w:rPr>
            </w:pPr>
            <w:r>
              <w:rPr>
                <w:spacing w:val="-5"/>
                <w:sz w:val="22"/>
              </w:rPr>
              <w:t>335</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20" w:right="9"/>
              <w:jc w:val="center"/>
              <w:rPr>
                <w:sz w:val="22"/>
              </w:rPr>
            </w:pPr>
            <w:r>
              <w:rPr>
                <w:spacing w:val="-5"/>
                <w:sz w:val="22"/>
              </w:rPr>
              <w:t>347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30"/>
              <w:ind w:left="20" w:right="6"/>
              <w:jc w:val="center"/>
              <w:rPr>
                <w:sz w:val="22"/>
              </w:rPr>
            </w:pPr>
            <w:r>
              <w:rPr>
                <w:spacing w:val="-5"/>
                <w:sz w:val="22"/>
              </w:rPr>
              <w:t>345</w:t>
            </w:r>
          </w:p>
        </w:tc>
        <w:tc>
          <w:tcPr>
            <w:tcW w:w="769" w:type="dxa"/>
            <w:tcBorders>
              <w:top w:val="single" w:sz="4" w:space="0" w:color="000000"/>
              <w:left w:val="single" w:sz="4" w:space="0" w:color="000000"/>
              <w:bottom w:val="single" w:sz="4" w:space="0" w:color="000000"/>
            </w:tcBorders>
          </w:tcPr>
          <w:p>
            <w:pPr>
              <w:pStyle w:val="TableParagraph"/>
              <w:spacing w:line="252" w:lineRule="exact" w:before="30"/>
              <w:ind w:left="19" w:right="3"/>
              <w:jc w:val="center"/>
              <w:rPr>
                <w:sz w:val="22"/>
              </w:rPr>
            </w:pPr>
            <w:r>
              <w:rPr>
                <w:spacing w:val="-5"/>
                <w:sz w:val="22"/>
              </w:rPr>
              <w:t>366</w:t>
            </w:r>
          </w:p>
        </w:tc>
      </w:tr>
      <w:tr>
        <w:trPr>
          <w:trHeight w:val="299" w:hRule="atLeast"/>
        </w:trPr>
        <w:tc>
          <w:tcPr>
            <w:tcW w:w="2117"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pacing w:val="-2"/>
                <w:sz w:val="22"/>
              </w:rPr>
              <w:t>Nezaposleno</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right="11"/>
              <w:jc w:val="center"/>
              <w:rPr>
                <w:sz w:val="22"/>
              </w:rPr>
            </w:pPr>
            <w:r>
              <w:rPr>
                <w:spacing w:val="-5"/>
                <w:sz w:val="22"/>
              </w:rPr>
              <w:t>52</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1" w:right="2"/>
              <w:jc w:val="center"/>
              <w:rPr>
                <w:sz w:val="22"/>
              </w:rPr>
            </w:pPr>
            <w:r>
              <w:rPr>
                <w:spacing w:val="-5"/>
                <w:sz w:val="22"/>
              </w:rPr>
              <w:t>57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3"/>
              <w:jc w:val="center"/>
              <w:rPr>
                <w:sz w:val="22"/>
              </w:rPr>
            </w:pPr>
            <w:r>
              <w:rPr>
                <w:spacing w:val="-5"/>
                <w:sz w:val="22"/>
              </w:rPr>
              <w:t>53</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jc w:val="center"/>
              <w:rPr>
                <w:sz w:val="22"/>
              </w:rPr>
            </w:pPr>
            <w:r>
              <w:rPr>
                <w:spacing w:val="-5"/>
                <w:sz w:val="22"/>
              </w:rPr>
              <w:t>44</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1"/>
              <w:jc w:val="center"/>
              <w:rPr>
                <w:sz w:val="22"/>
              </w:rPr>
            </w:pPr>
            <w:r>
              <w:rPr>
                <w:spacing w:val="-5"/>
                <w:sz w:val="22"/>
              </w:rPr>
              <w:t>39</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jc w:val="center"/>
              <w:rPr>
                <w:sz w:val="22"/>
              </w:rPr>
            </w:pPr>
            <w:r>
              <w:rPr>
                <w:spacing w:val="-5"/>
                <w:sz w:val="22"/>
              </w:rPr>
              <w:t>33</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8"/>
              <w:jc w:val="center"/>
              <w:rPr>
                <w:sz w:val="22"/>
              </w:rPr>
            </w:pPr>
            <w:r>
              <w:rPr>
                <w:spacing w:val="-5"/>
                <w:sz w:val="22"/>
              </w:rPr>
              <w:t>31</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4"/>
              <w:jc w:val="center"/>
              <w:rPr>
                <w:sz w:val="22"/>
              </w:rPr>
            </w:pPr>
            <w:r>
              <w:rPr>
                <w:spacing w:val="-5"/>
                <w:sz w:val="22"/>
              </w:rPr>
              <w:t>36</w:t>
            </w:r>
          </w:p>
        </w:tc>
        <w:tc>
          <w:tcPr>
            <w:tcW w:w="769" w:type="dxa"/>
            <w:tcBorders>
              <w:top w:val="single" w:sz="4" w:space="0" w:color="000000"/>
              <w:left w:val="single" w:sz="4" w:space="0" w:color="000000"/>
              <w:bottom w:val="single" w:sz="4" w:space="0" w:color="000000"/>
            </w:tcBorders>
          </w:tcPr>
          <w:p>
            <w:pPr>
              <w:pStyle w:val="TableParagraph"/>
              <w:spacing w:line="252" w:lineRule="exact" w:before="28"/>
              <w:ind w:left="19" w:right="2"/>
              <w:jc w:val="center"/>
              <w:rPr>
                <w:sz w:val="22"/>
              </w:rPr>
            </w:pPr>
            <w:r>
              <w:rPr>
                <w:spacing w:val="-5"/>
                <w:sz w:val="22"/>
              </w:rPr>
              <w:t>28</w:t>
            </w:r>
          </w:p>
        </w:tc>
      </w:tr>
      <w:tr>
        <w:trPr>
          <w:trHeight w:val="299" w:hRule="atLeast"/>
        </w:trPr>
        <w:tc>
          <w:tcPr>
            <w:tcW w:w="2117" w:type="dxa"/>
            <w:tcBorders>
              <w:top w:val="single" w:sz="4" w:space="0" w:color="000000"/>
              <w:bottom w:val="single" w:sz="4" w:space="0" w:color="000000"/>
              <w:right w:val="single" w:sz="4" w:space="0" w:color="000000"/>
            </w:tcBorders>
            <w:shd w:val="clear" w:color="auto" w:fill="F1F1F1"/>
          </w:tcPr>
          <w:p>
            <w:pPr>
              <w:pStyle w:val="TableParagraph"/>
              <w:rPr>
                <w:rFonts w:ascii="Times New Roman"/>
                <w:sz w:val="20"/>
              </w:rPr>
            </w:pPr>
          </w:p>
        </w:tc>
        <w:tc>
          <w:tcPr>
            <w:tcW w:w="6939" w:type="dxa"/>
            <w:gridSpan w:val="9"/>
            <w:tcBorders>
              <w:top w:val="single" w:sz="4" w:space="0" w:color="000000"/>
              <w:left w:val="single" w:sz="4" w:space="0" w:color="000000"/>
              <w:bottom w:val="single" w:sz="4" w:space="0" w:color="000000"/>
            </w:tcBorders>
            <w:shd w:val="clear" w:color="auto" w:fill="F1F1F1"/>
          </w:tcPr>
          <w:p>
            <w:pPr>
              <w:pStyle w:val="TableParagraph"/>
              <w:spacing w:line="252" w:lineRule="exact" w:before="28"/>
              <w:ind w:left="24" w:right="3"/>
              <w:jc w:val="center"/>
              <w:rPr>
                <w:sz w:val="22"/>
              </w:rPr>
            </w:pPr>
            <w:r>
              <w:rPr>
                <w:spacing w:val="-2"/>
                <w:sz w:val="22"/>
              </w:rPr>
              <w:t>Stope</w:t>
            </w:r>
          </w:p>
        </w:tc>
      </w:tr>
      <w:tr>
        <w:trPr>
          <w:trHeight w:val="299" w:hRule="atLeast"/>
        </w:trPr>
        <w:tc>
          <w:tcPr>
            <w:tcW w:w="2117"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z w:val="22"/>
              </w:rPr>
              <w:t>Stopa</w:t>
            </w:r>
            <w:r>
              <w:rPr>
                <w:spacing w:val="-3"/>
                <w:sz w:val="22"/>
              </w:rPr>
              <w:t> </w:t>
            </w:r>
            <w:r>
              <w:rPr>
                <w:spacing w:val="-2"/>
                <w:sz w:val="22"/>
              </w:rPr>
              <w:t>aktivnosti</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right="9"/>
              <w:jc w:val="center"/>
              <w:rPr>
                <w:sz w:val="22"/>
              </w:rPr>
            </w:pPr>
            <w:r>
              <w:rPr>
                <w:spacing w:val="-2"/>
                <w:sz w:val="22"/>
              </w:rPr>
              <w:t>35.5%</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1" w:right="5"/>
              <w:jc w:val="center"/>
              <w:rPr>
                <w:sz w:val="22"/>
              </w:rPr>
            </w:pPr>
            <w:r>
              <w:rPr>
                <w:spacing w:val="-2"/>
                <w:sz w:val="22"/>
              </w:rPr>
              <w:t>35.9%</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7"/>
              <w:jc w:val="center"/>
              <w:rPr>
                <w:sz w:val="22"/>
              </w:rPr>
            </w:pPr>
            <w:r>
              <w:rPr>
                <w:spacing w:val="-2"/>
                <w:sz w:val="22"/>
              </w:rPr>
              <w:t>39.6%</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3"/>
              <w:jc w:val="center"/>
              <w:rPr>
                <w:sz w:val="22"/>
              </w:rPr>
            </w:pPr>
            <w:r>
              <w:rPr>
                <w:spacing w:val="-2"/>
                <w:sz w:val="22"/>
              </w:rPr>
              <w:t>41.4%</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4"/>
              <w:jc w:val="center"/>
              <w:rPr>
                <w:sz w:val="22"/>
              </w:rPr>
            </w:pPr>
            <w:r>
              <w:rPr>
                <w:spacing w:val="-2"/>
                <w:sz w:val="22"/>
              </w:rPr>
              <w:t>41.4%</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right="4"/>
              <w:jc w:val="center"/>
              <w:rPr>
                <w:sz w:val="22"/>
              </w:rPr>
            </w:pPr>
            <w:r>
              <w:rPr>
                <w:spacing w:val="-2"/>
                <w:sz w:val="22"/>
              </w:rPr>
              <w:t>45.9%</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11"/>
              <w:jc w:val="center"/>
              <w:rPr>
                <w:sz w:val="22"/>
              </w:rPr>
            </w:pPr>
            <w:r>
              <w:rPr>
                <w:spacing w:val="-2"/>
                <w:sz w:val="22"/>
              </w:rPr>
              <w:t>48.1%</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8"/>
              <w:jc w:val="center"/>
              <w:rPr>
                <w:sz w:val="22"/>
              </w:rPr>
            </w:pPr>
            <w:r>
              <w:rPr>
                <w:spacing w:val="-2"/>
                <w:sz w:val="22"/>
              </w:rPr>
              <w:t>49.3%</w:t>
            </w:r>
          </w:p>
        </w:tc>
        <w:tc>
          <w:tcPr>
            <w:tcW w:w="769" w:type="dxa"/>
            <w:tcBorders>
              <w:top w:val="single" w:sz="4" w:space="0" w:color="000000"/>
              <w:left w:val="single" w:sz="4" w:space="0" w:color="000000"/>
              <w:bottom w:val="single" w:sz="4" w:space="0" w:color="000000"/>
            </w:tcBorders>
          </w:tcPr>
          <w:p>
            <w:pPr>
              <w:pStyle w:val="TableParagraph"/>
              <w:spacing w:line="252" w:lineRule="exact" w:before="28"/>
              <w:ind w:left="19" w:right="1"/>
              <w:jc w:val="center"/>
              <w:rPr>
                <w:sz w:val="22"/>
              </w:rPr>
            </w:pPr>
            <w:r>
              <w:rPr>
                <w:spacing w:val="-2"/>
                <w:sz w:val="22"/>
              </w:rPr>
              <w:t>52.1%</w:t>
            </w:r>
          </w:p>
        </w:tc>
      </w:tr>
      <w:tr>
        <w:trPr>
          <w:trHeight w:val="299" w:hRule="atLeast"/>
        </w:trPr>
        <w:tc>
          <w:tcPr>
            <w:tcW w:w="2117" w:type="dxa"/>
            <w:tcBorders>
              <w:top w:val="single" w:sz="4" w:space="0" w:color="000000"/>
              <w:bottom w:val="single" w:sz="4" w:space="0" w:color="000000"/>
              <w:right w:val="single" w:sz="4" w:space="0" w:color="000000"/>
            </w:tcBorders>
            <w:shd w:val="clear" w:color="auto" w:fill="F1F1F1"/>
          </w:tcPr>
          <w:p>
            <w:pPr>
              <w:pStyle w:val="TableParagraph"/>
              <w:spacing w:line="252" w:lineRule="exact" w:before="28"/>
              <w:ind w:left="107"/>
              <w:rPr>
                <w:sz w:val="22"/>
              </w:rPr>
            </w:pPr>
            <w:r>
              <w:rPr>
                <w:sz w:val="22"/>
              </w:rPr>
              <w:t>Stopa</w:t>
            </w:r>
            <w:r>
              <w:rPr>
                <w:spacing w:val="-3"/>
                <w:sz w:val="22"/>
              </w:rPr>
              <w:t> </w:t>
            </w:r>
            <w:r>
              <w:rPr>
                <w:spacing w:val="-2"/>
                <w:sz w:val="22"/>
              </w:rPr>
              <w:t>zaposlenosti</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30" w:right="9"/>
              <w:jc w:val="center"/>
              <w:rPr>
                <w:sz w:val="22"/>
              </w:rPr>
            </w:pPr>
            <w:r>
              <w:rPr>
                <w:spacing w:val="-2"/>
                <w:sz w:val="22"/>
              </w:rPr>
              <w:t>29.9%</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1" w:right="5"/>
              <w:jc w:val="center"/>
              <w:rPr>
                <w:sz w:val="22"/>
              </w:rPr>
            </w:pPr>
            <w:r>
              <w:rPr>
                <w:spacing w:val="-2"/>
                <w:sz w:val="22"/>
              </w:rPr>
              <w:t>29.8%</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7"/>
              <w:jc w:val="center"/>
              <w:rPr>
                <w:sz w:val="22"/>
              </w:rPr>
            </w:pPr>
            <w:r>
              <w:rPr>
                <w:spacing w:val="-2"/>
                <w:sz w:val="22"/>
              </w:rPr>
              <w:t>33.7%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3"/>
              <w:jc w:val="center"/>
              <w:rPr>
                <w:sz w:val="22"/>
              </w:rPr>
            </w:pPr>
            <w:r>
              <w:rPr>
                <w:spacing w:val="-2"/>
                <w:sz w:val="22"/>
              </w:rPr>
              <w:t>36.1%</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4"/>
              <w:jc w:val="center"/>
              <w:rPr>
                <w:sz w:val="22"/>
              </w:rPr>
            </w:pPr>
            <w:r>
              <w:rPr>
                <w:spacing w:val="-2"/>
                <w:sz w:val="22"/>
              </w:rPr>
              <w:t>36.7%</w:t>
            </w:r>
          </w:p>
        </w:tc>
        <w:tc>
          <w:tcPr>
            <w:tcW w:w="774"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16" w:right="4"/>
              <w:jc w:val="center"/>
              <w:rPr>
                <w:sz w:val="22"/>
              </w:rPr>
            </w:pPr>
            <w:r>
              <w:rPr>
                <w:spacing w:val="-2"/>
                <w:sz w:val="22"/>
              </w:rPr>
              <w:t>41.7%</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11"/>
              <w:jc w:val="center"/>
              <w:rPr>
                <w:sz w:val="22"/>
              </w:rPr>
            </w:pPr>
            <w:r>
              <w:rPr>
                <w:spacing w:val="-2"/>
                <w:sz w:val="22"/>
              </w:rPr>
              <w:t>44.1%</w:t>
            </w:r>
          </w:p>
        </w:tc>
        <w:tc>
          <w:tcPr>
            <w:tcW w:w="77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28"/>
              <w:ind w:left="20" w:right="8"/>
              <w:jc w:val="center"/>
              <w:rPr>
                <w:sz w:val="22"/>
              </w:rPr>
            </w:pPr>
            <w:r>
              <w:rPr>
                <w:spacing w:val="-2"/>
                <w:sz w:val="22"/>
              </w:rPr>
              <w:t>44.7%</w:t>
            </w:r>
          </w:p>
        </w:tc>
        <w:tc>
          <w:tcPr>
            <w:tcW w:w="769" w:type="dxa"/>
            <w:tcBorders>
              <w:top w:val="single" w:sz="4" w:space="0" w:color="000000"/>
              <w:left w:val="single" w:sz="4" w:space="0" w:color="000000"/>
              <w:bottom w:val="single" w:sz="4" w:space="0" w:color="000000"/>
            </w:tcBorders>
          </w:tcPr>
          <w:p>
            <w:pPr>
              <w:pStyle w:val="TableParagraph"/>
              <w:spacing w:line="252" w:lineRule="exact" w:before="28"/>
              <w:ind w:left="19" w:right="1"/>
              <w:jc w:val="center"/>
              <w:rPr>
                <w:sz w:val="22"/>
              </w:rPr>
            </w:pPr>
            <w:r>
              <w:rPr>
                <w:spacing w:val="-2"/>
                <w:sz w:val="22"/>
              </w:rPr>
              <w:t>48.5%</w:t>
            </w:r>
          </w:p>
        </w:tc>
      </w:tr>
      <w:tr>
        <w:trPr>
          <w:trHeight w:val="316" w:hRule="atLeast"/>
        </w:trPr>
        <w:tc>
          <w:tcPr>
            <w:tcW w:w="2117" w:type="dxa"/>
            <w:tcBorders>
              <w:top w:val="single" w:sz="4" w:space="0" w:color="000000"/>
              <w:right w:val="single" w:sz="4" w:space="0" w:color="000000"/>
            </w:tcBorders>
            <w:shd w:val="clear" w:color="auto" w:fill="F1F1F1"/>
          </w:tcPr>
          <w:p>
            <w:pPr>
              <w:pStyle w:val="TableParagraph"/>
              <w:spacing w:line="251" w:lineRule="exact" w:before="44"/>
              <w:ind w:left="107"/>
              <w:rPr>
                <w:sz w:val="22"/>
              </w:rPr>
            </w:pPr>
            <w:r>
              <w:rPr>
                <w:sz w:val="22"/>
              </w:rPr>
              <w:t>Stopa</w:t>
            </w:r>
            <w:r>
              <w:rPr>
                <w:spacing w:val="-3"/>
                <w:sz w:val="22"/>
              </w:rPr>
              <w:t> </w:t>
            </w:r>
            <w:r>
              <w:rPr>
                <w:spacing w:val="-2"/>
                <w:sz w:val="22"/>
              </w:rPr>
              <w:t>nezaposlenosti</w:t>
            </w:r>
          </w:p>
        </w:tc>
        <w:tc>
          <w:tcPr>
            <w:tcW w:w="768" w:type="dxa"/>
            <w:tcBorders>
              <w:top w:val="single" w:sz="4" w:space="0" w:color="000000"/>
              <w:left w:val="single" w:sz="4" w:space="0" w:color="000000"/>
              <w:right w:val="single" w:sz="4" w:space="0" w:color="000000"/>
            </w:tcBorders>
          </w:tcPr>
          <w:p>
            <w:pPr>
              <w:pStyle w:val="TableParagraph"/>
              <w:spacing w:line="251" w:lineRule="exact" w:before="44"/>
              <w:ind w:left="30" w:right="9"/>
              <w:jc w:val="center"/>
              <w:rPr>
                <w:sz w:val="22"/>
              </w:rPr>
            </w:pPr>
            <w:r>
              <w:rPr>
                <w:spacing w:val="-2"/>
                <w:sz w:val="22"/>
              </w:rPr>
              <w:t>15.6%</w:t>
            </w:r>
          </w:p>
        </w:tc>
        <w:tc>
          <w:tcPr>
            <w:tcW w:w="773" w:type="dxa"/>
            <w:tcBorders>
              <w:top w:val="single" w:sz="4" w:space="0" w:color="000000"/>
              <w:left w:val="single" w:sz="4" w:space="0" w:color="000000"/>
              <w:right w:val="single" w:sz="4" w:space="0" w:color="000000"/>
            </w:tcBorders>
          </w:tcPr>
          <w:p>
            <w:pPr>
              <w:pStyle w:val="TableParagraph"/>
              <w:spacing w:line="251" w:lineRule="exact" w:before="44"/>
              <w:ind w:left="21" w:right="5"/>
              <w:jc w:val="center"/>
              <w:rPr>
                <w:sz w:val="22"/>
              </w:rPr>
            </w:pPr>
            <w:r>
              <w:rPr>
                <w:spacing w:val="-2"/>
                <w:sz w:val="22"/>
              </w:rPr>
              <w:t>16.8%</w:t>
            </w:r>
          </w:p>
        </w:tc>
        <w:tc>
          <w:tcPr>
            <w:tcW w:w="771" w:type="dxa"/>
            <w:tcBorders>
              <w:top w:val="single" w:sz="4" w:space="0" w:color="000000"/>
              <w:left w:val="single" w:sz="4" w:space="0" w:color="000000"/>
              <w:right w:val="single" w:sz="4" w:space="0" w:color="000000"/>
            </w:tcBorders>
          </w:tcPr>
          <w:p>
            <w:pPr>
              <w:pStyle w:val="TableParagraph"/>
              <w:spacing w:line="251" w:lineRule="exact" w:before="44"/>
              <w:ind w:left="20" w:right="7"/>
              <w:jc w:val="center"/>
              <w:rPr>
                <w:sz w:val="22"/>
              </w:rPr>
            </w:pPr>
            <w:r>
              <w:rPr>
                <w:spacing w:val="-2"/>
                <w:sz w:val="22"/>
              </w:rPr>
              <w:t>14.8%</w:t>
            </w:r>
          </w:p>
        </w:tc>
        <w:tc>
          <w:tcPr>
            <w:tcW w:w="771" w:type="dxa"/>
            <w:tcBorders>
              <w:top w:val="single" w:sz="4" w:space="0" w:color="000000"/>
              <w:left w:val="single" w:sz="4" w:space="0" w:color="000000"/>
              <w:right w:val="single" w:sz="4" w:space="0" w:color="000000"/>
            </w:tcBorders>
          </w:tcPr>
          <w:p>
            <w:pPr>
              <w:pStyle w:val="TableParagraph"/>
              <w:spacing w:line="251" w:lineRule="exact" w:before="44"/>
              <w:ind w:left="20" w:right="3"/>
              <w:jc w:val="center"/>
              <w:rPr>
                <w:sz w:val="22"/>
              </w:rPr>
            </w:pPr>
            <w:r>
              <w:rPr>
                <w:spacing w:val="-2"/>
                <w:sz w:val="22"/>
              </w:rPr>
              <w:t>12.7%</w:t>
            </w:r>
          </w:p>
        </w:tc>
        <w:tc>
          <w:tcPr>
            <w:tcW w:w="771" w:type="dxa"/>
            <w:tcBorders>
              <w:top w:val="single" w:sz="4" w:space="0" w:color="000000"/>
              <w:left w:val="single" w:sz="4" w:space="0" w:color="000000"/>
              <w:right w:val="single" w:sz="4" w:space="0" w:color="000000"/>
            </w:tcBorders>
          </w:tcPr>
          <w:p>
            <w:pPr>
              <w:pStyle w:val="TableParagraph"/>
              <w:spacing w:line="251" w:lineRule="exact" w:before="44"/>
              <w:ind w:left="20" w:right="4"/>
              <w:jc w:val="center"/>
              <w:rPr>
                <w:sz w:val="22"/>
              </w:rPr>
            </w:pPr>
            <w:r>
              <w:rPr>
                <w:spacing w:val="-2"/>
                <w:sz w:val="22"/>
              </w:rPr>
              <w:t>11.5%</w:t>
            </w:r>
          </w:p>
        </w:tc>
        <w:tc>
          <w:tcPr>
            <w:tcW w:w="774" w:type="dxa"/>
            <w:tcBorders>
              <w:top w:val="single" w:sz="4" w:space="0" w:color="000000"/>
              <w:left w:val="single" w:sz="4" w:space="0" w:color="000000"/>
              <w:right w:val="single" w:sz="4" w:space="0" w:color="000000"/>
            </w:tcBorders>
          </w:tcPr>
          <w:p>
            <w:pPr>
              <w:pStyle w:val="TableParagraph"/>
              <w:spacing w:line="251" w:lineRule="exact" w:before="44"/>
              <w:ind w:left="16" w:right="4"/>
              <w:jc w:val="center"/>
              <w:rPr>
                <w:sz w:val="22"/>
              </w:rPr>
            </w:pPr>
            <w:r>
              <w:rPr>
                <w:spacing w:val="-4"/>
                <w:sz w:val="22"/>
              </w:rPr>
              <w:t>9.1%</w:t>
            </w:r>
          </w:p>
        </w:tc>
        <w:tc>
          <w:tcPr>
            <w:tcW w:w="771" w:type="dxa"/>
            <w:tcBorders>
              <w:top w:val="single" w:sz="4" w:space="0" w:color="000000"/>
              <w:left w:val="single" w:sz="4" w:space="0" w:color="000000"/>
              <w:right w:val="single" w:sz="4" w:space="0" w:color="000000"/>
            </w:tcBorders>
          </w:tcPr>
          <w:p>
            <w:pPr>
              <w:pStyle w:val="TableParagraph"/>
              <w:spacing w:line="251" w:lineRule="exact" w:before="44"/>
              <w:ind w:left="20" w:right="11"/>
              <w:jc w:val="center"/>
              <w:rPr>
                <w:sz w:val="22"/>
              </w:rPr>
            </w:pPr>
            <w:r>
              <w:rPr>
                <w:spacing w:val="-4"/>
                <w:sz w:val="22"/>
              </w:rPr>
              <w:t>8.3%</w:t>
            </w:r>
          </w:p>
        </w:tc>
        <w:tc>
          <w:tcPr>
            <w:tcW w:w="771" w:type="dxa"/>
            <w:tcBorders>
              <w:top w:val="single" w:sz="4" w:space="0" w:color="000000"/>
              <w:left w:val="single" w:sz="4" w:space="0" w:color="000000"/>
              <w:right w:val="single" w:sz="4" w:space="0" w:color="000000"/>
            </w:tcBorders>
          </w:tcPr>
          <w:p>
            <w:pPr>
              <w:pStyle w:val="TableParagraph"/>
              <w:spacing w:line="251" w:lineRule="exact" w:before="44"/>
              <w:ind w:left="20" w:right="8"/>
              <w:jc w:val="center"/>
              <w:rPr>
                <w:sz w:val="22"/>
              </w:rPr>
            </w:pPr>
            <w:r>
              <w:rPr>
                <w:spacing w:val="-4"/>
                <w:sz w:val="22"/>
              </w:rPr>
              <w:t>9.4%</w:t>
            </w:r>
          </w:p>
        </w:tc>
        <w:tc>
          <w:tcPr>
            <w:tcW w:w="769" w:type="dxa"/>
            <w:tcBorders>
              <w:top w:val="single" w:sz="4" w:space="0" w:color="000000"/>
              <w:left w:val="single" w:sz="4" w:space="0" w:color="000000"/>
            </w:tcBorders>
          </w:tcPr>
          <w:p>
            <w:pPr>
              <w:pStyle w:val="TableParagraph"/>
              <w:spacing w:line="251" w:lineRule="exact" w:before="44"/>
              <w:ind w:left="19"/>
              <w:jc w:val="center"/>
              <w:rPr>
                <w:sz w:val="22"/>
              </w:rPr>
            </w:pPr>
            <w:r>
              <w:rPr>
                <w:spacing w:val="-4"/>
                <w:sz w:val="22"/>
              </w:rPr>
              <w:t>7.0%</w:t>
            </w:r>
          </w:p>
        </w:tc>
      </w:tr>
    </w:tbl>
    <w:p>
      <w:pPr>
        <w:spacing w:before="1"/>
        <w:ind w:left="994" w:right="0" w:firstLine="0"/>
        <w:jc w:val="left"/>
        <w:rPr>
          <w:sz w:val="22"/>
        </w:rPr>
      </w:pPr>
      <w:r>
        <w:rPr>
          <w:i/>
          <w:sz w:val="22"/>
        </w:rPr>
        <w:t>Izvor:</w:t>
      </w:r>
      <w:r>
        <w:rPr>
          <w:i/>
          <w:spacing w:val="-3"/>
          <w:sz w:val="22"/>
        </w:rPr>
        <w:t> </w:t>
      </w:r>
      <w:r>
        <w:rPr>
          <w:spacing w:val="-2"/>
          <w:sz w:val="22"/>
        </w:rPr>
        <w:t>Evrostat</w:t>
      </w:r>
    </w:p>
    <w:p>
      <w:pPr>
        <w:spacing w:after="0"/>
        <w:jc w:val="left"/>
        <w:rPr>
          <w:sz w:val="22"/>
        </w:rPr>
        <w:sectPr>
          <w:pgSz w:w="11910" w:h="16840"/>
          <w:pgMar w:header="0" w:footer="1002" w:top="1380" w:bottom="1200" w:left="708" w:right="141"/>
        </w:sectPr>
      </w:pPr>
    </w:p>
    <w:p>
      <w:pPr>
        <w:spacing w:line="259" w:lineRule="auto" w:before="34"/>
        <w:ind w:left="994" w:right="984" w:firstLine="0"/>
        <w:jc w:val="left"/>
        <w:rPr>
          <w:i/>
          <w:sz w:val="22"/>
        </w:rPr>
      </w:pPr>
      <w:r>
        <w:rPr>
          <w:i/>
          <w:sz w:val="22"/>
        </w:rPr>
        <w:t>Tabela</w:t>
      </w:r>
      <w:r>
        <w:rPr>
          <w:i/>
          <w:spacing w:val="-3"/>
          <w:sz w:val="22"/>
        </w:rPr>
        <w:t> </w:t>
      </w:r>
      <w:r>
        <w:rPr>
          <w:i/>
          <w:sz w:val="22"/>
        </w:rPr>
        <w:t>A4</w:t>
      </w:r>
      <w:r>
        <w:rPr>
          <w:i/>
          <w:spacing w:val="-1"/>
          <w:sz w:val="22"/>
        </w:rPr>
        <w:t> </w:t>
      </w:r>
      <w:r>
        <w:rPr>
          <w:i/>
          <w:sz w:val="22"/>
        </w:rPr>
        <w:t>-</w:t>
      </w:r>
      <w:r>
        <w:rPr>
          <w:i/>
          <w:spacing w:val="-2"/>
          <w:sz w:val="22"/>
        </w:rPr>
        <w:t> </w:t>
      </w:r>
      <w:r>
        <w:rPr>
          <w:i/>
          <w:sz w:val="22"/>
        </w:rPr>
        <w:t>Osnovni</w:t>
      </w:r>
      <w:r>
        <w:rPr>
          <w:i/>
          <w:spacing w:val="-2"/>
          <w:sz w:val="22"/>
        </w:rPr>
        <w:t> </w:t>
      </w:r>
      <w:r>
        <w:rPr>
          <w:i/>
          <w:sz w:val="22"/>
        </w:rPr>
        <w:t>pokazatelji</w:t>
      </w:r>
      <w:r>
        <w:rPr>
          <w:i/>
          <w:spacing w:val="-2"/>
          <w:sz w:val="22"/>
        </w:rPr>
        <w:t> </w:t>
      </w:r>
      <w:r>
        <w:rPr>
          <w:i/>
          <w:sz w:val="22"/>
        </w:rPr>
        <w:t>tržišta</w:t>
      </w:r>
      <w:r>
        <w:rPr>
          <w:i/>
          <w:spacing w:val="-4"/>
          <w:sz w:val="22"/>
        </w:rPr>
        <w:t> </w:t>
      </w:r>
      <w:r>
        <w:rPr>
          <w:i/>
          <w:sz w:val="22"/>
        </w:rPr>
        <w:t>rada</w:t>
      </w:r>
      <w:r>
        <w:rPr>
          <w:i/>
          <w:spacing w:val="-3"/>
          <w:sz w:val="22"/>
        </w:rPr>
        <w:t> </w:t>
      </w:r>
      <w:r>
        <w:rPr>
          <w:i/>
          <w:sz w:val="22"/>
        </w:rPr>
        <w:t>za</w:t>
      </w:r>
      <w:r>
        <w:rPr>
          <w:i/>
          <w:spacing w:val="-3"/>
          <w:sz w:val="22"/>
        </w:rPr>
        <w:t> </w:t>
      </w:r>
      <w:r>
        <w:rPr>
          <w:i/>
          <w:sz w:val="22"/>
        </w:rPr>
        <w:t>starije</w:t>
      </w:r>
      <w:r>
        <w:rPr>
          <w:i/>
          <w:spacing w:val="-4"/>
          <w:sz w:val="22"/>
        </w:rPr>
        <w:t> </w:t>
      </w:r>
      <w:r>
        <w:rPr>
          <w:i/>
          <w:sz w:val="22"/>
        </w:rPr>
        <w:t>žensko</w:t>
      </w:r>
      <w:r>
        <w:rPr>
          <w:i/>
          <w:spacing w:val="-2"/>
          <w:sz w:val="22"/>
        </w:rPr>
        <w:t> </w:t>
      </w:r>
      <w:r>
        <w:rPr>
          <w:i/>
          <w:sz w:val="22"/>
        </w:rPr>
        <w:t>stanovništvo</w:t>
      </w:r>
      <w:r>
        <w:rPr>
          <w:i/>
          <w:spacing w:val="-2"/>
          <w:sz w:val="22"/>
        </w:rPr>
        <w:t> </w:t>
      </w:r>
      <w:r>
        <w:rPr>
          <w:i/>
          <w:sz w:val="22"/>
        </w:rPr>
        <w:t>(50-64)</w:t>
      </w:r>
      <w:r>
        <w:rPr>
          <w:i/>
          <w:spacing w:val="40"/>
          <w:sz w:val="22"/>
        </w:rPr>
        <w:t> </w:t>
      </w:r>
      <w:r>
        <w:rPr>
          <w:i/>
          <w:sz w:val="22"/>
        </w:rPr>
        <w:t>i</w:t>
      </w:r>
      <w:r>
        <w:rPr>
          <w:i/>
          <w:spacing w:val="-2"/>
          <w:sz w:val="22"/>
        </w:rPr>
        <w:t> </w:t>
      </w:r>
      <w:r>
        <w:rPr>
          <w:i/>
          <w:sz w:val="22"/>
        </w:rPr>
        <w:t>žena</w:t>
      </w:r>
      <w:r>
        <w:rPr>
          <w:i/>
          <w:spacing w:val="-5"/>
          <w:sz w:val="22"/>
        </w:rPr>
        <w:t> </w:t>
      </w:r>
      <w:r>
        <w:rPr>
          <w:i/>
          <w:sz w:val="22"/>
        </w:rPr>
        <w:t>radnog uzrasta (15-64)</w:t>
      </w:r>
    </w:p>
    <w:p>
      <w:pPr>
        <w:pStyle w:val="BodyText"/>
        <w:spacing w:before="6" w:after="1"/>
        <w:ind w:left="0"/>
        <w:jc w:val="left"/>
        <w:rPr>
          <w:i/>
          <w:sz w:val="13"/>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94"/>
        <w:gridCol w:w="660"/>
        <w:gridCol w:w="663"/>
        <w:gridCol w:w="663"/>
        <w:gridCol w:w="663"/>
        <w:gridCol w:w="664"/>
        <w:gridCol w:w="663"/>
        <w:gridCol w:w="665"/>
        <w:gridCol w:w="663"/>
        <w:gridCol w:w="659"/>
      </w:tblGrid>
      <w:tr>
        <w:trPr>
          <w:trHeight w:val="299" w:hRule="atLeast"/>
        </w:trPr>
        <w:tc>
          <w:tcPr>
            <w:tcW w:w="3094" w:type="dxa"/>
            <w:tcBorders>
              <w:bottom w:val="single" w:sz="4" w:space="0" w:color="000000"/>
              <w:right w:val="single" w:sz="4" w:space="0" w:color="000000"/>
            </w:tcBorders>
            <w:shd w:val="clear" w:color="auto" w:fill="F1F1F1"/>
          </w:tcPr>
          <w:p>
            <w:pPr>
              <w:pStyle w:val="TableParagraph"/>
              <w:rPr>
                <w:rFonts w:ascii="Times New Roman"/>
                <w:sz w:val="18"/>
              </w:rPr>
            </w:pPr>
          </w:p>
        </w:tc>
        <w:tc>
          <w:tcPr>
            <w:tcW w:w="660"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54"/>
              <w:ind w:left="20" w:right="3"/>
              <w:jc w:val="center"/>
              <w:rPr>
                <w:sz w:val="20"/>
              </w:rPr>
            </w:pPr>
            <w:r>
              <w:rPr>
                <w:spacing w:val="-4"/>
                <w:sz w:val="20"/>
              </w:rPr>
              <w:t>2011</w:t>
            </w:r>
          </w:p>
        </w:tc>
        <w:tc>
          <w:tcPr>
            <w:tcW w:w="663"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54"/>
              <w:ind w:left="56" w:right="42"/>
              <w:jc w:val="center"/>
              <w:rPr>
                <w:sz w:val="20"/>
              </w:rPr>
            </w:pPr>
            <w:r>
              <w:rPr>
                <w:spacing w:val="-4"/>
                <w:sz w:val="20"/>
              </w:rPr>
              <w:t>2012</w:t>
            </w:r>
          </w:p>
        </w:tc>
        <w:tc>
          <w:tcPr>
            <w:tcW w:w="663"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54"/>
              <w:ind w:left="50" w:right="42"/>
              <w:jc w:val="center"/>
              <w:rPr>
                <w:sz w:val="20"/>
              </w:rPr>
            </w:pPr>
            <w:r>
              <w:rPr>
                <w:spacing w:val="-4"/>
                <w:sz w:val="20"/>
              </w:rPr>
              <w:t>2013</w:t>
            </w:r>
          </w:p>
        </w:tc>
        <w:tc>
          <w:tcPr>
            <w:tcW w:w="663"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54"/>
              <w:ind w:left="49" w:right="42"/>
              <w:jc w:val="center"/>
              <w:rPr>
                <w:sz w:val="20"/>
              </w:rPr>
            </w:pPr>
            <w:r>
              <w:rPr>
                <w:spacing w:val="-4"/>
                <w:sz w:val="20"/>
              </w:rPr>
              <w:t>2014</w:t>
            </w:r>
          </w:p>
        </w:tc>
        <w:tc>
          <w:tcPr>
            <w:tcW w:w="664"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54"/>
              <w:ind w:left="59" w:right="49"/>
              <w:jc w:val="center"/>
              <w:rPr>
                <w:sz w:val="20"/>
              </w:rPr>
            </w:pPr>
            <w:r>
              <w:rPr>
                <w:spacing w:val="-4"/>
                <w:sz w:val="20"/>
              </w:rPr>
              <w:t>2015</w:t>
            </w:r>
          </w:p>
        </w:tc>
        <w:tc>
          <w:tcPr>
            <w:tcW w:w="663"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54"/>
              <w:ind w:left="51" w:right="42"/>
              <w:jc w:val="center"/>
              <w:rPr>
                <w:sz w:val="20"/>
              </w:rPr>
            </w:pPr>
            <w:r>
              <w:rPr>
                <w:spacing w:val="-4"/>
                <w:sz w:val="20"/>
              </w:rPr>
              <w:t>2016</w:t>
            </w:r>
          </w:p>
        </w:tc>
        <w:tc>
          <w:tcPr>
            <w:tcW w:w="665"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54"/>
              <w:ind w:left="8" w:right="2"/>
              <w:jc w:val="center"/>
              <w:rPr>
                <w:sz w:val="20"/>
              </w:rPr>
            </w:pPr>
            <w:r>
              <w:rPr>
                <w:spacing w:val="-4"/>
                <w:sz w:val="20"/>
              </w:rPr>
              <w:t>2017</w:t>
            </w:r>
          </w:p>
        </w:tc>
        <w:tc>
          <w:tcPr>
            <w:tcW w:w="663" w:type="dxa"/>
            <w:tcBorders>
              <w:left w:val="single" w:sz="4" w:space="0" w:color="000000"/>
              <w:bottom w:val="single" w:sz="4" w:space="0" w:color="000000"/>
              <w:right w:val="single" w:sz="4" w:space="0" w:color="000000"/>
            </w:tcBorders>
            <w:shd w:val="clear" w:color="auto" w:fill="F1F1F1"/>
          </w:tcPr>
          <w:p>
            <w:pPr>
              <w:pStyle w:val="TableParagraph"/>
              <w:spacing w:line="225" w:lineRule="exact" w:before="54"/>
              <w:ind w:left="44" w:right="42"/>
              <w:jc w:val="center"/>
              <w:rPr>
                <w:sz w:val="20"/>
              </w:rPr>
            </w:pPr>
            <w:r>
              <w:rPr>
                <w:spacing w:val="-4"/>
                <w:sz w:val="20"/>
              </w:rPr>
              <w:t>2018</w:t>
            </w:r>
          </w:p>
        </w:tc>
        <w:tc>
          <w:tcPr>
            <w:tcW w:w="659" w:type="dxa"/>
            <w:tcBorders>
              <w:left w:val="single" w:sz="4" w:space="0" w:color="000000"/>
              <w:bottom w:val="single" w:sz="4" w:space="0" w:color="000000"/>
            </w:tcBorders>
            <w:shd w:val="clear" w:color="auto" w:fill="F1F1F1"/>
          </w:tcPr>
          <w:p>
            <w:pPr>
              <w:pStyle w:val="TableParagraph"/>
              <w:spacing w:line="225" w:lineRule="exact" w:before="54"/>
              <w:ind w:left="16"/>
              <w:jc w:val="center"/>
              <w:rPr>
                <w:sz w:val="20"/>
              </w:rPr>
            </w:pPr>
            <w:r>
              <w:rPr>
                <w:spacing w:val="-4"/>
                <w:sz w:val="20"/>
              </w:rPr>
              <w:t>2019</w:t>
            </w:r>
          </w:p>
        </w:tc>
      </w:tr>
      <w:tr>
        <w:trPr>
          <w:trHeight w:val="299" w:hRule="atLeast"/>
        </w:trPr>
        <w:tc>
          <w:tcPr>
            <w:tcW w:w="3094" w:type="dxa"/>
            <w:tcBorders>
              <w:top w:val="single" w:sz="4" w:space="0" w:color="000000"/>
              <w:bottom w:val="single" w:sz="4" w:space="0" w:color="000000"/>
              <w:right w:val="single" w:sz="4" w:space="0" w:color="000000"/>
            </w:tcBorders>
            <w:shd w:val="clear" w:color="auto" w:fill="F1F1F1"/>
          </w:tcPr>
          <w:p>
            <w:pPr>
              <w:pStyle w:val="TableParagraph"/>
              <w:spacing w:line="225" w:lineRule="exact" w:before="54"/>
              <w:ind w:left="107"/>
              <w:rPr>
                <w:sz w:val="20"/>
              </w:rPr>
            </w:pPr>
            <w:r>
              <w:rPr>
                <w:sz w:val="20"/>
              </w:rPr>
              <w:t>50</w:t>
            </w:r>
            <w:r>
              <w:rPr>
                <w:spacing w:val="-5"/>
                <w:sz w:val="20"/>
              </w:rPr>
              <w:t> </w:t>
            </w:r>
            <w:r>
              <w:rPr>
                <w:sz w:val="20"/>
              </w:rPr>
              <w:t>-</w:t>
            </w:r>
            <w:r>
              <w:rPr>
                <w:spacing w:val="-6"/>
                <w:sz w:val="20"/>
              </w:rPr>
              <w:t> </w:t>
            </w:r>
            <w:r>
              <w:rPr>
                <w:sz w:val="20"/>
              </w:rPr>
              <w:t>64</w:t>
            </w:r>
            <w:r>
              <w:rPr>
                <w:spacing w:val="-2"/>
                <w:sz w:val="20"/>
              </w:rPr>
              <w:t> </w:t>
            </w:r>
            <w:r>
              <w:rPr>
                <w:sz w:val="20"/>
              </w:rPr>
              <w:t>stopa</w:t>
            </w:r>
            <w:r>
              <w:rPr>
                <w:spacing w:val="-5"/>
                <w:sz w:val="20"/>
              </w:rPr>
              <w:t> </w:t>
            </w:r>
            <w:r>
              <w:rPr>
                <w:sz w:val="20"/>
              </w:rPr>
              <w:t>aktivnosti</w:t>
            </w:r>
            <w:r>
              <w:rPr>
                <w:spacing w:val="-5"/>
                <w:sz w:val="20"/>
              </w:rPr>
              <w:t> (%)</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20" w:right="5"/>
              <w:jc w:val="center"/>
              <w:rPr>
                <w:sz w:val="20"/>
              </w:rPr>
            </w:pPr>
            <w:r>
              <w:rPr>
                <w:spacing w:val="-4"/>
                <w:sz w:val="20"/>
              </w:rPr>
              <w:t>35.5</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8" w:right="42"/>
              <w:jc w:val="center"/>
              <w:rPr>
                <w:sz w:val="20"/>
              </w:rPr>
            </w:pPr>
            <w:r>
              <w:rPr>
                <w:spacing w:val="-4"/>
                <w:sz w:val="20"/>
              </w:rPr>
              <w:t>35.9</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3" w:right="42"/>
              <w:jc w:val="center"/>
              <w:rPr>
                <w:sz w:val="20"/>
              </w:rPr>
            </w:pPr>
            <w:r>
              <w:rPr>
                <w:spacing w:val="-4"/>
                <w:sz w:val="20"/>
              </w:rPr>
              <w:t>39.6</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2" w:right="42"/>
              <w:jc w:val="center"/>
              <w:rPr>
                <w:sz w:val="20"/>
              </w:rPr>
            </w:pPr>
            <w:r>
              <w:rPr>
                <w:spacing w:val="-4"/>
                <w:sz w:val="20"/>
              </w:rPr>
              <w:t>41.4</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62" w:right="49"/>
              <w:jc w:val="center"/>
              <w:rPr>
                <w:sz w:val="20"/>
              </w:rPr>
            </w:pPr>
            <w:r>
              <w:rPr>
                <w:spacing w:val="-4"/>
                <w:sz w:val="20"/>
              </w:rPr>
              <w:t>41.4</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4" w:right="42"/>
              <w:jc w:val="center"/>
              <w:rPr>
                <w:sz w:val="20"/>
              </w:rPr>
            </w:pPr>
            <w:r>
              <w:rPr>
                <w:spacing w:val="-4"/>
                <w:sz w:val="20"/>
              </w:rPr>
              <w:t>45.9</w:t>
            </w:r>
          </w:p>
        </w:tc>
        <w:tc>
          <w:tcPr>
            <w:tcW w:w="665"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8"/>
              <w:jc w:val="center"/>
              <w:rPr>
                <w:sz w:val="20"/>
              </w:rPr>
            </w:pPr>
            <w:r>
              <w:rPr>
                <w:spacing w:val="-4"/>
                <w:sz w:val="20"/>
              </w:rPr>
              <w:t>48.1</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47" w:right="42"/>
              <w:jc w:val="center"/>
              <w:rPr>
                <w:sz w:val="20"/>
              </w:rPr>
            </w:pPr>
            <w:r>
              <w:rPr>
                <w:spacing w:val="-4"/>
                <w:sz w:val="20"/>
              </w:rPr>
              <w:t>49.3</w:t>
            </w:r>
          </w:p>
        </w:tc>
        <w:tc>
          <w:tcPr>
            <w:tcW w:w="659" w:type="dxa"/>
            <w:tcBorders>
              <w:top w:val="single" w:sz="4" w:space="0" w:color="000000"/>
              <w:left w:val="single" w:sz="4" w:space="0" w:color="000000"/>
              <w:bottom w:val="single" w:sz="4" w:space="0" w:color="000000"/>
            </w:tcBorders>
          </w:tcPr>
          <w:p>
            <w:pPr>
              <w:pStyle w:val="TableParagraph"/>
              <w:spacing w:line="225" w:lineRule="exact" w:before="54"/>
              <w:ind w:left="16" w:right="2"/>
              <w:jc w:val="center"/>
              <w:rPr>
                <w:sz w:val="20"/>
              </w:rPr>
            </w:pPr>
            <w:r>
              <w:rPr>
                <w:spacing w:val="-4"/>
                <w:sz w:val="20"/>
              </w:rPr>
              <w:t>52.1</w:t>
            </w:r>
          </w:p>
        </w:tc>
      </w:tr>
      <w:tr>
        <w:trPr>
          <w:trHeight w:val="299" w:hRule="atLeast"/>
        </w:trPr>
        <w:tc>
          <w:tcPr>
            <w:tcW w:w="3094" w:type="dxa"/>
            <w:tcBorders>
              <w:top w:val="single" w:sz="4" w:space="0" w:color="000000"/>
              <w:bottom w:val="single" w:sz="4" w:space="0" w:color="000000"/>
              <w:right w:val="single" w:sz="4" w:space="0" w:color="000000"/>
            </w:tcBorders>
            <w:shd w:val="clear" w:color="auto" w:fill="F1F1F1"/>
          </w:tcPr>
          <w:p>
            <w:pPr>
              <w:pStyle w:val="TableParagraph"/>
              <w:spacing w:line="223" w:lineRule="exact" w:before="56"/>
              <w:ind w:left="107"/>
              <w:rPr>
                <w:sz w:val="20"/>
              </w:rPr>
            </w:pPr>
            <w:r>
              <w:rPr>
                <w:sz w:val="20"/>
              </w:rPr>
              <w:t>15</w:t>
            </w:r>
            <w:r>
              <w:rPr>
                <w:spacing w:val="-5"/>
                <w:sz w:val="20"/>
              </w:rPr>
              <w:t> </w:t>
            </w:r>
            <w:r>
              <w:rPr>
                <w:sz w:val="20"/>
              </w:rPr>
              <w:t>-</w:t>
            </w:r>
            <w:r>
              <w:rPr>
                <w:spacing w:val="-6"/>
                <w:sz w:val="20"/>
              </w:rPr>
              <w:t> </w:t>
            </w:r>
            <w:r>
              <w:rPr>
                <w:sz w:val="20"/>
              </w:rPr>
              <w:t>64</w:t>
            </w:r>
            <w:r>
              <w:rPr>
                <w:spacing w:val="-2"/>
                <w:sz w:val="20"/>
              </w:rPr>
              <w:t> </w:t>
            </w:r>
            <w:r>
              <w:rPr>
                <w:sz w:val="20"/>
              </w:rPr>
              <w:t>stopa</w:t>
            </w:r>
            <w:r>
              <w:rPr>
                <w:spacing w:val="-5"/>
                <w:sz w:val="20"/>
              </w:rPr>
              <w:t> </w:t>
            </w:r>
            <w:r>
              <w:rPr>
                <w:sz w:val="20"/>
              </w:rPr>
              <w:t>aktivnosti</w:t>
            </w:r>
            <w:r>
              <w:rPr>
                <w:spacing w:val="-5"/>
                <w:sz w:val="20"/>
              </w:rPr>
              <w:t> (%)</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56"/>
              <w:ind w:left="20" w:right="5"/>
              <w:jc w:val="center"/>
              <w:rPr>
                <w:sz w:val="20"/>
              </w:rPr>
            </w:pPr>
            <w:r>
              <w:rPr>
                <w:spacing w:val="-4"/>
                <w:sz w:val="20"/>
              </w:rPr>
              <w:t>50.7</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56"/>
              <w:ind w:left="58" w:right="42"/>
              <w:jc w:val="center"/>
              <w:rPr>
                <w:sz w:val="20"/>
              </w:rPr>
            </w:pPr>
            <w:r>
              <w:rPr>
                <w:spacing w:val="-4"/>
                <w:sz w:val="20"/>
              </w:rPr>
              <w:t>51.4</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56"/>
              <w:ind w:left="53" w:right="42"/>
              <w:jc w:val="center"/>
              <w:rPr>
                <w:sz w:val="20"/>
              </w:rPr>
            </w:pPr>
            <w:r>
              <w:rPr>
                <w:spacing w:val="-4"/>
                <w:sz w:val="20"/>
              </w:rPr>
              <w:t>53.3</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56"/>
              <w:ind w:left="52" w:right="42"/>
              <w:jc w:val="center"/>
              <w:rPr>
                <w:sz w:val="20"/>
              </w:rPr>
            </w:pPr>
            <w:r>
              <w:rPr>
                <w:spacing w:val="-4"/>
                <w:sz w:val="20"/>
              </w:rPr>
              <w:t>55.4</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56"/>
              <w:ind w:left="62" w:right="49"/>
              <w:jc w:val="center"/>
              <w:rPr>
                <w:sz w:val="20"/>
              </w:rPr>
            </w:pPr>
            <w:r>
              <w:rPr>
                <w:spacing w:val="-4"/>
                <w:sz w:val="20"/>
              </w:rPr>
              <w:t>55.7</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56"/>
              <w:ind w:left="54" w:right="42"/>
              <w:jc w:val="center"/>
              <w:rPr>
                <w:sz w:val="20"/>
              </w:rPr>
            </w:pPr>
            <w:r>
              <w:rPr>
                <w:spacing w:val="-4"/>
                <w:sz w:val="20"/>
              </w:rPr>
              <w:t>58.2</w:t>
            </w:r>
          </w:p>
        </w:tc>
        <w:tc>
          <w:tcPr>
            <w:tcW w:w="665"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56"/>
              <w:ind w:left="8"/>
              <w:jc w:val="center"/>
              <w:rPr>
                <w:sz w:val="20"/>
              </w:rPr>
            </w:pPr>
            <w:r>
              <w:rPr>
                <w:spacing w:val="-4"/>
                <w:sz w:val="20"/>
              </w:rPr>
              <w:t>59.6</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56"/>
              <w:ind w:left="47" w:right="42"/>
              <w:jc w:val="center"/>
              <w:rPr>
                <w:sz w:val="20"/>
              </w:rPr>
            </w:pPr>
            <w:r>
              <w:rPr>
                <w:spacing w:val="-4"/>
                <w:sz w:val="20"/>
              </w:rPr>
              <w:t>60.6</w:t>
            </w:r>
          </w:p>
        </w:tc>
        <w:tc>
          <w:tcPr>
            <w:tcW w:w="659" w:type="dxa"/>
            <w:tcBorders>
              <w:top w:val="single" w:sz="4" w:space="0" w:color="000000"/>
              <w:left w:val="single" w:sz="4" w:space="0" w:color="000000"/>
              <w:bottom w:val="single" w:sz="4" w:space="0" w:color="000000"/>
            </w:tcBorders>
          </w:tcPr>
          <w:p>
            <w:pPr>
              <w:pStyle w:val="TableParagraph"/>
              <w:spacing w:line="223" w:lineRule="exact" w:before="56"/>
              <w:ind w:left="16" w:right="2"/>
              <w:jc w:val="center"/>
              <w:rPr>
                <w:sz w:val="20"/>
              </w:rPr>
            </w:pPr>
            <w:r>
              <w:rPr>
                <w:spacing w:val="-4"/>
                <w:sz w:val="20"/>
              </w:rPr>
              <w:t>61.3</w:t>
            </w:r>
          </w:p>
        </w:tc>
      </w:tr>
      <w:tr>
        <w:trPr>
          <w:trHeight w:val="316" w:hRule="atLeast"/>
        </w:trPr>
        <w:tc>
          <w:tcPr>
            <w:tcW w:w="3094" w:type="dxa"/>
            <w:tcBorders>
              <w:top w:val="single" w:sz="4" w:space="0" w:color="000000"/>
              <w:right w:val="single" w:sz="4" w:space="0" w:color="000000"/>
            </w:tcBorders>
            <w:shd w:val="clear" w:color="auto" w:fill="F1F1F1"/>
          </w:tcPr>
          <w:p>
            <w:pPr>
              <w:pStyle w:val="TableParagraph"/>
              <w:spacing w:line="225" w:lineRule="exact" w:before="71"/>
              <w:ind w:left="107"/>
              <w:rPr>
                <w:sz w:val="20"/>
              </w:rPr>
            </w:pPr>
            <w:r>
              <w:rPr>
                <w:spacing w:val="-2"/>
                <w:sz w:val="20"/>
              </w:rPr>
              <w:t>Odnos</w:t>
            </w:r>
            <w:r>
              <w:rPr>
                <w:spacing w:val="12"/>
                <w:sz w:val="20"/>
              </w:rPr>
              <w:t> </w:t>
            </w:r>
            <w:r>
              <w:rPr>
                <w:spacing w:val="-2"/>
                <w:sz w:val="20"/>
              </w:rPr>
              <w:t>15-64/15-</w:t>
            </w:r>
            <w:r>
              <w:rPr>
                <w:spacing w:val="-5"/>
                <w:sz w:val="20"/>
              </w:rPr>
              <w:t>24</w:t>
            </w:r>
          </w:p>
        </w:tc>
        <w:tc>
          <w:tcPr>
            <w:tcW w:w="660" w:type="dxa"/>
            <w:tcBorders>
              <w:top w:val="single" w:sz="4" w:space="0" w:color="000000"/>
              <w:left w:val="single" w:sz="4" w:space="0" w:color="000000"/>
              <w:right w:val="single" w:sz="4" w:space="0" w:color="000000"/>
            </w:tcBorders>
          </w:tcPr>
          <w:p>
            <w:pPr>
              <w:pStyle w:val="TableParagraph"/>
              <w:spacing w:line="225" w:lineRule="exact" w:before="71"/>
              <w:ind w:left="20" w:right="5"/>
              <w:jc w:val="center"/>
              <w:rPr>
                <w:sz w:val="20"/>
              </w:rPr>
            </w:pPr>
            <w:r>
              <w:rPr>
                <w:spacing w:val="-4"/>
                <w:sz w:val="20"/>
              </w:rPr>
              <w:t>1.43</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8" w:right="42"/>
              <w:jc w:val="center"/>
              <w:rPr>
                <w:sz w:val="20"/>
              </w:rPr>
            </w:pPr>
            <w:r>
              <w:rPr>
                <w:spacing w:val="-4"/>
                <w:sz w:val="20"/>
              </w:rPr>
              <w:t>1.43</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3" w:right="42"/>
              <w:jc w:val="center"/>
              <w:rPr>
                <w:sz w:val="20"/>
              </w:rPr>
            </w:pPr>
            <w:r>
              <w:rPr>
                <w:spacing w:val="-4"/>
                <w:sz w:val="20"/>
              </w:rPr>
              <w:t>1.35</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2" w:right="42"/>
              <w:jc w:val="center"/>
              <w:rPr>
                <w:sz w:val="20"/>
              </w:rPr>
            </w:pPr>
            <w:r>
              <w:rPr>
                <w:spacing w:val="-4"/>
                <w:sz w:val="20"/>
              </w:rPr>
              <w:t>1.34</w:t>
            </w:r>
          </w:p>
        </w:tc>
        <w:tc>
          <w:tcPr>
            <w:tcW w:w="664" w:type="dxa"/>
            <w:tcBorders>
              <w:top w:val="single" w:sz="4" w:space="0" w:color="000000"/>
              <w:left w:val="single" w:sz="4" w:space="0" w:color="000000"/>
              <w:right w:val="single" w:sz="4" w:space="0" w:color="000000"/>
            </w:tcBorders>
          </w:tcPr>
          <w:p>
            <w:pPr>
              <w:pStyle w:val="TableParagraph"/>
              <w:spacing w:line="225" w:lineRule="exact" w:before="71"/>
              <w:ind w:left="62" w:right="49"/>
              <w:jc w:val="center"/>
              <w:rPr>
                <w:sz w:val="20"/>
              </w:rPr>
            </w:pPr>
            <w:r>
              <w:rPr>
                <w:spacing w:val="-4"/>
                <w:sz w:val="20"/>
              </w:rPr>
              <w:t>1.34</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4" w:right="42"/>
              <w:jc w:val="center"/>
              <w:rPr>
                <w:sz w:val="20"/>
              </w:rPr>
            </w:pPr>
            <w:r>
              <w:rPr>
                <w:spacing w:val="-4"/>
                <w:sz w:val="20"/>
              </w:rPr>
              <w:t>1.27</w:t>
            </w:r>
          </w:p>
        </w:tc>
        <w:tc>
          <w:tcPr>
            <w:tcW w:w="665" w:type="dxa"/>
            <w:tcBorders>
              <w:top w:val="single" w:sz="4" w:space="0" w:color="000000"/>
              <w:left w:val="single" w:sz="4" w:space="0" w:color="000000"/>
              <w:right w:val="single" w:sz="4" w:space="0" w:color="000000"/>
            </w:tcBorders>
          </w:tcPr>
          <w:p>
            <w:pPr>
              <w:pStyle w:val="TableParagraph"/>
              <w:spacing w:line="225" w:lineRule="exact" w:before="71"/>
              <w:ind w:left="8"/>
              <w:jc w:val="center"/>
              <w:rPr>
                <w:sz w:val="20"/>
              </w:rPr>
            </w:pPr>
            <w:r>
              <w:rPr>
                <w:spacing w:val="-4"/>
                <w:sz w:val="20"/>
              </w:rPr>
              <w:t>1.24</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47" w:right="42"/>
              <w:jc w:val="center"/>
              <w:rPr>
                <w:sz w:val="20"/>
              </w:rPr>
            </w:pPr>
            <w:r>
              <w:rPr>
                <w:spacing w:val="-4"/>
                <w:sz w:val="20"/>
              </w:rPr>
              <w:t>1.23</w:t>
            </w:r>
          </w:p>
        </w:tc>
        <w:tc>
          <w:tcPr>
            <w:tcW w:w="659" w:type="dxa"/>
            <w:tcBorders>
              <w:top w:val="single" w:sz="4" w:space="0" w:color="000000"/>
              <w:left w:val="single" w:sz="4" w:space="0" w:color="000000"/>
            </w:tcBorders>
          </w:tcPr>
          <w:p>
            <w:pPr>
              <w:pStyle w:val="TableParagraph"/>
              <w:spacing w:line="225" w:lineRule="exact" w:before="71"/>
              <w:ind w:left="16" w:right="2"/>
              <w:jc w:val="center"/>
              <w:rPr>
                <w:sz w:val="20"/>
              </w:rPr>
            </w:pPr>
            <w:r>
              <w:rPr>
                <w:spacing w:val="-4"/>
                <w:sz w:val="20"/>
              </w:rPr>
              <w:t>1.18</w:t>
            </w:r>
          </w:p>
        </w:tc>
      </w:tr>
      <w:tr>
        <w:trPr>
          <w:trHeight w:val="299" w:hRule="atLeast"/>
        </w:trPr>
        <w:tc>
          <w:tcPr>
            <w:tcW w:w="3094" w:type="dxa"/>
            <w:tcBorders>
              <w:bottom w:val="single" w:sz="4" w:space="0" w:color="000000"/>
              <w:right w:val="single" w:sz="4" w:space="0" w:color="000000"/>
            </w:tcBorders>
            <w:shd w:val="clear" w:color="auto" w:fill="F1F1F1"/>
          </w:tcPr>
          <w:p>
            <w:pPr>
              <w:pStyle w:val="TableParagraph"/>
              <w:spacing w:line="225" w:lineRule="exact" w:before="54"/>
              <w:ind w:left="107"/>
              <w:rPr>
                <w:sz w:val="20"/>
              </w:rPr>
            </w:pPr>
            <w:r>
              <w:rPr>
                <w:sz w:val="20"/>
              </w:rPr>
              <w:t>50</w:t>
            </w:r>
            <w:r>
              <w:rPr>
                <w:spacing w:val="-6"/>
                <w:sz w:val="20"/>
              </w:rPr>
              <w:t> </w:t>
            </w:r>
            <w:r>
              <w:rPr>
                <w:sz w:val="20"/>
              </w:rPr>
              <w:t>-</w:t>
            </w:r>
            <w:r>
              <w:rPr>
                <w:spacing w:val="-6"/>
                <w:sz w:val="20"/>
              </w:rPr>
              <w:t> </w:t>
            </w:r>
            <w:r>
              <w:rPr>
                <w:sz w:val="20"/>
              </w:rPr>
              <w:t>64</w:t>
            </w:r>
            <w:r>
              <w:rPr>
                <w:spacing w:val="-4"/>
                <w:sz w:val="20"/>
              </w:rPr>
              <w:t> </w:t>
            </w:r>
            <w:r>
              <w:rPr>
                <w:sz w:val="20"/>
              </w:rPr>
              <w:t>stopa</w:t>
            </w:r>
            <w:r>
              <w:rPr>
                <w:spacing w:val="-5"/>
                <w:sz w:val="20"/>
              </w:rPr>
              <w:t> </w:t>
            </w:r>
            <w:r>
              <w:rPr>
                <w:sz w:val="20"/>
              </w:rPr>
              <w:t>zaposlenosti</w:t>
            </w:r>
            <w:r>
              <w:rPr>
                <w:spacing w:val="-6"/>
                <w:sz w:val="20"/>
              </w:rPr>
              <w:t> </w:t>
            </w:r>
            <w:r>
              <w:rPr>
                <w:spacing w:val="-5"/>
                <w:sz w:val="20"/>
              </w:rPr>
              <w:t>(%)</w:t>
            </w:r>
          </w:p>
        </w:tc>
        <w:tc>
          <w:tcPr>
            <w:tcW w:w="660" w:type="dxa"/>
            <w:tcBorders>
              <w:left w:val="single" w:sz="4" w:space="0" w:color="000000"/>
              <w:bottom w:val="single" w:sz="4" w:space="0" w:color="000000"/>
              <w:right w:val="single" w:sz="4" w:space="0" w:color="000000"/>
            </w:tcBorders>
          </w:tcPr>
          <w:p>
            <w:pPr>
              <w:pStyle w:val="TableParagraph"/>
              <w:spacing w:line="225" w:lineRule="exact" w:before="54"/>
              <w:ind w:left="20" w:right="5"/>
              <w:jc w:val="center"/>
              <w:rPr>
                <w:sz w:val="20"/>
              </w:rPr>
            </w:pPr>
            <w:r>
              <w:rPr>
                <w:spacing w:val="-4"/>
                <w:sz w:val="20"/>
              </w:rPr>
              <w:t>29.9</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58" w:right="42"/>
              <w:jc w:val="center"/>
              <w:rPr>
                <w:sz w:val="20"/>
              </w:rPr>
            </w:pPr>
            <w:r>
              <w:rPr>
                <w:spacing w:val="-4"/>
                <w:sz w:val="20"/>
              </w:rPr>
              <w:t>29.8</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53" w:right="42"/>
              <w:jc w:val="center"/>
              <w:rPr>
                <w:sz w:val="20"/>
              </w:rPr>
            </w:pPr>
            <w:r>
              <w:rPr>
                <w:spacing w:val="-4"/>
                <w:sz w:val="20"/>
              </w:rPr>
              <w:t>33.7</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52" w:right="42"/>
              <w:jc w:val="center"/>
              <w:rPr>
                <w:sz w:val="20"/>
              </w:rPr>
            </w:pPr>
            <w:r>
              <w:rPr>
                <w:spacing w:val="-4"/>
                <w:sz w:val="20"/>
              </w:rPr>
              <w:t>36.1</w:t>
            </w:r>
          </w:p>
        </w:tc>
        <w:tc>
          <w:tcPr>
            <w:tcW w:w="664" w:type="dxa"/>
            <w:tcBorders>
              <w:left w:val="single" w:sz="4" w:space="0" w:color="000000"/>
              <w:bottom w:val="single" w:sz="4" w:space="0" w:color="000000"/>
              <w:right w:val="single" w:sz="4" w:space="0" w:color="000000"/>
            </w:tcBorders>
          </w:tcPr>
          <w:p>
            <w:pPr>
              <w:pStyle w:val="TableParagraph"/>
              <w:spacing w:line="225" w:lineRule="exact" w:before="54"/>
              <w:ind w:left="62" w:right="49"/>
              <w:jc w:val="center"/>
              <w:rPr>
                <w:sz w:val="20"/>
              </w:rPr>
            </w:pPr>
            <w:r>
              <w:rPr>
                <w:spacing w:val="-4"/>
                <w:sz w:val="20"/>
              </w:rPr>
              <w:t>36.7</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54" w:right="42"/>
              <w:jc w:val="center"/>
              <w:rPr>
                <w:sz w:val="20"/>
              </w:rPr>
            </w:pPr>
            <w:r>
              <w:rPr>
                <w:spacing w:val="-4"/>
                <w:sz w:val="20"/>
              </w:rPr>
              <w:t>41.7</w:t>
            </w:r>
          </w:p>
        </w:tc>
        <w:tc>
          <w:tcPr>
            <w:tcW w:w="665" w:type="dxa"/>
            <w:tcBorders>
              <w:left w:val="single" w:sz="4" w:space="0" w:color="000000"/>
              <w:bottom w:val="single" w:sz="4" w:space="0" w:color="000000"/>
              <w:right w:val="single" w:sz="4" w:space="0" w:color="000000"/>
            </w:tcBorders>
          </w:tcPr>
          <w:p>
            <w:pPr>
              <w:pStyle w:val="TableParagraph"/>
              <w:spacing w:line="225" w:lineRule="exact" w:before="54"/>
              <w:ind w:left="8"/>
              <w:jc w:val="center"/>
              <w:rPr>
                <w:sz w:val="20"/>
              </w:rPr>
            </w:pPr>
            <w:r>
              <w:rPr>
                <w:spacing w:val="-4"/>
                <w:sz w:val="20"/>
              </w:rPr>
              <w:t>44.1</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47" w:right="42"/>
              <w:jc w:val="center"/>
              <w:rPr>
                <w:sz w:val="20"/>
              </w:rPr>
            </w:pPr>
            <w:r>
              <w:rPr>
                <w:spacing w:val="-4"/>
                <w:sz w:val="20"/>
              </w:rPr>
              <w:t>44.7</w:t>
            </w:r>
          </w:p>
        </w:tc>
        <w:tc>
          <w:tcPr>
            <w:tcW w:w="659" w:type="dxa"/>
            <w:tcBorders>
              <w:left w:val="single" w:sz="4" w:space="0" w:color="000000"/>
              <w:bottom w:val="single" w:sz="4" w:space="0" w:color="000000"/>
            </w:tcBorders>
          </w:tcPr>
          <w:p>
            <w:pPr>
              <w:pStyle w:val="TableParagraph"/>
              <w:spacing w:line="225" w:lineRule="exact" w:before="54"/>
              <w:ind w:left="16" w:right="2"/>
              <w:jc w:val="center"/>
              <w:rPr>
                <w:sz w:val="20"/>
              </w:rPr>
            </w:pPr>
            <w:r>
              <w:rPr>
                <w:spacing w:val="-4"/>
                <w:sz w:val="20"/>
              </w:rPr>
              <w:t>48.5</w:t>
            </w:r>
          </w:p>
        </w:tc>
      </w:tr>
      <w:tr>
        <w:trPr>
          <w:trHeight w:val="299" w:hRule="atLeast"/>
        </w:trPr>
        <w:tc>
          <w:tcPr>
            <w:tcW w:w="3094" w:type="dxa"/>
            <w:tcBorders>
              <w:top w:val="single" w:sz="4" w:space="0" w:color="000000"/>
              <w:bottom w:val="single" w:sz="4" w:space="0" w:color="000000"/>
              <w:right w:val="single" w:sz="4" w:space="0" w:color="000000"/>
            </w:tcBorders>
            <w:shd w:val="clear" w:color="auto" w:fill="F1F1F1"/>
          </w:tcPr>
          <w:p>
            <w:pPr>
              <w:pStyle w:val="TableParagraph"/>
              <w:spacing w:line="225" w:lineRule="exact" w:before="54"/>
              <w:ind w:left="107"/>
              <w:rPr>
                <w:sz w:val="20"/>
              </w:rPr>
            </w:pPr>
            <w:r>
              <w:rPr>
                <w:sz w:val="20"/>
              </w:rPr>
              <w:t>15</w:t>
            </w:r>
            <w:r>
              <w:rPr>
                <w:spacing w:val="-6"/>
                <w:sz w:val="20"/>
              </w:rPr>
              <w:t> </w:t>
            </w:r>
            <w:r>
              <w:rPr>
                <w:sz w:val="20"/>
              </w:rPr>
              <w:t>-</w:t>
            </w:r>
            <w:r>
              <w:rPr>
                <w:spacing w:val="-6"/>
                <w:sz w:val="20"/>
              </w:rPr>
              <w:t> </w:t>
            </w:r>
            <w:r>
              <w:rPr>
                <w:sz w:val="20"/>
              </w:rPr>
              <w:t>64</w:t>
            </w:r>
            <w:r>
              <w:rPr>
                <w:spacing w:val="-4"/>
                <w:sz w:val="20"/>
              </w:rPr>
              <w:t> </w:t>
            </w:r>
            <w:r>
              <w:rPr>
                <w:sz w:val="20"/>
              </w:rPr>
              <w:t>stopa</w:t>
            </w:r>
            <w:r>
              <w:rPr>
                <w:spacing w:val="-5"/>
                <w:sz w:val="20"/>
              </w:rPr>
              <w:t> </w:t>
            </w:r>
            <w:r>
              <w:rPr>
                <w:sz w:val="20"/>
              </w:rPr>
              <w:t>zaposlenosti</w:t>
            </w:r>
            <w:r>
              <w:rPr>
                <w:spacing w:val="-6"/>
                <w:sz w:val="20"/>
              </w:rPr>
              <w:t> </w:t>
            </w:r>
            <w:r>
              <w:rPr>
                <w:spacing w:val="-5"/>
                <w:sz w:val="20"/>
              </w:rPr>
              <w: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20" w:right="5"/>
              <w:jc w:val="center"/>
              <w:rPr>
                <w:sz w:val="20"/>
              </w:rPr>
            </w:pPr>
            <w:r>
              <w:rPr>
                <w:spacing w:val="-4"/>
                <w:sz w:val="20"/>
              </w:rPr>
              <w:t>38.3</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8" w:right="42"/>
              <w:jc w:val="center"/>
              <w:rPr>
                <w:sz w:val="20"/>
              </w:rPr>
            </w:pPr>
            <w:r>
              <w:rPr>
                <w:spacing w:val="-4"/>
                <w:sz w:val="20"/>
              </w:rPr>
              <w:t>38.2</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3" w:right="42"/>
              <w:jc w:val="center"/>
              <w:rPr>
                <w:sz w:val="20"/>
              </w:rPr>
            </w:pPr>
            <w:r>
              <w:rPr>
                <w:spacing w:val="-4"/>
                <w:sz w:val="20"/>
              </w:rPr>
              <w:t>40.2</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2" w:right="42"/>
              <w:jc w:val="center"/>
              <w:rPr>
                <w:sz w:val="20"/>
              </w:rPr>
            </w:pPr>
            <w:r>
              <w:rPr>
                <w:spacing w:val="-4"/>
                <w:sz w:val="20"/>
              </w:rPr>
              <w:t>43.8</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62" w:right="49"/>
              <w:jc w:val="center"/>
              <w:rPr>
                <w:sz w:val="20"/>
              </w:rPr>
            </w:pPr>
            <w:r>
              <w:rPr>
                <w:spacing w:val="-4"/>
                <w:sz w:val="20"/>
              </w:rPr>
              <w:t>45.0</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4" w:right="42"/>
              <w:jc w:val="center"/>
              <w:rPr>
                <w:sz w:val="20"/>
              </w:rPr>
            </w:pPr>
            <w:r>
              <w:rPr>
                <w:spacing w:val="-4"/>
                <w:sz w:val="20"/>
              </w:rPr>
              <w:t>48.5</w:t>
            </w:r>
          </w:p>
        </w:tc>
        <w:tc>
          <w:tcPr>
            <w:tcW w:w="665"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8"/>
              <w:jc w:val="center"/>
              <w:rPr>
                <w:sz w:val="20"/>
              </w:rPr>
            </w:pPr>
            <w:r>
              <w:rPr>
                <w:spacing w:val="-4"/>
                <w:sz w:val="20"/>
              </w:rPr>
              <w:t>50.8</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47" w:right="42"/>
              <w:jc w:val="center"/>
              <w:rPr>
                <w:sz w:val="20"/>
              </w:rPr>
            </w:pPr>
            <w:r>
              <w:rPr>
                <w:spacing w:val="-4"/>
                <w:sz w:val="20"/>
              </w:rPr>
              <w:t>52.0</w:t>
            </w:r>
          </w:p>
        </w:tc>
        <w:tc>
          <w:tcPr>
            <w:tcW w:w="659" w:type="dxa"/>
            <w:tcBorders>
              <w:top w:val="single" w:sz="4" w:space="0" w:color="000000"/>
              <w:left w:val="single" w:sz="4" w:space="0" w:color="000000"/>
              <w:bottom w:val="single" w:sz="4" w:space="0" w:color="000000"/>
            </w:tcBorders>
          </w:tcPr>
          <w:p>
            <w:pPr>
              <w:pStyle w:val="TableParagraph"/>
              <w:spacing w:line="225" w:lineRule="exact" w:before="54"/>
              <w:ind w:left="16" w:right="2"/>
              <w:jc w:val="center"/>
              <w:rPr>
                <w:sz w:val="20"/>
              </w:rPr>
            </w:pPr>
            <w:r>
              <w:rPr>
                <w:spacing w:val="-4"/>
                <w:sz w:val="20"/>
              </w:rPr>
              <w:t>54.3</w:t>
            </w:r>
          </w:p>
        </w:tc>
      </w:tr>
      <w:tr>
        <w:trPr>
          <w:trHeight w:val="316" w:hRule="atLeast"/>
        </w:trPr>
        <w:tc>
          <w:tcPr>
            <w:tcW w:w="3094" w:type="dxa"/>
            <w:tcBorders>
              <w:top w:val="single" w:sz="4" w:space="0" w:color="000000"/>
              <w:right w:val="single" w:sz="4" w:space="0" w:color="000000"/>
            </w:tcBorders>
            <w:shd w:val="clear" w:color="auto" w:fill="F1F1F1"/>
          </w:tcPr>
          <w:p>
            <w:pPr>
              <w:pStyle w:val="TableParagraph"/>
              <w:spacing w:line="225" w:lineRule="exact" w:before="71"/>
              <w:ind w:left="107"/>
              <w:rPr>
                <w:sz w:val="20"/>
              </w:rPr>
            </w:pPr>
            <w:r>
              <w:rPr>
                <w:spacing w:val="-2"/>
                <w:sz w:val="20"/>
              </w:rPr>
              <w:t>Odnos</w:t>
            </w:r>
            <w:r>
              <w:rPr>
                <w:spacing w:val="12"/>
                <w:sz w:val="20"/>
              </w:rPr>
              <w:t> </w:t>
            </w:r>
            <w:r>
              <w:rPr>
                <w:spacing w:val="-2"/>
                <w:sz w:val="20"/>
              </w:rPr>
              <w:t>15-64/15-</w:t>
            </w:r>
            <w:r>
              <w:rPr>
                <w:spacing w:val="-5"/>
                <w:sz w:val="20"/>
              </w:rPr>
              <w:t>24</w:t>
            </w:r>
          </w:p>
        </w:tc>
        <w:tc>
          <w:tcPr>
            <w:tcW w:w="660" w:type="dxa"/>
            <w:tcBorders>
              <w:top w:val="single" w:sz="4" w:space="0" w:color="000000"/>
              <w:left w:val="single" w:sz="4" w:space="0" w:color="000000"/>
              <w:right w:val="single" w:sz="4" w:space="0" w:color="000000"/>
            </w:tcBorders>
          </w:tcPr>
          <w:p>
            <w:pPr>
              <w:pStyle w:val="TableParagraph"/>
              <w:spacing w:line="225" w:lineRule="exact" w:before="71"/>
              <w:ind w:left="20" w:right="5"/>
              <w:jc w:val="center"/>
              <w:rPr>
                <w:sz w:val="20"/>
              </w:rPr>
            </w:pPr>
            <w:r>
              <w:rPr>
                <w:spacing w:val="-4"/>
                <w:sz w:val="20"/>
              </w:rPr>
              <w:t>1.28</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8" w:right="42"/>
              <w:jc w:val="center"/>
              <w:rPr>
                <w:sz w:val="20"/>
              </w:rPr>
            </w:pPr>
            <w:r>
              <w:rPr>
                <w:spacing w:val="-4"/>
                <w:sz w:val="20"/>
              </w:rPr>
              <w:t>1.28</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3" w:right="42"/>
              <w:jc w:val="center"/>
              <w:rPr>
                <w:sz w:val="20"/>
              </w:rPr>
            </w:pPr>
            <w:r>
              <w:rPr>
                <w:spacing w:val="-4"/>
                <w:sz w:val="20"/>
              </w:rPr>
              <w:t>1.19</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2" w:right="42"/>
              <w:jc w:val="center"/>
              <w:rPr>
                <w:sz w:val="20"/>
              </w:rPr>
            </w:pPr>
            <w:r>
              <w:rPr>
                <w:spacing w:val="-4"/>
                <w:sz w:val="20"/>
              </w:rPr>
              <w:t>1.21</w:t>
            </w:r>
          </w:p>
        </w:tc>
        <w:tc>
          <w:tcPr>
            <w:tcW w:w="664" w:type="dxa"/>
            <w:tcBorders>
              <w:top w:val="single" w:sz="4" w:space="0" w:color="000000"/>
              <w:left w:val="single" w:sz="4" w:space="0" w:color="000000"/>
              <w:right w:val="single" w:sz="4" w:space="0" w:color="000000"/>
            </w:tcBorders>
          </w:tcPr>
          <w:p>
            <w:pPr>
              <w:pStyle w:val="TableParagraph"/>
              <w:spacing w:line="225" w:lineRule="exact" w:before="71"/>
              <w:ind w:left="62" w:right="49"/>
              <w:jc w:val="center"/>
              <w:rPr>
                <w:sz w:val="20"/>
              </w:rPr>
            </w:pPr>
            <w:r>
              <w:rPr>
                <w:spacing w:val="-4"/>
                <w:sz w:val="20"/>
              </w:rPr>
              <w:t>1.23</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4" w:right="42"/>
              <w:jc w:val="center"/>
              <w:rPr>
                <w:sz w:val="20"/>
              </w:rPr>
            </w:pPr>
            <w:r>
              <w:rPr>
                <w:spacing w:val="-4"/>
                <w:sz w:val="20"/>
              </w:rPr>
              <w:t>1.16</w:t>
            </w:r>
          </w:p>
        </w:tc>
        <w:tc>
          <w:tcPr>
            <w:tcW w:w="665" w:type="dxa"/>
            <w:tcBorders>
              <w:top w:val="single" w:sz="4" w:space="0" w:color="000000"/>
              <w:left w:val="single" w:sz="4" w:space="0" w:color="000000"/>
              <w:right w:val="single" w:sz="4" w:space="0" w:color="000000"/>
            </w:tcBorders>
          </w:tcPr>
          <w:p>
            <w:pPr>
              <w:pStyle w:val="TableParagraph"/>
              <w:spacing w:line="225" w:lineRule="exact" w:before="71"/>
              <w:ind w:left="8"/>
              <w:jc w:val="center"/>
              <w:rPr>
                <w:sz w:val="20"/>
              </w:rPr>
            </w:pPr>
            <w:r>
              <w:rPr>
                <w:spacing w:val="-4"/>
                <w:sz w:val="20"/>
              </w:rPr>
              <w:t>1.15</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47" w:right="42"/>
              <w:jc w:val="center"/>
              <w:rPr>
                <w:sz w:val="20"/>
              </w:rPr>
            </w:pPr>
            <w:r>
              <w:rPr>
                <w:spacing w:val="-4"/>
                <w:sz w:val="20"/>
              </w:rPr>
              <w:t>1.17</w:t>
            </w:r>
          </w:p>
        </w:tc>
        <w:tc>
          <w:tcPr>
            <w:tcW w:w="659" w:type="dxa"/>
            <w:tcBorders>
              <w:top w:val="single" w:sz="4" w:space="0" w:color="000000"/>
              <w:left w:val="single" w:sz="4" w:space="0" w:color="000000"/>
            </w:tcBorders>
          </w:tcPr>
          <w:p>
            <w:pPr>
              <w:pStyle w:val="TableParagraph"/>
              <w:spacing w:line="225" w:lineRule="exact" w:before="71"/>
              <w:ind w:left="16" w:right="2"/>
              <w:jc w:val="center"/>
              <w:rPr>
                <w:sz w:val="20"/>
              </w:rPr>
            </w:pPr>
            <w:r>
              <w:rPr>
                <w:spacing w:val="-4"/>
                <w:sz w:val="20"/>
              </w:rPr>
              <w:t>1.12</w:t>
            </w:r>
          </w:p>
        </w:tc>
      </w:tr>
      <w:tr>
        <w:trPr>
          <w:trHeight w:val="299" w:hRule="atLeast"/>
        </w:trPr>
        <w:tc>
          <w:tcPr>
            <w:tcW w:w="3094" w:type="dxa"/>
            <w:tcBorders>
              <w:bottom w:val="single" w:sz="4" w:space="0" w:color="000000"/>
              <w:right w:val="single" w:sz="4" w:space="0" w:color="000000"/>
            </w:tcBorders>
            <w:shd w:val="clear" w:color="auto" w:fill="F1F1F1"/>
          </w:tcPr>
          <w:p>
            <w:pPr>
              <w:pStyle w:val="TableParagraph"/>
              <w:spacing w:line="225" w:lineRule="exact" w:before="54"/>
              <w:ind w:left="107"/>
              <w:rPr>
                <w:sz w:val="20"/>
              </w:rPr>
            </w:pPr>
            <w:r>
              <w:rPr>
                <w:sz w:val="20"/>
              </w:rPr>
              <w:t>50</w:t>
            </w:r>
            <w:r>
              <w:rPr>
                <w:spacing w:val="-6"/>
                <w:sz w:val="20"/>
              </w:rPr>
              <w:t> </w:t>
            </w:r>
            <w:r>
              <w:rPr>
                <w:sz w:val="20"/>
              </w:rPr>
              <w:t>-</w:t>
            </w:r>
            <w:r>
              <w:rPr>
                <w:spacing w:val="-7"/>
                <w:sz w:val="20"/>
              </w:rPr>
              <w:t> </w:t>
            </w:r>
            <w:r>
              <w:rPr>
                <w:sz w:val="20"/>
              </w:rPr>
              <w:t>64</w:t>
            </w:r>
            <w:r>
              <w:rPr>
                <w:spacing w:val="-5"/>
                <w:sz w:val="20"/>
              </w:rPr>
              <w:t> </w:t>
            </w:r>
            <w:r>
              <w:rPr>
                <w:sz w:val="20"/>
              </w:rPr>
              <w:t>stopa</w:t>
            </w:r>
            <w:r>
              <w:rPr>
                <w:spacing w:val="-6"/>
                <w:sz w:val="20"/>
              </w:rPr>
              <w:t> </w:t>
            </w:r>
            <w:r>
              <w:rPr>
                <w:sz w:val="20"/>
              </w:rPr>
              <w:t>nezaposlenosti</w:t>
            </w:r>
            <w:r>
              <w:rPr>
                <w:spacing w:val="-4"/>
                <w:sz w:val="20"/>
              </w:rPr>
              <w:t> </w:t>
            </w:r>
            <w:r>
              <w:rPr>
                <w:spacing w:val="-5"/>
                <w:sz w:val="20"/>
              </w:rPr>
              <w:t>(%)</w:t>
            </w:r>
          </w:p>
        </w:tc>
        <w:tc>
          <w:tcPr>
            <w:tcW w:w="660" w:type="dxa"/>
            <w:tcBorders>
              <w:left w:val="single" w:sz="4" w:space="0" w:color="000000"/>
              <w:bottom w:val="single" w:sz="4" w:space="0" w:color="000000"/>
              <w:right w:val="single" w:sz="4" w:space="0" w:color="000000"/>
            </w:tcBorders>
          </w:tcPr>
          <w:p>
            <w:pPr>
              <w:pStyle w:val="TableParagraph"/>
              <w:spacing w:line="225" w:lineRule="exact" w:before="54"/>
              <w:ind w:left="20" w:right="5"/>
              <w:jc w:val="center"/>
              <w:rPr>
                <w:sz w:val="20"/>
              </w:rPr>
            </w:pPr>
            <w:r>
              <w:rPr>
                <w:spacing w:val="-4"/>
                <w:sz w:val="20"/>
              </w:rPr>
              <w:t>15.6</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58" w:right="42"/>
              <w:jc w:val="center"/>
              <w:rPr>
                <w:sz w:val="20"/>
              </w:rPr>
            </w:pPr>
            <w:r>
              <w:rPr>
                <w:spacing w:val="-4"/>
                <w:sz w:val="20"/>
              </w:rPr>
              <w:t>16.8</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53" w:right="42"/>
              <w:jc w:val="center"/>
              <w:rPr>
                <w:sz w:val="20"/>
              </w:rPr>
            </w:pPr>
            <w:r>
              <w:rPr>
                <w:spacing w:val="-4"/>
                <w:sz w:val="20"/>
              </w:rPr>
              <w:t>14.8</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52" w:right="42"/>
              <w:jc w:val="center"/>
              <w:rPr>
                <w:sz w:val="20"/>
              </w:rPr>
            </w:pPr>
            <w:r>
              <w:rPr>
                <w:spacing w:val="-4"/>
                <w:sz w:val="20"/>
              </w:rPr>
              <w:t>12.7</w:t>
            </w:r>
          </w:p>
        </w:tc>
        <w:tc>
          <w:tcPr>
            <w:tcW w:w="664" w:type="dxa"/>
            <w:tcBorders>
              <w:left w:val="single" w:sz="4" w:space="0" w:color="000000"/>
              <w:bottom w:val="single" w:sz="4" w:space="0" w:color="000000"/>
              <w:right w:val="single" w:sz="4" w:space="0" w:color="000000"/>
            </w:tcBorders>
          </w:tcPr>
          <w:p>
            <w:pPr>
              <w:pStyle w:val="TableParagraph"/>
              <w:spacing w:line="225" w:lineRule="exact" w:before="54"/>
              <w:ind w:left="62" w:right="49"/>
              <w:jc w:val="center"/>
              <w:rPr>
                <w:sz w:val="20"/>
              </w:rPr>
            </w:pPr>
            <w:r>
              <w:rPr>
                <w:spacing w:val="-4"/>
                <w:sz w:val="20"/>
              </w:rPr>
              <w:t>11.5</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53" w:right="42"/>
              <w:jc w:val="center"/>
              <w:rPr>
                <w:sz w:val="20"/>
              </w:rPr>
            </w:pPr>
            <w:r>
              <w:rPr>
                <w:spacing w:val="-5"/>
                <w:sz w:val="20"/>
              </w:rPr>
              <w:t>9.1</w:t>
            </w:r>
          </w:p>
        </w:tc>
        <w:tc>
          <w:tcPr>
            <w:tcW w:w="665" w:type="dxa"/>
            <w:tcBorders>
              <w:left w:val="single" w:sz="4" w:space="0" w:color="000000"/>
              <w:bottom w:val="single" w:sz="4" w:space="0" w:color="000000"/>
              <w:right w:val="single" w:sz="4" w:space="0" w:color="000000"/>
            </w:tcBorders>
          </w:tcPr>
          <w:p>
            <w:pPr>
              <w:pStyle w:val="TableParagraph"/>
              <w:spacing w:line="225" w:lineRule="exact" w:before="54"/>
              <w:ind w:left="8"/>
              <w:jc w:val="center"/>
              <w:rPr>
                <w:sz w:val="20"/>
              </w:rPr>
            </w:pPr>
            <w:r>
              <w:rPr>
                <w:spacing w:val="-5"/>
                <w:sz w:val="20"/>
              </w:rPr>
              <w:t>8.3</w:t>
            </w:r>
          </w:p>
        </w:tc>
        <w:tc>
          <w:tcPr>
            <w:tcW w:w="663" w:type="dxa"/>
            <w:tcBorders>
              <w:left w:val="single" w:sz="4" w:space="0" w:color="000000"/>
              <w:bottom w:val="single" w:sz="4" w:space="0" w:color="000000"/>
              <w:right w:val="single" w:sz="4" w:space="0" w:color="000000"/>
            </w:tcBorders>
          </w:tcPr>
          <w:p>
            <w:pPr>
              <w:pStyle w:val="TableParagraph"/>
              <w:spacing w:line="225" w:lineRule="exact" w:before="54"/>
              <w:ind w:left="47" w:right="42"/>
              <w:jc w:val="center"/>
              <w:rPr>
                <w:sz w:val="20"/>
              </w:rPr>
            </w:pPr>
            <w:r>
              <w:rPr>
                <w:spacing w:val="-5"/>
                <w:sz w:val="20"/>
              </w:rPr>
              <w:t>9.4</w:t>
            </w:r>
          </w:p>
        </w:tc>
        <w:tc>
          <w:tcPr>
            <w:tcW w:w="659" w:type="dxa"/>
            <w:tcBorders>
              <w:left w:val="single" w:sz="4" w:space="0" w:color="000000"/>
              <w:bottom w:val="single" w:sz="4" w:space="0" w:color="000000"/>
            </w:tcBorders>
          </w:tcPr>
          <w:p>
            <w:pPr>
              <w:pStyle w:val="TableParagraph"/>
              <w:spacing w:line="225" w:lineRule="exact" w:before="54"/>
              <w:ind w:left="16" w:right="2"/>
              <w:jc w:val="center"/>
              <w:rPr>
                <w:sz w:val="20"/>
              </w:rPr>
            </w:pPr>
            <w:r>
              <w:rPr>
                <w:spacing w:val="-5"/>
                <w:sz w:val="20"/>
              </w:rPr>
              <w:t>7.0</w:t>
            </w:r>
          </w:p>
        </w:tc>
      </w:tr>
      <w:tr>
        <w:trPr>
          <w:trHeight w:val="299" w:hRule="atLeast"/>
        </w:trPr>
        <w:tc>
          <w:tcPr>
            <w:tcW w:w="3094" w:type="dxa"/>
            <w:tcBorders>
              <w:top w:val="single" w:sz="4" w:space="0" w:color="000000"/>
              <w:bottom w:val="single" w:sz="4" w:space="0" w:color="000000"/>
              <w:right w:val="single" w:sz="4" w:space="0" w:color="000000"/>
            </w:tcBorders>
            <w:shd w:val="clear" w:color="auto" w:fill="F1F1F1"/>
          </w:tcPr>
          <w:p>
            <w:pPr>
              <w:pStyle w:val="TableParagraph"/>
              <w:spacing w:line="225" w:lineRule="exact" w:before="54"/>
              <w:ind w:left="107"/>
              <w:rPr>
                <w:sz w:val="20"/>
              </w:rPr>
            </w:pPr>
            <w:r>
              <w:rPr>
                <w:sz w:val="20"/>
              </w:rPr>
              <w:t>15</w:t>
            </w:r>
            <w:r>
              <w:rPr>
                <w:spacing w:val="-6"/>
                <w:sz w:val="20"/>
              </w:rPr>
              <w:t> </w:t>
            </w:r>
            <w:r>
              <w:rPr>
                <w:sz w:val="20"/>
              </w:rPr>
              <w:t>-</w:t>
            </w:r>
            <w:r>
              <w:rPr>
                <w:spacing w:val="-7"/>
                <w:sz w:val="20"/>
              </w:rPr>
              <w:t> </w:t>
            </w:r>
            <w:r>
              <w:rPr>
                <w:sz w:val="20"/>
              </w:rPr>
              <w:t>64</w:t>
            </w:r>
            <w:r>
              <w:rPr>
                <w:spacing w:val="-5"/>
                <w:sz w:val="20"/>
              </w:rPr>
              <w:t> </w:t>
            </w:r>
            <w:r>
              <w:rPr>
                <w:sz w:val="20"/>
              </w:rPr>
              <w:t>stopa</w:t>
            </w:r>
            <w:r>
              <w:rPr>
                <w:spacing w:val="-6"/>
                <w:sz w:val="20"/>
              </w:rPr>
              <w:t> </w:t>
            </w:r>
            <w:r>
              <w:rPr>
                <w:sz w:val="20"/>
              </w:rPr>
              <w:t>nezaposlenosti</w:t>
            </w:r>
            <w:r>
              <w:rPr>
                <w:spacing w:val="-4"/>
                <w:sz w:val="20"/>
              </w:rPr>
              <w:t> </w:t>
            </w:r>
            <w:r>
              <w:rPr>
                <w:spacing w:val="-5"/>
                <w:sz w:val="20"/>
              </w:rPr>
              <w: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20" w:right="5"/>
              <w:jc w:val="center"/>
              <w:rPr>
                <w:sz w:val="20"/>
              </w:rPr>
            </w:pPr>
            <w:r>
              <w:rPr>
                <w:spacing w:val="-4"/>
                <w:sz w:val="20"/>
              </w:rPr>
              <w:t>24.3</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8" w:right="42"/>
              <w:jc w:val="center"/>
              <w:rPr>
                <w:sz w:val="20"/>
              </w:rPr>
            </w:pPr>
            <w:r>
              <w:rPr>
                <w:spacing w:val="-4"/>
                <w:sz w:val="20"/>
              </w:rPr>
              <w:t>25.6</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3" w:right="42"/>
              <w:jc w:val="center"/>
              <w:rPr>
                <w:sz w:val="20"/>
              </w:rPr>
            </w:pPr>
            <w:r>
              <w:rPr>
                <w:spacing w:val="-4"/>
                <w:sz w:val="20"/>
              </w:rPr>
              <w:t>24.6</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2" w:right="42"/>
              <w:jc w:val="center"/>
              <w:rPr>
                <w:sz w:val="20"/>
              </w:rPr>
            </w:pPr>
            <w:r>
              <w:rPr>
                <w:spacing w:val="-4"/>
                <w:sz w:val="20"/>
              </w:rPr>
              <w:t>21.0</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62" w:right="49"/>
              <w:jc w:val="center"/>
              <w:rPr>
                <w:sz w:val="20"/>
              </w:rPr>
            </w:pPr>
            <w:r>
              <w:rPr>
                <w:spacing w:val="-4"/>
                <w:sz w:val="20"/>
              </w:rPr>
              <w:t>19.2</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54" w:right="42"/>
              <w:jc w:val="center"/>
              <w:rPr>
                <w:sz w:val="20"/>
              </w:rPr>
            </w:pPr>
            <w:r>
              <w:rPr>
                <w:spacing w:val="-4"/>
                <w:sz w:val="20"/>
              </w:rPr>
              <w:t>16.7</w:t>
            </w:r>
          </w:p>
        </w:tc>
        <w:tc>
          <w:tcPr>
            <w:tcW w:w="665"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8"/>
              <w:jc w:val="center"/>
              <w:rPr>
                <w:sz w:val="20"/>
              </w:rPr>
            </w:pPr>
            <w:r>
              <w:rPr>
                <w:spacing w:val="-4"/>
                <w:sz w:val="20"/>
              </w:rPr>
              <w:t>14.8</w:t>
            </w:r>
          </w:p>
        </w:tc>
        <w:tc>
          <w:tcPr>
            <w:tcW w:w="66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54"/>
              <w:ind w:left="47" w:right="42"/>
              <w:jc w:val="center"/>
              <w:rPr>
                <w:sz w:val="20"/>
              </w:rPr>
            </w:pPr>
            <w:r>
              <w:rPr>
                <w:spacing w:val="-4"/>
                <w:sz w:val="20"/>
              </w:rPr>
              <w:t>14.2</w:t>
            </w:r>
          </w:p>
        </w:tc>
        <w:tc>
          <w:tcPr>
            <w:tcW w:w="659" w:type="dxa"/>
            <w:tcBorders>
              <w:top w:val="single" w:sz="4" w:space="0" w:color="000000"/>
              <w:left w:val="single" w:sz="4" w:space="0" w:color="000000"/>
              <w:bottom w:val="single" w:sz="4" w:space="0" w:color="000000"/>
            </w:tcBorders>
          </w:tcPr>
          <w:p>
            <w:pPr>
              <w:pStyle w:val="TableParagraph"/>
              <w:spacing w:line="225" w:lineRule="exact" w:before="54"/>
              <w:ind w:left="16" w:right="2"/>
              <w:jc w:val="center"/>
              <w:rPr>
                <w:sz w:val="20"/>
              </w:rPr>
            </w:pPr>
            <w:r>
              <w:rPr>
                <w:spacing w:val="-4"/>
                <w:sz w:val="20"/>
              </w:rPr>
              <w:t>11.5</w:t>
            </w:r>
          </w:p>
        </w:tc>
      </w:tr>
      <w:tr>
        <w:trPr>
          <w:trHeight w:val="316" w:hRule="atLeast"/>
        </w:trPr>
        <w:tc>
          <w:tcPr>
            <w:tcW w:w="3094" w:type="dxa"/>
            <w:tcBorders>
              <w:top w:val="single" w:sz="4" w:space="0" w:color="000000"/>
              <w:right w:val="single" w:sz="4" w:space="0" w:color="000000"/>
            </w:tcBorders>
            <w:shd w:val="clear" w:color="auto" w:fill="F1F1F1"/>
          </w:tcPr>
          <w:p>
            <w:pPr>
              <w:pStyle w:val="TableParagraph"/>
              <w:spacing w:line="225" w:lineRule="exact" w:before="71"/>
              <w:ind w:left="107"/>
              <w:rPr>
                <w:sz w:val="20"/>
              </w:rPr>
            </w:pPr>
            <w:r>
              <w:rPr>
                <w:spacing w:val="-2"/>
                <w:sz w:val="20"/>
              </w:rPr>
              <w:t>Odnos</w:t>
            </w:r>
            <w:r>
              <w:rPr>
                <w:spacing w:val="12"/>
                <w:sz w:val="20"/>
              </w:rPr>
              <w:t> </w:t>
            </w:r>
            <w:r>
              <w:rPr>
                <w:spacing w:val="-2"/>
                <w:sz w:val="20"/>
              </w:rPr>
              <w:t>15-64/50-</w:t>
            </w:r>
            <w:r>
              <w:rPr>
                <w:spacing w:val="-5"/>
                <w:sz w:val="20"/>
              </w:rPr>
              <w:t>64</w:t>
            </w:r>
          </w:p>
        </w:tc>
        <w:tc>
          <w:tcPr>
            <w:tcW w:w="660" w:type="dxa"/>
            <w:tcBorders>
              <w:top w:val="single" w:sz="4" w:space="0" w:color="000000"/>
              <w:left w:val="single" w:sz="4" w:space="0" w:color="000000"/>
              <w:right w:val="single" w:sz="4" w:space="0" w:color="000000"/>
            </w:tcBorders>
          </w:tcPr>
          <w:p>
            <w:pPr>
              <w:pStyle w:val="TableParagraph"/>
              <w:spacing w:line="225" w:lineRule="exact" w:before="71"/>
              <w:ind w:left="20" w:right="5"/>
              <w:jc w:val="center"/>
              <w:rPr>
                <w:sz w:val="20"/>
              </w:rPr>
            </w:pPr>
            <w:r>
              <w:rPr>
                <w:spacing w:val="-4"/>
                <w:sz w:val="20"/>
              </w:rPr>
              <w:t>0.64</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8" w:right="42"/>
              <w:jc w:val="center"/>
              <w:rPr>
                <w:sz w:val="20"/>
              </w:rPr>
            </w:pPr>
            <w:r>
              <w:rPr>
                <w:spacing w:val="-4"/>
                <w:sz w:val="20"/>
              </w:rPr>
              <w:t>0.66</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3" w:right="42"/>
              <w:jc w:val="center"/>
              <w:rPr>
                <w:sz w:val="20"/>
              </w:rPr>
            </w:pPr>
            <w:r>
              <w:rPr>
                <w:spacing w:val="-4"/>
                <w:sz w:val="20"/>
              </w:rPr>
              <w:t>0.60</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2" w:right="42"/>
              <w:jc w:val="center"/>
              <w:rPr>
                <w:sz w:val="20"/>
              </w:rPr>
            </w:pPr>
            <w:r>
              <w:rPr>
                <w:spacing w:val="-4"/>
                <w:sz w:val="20"/>
              </w:rPr>
              <w:t>0.61</w:t>
            </w:r>
          </w:p>
        </w:tc>
        <w:tc>
          <w:tcPr>
            <w:tcW w:w="664" w:type="dxa"/>
            <w:tcBorders>
              <w:top w:val="single" w:sz="4" w:space="0" w:color="000000"/>
              <w:left w:val="single" w:sz="4" w:space="0" w:color="000000"/>
              <w:right w:val="single" w:sz="4" w:space="0" w:color="000000"/>
            </w:tcBorders>
          </w:tcPr>
          <w:p>
            <w:pPr>
              <w:pStyle w:val="TableParagraph"/>
              <w:spacing w:line="225" w:lineRule="exact" w:before="71"/>
              <w:ind w:left="62" w:right="49"/>
              <w:jc w:val="center"/>
              <w:rPr>
                <w:sz w:val="20"/>
              </w:rPr>
            </w:pPr>
            <w:r>
              <w:rPr>
                <w:spacing w:val="-4"/>
                <w:sz w:val="20"/>
              </w:rPr>
              <w:t>0.60</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54" w:right="42"/>
              <w:jc w:val="center"/>
              <w:rPr>
                <w:sz w:val="20"/>
              </w:rPr>
            </w:pPr>
            <w:r>
              <w:rPr>
                <w:spacing w:val="-4"/>
                <w:sz w:val="20"/>
              </w:rPr>
              <w:t>0.54</w:t>
            </w:r>
          </w:p>
        </w:tc>
        <w:tc>
          <w:tcPr>
            <w:tcW w:w="665" w:type="dxa"/>
            <w:tcBorders>
              <w:top w:val="single" w:sz="4" w:space="0" w:color="000000"/>
              <w:left w:val="single" w:sz="4" w:space="0" w:color="000000"/>
              <w:right w:val="single" w:sz="4" w:space="0" w:color="000000"/>
            </w:tcBorders>
          </w:tcPr>
          <w:p>
            <w:pPr>
              <w:pStyle w:val="TableParagraph"/>
              <w:spacing w:line="225" w:lineRule="exact" w:before="71"/>
              <w:ind w:left="8"/>
              <w:jc w:val="center"/>
              <w:rPr>
                <w:sz w:val="20"/>
              </w:rPr>
            </w:pPr>
            <w:r>
              <w:rPr>
                <w:spacing w:val="-4"/>
                <w:sz w:val="20"/>
              </w:rPr>
              <w:t>0.56</w:t>
            </w:r>
          </w:p>
        </w:tc>
        <w:tc>
          <w:tcPr>
            <w:tcW w:w="663" w:type="dxa"/>
            <w:tcBorders>
              <w:top w:val="single" w:sz="4" w:space="0" w:color="000000"/>
              <w:left w:val="single" w:sz="4" w:space="0" w:color="000000"/>
              <w:right w:val="single" w:sz="4" w:space="0" w:color="000000"/>
            </w:tcBorders>
          </w:tcPr>
          <w:p>
            <w:pPr>
              <w:pStyle w:val="TableParagraph"/>
              <w:spacing w:line="225" w:lineRule="exact" w:before="71"/>
              <w:ind w:left="47" w:right="42"/>
              <w:jc w:val="center"/>
              <w:rPr>
                <w:sz w:val="20"/>
              </w:rPr>
            </w:pPr>
            <w:r>
              <w:rPr>
                <w:spacing w:val="-4"/>
                <w:sz w:val="20"/>
              </w:rPr>
              <w:t>0.66</w:t>
            </w:r>
          </w:p>
        </w:tc>
        <w:tc>
          <w:tcPr>
            <w:tcW w:w="659" w:type="dxa"/>
            <w:tcBorders>
              <w:top w:val="single" w:sz="4" w:space="0" w:color="000000"/>
              <w:left w:val="single" w:sz="4" w:space="0" w:color="000000"/>
            </w:tcBorders>
          </w:tcPr>
          <w:p>
            <w:pPr>
              <w:pStyle w:val="TableParagraph"/>
              <w:spacing w:line="225" w:lineRule="exact" w:before="71"/>
              <w:ind w:left="16" w:right="2"/>
              <w:jc w:val="center"/>
              <w:rPr>
                <w:sz w:val="20"/>
              </w:rPr>
            </w:pPr>
            <w:r>
              <w:rPr>
                <w:spacing w:val="-4"/>
                <w:sz w:val="20"/>
              </w:rPr>
              <w:t>0.61</w:t>
            </w:r>
          </w:p>
        </w:tc>
      </w:tr>
    </w:tbl>
    <w:p>
      <w:pPr>
        <w:pStyle w:val="BodyText"/>
        <w:spacing w:before="1"/>
        <w:jc w:val="left"/>
      </w:pPr>
      <w:r>
        <w:rPr>
          <w:i/>
        </w:rPr>
        <w:t>Izvor:</w:t>
      </w:r>
      <w:r>
        <w:rPr>
          <w:i/>
          <w:spacing w:val="-2"/>
        </w:rPr>
        <w:t> </w:t>
      </w:r>
      <w:r>
        <w:rPr/>
        <w:t>Obrada</w:t>
      </w:r>
      <w:r>
        <w:rPr>
          <w:spacing w:val="-5"/>
        </w:rPr>
        <w:t> </w:t>
      </w:r>
      <w:r>
        <w:rPr/>
        <w:t>autora</w:t>
      </w:r>
      <w:r>
        <w:rPr>
          <w:spacing w:val="-3"/>
        </w:rPr>
        <w:t> </w:t>
      </w:r>
      <w:r>
        <w:rPr/>
        <w:t>na</w:t>
      </w:r>
      <w:r>
        <w:rPr>
          <w:spacing w:val="-5"/>
        </w:rPr>
        <w:t> </w:t>
      </w:r>
      <w:r>
        <w:rPr/>
        <w:t>osnovu</w:t>
      </w:r>
      <w:r>
        <w:rPr>
          <w:spacing w:val="-3"/>
        </w:rPr>
        <w:t> </w:t>
      </w:r>
      <w:r>
        <w:rPr>
          <w:spacing w:val="-2"/>
        </w:rPr>
        <w:t>Evrostata</w:t>
      </w:r>
    </w:p>
    <w:p>
      <w:pPr>
        <w:pStyle w:val="BodyText"/>
        <w:ind w:left="0"/>
        <w:jc w:val="left"/>
      </w:pPr>
    </w:p>
    <w:p>
      <w:pPr>
        <w:pStyle w:val="BodyText"/>
        <w:spacing w:before="94"/>
        <w:ind w:left="0"/>
        <w:jc w:val="left"/>
      </w:pPr>
    </w:p>
    <w:p>
      <w:pPr>
        <w:spacing w:before="0"/>
        <w:ind w:left="994" w:right="0" w:firstLine="0"/>
        <w:jc w:val="left"/>
        <w:rPr>
          <w:i/>
          <w:sz w:val="22"/>
        </w:rPr>
      </w:pPr>
      <w:r>
        <w:rPr>
          <w:i/>
          <w:sz w:val="22"/>
        </w:rPr>
        <w:t>Tabela</w:t>
      </w:r>
      <w:r>
        <w:rPr>
          <w:i/>
          <w:spacing w:val="-7"/>
          <w:sz w:val="22"/>
        </w:rPr>
        <w:t> </w:t>
      </w:r>
      <w:r>
        <w:rPr>
          <w:i/>
          <w:sz w:val="22"/>
        </w:rPr>
        <w:t>A5</w:t>
      </w:r>
      <w:r>
        <w:rPr>
          <w:i/>
          <w:spacing w:val="-2"/>
          <w:sz w:val="22"/>
        </w:rPr>
        <w:t> </w:t>
      </w:r>
      <w:r>
        <w:rPr>
          <w:i/>
          <w:sz w:val="22"/>
        </w:rPr>
        <w:t>-</w:t>
      </w:r>
      <w:r>
        <w:rPr>
          <w:i/>
          <w:spacing w:val="-4"/>
          <w:sz w:val="22"/>
        </w:rPr>
        <w:t> </w:t>
      </w:r>
      <w:r>
        <w:rPr>
          <w:i/>
          <w:sz w:val="22"/>
        </w:rPr>
        <w:t>Bruto</w:t>
      </w:r>
      <w:r>
        <w:rPr>
          <w:i/>
          <w:spacing w:val="-5"/>
          <w:sz w:val="22"/>
        </w:rPr>
        <w:t> </w:t>
      </w:r>
      <w:r>
        <w:rPr>
          <w:i/>
          <w:sz w:val="22"/>
        </w:rPr>
        <w:t>efekti</w:t>
      </w:r>
      <w:r>
        <w:rPr>
          <w:i/>
          <w:spacing w:val="-3"/>
          <w:sz w:val="22"/>
        </w:rPr>
        <w:t> </w:t>
      </w:r>
      <w:r>
        <w:rPr>
          <w:i/>
          <w:sz w:val="22"/>
        </w:rPr>
        <w:t>finansijskih</w:t>
      </w:r>
      <w:r>
        <w:rPr>
          <w:i/>
          <w:spacing w:val="-4"/>
          <w:sz w:val="22"/>
        </w:rPr>
        <w:t> </w:t>
      </w:r>
      <w:r>
        <w:rPr>
          <w:i/>
          <w:sz w:val="22"/>
        </w:rPr>
        <w:t>mera</w:t>
      </w:r>
      <w:r>
        <w:rPr>
          <w:i/>
          <w:spacing w:val="-5"/>
          <w:sz w:val="22"/>
        </w:rPr>
        <w:t> </w:t>
      </w:r>
      <w:r>
        <w:rPr>
          <w:i/>
          <w:sz w:val="22"/>
        </w:rPr>
        <w:t>APZ</w:t>
      </w:r>
      <w:r>
        <w:rPr>
          <w:i/>
          <w:spacing w:val="-3"/>
          <w:sz w:val="22"/>
        </w:rPr>
        <w:t> </w:t>
      </w:r>
      <w:r>
        <w:rPr>
          <w:i/>
          <w:sz w:val="22"/>
        </w:rPr>
        <w:t>za</w:t>
      </w:r>
      <w:r>
        <w:rPr>
          <w:i/>
          <w:spacing w:val="-4"/>
          <w:sz w:val="22"/>
        </w:rPr>
        <w:t> </w:t>
      </w:r>
      <w:r>
        <w:rPr>
          <w:i/>
          <w:sz w:val="22"/>
        </w:rPr>
        <w:t>žene</w:t>
      </w:r>
      <w:r>
        <w:rPr>
          <w:i/>
          <w:spacing w:val="-8"/>
          <w:sz w:val="22"/>
        </w:rPr>
        <w:t> </w:t>
      </w:r>
      <w:r>
        <w:rPr>
          <w:i/>
          <w:sz w:val="22"/>
        </w:rPr>
        <w:t>po</w:t>
      </w:r>
      <w:r>
        <w:rPr>
          <w:i/>
          <w:spacing w:val="-4"/>
          <w:sz w:val="22"/>
        </w:rPr>
        <w:t> </w:t>
      </w:r>
      <w:r>
        <w:rPr>
          <w:i/>
          <w:sz w:val="22"/>
        </w:rPr>
        <w:t>godinama</w:t>
      </w:r>
      <w:r>
        <w:rPr>
          <w:i/>
          <w:spacing w:val="-3"/>
          <w:sz w:val="22"/>
        </w:rPr>
        <w:t> </w:t>
      </w:r>
      <w:r>
        <w:rPr>
          <w:i/>
          <w:sz w:val="22"/>
        </w:rPr>
        <w:t>(u</w:t>
      </w:r>
      <w:r>
        <w:rPr>
          <w:i/>
          <w:spacing w:val="-3"/>
          <w:sz w:val="22"/>
        </w:rPr>
        <w:t> </w:t>
      </w:r>
      <w:r>
        <w:rPr>
          <w:i/>
          <w:sz w:val="22"/>
        </w:rPr>
        <w:t>%),</w:t>
      </w:r>
      <w:r>
        <w:rPr>
          <w:i/>
          <w:spacing w:val="-5"/>
          <w:sz w:val="22"/>
        </w:rPr>
        <w:t> </w:t>
      </w:r>
      <w:r>
        <w:rPr>
          <w:i/>
          <w:sz w:val="22"/>
        </w:rPr>
        <w:t>2011-</w:t>
      </w:r>
      <w:r>
        <w:rPr>
          <w:i/>
          <w:spacing w:val="-4"/>
          <w:sz w:val="22"/>
        </w:rPr>
        <w:t>2019</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04"/>
        <w:gridCol w:w="701"/>
        <w:gridCol w:w="701"/>
        <w:gridCol w:w="701"/>
        <w:gridCol w:w="699"/>
        <w:gridCol w:w="707"/>
        <w:gridCol w:w="702"/>
        <w:gridCol w:w="704"/>
        <w:gridCol w:w="702"/>
        <w:gridCol w:w="702"/>
      </w:tblGrid>
      <w:tr>
        <w:trPr>
          <w:trHeight w:val="397" w:hRule="atLeast"/>
        </w:trPr>
        <w:tc>
          <w:tcPr>
            <w:tcW w:w="2804" w:type="dxa"/>
            <w:tcBorders>
              <w:bottom w:val="single" w:sz="4" w:space="0" w:color="000000"/>
              <w:right w:val="single" w:sz="4" w:space="0" w:color="000000"/>
            </w:tcBorders>
            <w:shd w:val="clear" w:color="auto" w:fill="F1F1F1"/>
          </w:tcPr>
          <w:p>
            <w:pPr>
              <w:pStyle w:val="TableParagraph"/>
              <w:spacing w:line="218" w:lineRule="exact"/>
              <w:ind w:left="11"/>
              <w:jc w:val="center"/>
              <w:rPr>
                <w:sz w:val="18"/>
              </w:rPr>
            </w:pPr>
            <w:r>
              <w:rPr>
                <w:spacing w:val="-4"/>
                <w:sz w:val="18"/>
              </w:rPr>
              <w:t>Mera</w:t>
            </w:r>
          </w:p>
        </w:tc>
        <w:tc>
          <w:tcPr>
            <w:tcW w:w="701" w:type="dxa"/>
            <w:tcBorders>
              <w:left w:val="single" w:sz="4" w:space="0" w:color="000000"/>
              <w:bottom w:val="single" w:sz="4" w:space="0" w:color="000000"/>
              <w:right w:val="single" w:sz="4" w:space="0" w:color="000000"/>
            </w:tcBorders>
            <w:shd w:val="clear" w:color="auto" w:fill="F1F1F1"/>
          </w:tcPr>
          <w:p>
            <w:pPr>
              <w:pStyle w:val="TableParagraph"/>
              <w:spacing w:line="218" w:lineRule="exact"/>
              <w:ind w:right="154"/>
              <w:jc w:val="right"/>
              <w:rPr>
                <w:sz w:val="18"/>
              </w:rPr>
            </w:pPr>
            <w:r>
              <w:rPr>
                <w:spacing w:val="-4"/>
                <w:sz w:val="18"/>
              </w:rPr>
              <w:t>2011</w:t>
            </w:r>
          </w:p>
        </w:tc>
        <w:tc>
          <w:tcPr>
            <w:tcW w:w="701" w:type="dxa"/>
            <w:tcBorders>
              <w:left w:val="single" w:sz="4" w:space="0" w:color="000000"/>
              <w:bottom w:val="single" w:sz="4" w:space="0" w:color="000000"/>
              <w:right w:val="single" w:sz="4" w:space="0" w:color="000000"/>
            </w:tcBorders>
            <w:shd w:val="clear" w:color="auto" w:fill="F1F1F1"/>
          </w:tcPr>
          <w:p>
            <w:pPr>
              <w:pStyle w:val="TableParagraph"/>
              <w:spacing w:line="218" w:lineRule="exact"/>
              <w:ind w:left="172"/>
              <w:rPr>
                <w:sz w:val="18"/>
              </w:rPr>
            </w:pPr>
            <w:r>
              <w:rPr>
                <w:spacing w:val="-4"/>
                <w:sz w:val="18"/>
              </w:rPr>
              <w:t>2012</w:t>
            </w:r>
          </w:p>
        </w:tc>
        <w:tc>
          <w:tcPr>
            <w:tcW w:w="701" w:type="dxa"/>
            <w:tcBorders>
              <w:left w:val="single" w:sz="4" w:space="0" w:color="000000"/>
              <w:bottom w:val="single" w:sz="4" w:space="0" w:color="000000"/>
              <w:right w:val="single" w:sz="4" w:space="0" w:color="000000"/>
            </w:tcBorders>
            <w:shd w:val="clear" w:color="auto" w:fill="F1F1F1"/>
          </w:tcPr>
          <w:p>
            <w:pPr>
              <w:pStyle w:val="TableParagraph"/>
              <w:spacing w:line="218" w:lineRule="exact"/>
              <w:ind w:right="151"/>
              <w:jc w:val="right"/>
              <w:rPr>
                <w:sz w:val="18"/>
              </w:rPr>
            </w:pPr>
            <w:r>
              <w:rPr>
                <w:spacing w:val="-4"/>
                <w:sz w:val="18"/>
              </w:rPr>
              <w:t>2013</w:t>
            </w:r>
          </w:p>
        </w:tc>
        <w:tc>
          <w:tcPr>
            <w:tcW w:w="699" w:type="dxa"/>
            <w:tcBorders>
              <w:left w:val="single" w:sz="4" w:space="0" w:color="000000"/>
              <w:bottom w:val="single" w:sz="4" w:space="0" w:color="000000"/>
              <w:right w:val="single" w:sz="4" w:space="0" w:color="000000"/>
            </w:tcBorders>
            <w:shd w:val="clear" w:color="auto" w:fill="F1F1F1"/>
          </w:tcPr>
          <w:p>
            <w:pPr>
              <w:pStyle w:val="TableParagraph"/>
              <w:spacing w:line="218" w:lineRule="exact"/>
              <w:ind w:left="169"/>
              <w:rPr>
                <w:sz w:val="18"/>
              </w:rPr>
            </w:pPr>
            <w:r>
              <w:rPr>
                <w:spacing w:val="-4"/>
                <w:sz w:val="18"/>
              </w:rPr>
              <w:t>2014</w:t>
            </w:r>
          </w:p>
        </w:tc>
        <w:tc>
          <w:tcPr>
            <w:tcW w:w="707" w:type="dxa"/>
            <w:tcBorders>
              <w:left w:val="single" w:sz="4" w:space="0" w:color="000000"/>
              <w:bottom w:val="single" w:sz="4" w:space="0" w:color="000000"/>
              <w:right w:val="single" w:sz="4" w:space="0" w:color="000000"/>
            </w:tcBorders>
            <w:shd w:val="clear" w:color="auto" w:fill="F1F1F1"/>
          </w:tcPr>
          <w:p>
            <w:pPr>
              <w:pStyle w:val="TableParagraph"/>
              <w:spacing w:line="218" w:lineRule="exact"/>
              <w:ind w:right="158"/>
              <w:jc w:val="right"/>
              <w:rPr>
                <w:sz w:val="18"/>
              </w:rPr>
            </w:pPr>
            <w:r>
              <w:rPr>
                <w:spacing w:val="-4"/>
                <w:sz w:val="18"/>
              </w:rPr>
              <w:t>2015</w:t>
            </w:r>
          </w:p>
        </w:tc>
        <w:tc>
          <w:tcPr>
            <w:tcW w:w="702" w:type="dxa"/>
            <w:tcBorders>
              <w:left w:val="single" w:sz="4" w:space="0" w:color="000000"/>
              <w:bottom w:val="single" w:sz="4" w:space="0" w:color="000000"/>
              <w:right w:val="single" w:sz="4" w:space="0" w:color="000000"/>
            </w:tcBorders>
            <w:shd w:val="clear" w:color="auto" w:fill="F1F1F1"/>
          </w:tcPr>
          <w:p>
            <w:pPr>
              <w:pStyle w:val="TableParagraph"/>
              <w:spacing w:line="218" w:lineRule="exact"/>
              <w:ind w:left="168"/>
              <w:rPr>
                <w:sz w:val="18"/>
              </w:rPr>
            </w:pPr>
            <w:r>
              <w:rPr>
                <w:spacing w:val="-4"/>
                <w:sz w:val="18"/>
              </w:rPr>
              <w:t>2016</w:t>
            </w:r>
          </w:p>
        </w:tc>
        <w:tc>
          <w:tcPr>
            <w:tcW w:w="704" w:type="dxa"/>
            <w:tcBorders>
              <w:left w:val="single" w:sz="4" w:space="0" w:color="000000"/>
              <w:bottom w:val="single" w:sz="4" w:space="0" w:color="000000"/>
              <w:right w:val="single" w:sz="4" w:space="0" w:color="000000"/>
            </w:tcBorders>
            <w:shd w:val="clear" w:color="auto" w:fill="F1F1F1"/>
          </w:tcPr>
          <w:p>
            <w:pPr>
              <w:pStyle w:val="TableParagraph"/>
              <w:spacing w:line="218" w:lineRule="exact"/>
              <w:ind w:right="157"/>
              <w:jc w:val="right"/>
              <w:rPr>
                <w:sz w:val="18"/>
              </w:rPr>
            </w:pPr>
            <w:r>
              <w:rPr>
                <w:spacing w:val="-4"/>
                <w:sz w:val="18"/>
              </w:rPr>
              <w:t>2017</w:t>
            </w:r>
          </w:p>
        </w:tc>
        <w:tc>
          <w:tcPr>
            <w:tcW w:w="702" w:type="dxa"/>
            <w:tcBorders>
              <w:left w:val="single" w:sz="4" w:space="0" w:color="000000"/>
              <w:bottom w:val="single" w:sz="4" w:space="0" w:color="000000"/>
              <w:right w:val="single" w:sz="4" w:space="0" w:color="000000"/>
            </w:tcBorders>
            <w:shd w:val="clear" w:color="auto" w:fill="F1F1F1"/>
          </w:tcPr>
          <w:p>
            <w:pPr>
              <w:pStyle w:val="TableParagraph"/>
              <w:spacing w:line="218" w:lineRule="exact"/>
              <w:ind w:left="166"/>
              <w:rPr>
                <w:sz w:val="18"/>
              </w:rPr>
            </w:pPr>
            <w:r>
              <w:rPr>
                <w:spacing w:val="-4"/>
                <w:sz w:val="18"/>
              </w:rPr>
              <w:t>2018</w:t>
            </w:r>
          </w:p>
        </w:tc>
        <w:tc>
          <w:tcPr>
            <w:tcW w:w="702" w:type="dxa"/>
            <w:tcBorders>
              <w:left w:val="single" w:sz="4" w:space="0" w:color="000000"/>
              <w:bottom w:val="single" w:sz="4" w:space="0" w:color="000000"/>
            </w:tcBorders>
            <w:shd w:val="clear" w:color="auto" w:fill="F1F1F1"/>
          </w:tcPr>
          <w:p>
            <w:pPr>
              <w:pStyle w:val="TableParagraph"/>
              <w:spacing w:line="218" w:lineRule="exact"/>
              <w:ind w:left="167"/>
              <w:rPr>
                <w:sz w:val="18"/>
              </w:rPr>
            </w:pPr>
            <w:r>
              <w:rPr>
                <w:spacing w:val="-4"/>
                <w:sz w:val="18"/>
              </w:rPr>
              <w:t>2019</w:t>
            </w:r>
          </w:p>
        </w:tc>
      </w:tr>
      <w:tr>
        <w:trPr>
          <w:trHeight w:val="398"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z w:val="18"/>
              </w:rPr>
              <w:t>Funkcionalno</w:t>
            </w:r>
            <w:r>
              <w:rPr>
                <w:spacing w:val="-6"/>
                <w:sz w:val="18"/>
              </w:rPr>
              <w:t> </w:t>
            </w:r>
            <w:r>
              <w:rPr>
                <w:sz w:val="18"/>
              </w:rPr>
              <w:t>osnovno</w:t>
            </w:r>
            <w:r>
              <w:rPr>
                <w:spacing w:val="-5"/>
                <w:sz w:val="18"/>
              </w:rPr>
              <w:t> </w:t>
            </w:r>
            <w:r>
              <w:rPr>
                <w:spacing w:val="-2"/>
                <w:sz w:val="18"/>
              </w:rPr>
              <w:t>obrazovanje</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10"/>
                <w:sz w:val="18"/>
              </w:rPr>
              <w:t>4</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10"/>
                <w:sz w:val="18"/>
              </w:rPr>
              <w:t>3</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10"/>
                <w:sz w:val="18"/>
              </w:rPr>
              <w:t>3</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10"/>
                <w:sz w:val="18"/>
              </w:rPr>
              <w:t>4</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10"/>
                <w:sz w:val="18"/>
              </w:rPr>
              <w:t>3</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4"/>
              <w:jc w:val="right"/>
              <w:rPr>
                <w:sz w:val="18"/>
              </w:rPr>
            </w:pPr>
            <w:r>
              <w:rPr>
                <w:spacing w:val="-10"/>
                <w:sz w:val="18"/>
              </w:rPr>
              <w:t>4</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5"/>
              <w:jc w:val="right"/>
              <w:rPr>
                <w:sz w:val="18"/>
              </w:rPr>
            </w:pPr>
            <w:r>
              <w:rPr>
                <w:spacing w:val="-10"/>
                <w:sz w:val="18"/>
              </w:rPr>
              <w:t>5</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12</w:t>
            </w:r>
          </w:p>
        </w:tc>
        <w:tc>
          <w:tcPr>
            <w:tcW w:w="702" w:type="dxa"/>
            <w:tcBorders>
              <w:top w:val="single" w:sz="4" w:space="0" w:color="000000"/>
              <w:left w:val="single" w:sz="4" w:space="0" w:color="000000"/>
              <w:bottom w:val="single" w:sz="4" w:space="0" w:color="000000"/>
            </w:tcBorders>
          </w:tcPr>
          <w:p>
            <w:pPr>
              <w:pStyle w:val="TableParagraph"/>
              <w:spacing w:line="219" w:lineRule="exact"/>
              <w:ind w:right="92"/>
              <w:jc w:val="right"/>
              <w:rPr>
                <w:sz w:val="18"/>
              </w:rPr>
            </w:pPr>
            <w:r>
              <w:rPr>
                <w:spacing w:val="-10"/>
                <w:sz w:val="18"/>
              </w:rPr>
              <w:t>3</w:t>
            </w:r>
          </w:p>
        </w:tc>
      </w:tr>
      <w:tr>
        <w:trPr>
          <w:trHeight w:val="395"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z w:val="18"/>
              </w:rPr>
              <w:t>Obuka</w:t>
            </w:r>
            <w:r>
              <w:rPr>
                <w:spacing w:val="-6"/>
                <w:sz w:val="18"/>
              </w:rPr>
              <w:t> </w:t>
            </w:r>
            <w:r>
              <w:rPr>
                <w:sz w:val="18"/>
              </w:rPr>
              <w:t>za</w:t>
            </w:r>
            <w:r>
              <w:rPr>
                <w:spacing w:val="-3"/>
                <w:sz w:val="18"/>
              </w:rPr>
              <w:t> </w:t>
            </w:r>
            <w:r>
              <w:rPr>
                <w:sz w:val="18"/>
              </w:rPr>
              <w:t>tržište</w:t>
            </w:r>
            <w:r>
              <w:rPr>
                <w:spacing w:val="-4"/>
                <w:sz w:val="18"/>
              </w:rPr>
              <w:t> rada</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22</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17</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20</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20</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28</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4"/>
              <w:jc w:val="right"/>
              <w:rPr>
                <w:sz w:val="18"/>
              </w:rPr>
            </w:pPr>
            <w:r>
              <w:rPr>
                <w:spacing w:val="-5"/>
                <w:sz w:val="18"/>
              </w:rPr>
              <w:t>35</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5"/>
              <w:jc w:val="right"/>
              <w:rPr>
                <w:sz w:val="18"/>
              </w:rPr>
            </w:pPr>
            <w:r>
              <w:rPr>
                <w:spacing w:val="-5"/>
                <w:sz w:val="18"/>
              </w:rPr>
              <w:t>41</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30</w:t>
            </w:r>
          </w:p>
        </w:tc>
        <w:tc>
          <w:tcPr>
            <w:tcW w:w="702" w:type="dxa"/>
            <w:tcBorders>
              <w:top w:val="single" w:sz="4" w:space="0" w:color="000000"/>
              <w:left w:val="single" w:sz="4" w:space="0" w:color="000000"/>
              <w:bottom w:val="single" w:sz="4" w:space="0" w:color="000000"/>
            </w:tcBorders>
          </w:tcPr>
          <w:p>
            <w:pPr>
              <w:pStyle w:val="TableParagraph"/>
              <w:spacing w:line="219" w:lineRule="exact"/>
              <w:ind w:right="92"/>
              <w:jc w:val="right"/>
              <w:rPr>
                <w:sz w:val="18"/>
              </w:rPr>
            </w:pPr>
            <w:r>
              <w:rPr>
                <w:spacing w:val="-5"/>
                <w:sz w:val="18"/>
              </w:rPr>
              <w:t>26</w:t>
            </w:r>
          </w:p>
        </w:tc>
      </w:tr>
      <w:tr>
        <w:trPr>
          <w:trHeight w:val="397"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z w:val="18"/>
              </w:rPr>
              <w:t>Obuka</w:t>
            </w:r>
            <w:r>
              <w:rPr>
                <w:spacing w:val="-3"/>
                <w:sz w:val="18"/>
              </w:rPr>
              <w:t> </w:t>
            </w:r>
            <w:r>
              <w:rPr>
                <w:sz w:val="18"/>
              </w:rPr>
              <w:t>na</w:t>
            </w:r>
            <w:r>
              <w:rPr>
                <w:spacing w:val="-3"/>
                <w:sz w:val="18"/>
              </w:rPr>
              <w:t> </w:t>
            </w:r>
            <w:r>
              <w:rPr>
                <w:sz w:val="18"/>
              </w:rPr>
              <w:t>zahtev</w:t>
            </w:r>
            <w:r>
              <w:rPr>
                <w:spacing w:val="-1"/>
                <w:sz w:val="18"/>
              </w:rPr>
              <w:t> </w:t>
            </w:r>
            <w:r>
              <w:rPr>
                <w:spacing w:val="-2"/>
                <w:sz w:val="18"/>
              </w:rPr>
              <w:t>poslodavca</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66</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72</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57</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86</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4"/>
              <w:jc w:val="right"/>
              <w:rPr>
                <w:sz w:val="18"/>
              </w:rPr>
            </w:pPr>
            <w:r>
              <w:rPr>
                <w:spacing w:val="-5"/>
                <w:sz w:val="18"/>
              </w:rPr>
              <w:t>74</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5"/>
              <w:jc w:val="right"/>
              <w:rPr>
                <w:sz w:val="18"/>
              </w:rPr>
            </w:pPr>
            <w:r>
              <w:rPr>
                <w:spacing w:val="-5"/>
                <w:sz w:val="18"/>
              </w:rPr>
              <w:t>77</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85</w:t>
            </w:r>
          </w:p>
        </w:tc>
        <w:tc>
          <w:tcPr>
            <w:tcW w:w="702" w:type="dxa"/>
            <w:tcBorders>
              <w:top w:val="single" w:sz="4" w:space="0" w:color="000000"/>
              <w:left w:val="single" w:sz="4" w:space="0" w:color="000000"/>
              <w:bottom w:val="single" w:sz="4" w:space="0" w:color="000000"/>
            </w:tcBorders>
          </w:tcPr>
          <w:p>
            <w:pPr>
              <w:pStyle w:val="TableParagraph"/>
              <w:spacing w:line="219" w:lineRule="exact"/>
              <w:ind w:right="92"/>
              <w:jc w:val="right"/>
              <w:rPr>
                <w:sz w:val="18"/>
              </w:rPr>
            </w:pPr>
            <w:r>
              <w:rPr>
                <w:spacing w:val="-5"/>
                <w:sz w:val="18"/>
              </w:rPr>
              <w:t>78</w:t>
            </w:r>
          </w:p>
        </w:tc>
      </w:tr>
      <w:tr>
        <w:trPr>
          <w:trHeight w:val="686"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131"/>
              <w:rPr>
                <w:sz w:val="20"/>
              </w:rPr>
            </w:pPr>
            <w:r>
              <w:rPr>
                <w:sz w:val="20"/>
              </w:rPr>
              <w:t>Program</w:t>
            </w:r>
            <w:r>
              <w:rPr>
                <w:spacing w:val="-12"/>
                <w:sz w:val="20"/>
              </w:rPr>
              <w:t> </w:t>
            </w:r>
            <w:r>
              <w:rPr>
                <w:sz w:val="20"/>
              </w:rPr>
              <w:t>pripravnika</w:t>
            </w:r>
            <w:r>
              <w:rPr>
                <w:spacing w:val="-11"/>
                <w:sz w:val="20"/>
              </w:rPr>
              <w:t> </w:t>
            </w:r>
            <w:r>
              <w:rPr>
                <w:sz w:val="20"/>
              </w:rPr>
              <w:t>“Prva </w:t>
            </w:r>
            <w:r>
              <w:rPr>
                <w:spacing w:val="-2"/>
                <w:sz w:val="20"/>
              </w:rPr>
              <w:t>šansa</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69"/>
              <w:rPr>
                <w:i/>
                <w:sz w:val="18"/>
              </w:rPr>
            </w:pPr>
          </w:p>
          <w:p>
            <w:pPr>
              <w:pStyle w:val="TableParagraph"/>
              <w:spacing w:before="1"/>
              <w:ind w:right="91"/>
              <w:jc w:val="right"/>
              <w:rPr>
                <w:sz w:val="18"/>
              </w:rPr>
            </w:pPr>
            <w:r>
              <w:rPr>
                <w:spacing w:val="-5"/>
                <w:sz w:val="18"/>
              </w:rPr>
              <w:t>74</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6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97"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z w:val="18"/>
              </w:rPr>
              <w:t>Stručna</w:t>
            </w:r>
            <w:r>
              <w:rPr>
                <w:spacing w:val="-3"/>
                <w:sz w:val="18"/>
              </w:rPr>
              <w:t> </w:t>
            </w:r>
            <w:r>
              <w:rPr>
                <w:spacing w:val="-2"/>
                <w:sz w:val="18"/>
              </w:rPr>
              <w:t>praksa</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44</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44</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50</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47</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48</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4"/>
              <w:jc w:val="right"/>
              <w:rPr>
                <w:sz w:val="18"/>
              </w:rPr>
            </w:pPr>
            <w:r>
              <w:rPr>
                <w:spacing w:val="-5"/>
                <w:sz w:val="18"/>
              </w:rPr>
              <w:t>48</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5"/>
              <w:jc w:val="right"/>
              <w:rPr>
                <w:sz w:val="18"/>
              </w:rPr>
            </w:pPr>
            <w:r>
              <w:rPr>
                <w:spacing w:val="-5"/>
                <w:sz w:val="18"/>
              </w:rPr>
              <w:t>53</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51</w:t>
            </w:r>
          </w:p>
        </w:tc>
        <w:tc>
          <w:tcPr>
            <w:tcW w:w="702" w:type="dxa"/>
            <w:tcBorders>
              <w:top w:val="single" w:sz="4" w:space="0" w:color="000000"/>
              <w:left w:val="single" w:sz="4" w:space="0" w:color="000000"/>
              <w:bottom w:val="single" w:sz="4" w:space="0" w:color="000000"/>
            </w:tcBorders>
          </w:tcPr>
          <w:p>
            <w:pPr>
              <w:pStyle w:val="TableParagraph"/>
              <w:spacing w:line="219" w:lineRule="exact"/>
              <w:ind w:right="92"/>
              <w:jc w:val="right"/>
              <w:rPr>
                <w:sz w:val="18"/>
              </w:rPr>
            </w:pPr>
            <w:r>
              <w:rPr>
                <w:spacing w:val="-5"/>
                <w:sz w:val="18"/>
              </w:rPr>
              <w:t>35</w:t>
            </w:r>
          </w:p>
        </w:tc>
      </w:tr>
      <w:tr>
        <w:trPr>
          <w:trHeight w:val="633"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18"/>
              </w:rPr>
            </w:pPr>
            <w:r>
              <w:rPr>
                <w:sz w:val="18"/>
              </w:rPr>
              <w:t>Stručna</w:t>
            </w:r>
            <w:r>
              <w:rPr>
                <w:spacing w:val="-7"/>
                <w:sz w:val="18"/>
              </w:rPr>
              <w:t> </w:t>
            </w:r>
            <w:r>
              <w:rPr>
                <w:sz w:val="18"/>
              </w:rPr>
              <w:t>praksa</w:t>
            </w:r>
            <w:r>
              <w:rPr>
                <w:spacing w:val="-9"/>
                <w:sz w:val="18"/>
              </w:rPr>
              <w:t> </w:t>
            </w:r>
            <w:r>
              <w:rPr>
                <w:sz w:val="18"/>
              </w:rPr>
              <w:t>-</w:t>
            </w:r>
            <w:r>
              <w:rPr>
                <w:spacing w:val="-9"/>
                <w:sz w:val="18"/>
              </w:rPr>
              <w:t> </w:t>
            </w:r>
            <w:r>
              <w:rPr>
                <w:sz w:val="18"/>
              </w:rPr>
              <w:t>praktična</w:t>
            </w:r>
            <w:r>
              <w:rPr>
                <w:spacing w:val="-9"/>
                <w:sz w:val="18"/>
              </w:rPr>
              <w:t> </w:t>
            </w:r>
            <w:r>
              <w:rPr>
                <w:sz w:val="18"/>
              </w:rPr>
              <w:t>znanja</w:t>
            </w:r>
            <w:r>
              <w:rPr>
                <w:spacing w:val="-7"/>
                <w:sz w:val="18"/>
              </w:rPr>
              <w:t> </w:t>
            </w:r>
            <w:r>
              <w:rPr>
                <w:sz w:val="18"/>
              </w:rPr>
              <w:t>i </w:t>
            </w:r>
            <w:r>
              <w:rPr>
                <w:spacing w:val="-2"/>
                <w:sz w:val="18"/>
              </w:rPr>
              <w:t>veštine</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6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6"/>
              <w:jc w:val="right"/>
              <w:rPr>
                <w:sz w:val="18"/>
              </w:rPr>
            </w:pPr>
            <w:r>
              <w:rPr>
                <w:spacing w:val="-5"/>
                <w:sz w:val="18"/>
              </w:rPr>
              <w:t>52</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4"/>
              <w:jc w:val="right"/>
              <w:rPr>
                <w:sz w:val="18"/>
              </w:rPr>
            </w:pPr>
            <w:r>
              <w:rPr>
                <w:spacing w:val="-5"/>
                <w:sz w:val="18"/>
              </w:rPr>
              <w:t>49</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1422"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z w:val="18"/>
              </w:rPr>
              <w:t>Programi</w:t>
            </w:r>
            <w:r>
              <w:rPr>
                <w:spacing w:val="-3"/>
                <w:sz w:val="18"/>
              </w:rPr>
              <w:t> </w:t>
            </w:r>
            <w:r>
              <w:rPr>
                <w:spacing w:val="-2"/>
                <w:sz w:val="18"/>
              </w:rPr>
              <w:t>pripravnika:</w:t>
            </w:r>
          </w:p>
          <w:p>
            <w:pPr>
              <w:pStyle w:val="TableParagraph"/>
              <w:numPr>
                <w:ilvl w:val="0"/>
                <w:numId w:val="14"/>
              </w:numPr>
              <w:tabs>
                <w:tab w:pos="815" w:val="left" w:leader="none"/>
              </w:tabs>
              <w:spacing w:line="259" w:lineRule="auto" w:before="18" w:after="0"/>
              <w:ind w:left="107" w:right="278" w:firstLine="0"/>
              <w:jc w:val="left"/>
              <w:rPr>
                <w:sz w:val="18"/>
              </w:rPr>
            </w:pPr>
            <w:r>
              <w:rPr>
                <w:sz w:val="18"/>
              </w:rPr>
              <w:t>Program</w:t>
            </w:r>
            <w:r>
              <w:rPr>
                <w:spacing w:val="-11"/>
                <w:sz w:val="18"/>
              </w:rPr>
              <w:t> </w:t>
            </w:r>
            <w:r>
              <w:rPr>
                <w:sz w:val="18"/>
              </w:rPr>
              <w:t>pripravnika</w:t>
            </w:r>
            <w:r>
              <w:rPr>
                <w:spacing w:val="-10"/>
                <w:sz w:val="18"/>
              </w:rPr>
              <w:t> </w:t>
            </w:r>
            <w:r>
              <w:rPr>
                <w:sz w:val="18"/>
              </w:rPr>
              <w:t>za mlade sa visokim obrazovanjem</w:t>
            </w:r>
          </w:p>
          <w:p>
            <w:pPr>
              <w:pStyle w:val="TableParagraph"/>
              <w:numPr>
                <w:ilvl w:val="0"/>
                <w:numId w:val="14"/>
              </w:numPr>
              <w:tabs>
                <w:tab w:pos="815" w:val="left" w:leader="none"/>
              </w:tabs>
              <w:spacing w:line="240" w:lineRule="auto" w:before="0" w:after="0"/>
              <w:ind w:left="815" w:right="0" w:hanging="708"/>
              <w:jc w:val="left"/>
              <w:rPr>
                <w:sz w:val="18"/>
              </w:rPr>
            </w:pPr>
            <w:r>
              <w:rPr>
                <w:sz w:val="18"/>
              </w:rPr>
              <w:t>Program</w:t>
            </w:r>
            <w:r>
              <w:rPr>
                <w:spacing w:val="-5"/>
                <w:sz w:val="18"/>
              </w:rPr>
              <w:t> </w:t>
            </w:r>
            <w:r>
              <w:rPr>
                <w:sz w:val="18"/>
              </w:rPr>
              <w:t>pripravnika</w:t>
            </w:r>
            <w:r>
              <w:rPr>
                <w:spacing w:val="-4"/>
                <w:sz w:val="18"/>
              </w:rPr>
              <w:t> </w:t>
            </w:r>
            <w:r>
              <w:rPr>
                <w:spacing w:val="-5"/>
                <w:sz w:val="18"/>
              </w:rPr>
              <w:t>za</w:t>
            </w:r>
          </w:p>
          <w:p>
            <w:pPr>
              <w:pStyle w:val="TableParagraph"/>
              <w:spacing w:line="230" w:lineRule="atLeast" w:before="8"/>
              <w:ind w:left="107"/>
              <w:rPr>
                <w:sz w:val="18"/>
              </w:rPr>
            </w:pPr>
            <w:r>
              <w:rPr>
                <w:sz w:val="18"/>
              </w:rPr>
              <w:t>nezaposlene</w:t>
            </w:r>
            <w:r>
              <w:rPr>
                <w:spacing w:val="-11"/>
                <w:sz w:val="18"/>
              </w:rPr>
              <w:t> </w:t>
            </w:r>
            <w:r>
              <w:rPr>
                <w:sz w:val="18"/>
              </w:rPr>
              <w:t>sa</w:t>
            </w:r>
            <w:r>
              <w:rPr>
                <w:spacing w:val="-10"/>
                <w:sz w:val="18"/>
              </w:rPr>
              <w:t> </w:t>
            </w:r>
            <w:r>
              <w:rPr>
                <w:sz w:val="18"/>
              </w:rPr>
              <w:t>srednjim </w:t>
            </w:r>
            <w:r>
              <w:rPr>
                <w:spacing w:val="-2"/>
                <w:sz w:val="18"/>
              </w:rPr>
              <w:t>obrazovanjem</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6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tcBorders>
          </w:tcPr>
          <w:p>
            <w:pPr>
              <w:pStyle w:val="TableParagraph"/>
              <w:rPr>
                <w:i/>
                <w:sz w:val="18"/>
              </w:rPr>
            </w:pPr>
          </w:p>
          <w:p>
            <w:pPr>
              <w:pStyle w:val="TableParagraph"/>
              <w:rPr>
                <w:i/>
                <w:sz w:val="18"/>
              </w:rPr>
            </w:pPr>
          </w:p>
          <w:p>
            <w:pPr>
              <w:pStyle w:val="TableParagraph"/>
              <w:rPr>
                <w:i/>
                <w:sz w:val="18"/>
              </w:rPr>
            </w:pPr>
          </w:p>
          <w:p>
            <w:pPr>
              <w:pStyle w:val="TableParagraph"/>
              <w:spacing w:before="147"/>
              <w:rPr>
                <w:i/>
                <w:sz w:val="18"/>
              </w:rPr>
            </w:pPr>
          </w:p>
          <w:p>
            <w:pPr>
              <w:pStyle w:val="TableParagraph"/>
              <w:ind w:right="92"/>
              <w:jc w:val="right"/>
              <w:rPr>
                <w:sz w:val="18"/>
              </w:rPr>
            </w:pPr>
            <w:r>
              <w:rPr>
                <w:spacing w:val="-5"/>
                <w:sz w:val="18"/>
              </w:rPr>
              <w:t>11</w:t>
            </w:r>
          </w:p>
        </w:tc>
      </w:tr>
      <w:tr>
        <w:trPr>
          <w:trHeight w:val="397"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z w:val="18"/>
              </w:rPr>
              <w:t>Sticanje</w:t>
            </w:r>
            <w:r>
              <w:rPr>
                <w:spacing w:val="-4"/>
                <w:sz w:val="18"/>
              </w:rPr>
              <w:t> </w:t>
            </w:r>
            <w:r>
              <w:rPr>
                <w:sz w:val="18"/>
              </w:rPr>
              <w:t>praktičnih</w:t>
            </w:r>
            <w:r>
              <w:rPr>
                <w:spacing w:val="-4"/>
                <w:sz w:val="18"/>
              </w:rPr>
              <w:t> </w:t>
            </w:r>
            <w:r>
              <w:rPr>
                <w:spacing w:val="-2"/>
                <w:sz w:val="18"/>
              </w:rPr>
              <w:t>znanja</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44</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57</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59</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4"/>
              <w:jc w:val="right"/>
              <w:rPr>
                <w:sz w:val="18"/>
              </w:rPr>
            </w:pPr>
            <w:r>
              <w:rPr>
                <w:spacing w:val="-5"/>
                <w:sz w:val="18"/>
              </w:rPr>
              <w:t>57</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5"/>
              <w:jc w:val="right"/>
              <w:rPr>
                <w:sz w:val="18"/>
              </w:rPr>
            </w:pPr>
            <w:r>
              <w:rPr>
                <w:spacing w:val="-5"/>
                <w:sz w:val="18"/>
              </w:rPr>
              <w:t>76</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89</w:t>
            </w:r>
          </w:p>
        </w:tc>
        <w:tc>
          <w:tcPr>
            <w:tcW w:w="702" w:type="dxa"/>
            <w:tcBorders>
              <w:top w:val="single" w:sz="4" w:space="0" w:color="000000"/>
              <w:left w:val="single" w:sz="4" w:space="0" w:color="000000"/>
              <w:bottom w:val="single" w:sz="4" w:space="0" w:color="000000"/>
            </w:tcBorders>
          </w:tcPr>
          <w:p>
            <w:pPr>
              <w:pStyle w:val="TableParagraph"/>
              <w:spacing w:line="219" w:lineRule="exact"/>
              <w:ind w:right="92"/>
              <w:jc w:val="right"/>
              <w:rPr>
                <w:sz w:val="18"/>
              </w:rPr>
            </w:pPr>
            <w:r>
              <w:rPr>
                <w:spacing w:val="-5"/>
                <w:sz w:val="18"/>
              </w:rPr>
              <w:t>67</w:t>
            </w:r>
          </w:p>
        </w:tc>
      </w:tr>
      <w:tr>
        <w:trPr>
          <w:trHeight w:val="398"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z w:val="18"/>
              </w:rPr>
              <w:t>Subvencija</w:t>
            </w:r>
            <w:r>
              <w:rPr>
                <w:spacing w:val="-3"/>
                <w:sz w:val="18"/>
              </w:rPr>
              <w:t> </w:t>
            </w:r>
            <w:r>
              <w:rPr>
                <w:sz w:val="18"/>
              </w:rPr>
              <w:t>za</w:t>
            </w:r>
            <w:r>
              <w:rPr>
                <w:spacing w:val="-3"/>
                <w:sz w:val="18"/>
              </w:rPr>
              <w:t> </w:t>
            </w:r>
            <w:r>
              <w:rPr>
                <w:spacing w:val="-2"/>
                <w:sz w:val="18"/>
              </w:rPr>
              <w:t>samozapošljavanje</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87</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79</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80</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97</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87</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4"/>
              <w:jc w:val="right"/>
              <w:rPr>
                <w:sz w:val="18"/>
              </w:rPr>
            </w:pPr>
            <w:r>
              <w:rPr>
                <w:spacing w:val="-5"/>
                <w:sz w:val="18"/>
              </w:rPr>
              <w:t>91</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5"/>
              <w:jc w:val="right"/>
              <w:rPr>
                <w:sz w:val="18"/>
              </w:rPr>
            </w:pPr>
            <w:r>
              <w:rPr>
                <w:spacing w:val="-5"/>
                <w:sz w:val="18"/>
              </w:rPr>
              <w:t>94</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95</w:t>
            </w:r>
          </w:p>
        </w:tc>
        <w:tc>
          <w:tcPr>
            <w:tcW w:w="702" w:type="dxa"/>
            <w:tcBorders>
              <w:top w:val="single" w:sz="4" w:space="0" w:color="000000"/>
              <w:left w:val="single" w:sz="4" w:space="0" w:color="000000"/>
              <w:bottom w:val="single" w:sz="4" w:space="0" w:color="000000"/>
            </w:tcBorders>
          </w:tcPr>
          <w:p>
            <w:pPr>
              <w:pStyle w:val="TableParagraph"/>
              <w:spacing w:line="219" w:lineRule="exact"/>
              <w:ind w:right="92"/>
              <w:jc w:val="right"/>
              <w:rPr>
                <w:sz w:val="18"/>
              </w:rPr>
            </w:pPr>
            <w:r>
              <w:rPr>
                <w:spacing w:val="-5"/>
                <w:sz w:val="18"/>
              </w:rPr>
              <w:t>73</w:t>
            </w:r>
          </w:p>
        </w:tc>
      </w:tr>
      <w:tr>
        <w:trPr>
          <w:trHeight w:val="633"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56" w:lineRule="auto"/>
              <w:ind w:left="107"/>
              <w:rPr>
                <w:sz w:val="18"/>
              </w:rPr>
            </w:pPr>
            <w:r>
              <w:rPr>
                <w:sz w:val="18"/>
              </w:rPr>
              <w:t>Isplata</w:t>
            </w:r>
            <w:r>
              <w:rPr>
                <w:spacing w:val="-11"/>
                <w:sz w:val="18"/>
              </w:rPr>
              <w:t> </w:t>
            </w:r>
            <w:r>
              <w:rPr>
                <w:sz w:val="18"/>
              </w:rPr>
              <w:t>novčane</w:t>
            </w:r>
            <w:r>
              <w:rPr>
                <w:spacing w:val="-10"/>
                <w:sz w:val="18"/>
              </w:rPr>
              <w:t> </w:t>
            </w:r>
            <w:r>
              <w:rPr>
                <w:sz w:val="18"/>
              </w:rPr>
              <w:t>naknade</w:t>
            </w:r>
            <w:r>
              <w:rPr>
                <w:spacing w:val="-10"/>
                <w:sz w:val="18"/>
              </w:rPr>
              <w:t> </w:t>
            </w:r>
            <w:r>
              <w:rPr>
                <w:sz w:val="18"/>
              </w:rPr>
              <w:t>u jednokratnom iznosu</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8"/>
              </w:rPr>
            </w:pPr>
          </w:p>
          <w:p>
            <w:pPr>
              <w:pStyle w:val="TableParagraph"/>
              <w:ind w:right="91"/>
              <w:jc w:val="right"/>
              <w:rPr>
                <w:sz w:val="18"/>
              </w:rPr>
            </w:pPr>
            <w:r>
              <w:rPr>
                <w:spacing w:val="-5"/>
                <w:sz w:val="18"/>
              </w:rPr>
              <w:t>81</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8"/>
              </w:rPr>
            </w:pPr>
          </w:p>
          <w:p>
            <w:pPr>
              <w:pStyle w:val="TableParagraph"/>
              <w:ind w:right="92"/>
              <w:jc w:val="right"/>
              <w:rPr>
                <w:sz w:val="18"/>
              </w:rPr>
            </w:pPr>
            <w:r>
              <w:rPr>
                <w:spacing w:val="-5"/>
                <w:sz w:val="18"/>
              </w:rPr>
              <w:t>55</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8"/>
              </w:rPr>
            </w:pPr>
          </w:p>
          <w:p>
            <w:pPr>
              <w:pStyle w:val="TableParagraph"/>
              <w:ind w:right="91"/>
              <w:jc w:val="right"/>
              <w:rPr>
                <w:sz w:val="18"/>
              </w:rPr>
            </w:pPr>
            <w:r>
              <w:rPr>
                <w:spacing w:val="-5"/>
                <w:sz w:val="18"/>
              </w:rPr>
              <w:t>64</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8"/>
              </w:rPr>
            </w:pPr>
          </w:p>
          <w:p>
            <w:pPr>
              <w:pStyle w:val="TableParagraph"/>
              <w:ind w:right="92"/>
              <w:jc w:val="right"/>
              <w:rPr>
                <w:sz w:val="18"/>
              </w:rPr>
            </w:pPr>
            <w:r>
              <w:rPr>
                <w:spacing w:val="-5"/>
                <w:sz w:val="18"/>
              </w:rPr>
              <w:t>78</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8"/>
              </w:rPr>
            </w:pPr>
          </w:p>
          <w:p>
            <w:pPr>
              <w:pStyle w:val="TableParagraph"/>
              <w:ind w:right="96"/>
              <w:jc w:val="right"/>
              <w:rPr>
                <w:sz w:val="18"/>
              </w:rPr>
            </w:pPr>
            <w:r>
              <w:rPr>
                <w:spacing w:val="-5"/>
                <w:sz w:val="18"/>
              </w:rPr>
              <w:t>75</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8"/>
              </w:rPr>
            </w:pPr>
          </w:p>
          <w:p>
            <w:pPr>
              <w:pStyle w:val="TableParagraph"/>
              <w:ind w:right="94"/>
              <w:jc w:val="right"/>
              <w:rPr>
                <w:sz w:val="18"/>
              </w:rPr>
            </w:pPr>
            <w:r>
              <w:rPr>
                <w:spacing w:val="-5"/>
                <w:sz w:val="18"/>
              </w:rPr>
              <w:t>77</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8"/>
              </w:rPr>
            </w:pPr>
          </w:p>
          <w:p>
            <w:pPr>
              <w:pStyle w:val="TableParagraph"/>
              <w:ind w:right="95"/>
              <w:jc w:val="right"/>
              <w:rPr>
                <w:sz w:val="18"/>
              </w:rPr>
            </w:pPr>
            <w:r>
              <w:rPr>
                <w:spacing w:val="-5"/>
                <w:sz w:val="18"/>
              </w:rPr>
              <w:t>87</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before="14"/>
              <w:rPr>
                <w:i/>
                <w:sz w:val="18"/>
              </w:rPr>
            </w:pPr>
          </w:p>
          <w:p>
            <w:pPr>
              <w:pStyle w:val="TableParagraph"/>
              <w:ind w:right="96"/>
              <w:jc w:val="right"/>
              <w:rPr>
                <w:sz w:val="18"/>
              </w:rPr>
            </w:pPr>
            <w:r>
              <w:rPr>
                <w:spacing w:val="-5"/>
                <w:sz w:val="18"/>
              </w:rPr>
              <w:t>76</w:t>
            </w:r>
          </w:p>
        </w:tc>
        <w:tc>
          <w:tcPr>
            <w:tcW w:w="702" w:type="dxa"/>
            <w:tcBorders>
              <w:top w:val="single" w:sz="4" w:space="0" w:color="000000"/>
              <w:left w:val="single" w:sz="4" w:space="0" w:color="000000"/>
              <w:bottom w:val="single" w:sz="4" w:space="0" w:color="000000"/>
            </w:tcBorders>
          </w:tcPr>
          <w:p>
            <w:pPr>
              <w:pStyle w:val="TableParagraph"/>
              <w:spacing w:before="14"/>
              <w:rPr>
                <w:i/>
                <w:sz w:val="18"/>
              </w:rPr>
            </w:pPr>
          </w:p>
          <w:p>
            <w:pPr>
              <w:pStyle w:val="TableParagraph"/>
              <w:ind w:right="92"/>
              <w:jc w:val="right"/>
              <w:rPr>
                <w:sz w:val="18"/>
              </w:rPr>
            </w:pPr>
            <w:r>
              <w:rPr>
                <w:spacing w:val="-5"/>
                <w:sz w:val="18"/>
              </w:rPr>
              <w:t>78</w:t>
            </w:r>
          </w:p>
        </w:tc>
      </w:tr>
      <w:tr>
        <w:trPr>
          <w:trHeight w:val="870"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59"/>
              <w:rPr>
                <w:sz w:val="18"/>
              </w:rPr>
            </w:pPr>
            <w:r>
              <w:rPr>
                <w:sz w:val="18"/>
              </w:rPr>
              <w:t>Subvencija za otvaranje novih radnih</w:t>
            </w:r>
            <w:r>
              <w:rPr>
                <w:spacing w:val="-11"/>
                <w:sz w:val="18"/>
              </w:rPr>
              <w:t> </w:t>
            </w:r>
            <w:r>
              <w:rPr>
                <w:sz w:val="18"/>
              </w:rPr>
              <w:t>mesta/za</w:t>
            </w:r>
            <w:r>
              <w:rPr>
                <w:spacing w:val="-10"/>
                <w:sz w:val="18"/>
              </w:rPr>
              <w:t> </w:t>
            </w:r>
            <w:r>
              <w:rPr>
                <w:sz w:val="18"/>
              </w:rPr>
              <w:t>zapošljavanje</w:t>
            </w:r>
            <w:r>
              <w:rPr>
                <w:spacing w:val="-10"/>
                <w:sz w:val="18"/>
              </w:rPr>
              <w:t> </w:t>
            </w:r>
            <w:r>
              <w:rPr>
                <w:sz w:val="18"/>
              </w:rPr>
              <w:t>teže zapošljivih</w:t>
            </w:r>
            <w:r>
              <w:rPr>
                <w:spacing w:val="-2"/>
                <w:sz w:val="18"/>
              </w:rPr>
              <w:t> </w:t>
            </w:r>
            <w:r>
              <w:rPr>
                <w:sz w:val="18"/>
              </w:rPr>
              <w:t>lica</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right="91"/>
              <w:jc w:val="right"/>
              <w:rPr>
                <w:sz w:val="18"/>
              </w:rPr>
            </w:pPr>
            <w:r>
              <w:rPr>
                <w:spacing w:val="-5"/>
                <w:sz w:val="18"/>
              </w:rPr>
              <w:t>70</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right="92"/>
              <w:jc w:val="right"/>
              <w:rPr>
                <w:sz w:val="18"/>
              </w:rPr>
            </w:pPr>
            <w:r>
              <w:rPr>
                <w:spacing w:val="-5"/>
                <w:sz w:val="18"/>
              </w:rPr>
              <w:t>73</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right="91"/>
              <w:jc w:val="right"/>
              <w:rPr>
                <w:sz w:val="18"/>
              </w:rPr>
            </w:pPr>
            <w:r>
              <w:rPr>
                <w:spacing w:val="-5"/>
                <w:sz w:val="18"/>
              </w:rPr>
              <w:t>76</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right="92"/>
              <w:jc w:val="right"/>
              <w:rPr>
                <w:sz w:val="18"/>
              </w:rPr>
            </w:pPr>
            <w:r>
              <w:rPr>
                <w:spacing w:val="-5"/>
                <w:sz w:val="18"/>
              </w:rPr>
              <w:t>89</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right="96"/>
              <w:jc w:val="right"/>
              <w:rPr>
                <w:sz w:val="18"/>
              </w:rPr>
            </w:pPr>
            <w:r>
              <w:rPr>
                <w:spacing w:val="-5"/>
                <w:sz w:val="18"/>
              </w:rPr>
              <w:t>75</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right="94"/>
              <w:jc w:val="right"/>
              <w:rPr>
                <w:sz w:val="18"/>
              </w:rPr>
            </w:pPr>
            <w:r>
              <w:rPr>
                <w:spacing w:val="-5"/>
                <w:sz w:val="18"/>
              </w:rPr>
              <w:t>83</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right="95"/>
              <w:jc w:val="right"/>
              <w:rPr>
                <w:sz w:val="18"/>
              </w:rPr>
            </w:pPr>
            <w:r>
              <w:rPr>
                <w:spacing w:val="-5"/>
                <w:sz w:val="18"/>
              </w:rPr>
              <w:t>85</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rPr>
                <w:i/>
                <w:sz w:val="18"/>
              </w:rPr>
            </w:pPr>
          </w:p>
          <w:p>
            <w:pPr>
              <w:pStyle w:val="TableParagraph"/>
              <w:spacing w:before="34"/>
              <w:rPr>
                <w:i/>
                <w:sz w:val="18"/>
              </w:rPr>
            </w:pPr>
          </w:p>
          <w:p>
            <w:pPr>
              <w:pStyle w:val="TableParagraph"/>
              <w:ind w:right="96"/>
              <w:jc w:val="right"/>
              <w:rPr>
                <w:sz w:val="18"/>
              </w:rPr>
            </w:pPr>
            <w:r>
              <w:rPr>
                <w:spacing w:val="-5"/>
                <w:sz w:val="18"/>
              </w:rPr>
              <w:t>93</w:t>
            </w:r>
          </w:p>
        </w:tc>
        <w:tc>
          <w:tcPr>
            <w:tcW w:w="702" w:type="dxa"/>
            <w:tcBorders>
              <w:top w:val="single" w:sz="4" w:space="0" w:color="000000"/>
              <w:left w:val="single" w:sz="4" w:space="0" w:color="000000"/>
              <w:bottom w:val="single" w:sz="4" w:space="0" w:color="000000"/>
            </w:tcBorders>
          </w:tcPr>
          <w:p>
            <w:pPr>
              <w:pStyle w:val="TableParagraph"/>
              <w:rPr>
                <w:i/>
                <w:sz w:val="18"/>
              </w:rPr>
            </w:pPr>
          </w:p>
          <w:p>
            <w:pPr>
              <w:pStyle w:val="TableParagraph"/>
              <w:spacing w:before="34"/>
              <w:rPr>
                <w:i/>
                <w:sz w:val="18"/>
              </w:rPr>
            </w:pPr>
          </w:p>
          <w:p>
            <w:pPr>
              <w:pStyle w:val="TableParagraph"/>
              <w:ind w:right="92"/>
              <w:jc w:val="right"/>
              <w:rPr>
                <w:sz w:val="18"/>
              </w:rPr>
            </w:pPr>
            <w:r>
              <w:rPr>
                <w:spacing w:val="-5"/>
                <w:sz w:val="18"/>
              </w:rPr>
              <w:t>50</w:t>
            </w:r>
          </w:p>
        </w:tc>
      </w:tr>
      <w:tr>
        <w:trPr>
          <w:trHeight w:val="635"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18"/>
              </w:rPr>
            </w:pPr>
            <w:r>
              <w:rPr>
                <w:sz w:val="18"/>
              </w:rPr>
              <w:t>Subvencija</w:t>
            </w:r>
            <w:r>
              <w:rPr>
                <w:spacing w:val="-11"/>
                <w:sz w:val="18"/>
              </w:rPr>
              <w:t> </w:t>
            </w:r>
            <w:r>
              <w:rPr>
                <w:sz w:val="18"/>
              </w:rPr>
              <w:t>dela</w:t>
            </w:r>
            <w:r>
              <w:rPr>
                <w:spacing w:val="-10"/>
                <w:sz w:val="18"/>
              </w:rPr>
              <w:t> </w:t>
            </w:r>
            <w:r>
              <w:rPr>
                <w:sz w:val="18"/>
              </w:rPr>
              <w:t>zarade</w:t>
            </w:r>
            <w:r>
              <w:rPr>
                <w:spacing w:val="-10"/>
                <w:sz w:val="18"/>
              </w:rPr>
              <w:t> </w:t>
            </w:r>
            <w:r>
              <w:rPr>
                <w:sz w:val="18"/>
              </w:rPr>
              <w:t>korisnika novčane socijalne pomoći</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6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6"/>
              <w:jc w:val="right"/>
              <w:rPr>
                <w:sz w:val="18"/>
              </w:rPr>
            </w:pPr>
            <w:r>
              <w:rPr>
                <w:spacing w:val="-5"/>
                <w:sz w:val="18"/>
              </w:rPr>
              <w:t>80</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4"/>
              <w:jc w:val="right"/>
              <w:rPr>
                <w:sz w:val="18"/>
              </w:rPr>
            </w:pPr>
            <w:r>
              <w:rPr>
                <w:spacing w:val="-5"/>
                <w:sz w:val="18"/>
              </w:rPr>
              <w:t>95</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02"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395"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19" w:lineRule="exact"/>
              <w:ind w:left="107"/>
              <w:rPr>
                <w:sz w:val="18"/>
              </w:rPr>
            </w:pPr>
            <w:r>
              <w:rPr>
                <w:sz w:val="18"/>
              </w:rPr>
              <w:t>Javni</w:t>
            </w:r>
            <w:r>
              <w:rPr>
                <w:spacing w:val="-2"/>
                <w:sz w:val="18"/>
              </w:rPr>
              <w:t> radovi</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49</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31</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1"/>
              <w:jc w:val="right"/>
              <w:rPr>
                <w:sz w:val="18"/>
              </w:rPr>
            </w:pPr>
            <w:r>
              <w:rPr>
                <w:spacing w:val="-5"/>
                <w:sz w:val="18"/>
              </w:rPr>
              <w:t>25</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2"/>
              <w:jc w:val="right"/>
              <w:rPr>
                <w:sz w:val="18"/>
              </w:rPr>
            </w:pPr>
            <w:r>
              <w:rPr>
                <w:spacing w:val="-5"/>
                <w:sz w:val="18"/>
              </w:rPr>
              <w:t>50</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47</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4"/>
              <w:jc w:val="right"/>
              <w:rPr>
                <w:sz w:val="18"/>
              </w:rPr>
            </w:pPr>
            <w:r>
              <w:rPr>
                <w:spacing w:val="-5"/>
                <w:sz w:val="18"/>
              </w:rPr>
              <w:t>39</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5"/>
              <w:jc w:val="right"/>
              <w:rPr>
                <w:sz w:val="18"/>
              </w:rPr>
            </w:pPr>
            <w:r>
              <w:rPr>
                <w:spacing w:val="-5"/>
                <w:sz w:val="18"/>
              </w:rPr>
              <w:t>34</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ind w:right="96"/>
              <w:jc w:val="right"/>
              <w:rPr>
                <w:sz w:val="18"/>
              </w:rPr>
            </w:pPr>
            <w:r>
              <w:rPr>
                <w:spacing w:val="-5"/>
                <w:sz w:val="18"/>
              </w:rPr>
              <w:t>34</w:t>
            </w:r>
          </w:p>
        </w:tc>
        <w:tc>
          <w:tcPr>
            <w:tcW w:w="702" w:type="dxa"/>
            <w:tcBorders>
              <w:top w:val="single" w:sz="4" w:space="0" w:color="000000"/>
              <w:left w:val="single" w:sz="4" w:space="0" w:color="000000"/>
              <w:bottom w:val="single" w:sz="4" w:space="0" w:color="000000"/>
            </w:tcBorders>
          </w:tcPr>
          <w:p>
            <w:pPr>
              <w:pStyle w:val="TableParagraph"/>
              <w:spacing w:line="219" w:lineRule="exact"/>
              <w:ind w:right="92"/>
              <w:jc w:val="right"/>
              <w:rPr>
                <w:sz w:val="18"/>
              </w:rPr>
            </w:pPr>
            <w:r>
              <w:rPr>
                <w:spacing w:val="-5"/>
                <w:sz w:val="18"/>
              </w:rPr>
              <w:t>59</w:t>
            </w:r>
          </w:p>
        </w:tc>
      </w:tr>
    </w:tbl>
    <w:p>
      <w:pPr>
        <w:pStyle w:val="TableParagraph"/>
        <w:spacing w:after="0" w:line="219" w:lineRule="exact"/>
        <w:jc w:val="right"/>
        <w:rPr>
          <w:sz w:val="18"/>
        </w:rPr>
        <w:sectPr>
          <w:pgSz w:w="11910" w:h="16840"/>
          <w:pgMar w:header="0" w:footer="1002" w:top="1360" w:bottom="1200" w:left="708" w:right="141"/>
        </w:sectPr>
      </w:pPr>
    </w:p>
    <w:p>
      <w:pPr>
        <w:pStyle w:val="BodyText"/>
        <w:spacing w:before="3"/>
        <w:ind w:left="0"/>
        <w:jc w:val="left"/>
        <w:rPr>
          <w:i/>
          <w:sz w:val="2"/>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04"/>
        <w:gridCol w:w="701"/>
        <w:gridCol w:w="701"/>
        <w:gridCol w:w="701"/>
        <w:gridCol w:w="699"/>
        <w:gridCol w:w="707"/>
        <w:gridCol w:w="702"/>
        <w:gridCol w:w="704"/>
        <w:gridCol w:w="702"/>
        <w:gridCol w:w="702"/>
      </w:tblGrid>
      <w:tr>
        <w:trPr>
          <w:trHeight w:val="636" w:hRule="atLeast"/>
        </w:trPr>
        <w:tc>
          <w:tcPr>
            <w:tcW w:w="2804" w:type="dxa"/>
            <w:tcBorders>
              <w:top w:val="nil"/>
              <w:bottom w:val="single" w:sz="4" w:space="0" w:color="000000"/>
              <w:right w:val="single" w:sz="4" w:space="0" w:color="000000"/>
            </w:tcBorders>
            <w:shd w:val="clear" w:color="auto" w:fill="F1F1F1"/>
          </w:tcPr>
          <w:p>
            <w:pPr>
              <w:pStyle w:val="TableParagraph"/>
              <w:spacing w:line="259" w:lineRule="auto"/>
              <w:ind w:left="107"/>
              <w:rPr>
                <w:sz w:val="18"/>
              </w:rPr>
            </w:pPr>
            <w:r>
              <w:rPr>
                <w:sz w:val="18"/>
              </w:rPr>
              <w:t>Podsticaj</w:t>
            </w:r>
            <w:r>
              <w:rPr>
                <w:spacing w:val="-11"/>
                <w:sz w:val="18"/>
              </w:rPr>
              <w:t> </w:t>
            </w:r>
            <w:r>
              <w:rPr>
                <w:sz w:val="18"/>
              </w:rPr>
              <w:t>za</w:t>
            </w:r>
            <w:r>
              <w:rPr>
                <w:spacing w:val="-10"/>
                <w:sz w:val="18"/>
              </w:rPr>
              <w:t> </w:t>
            </w:r>
            <w:r>
              <w:rPr>
                <w:sz w:val="18"/>
              </w:rPr>
              <w:t>zapošljavanje</w:t>
            </w:r>
            <w:r>
              <w:rPr>
                <w:spacing w:val="-10"/>
                <w:sz w:val="18"/>
              </w:rPr>
              <w:t> </w:t>
            </w:r>
            <w:r>
              <w:rPr>
                <w:sz w:val="18"/>
              </w:rPr>
              <w:t>korisnika novčane</w:t>
            </w:r>
            <w:r>
              <w:rPr>
                <w:spacing w:val="-2"/>
                <w:sz w:val="18"/>
              </w:rPr>
              <w:t> </w:t>
            </w:r>
            <w:r>
              <w:rPr>
                <w:sz w:val="18"/>
              </w:rPr>
              <w:t>naknade</w:t>
            </w:r>
          </w:p>
        </w:tc>
        <w:tc>
          <w:tcPr>
            <w:tcW w:w="701" w:type="dxa"/>
            <w:tcBorders>
              <w:top w:val="nil"/>
              <w:left w:val="single" w:sz="4" w:space="0" w:color="000000"/>
              <w:bottom w:val="single" w:sz="4" w:space="0" w:color="000000"/>
              <w:right w:val="single" w:sz="4" w:space="0" w:color="000000"/>
            </w:tcBorders>
          </w:tcPr>
          <w:p>
            <w:pPr>
              <w:pStyle w:val="TableParagraph"/>
              <w:spacing w:before="17"/>
              <w:rPr>
                <w:i/>
                <w:sz w:val="18"/>
              </w:rPr>
            </w:pPr>
          </w:p>
          <w:p>
            <w:pPr>
              <w:pStyle w:val="TableParagraph"/>
              <w:ind w:right="91"/>
              <w:jc w:val="right"/>
              <w:rPr>
                <w:sz w:val="18"/>
              </w:rPr>
            </w:pPr>
            <w:r>
              <w:rPr>
                <w:spacing w:val="-5"/>
                <w:sz w:val="18"/>
              </w:rPr>
              <w:t>92</w:t>
            </w:r>
          </w:p>
        </w:tc>
        <w:tc>
          <w:tcPr>
            <w:tcW w:w="701" w:type="dxa"/>
            <w:tcBorders>
              <w:top w:val="nil"/>
              <w:left w:val="single" w:sz="4" w:space="0" w:color="000000"/>
              <w:bottom w:val="single" w:sz="4" w:space="0" w:color="000000"/>
              <w:right w:val="single" w:sz="4" w:space="0" w:color="000000"/>
            </w:tcBorders>
          </w:tcPr>
          <w:p>
            <w:pPr>
              <w:pStyle w:val="TableParagraph"/>
              <w:spacing w:before="17"/>
              <w:rPr>
                <w:i/>
                <w:sz w:val="18"/>
              </w:rPr>
            </w:pPr>
          </w:p>
          <w:p>
            <w:pPr>
              <w:pStyle w:val="TableParagraph"/>
              <w:ind w:right="92"/>
              <w:jc w:val="right"/>
              <w:rPr>
                <w:sz w:val="18"/>
              </w:rPr>
            </w:pPr>
            <w:r>
              <w:rPr>
                <w:spacing w:val="-5"/>
                <w:sz w:val="18"/>
              </w:rPr>
              <w:t>100</w:t>
            </w:r>
          </w:p>
        </w:tc>
        <w:tc>
          <w:tcPr>
            <w:tcW w:w="701" w:type="dxa"/>
            <w:tcBorders>
              <w:top w:val="nil"/>
              <w:left w:val="single" w:sz="4" w:space="0" w:color="000000"/>
              <w:bottom w:val="single" w:sz="4" w:space="0" w:color="000000"/>
              <w:right w:val="single" w:sz="4" w:space="0" w:color="000000"/>
            </w:tcBorders>
          </w:tcPr>
          <w:p>
            <w:pPr>
              <w:pStyle w:val="TableParagraph"/>
              <w:spacing w:before="17"/>
              <w:rPr>
                <w:i/>
                <w:sz w:val="18"/>
              </w:rPr>
            </w:pPr>
          </w:p>
          <w:p>
            <w:pPr>
              <w:pStyle w:val="TableParagraph"/>
              <w:ind w:right="91"/>
              <w:jc w:val="right"/>
              <w:rPr>
                <w:sz w:val="18"/>
              </w:rPr>
            </w:pPr>
            <w:r>
              <w:rPr>
                <w:spacing w:val="-5"/>
                <w:sz w:val="18"/>
              </w:rPr>
              <w:t>75</w:t>
            </w:r>
          </w:p>
        </w:tc>
        <w:tc>
          <w:tcPr>
            <w:tcW w:w="699" w:type="dxa"/>
            <w:tcBorders>
              <w:top w:val="nil"/>
              <w:left w:val="single" w:sz="4" w:space="0" w:color="000000"/>
              <w:bottom w:val="single" w:sz="4" w:space="0" w:color="000000"/>
              <w:right w:val="single" w:sz="4" w:space="0" w:color="000000"/>
            </w:tcBorders>
          </w:tcPr>
          <w:p>
            <w:pPr>
              <w:pStyle w:val="TableParagraph"/>
              <w:spacing w:before="17"/>
              <w:rPr>
                <w:i/>
                <w:sz w:val="18"/>
              </w:rPr>
            </w:pPr>
          </w:p>
          <w:p>
            <w:pPr>
              <w:pStyle w:val="TableParagraph"/>
              <w:ind w:right="92"/>
              <w:jc w:val="right"/>
              <w:rPr>
                <w:sz w:val="18"/>
              </w:rPr>
            </w:pPr>
            <w:r>
              <w:rPr>
                <w:spacing w:val="-5"/>
                <w:sz w:val="18"/>
              </w:rPr>
              <w:t>53</w:t>
            </w:r>
          </w:p>
        </w:tc>
        <w:tc>
          <w:tcPr>
            <w:tcW w:w="707" w:type="dxa"/>
            <w:tcBorders>
              <w:top w:val="nil"/>
              <w:left w:val="single" w:sz="4" w:space="0" w:color="000000"/>
              <w:bottom w:val="single" w:sz="4" w:space="0" w:color="000000"/>
              <w:right w:val="single" w:sz="4" w:space="0" w:color="000000"/>
            </w:tcBorders>
          </w:tcPr>
          <w:p>
            <w:pPr>
              <w:pStyle w:val="TableParagraph"/>
              <w:spacing w:before="17"/>
              <w:rPr>
                <w:i/>
                <w:sz w:val="18"/>
              </w:rPr>
            </w:pPr>
          </w:p>
          <w:p>
            <w:pPr>
              <w:pStyle w:val="TableParagraph"/>
              <w:ind w:right="96"/>
              <w:jc w:val="right"/>
              <w:rPr>
                <w:sz w:val="18"/>
              </w:rPr>
            </w:pPr>
            <w:r>
              <w:rPr>
                <w:spacing w:val="-5"/>
                <w:sz w:val="18"/>
              </w:rPr>
              <w:t>67</w:t>
            </w:r>
          </w:p>
        </w:tc>
        <w:tc>
          <w:tcPr>
            <w:tcW w:w="702" w:type="dxa"/>
            <w:tcBorders>
              <w:top w:val="nil"/>
              <w:left w:val="single" w:sz="4" w:space="0" w:color="000000"/>
              <w:bottom w:val="single" w:sz="4" w:space="0" w:color="000000"/>
              <w:right w:val="single" w:sz="4" w:space="0" w:color="000000"/>
            </w:tcBorders>
          </w:tcPr>
          <w:p>
            <w:pPr>
              <w:pStyle w:val="TableParagraph"/>
              <w:spacing w:before="17"/>
              <w:rPr>
                <w:i/>
                <w:sz w:val="18"/>
              </w:rPr>
            </w:pPr>
          </w:p>
          <w:p>
            <w:pPr>
              <w:pStyle w:val="TableParagraph"/>
              <w:ind w:right="94"/>
              <w:jc w:val="right"/>
              <w:rPr>
                <w:sz w:val="18"/>
              </w:rPr>
            </w:pPr>
            <w:r>
              <w:rPr>
                <w:spacing w:val="-5"/>
                <w:sz w:val="18"/>
              </w:rPr>
              <w:t>88</w:t>
            </w:r>
          </w:p>
        </w:tc>
        <w:tc>
          <w:tcPr>
            <w:tcW w:w="704" w:type="dxa"/>
            <w:tcBorders>
              <w:top w:val="nil"/>
              <w:left w:val="single" w:sz="4" w:space="0" w:color="000000"/>
              <w:bottom w:val="single" w:sz="4" w:space="0" w:color="000000"/>
              <w:right w:val="single" w:sz="4" w:space="0" w:color="000000"/>
            </w:tcBorders>
          </w:tcPr>
          <w:p>
            <w:pPr>
              <w:pStyle w:val="TableParagraph"/>
              <w:spacing w:before="17"/>
              <w:rPr>
                <w:i/>
                <w:sz w:val="18"/>
              </w:rPr>
            </w:pPr>
          </w:p>
          <w:p>
            <w:pPr>
              <w:pStyle w:val="TableParagraph"/>
              <w:ind w:right="95"/>
              <w:jc w:val="right"/>
              <w:rPr>
                <w:sz w:val="18"/>
              </w:rPr>
            </w:pPr>
            <w:r>
              <w:rPr>
                <w:spacing w:val="-5"/>
                <w:sz w:val="18"/>
              </w:rPr>
              <w:t>57</w:t>
            </w:r>
          </w:p>
        </w:tc>
        <w:tc>
          <w:tcPr>
            <w:tcW w:w="702" w:type="dxa"/>
            <w:tcBorders>
              <w:top w:val="nil"/>
              <w:left w:val="single" w:sz="4" w:space="0" w:color="000000"/>
              <w:bottom w:val="single" w:sz="4" w:space="0" w:color="000000"/>
              <w:right w:val="single" w:sz="4" w:space="0" w:color="000000"/>
            </w:tcBorders>
          </w:tcPr>
          <w:p>
            <w:pPr>
              <w:pStyle w:val="TableParagraph"/>
              <w:spacing w:before="17"/>
              <w:rPr>
                <w:i/>
                <w:sz w:val="18"/>
              </w:rPr>
            </w:pPr>
          </w:p>
          <w:p>
            <w:pPr>
              <w:pStyle w:val="TableParagraph"/>
              <w:ind w:right="96"/>
              <w:jc w:val="right"/>
              <w:rPr>
                <w:sz w:val="18"/>
              </w:rPr>
            </w:pPr>
            <w:r>
              <w:rPr>
                <w:spacing w:val="-5"/>
                <w:sz w:val="18"/>
              </w:rPr>
              <w:t>44</w:t>
            </w:r>
          </w:p>
        </w:tc>
        <w:tc>
          <w:tcPr>
            <w:tcW w:w="702" w:type="dxa"/>
            <w:tcBorders>
              <w:top w:val="nil"/>
              <w:left w:val="single" w:sz="4" w:space="0" w:color="000000"/>
              <w:bottom w:val="single" w:sz="4" w:space="0" w:color="000000"/>
            </w:tcBorders>
          </w:tcPr>
          <w:p>
            <w:pPr>
              <w:pStyle w:val="TableParagraph"/>
              <w:spacing w:before="17"/>
              <w:rPr>
                <w:i/>
                <w:sz w:val="18"/>
              </w:rPr>
            </w:pPr>
          </w:p>
          <w:p>
            <w:pPr>
              <w:pStyle w:val="TableParagraph"/>
              <w:ind w:right="92"/>
              <w:jc w:val="right"/>
              <w:rPr>
                <w:sz w:val="18"/>
              </w:rPr>
            </w:pPr>
            <w:r>
              <w:rPr>
                <w:spacing w:val="-5"/>
                <w:sz w:val="18"/>
              </w:rPr>
              <w:t>88</w:t>
            </w:r>
          </w:p>
        </w:tc>
      </w:tr>
      <w:tr>
        <w:trPr>
          <w:trHeight w:val="633"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ight="131"/>
              <w:rPr>
                <w:sz w:val="18"/>
              </w:rPr>
            </w:pPr>
            <w:r>
              <w:rPr>
                <w:sz w:val="18"/>
              </w:rPr>
              <w:t>Subvencija</w:t>
            </w:r>
            <w:r>
              <w:rPr>
                <w:spacing w:val="-11"/>
                <w:sz w:val="18"/>
              </w:rPr>
              <w:t> </w:t>
            </w:r>
            <w:r>
              <w:rPr>
                <w:sz w:val="18"/>
              </w:rPr>
              <w:t>zarade</w:t>
            </w:r>
            <w:r>
              <w:rPr>
                <w:spacing w:val="-10"/>
                <w:sz w:val="18"/>
              </w:rPr>
              <w:t> </w:t>
            </w:r>
            <w:r>
              <w:rPr>
                <w:sz w:val="18"/>
              </w:rPr>
              <w:t>za</w:t>
            </w:r>
            <w:r>
              <w:rPr>
                <w:spacing w:val="-10"/>
                <w:sz w:val="18"/>
              </w:rPr>
              <w:t> </w:t>
            </w:r>
            <w:r>
              <w:rPr>
                <w:sz w:val="18"/>
              </w:rPr>
              <w:t>OSI</w:t>
            </w:r>
            <w:r>
              <w:rPr>
                <w:spacing w:val="-10"/>
                <w:sz w:val="18"/>
              </w:rPr>
              <w:t> </w:t>
            </w:r>
            <w:r>
              <w:rPr>
                <w:sz w:val="18"/>
              </w:rPr>
              <w:t>bez radnog</w:t>
            </w:r>
            <w:r>
              <w:rPr>
                <w:spacing w:val="-2"/>
                <w:sz w:val="18"/>
              </w:rPr>
              <w:t> </w:t>
            </w:r>
            <w:r>
              <w:rPr>
                <w:sz w:val="18"/>
              </w:rPr>
              <w:t>iskustva</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1"/>
              <w:jc w:val="right"/>
              <w:rPr>
                <w:sz w:val="18"/>
              </w:rPr>
            </w:pPr>
            <w:r>
              <w:rPr>
                <w:spacing w:val="-5"/>
                <w:sz w:val="18"/>
              </w:rPr>
              <w:t>87</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2"/>
              <w:jc w:val="right"/>
              <w:rPr>
                <w:sz w:val="18"/>
              </w:rPr>
            </w:pPr>
            <w:r>
              <w:rPr>
                <w:spacing w:val="-5"/>
                <w:sz w:val="18"/>
              </w:rPr>
              <w:t>86</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1"/>
              <w:jc w:val="right"/>
              <w:rPr>
                <w:sz w:val="18"/>
              </w:rPr>
            </w:pPr>
            <w:r>
              <w:rPr>
                <w:spacing w:val="-5"/>
                <w:sz w:val="18"/>
              </w:rPr>
              <w:t>75</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2"/>
              <w:jc w:val="right"/>
              <w:rPr>
                <w:sz w:val="18"/>
              </w:rPr>
            </w:pPr>
            <w:r>
              <w:rPr>
                <w:spacing w:val="-5"/>
                <w:sz w:val="18"/>
              </w:rPr>
              <w:t>86</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6"/>
              <w:jc w:val="right"/>
              <w:rPr>
                <w:sz w:val="18"/>
              </w:rPr>
            </w:pPr>
            <w:r>
              <w:rPr>
                <w:spacing w:val="-5"/>
                <w:sz w:val="18"/>
              </w:rPr>
              <w:t>81</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4"/>
              <w:jc w:val="right"/>
              <w:rPr>
                <w:sz w:val="18"/>
              </w:rPr>
            </w:pPr>
            <w:r>
              <w:rPr>
                <w:spacing w:val="-5"/>
                <w:sz w:val="18"/>
              </w:rPr>
              <w:t>81</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5"/>
              <w:jc w:val="right"/>
              <w:rPr>
                <w:sz w:val="18"/>
              </w:rPr>
            </w:pPr>
            <w:r>
              <w:rPr>
                <w:spacing w:val="-5"/>
                <w:sz w:val="18"/>
              </w:rPr>
              <w:t>83</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6"/>
              <w:jc w:val="right"/>
              <w:rPr>
                <w:sz w:val="18"/>
              </w:rPr>
            </w:pPr>
            <w:r>
              <w:rPr>
                <w:spacing w:val="-5"/>
                <w:sz w:val="18"/>
              </w:rPr>
              <w:t>92</w:t>
            </w:r>
          </w:p>
        </w:tc>
        <w:tc>
          <w:tcPr>
            <w:tcW w:w="702" w:type="dxa"/>
            <w:tcBorders>
              <w:top w:val="single" w:sz="4" w:space="0" w:color="000000"/>
              <w:left w:val="single" w:sz="4" w:space="0" w:color="000000"/>
              <w:bottom w:val="single" w:sz="4" w:space="0" w:color="000000"/>
            </w:tcBorders>
          </w:tcPr>
          <w:p>
            <w:pPr>
              <w:pStyle w:val="TableParagraph"/>
              <w:spacing w:before="16"/>
              <w:rPr>
                <w:i/>
                <w:sz w:val="18"/>
              </w:rPr>
            </w:pPr>
          </w:p>
          <w:p>
            <w:pPr>
              <w:pStyle w:val="TableParagraph"/>
              <w:ind w:right="92"/>
              <w:jc w:val="right"/>
              <w:rPr>
                <w:sz w:val="18"/>
              </w:rPr>
            </w:pPr>
            <w:r>
              <w:rPr>
                <w:spacing w:val="-5"/>
                <w:sz w:val="18"/>
              </w:rPr>
              <w:t>59</w:t>
            </w:r>
          </w:p>
        </w:tc>
      </w:tr>
      <w:tr>
        <w:trPr>
          <w:trHeight w:val="635" w:hRule="atLeast"/>
        </w:trPr>
        <w:tc>
          <w:tcPr>
            <w:tcW w:w="2804" w:type="dxa"/>
            <w:tcBorders>
              <w:top w:val="single" w:sz="4" w:space="0" w:color="000000"/>
              <w:bottom w:val="single" w:sz="4" w:space="0" w:color="000000"/>
              <w:right w:val="single" w:sz="4" w:space="0" w:color="000000"/>
            </w:tcBorders>
            <w:shd w:val="clear" w:color="auto" w:fill="F1F1F1"/>
          </w:tcPr>
          <w:p>
            <w:pPr>
              <w:pStyle w:val="TableParagraph"/>
              <w:spacing w:line="259" w:lineRule="auto"/>
              <w:ind w:left="107"/>
              <w:rPr>
                <w:sz w:val="18"/>
              </w:rPr>
            </w:pPr>
            <w:r>
              <w:rPr>
                <w:sz w:val="18"/>
              </w:rPr>
              <w:t>Refundacija</w:t>
            </w:r>
            <w:r>
              <w:rPr>
                <w:spacing w:val="-11"/>
                <w:sz w:val="18"/>
              </w:rPr>
              <w:t> </w:t>
            </w:r>
            <w:r>
              <w:rPr>
                <w:sz w:val="18"/>
              </w:rPr>
              <w:t>primerenih</w:t>
            </w:r>
            <w:r>
              <w:rPr>
                <w:spacing w:val="-10"/>
                <w:sz w:val="18"/>
              </w:rPr>
              <w:t> </w:t>
            </w:r>
            <w:r>
              <w:rPr>
                <w:sz w:val="18"/>
              </w:rPr>
              <w:t>troškova prilagođavanja radnog mesta</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1"/>
              <w:jc w:val="right"/>
              <w:rPr>
                <w:sz w:val="18"/>
              </w:rPr>
            </w:pPr>
            <w:r>
              <w:rPr>
                <w:spacing w:val="-5"/>
                <w:sz w:val="18"/>
              </w:rPr>
              <w:t>83</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2"/>
              <w:jc w:val="right"/>
              <w:rPr>
                <w:sz w:val="18"/>
              </w:rPr>
            </w:pPr>
            <w:r>
              <w:rPr>
                <w:spacing w:val="-5"/>
                <w:sz w:val="18"/>
              </w:rPr>
              <w:t>90</w:t>
            </w:r>
          </w:p>
        </w:tc>
        <w:tc>
          <w:tcPr>
            <w:tcW w:w="701"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1"/>
              <w:jc w:val="right"/>
              <w:rPr>
                <w:sz w:val="18"/>
              </w:rPr>
            </w:pPr>
            <w:r>
              <w:rPr>
                <w:spacing w:val="-5"/>
                <w:sz w:val="18"/>
              </w:rPr>
              <w:t>88</w:t>
            </w:r>
          </w:p>
        </w:tc>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89"/>
              <w:rPr>
                <w:i/>
                <w:sz w:val="12"/>
              </w:rPr>
            </w:pPr>
          </w:p>
          <w:p>
            <w:pPr>
              <w:pStyle w:val="TableParagraph"/>
              <w:ind w:right="92"/>
              <w:jc w:val="right"/>
              <w:rPr>
                <w:sz w:val="12"/>
              </w:rPr>
            </w:pPr>
            <w:r>
              <w:rPr>
                <w:spacing w:val="-5"/>
                <w:position w:val="-4"/>
                <w:sz w:val="18"/>
              </w:rPr>
              <w:t>0</w:t>
            </w:r>
            <w:r>
              <w:rPr>
                <w:spacing w:val="-5"/>
                <w:sz w:val="12"/>
              </w:rPr>
              <w:t>70</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6"/>
              <w:jc w:val="right"/>
              <w:rPr>
                <w:sz w:val="18"/>
              </w:rPr>
            </w:pPr>
            <w:r>
              <w:rPr>
                <w:spacing w:val="-5"/>
                <w:sz w:val="18"/>
              </w:rPr>
              <w:t>75</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4"/>
              <w:jc w:val="right"/>
              <w:rPr>
                <w:sz w:val="18"/>
              </w:rPr>
            </w:pPr>
            <w:r>
              <w:rPr>
                <w:spacing w:val="-5"/>
                <w:sz w:val="18"/>
              </w:rPr>
              <w:t>100</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5"/>
              <w:jc w:val="right"/>
              <w:rPr>
                <w:sz w:val="18"/>
              </w:rPr>
            </w:pPr>
            <w:r>
              <w:rPr>
                <w:spacing w:val="-5"/>
                <w:sz w:val="18"/>
              </w:rPr>
              <w:t>100</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before="16"/>
              <w:rPr>
                <w:i/>
                <w:sz w:val="18"/>
              </w:rPr>
            </w:pPr>
          </w:p>
          <w:p>
            <w:pPr>
              <w:pStyle w:val="TableParagraph"/>
              <w:ind w:right="96"/>
              <w:jc w:val="right"/>
              <w:rPr>
                <w:sz w:val="18"/>
              </w:rPr>
            </w:pPr>
            <w:r>
              <w:rPr>
                <w:spacing w:val="-5"/>
                <w:sz w:val="18"/>
              </w:rPr>
              <w:t>100</w:t>
            </w:r>
          </w:p>
        </w:tc>
        <w:tc>
          <w:tcPr>
            <w:tcW w:w="702" w:type="dxa"/>
            <w:tcBorders>
              <w:top w:val="single" w:sz="4" w:space="0" w:color="000000"/>
              <w:left w:val="single" w:sz="4" w:space="0" w:color="000000"/>
              <w:bottom w:val="single" w:sz="4" w:space="0" w:color="000000"/>
            </w:tcBorders>
          </w:tcPr>
          <w:p>
            <w:pPr>
              <w:pStyle w:val="TableParagraph"/>
              <w:spacing w:before="16"/>
              <w:rPr>
                <w:i/>
                <w:sz w:val="18"/>
              </w:rPr>
            </w:pPr>
          </w:p>
          <w:p>
            <w:pPr>
              <w:pStyle w:val="TableParagraph"/>
              <w:ind w:right="92"/>
              <w:jc w:val="right"/>
              <w:rPr>
                <w:sz w:val="18"/>
              </w:rPr>
            </w:pPr>
            <w:r>
              <w:rPr>
                <w:spacing w:val="-5"/>
                <w:sz w:val="18"/>
              </w:rPr>
              <w:t>63</w:t>
            </w:r>
          </w:p>
        </w:tc>
      </w:tr>
      <w:tr>
        <w:trPr>
          <w:trHeight w:val="632" w:hRule="atLeast"/>
        </w:trPr>
        <w:tc>
          <w:tcPr>
            <w:tcW w:w="2804" w:type="dxa"/>
            <w:tcBorders>
              <w:top w:val="single" w:sz="4" w:space="0" w:color="000000"/>
              <w:right w:val="single" w:sz="4" w:space="0" w:color="000000"/>
            </w:tcBorders>
            <w:shd w:val="clear" w:color="auto" w:fill="F1F1F1"/>
          </w:tcPr>
          <w:p>
            <w:pPr>
              <w:pStyle w:val="TableParagraph"/>
              <w:spacing w:line="259" w:lineRule="auto"/>
              <w:ind w:left="107" w:right="131"/>
              <w:rPr>
                <w:sz w:val="18"/>
              </w:rPr>
            </w:pPr>
            <w:r>
              <w:rPr>
                <w:sz w:val="18"/>
              </w:rPr>
              <w:t>Refundacija</w:t>
            </w:r>
            <w:r>
              <w:rPr>
                <w:spacing w:val="-11"/>
                <w:sz w:val="18"/>
              </w:rPr>
              <w:t> </w:t>
            </w:r>
            <w:r>
              <w:rPr>
                <w:sz w:val="18"/>
              </w:rPr>
              <w:t>troškova</w:t>
            </w:r>
            <w:r>
              <w:rPr>
                <w:spacing w:val="-10"/>
                <w:sz w:val="18"/>
              </w:rPr>
              <w:t> </w:t>
            </w:r>
            <w:r>
              <w:rPr>
                <w:sz w:val="18"/>
              </w:rPr>
              <w:t>zarade</w:t>
            </w:r>
            <w:r>
              <w:rPr>
                <w:spacing w:val="-10"/>
                <w:sz w:val="18"/>
              </w:rPr>
              <w:t> </w:t>
            </w:r>
            <w:r>
              <w:rPr>
                <w:sz w:val="18"/>
              </w:rPr>
              <w:t>- Radna</w:t>
            </w:r>
            <w:r>
              <w:rPr>
                <w:spacing w:val="-2"/>
                <w:sz w:val="18"/>
              </w:rPr>
              <w:t> </w:t>
            </w:r>
            <w:r>
              <w:rPr>
                <w:sz w:val="18"/>
              </w:rPr>
              <w:t>asistencija</w:t>
            </w:r>
          </w:p>
        </w:tc>
        <w:tc>
          <w:tcPr>
            <w:tcW w:w="701"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right="91"/>
              <w:jc w:val="right"/>
              <w:rPr>
                <w:sz w:val="18"/>
              </w:rPr>
            </w:pPr>
            <w:r>
              <w:rPr>
                <w:spacing w:val="-5"/>
                <w:sz w:val="18"/>
              </w:rPr>
              <w:t>31</w:t>
            </w:r>
          </w:p>
        </w:tc>
        <w:tc>
          <w:tcPr>
            <w:tcW w:w="701"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right="91"/>
              <w:jc w:val="right"/>
              <w:rPr>
                <w:sz w:val="18"/>
              </w:rPr>
            </w:pPr>
            <w:r>
              <w:rPr>
                <w:spacing w:val="-5"/>
                <w:sz w:val="18"/>
              </w:rPr>
              <w:t>62</w:t>
            </w:r>
          </w:p>
        </w:tc>
        <w:tc>
          <w:tcPr>
            <w:tcW w:w="701"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right="91"/>
              <w:jc w:val="right"/>
              <w:rPr>
                <w:sz w:val="18"/>
              </w:rPr>
            </w:pPr>
            <w:r>
              <w:rPr>
                <w:spacing w:val="-5"/>
                <w:sz w:val="18"/>
              </w:rPr>
              <w:t>27</w:t>
            </w:r>
          </w:p>
        </w:tc>
        <w:tc>
          <w:tcPr>
            <w:tcW w:w="699" w:type="dxa"/>
            <w:tcBorders>
              <w:top w:val="single" w:sz="4" w:space="0" w:color="000000"/>
              <w:left w:val="single" w:sz="4" w:space="0" w:color="000000"/>
              <w:right w:val="single" w:sz="4" w:space="0" w:color="000000"/>
            </w:tcBorders>
          </w:tcPr>
          <w:p>
            <w:pPr>
              <w:pStyle w:val="TableParagraph"/>
              <w:spacing w:before="89"/>
              <w:rPr>
                <w:i/>
                <w:sz w:val="12"/>
              </w:rPr>
            </w:pPr>
          </w:p>
          <w:p>
            <w:pPr>
              <w:pStyle w:val="TableParagraph"/>
              <w:ind w:right="92"/>
              <w:jc w:val="right"/>
              <w:rPr>
                <w:sz w:val="12"/>
              </w:rPr>
            </w:pPr>
            <w:r>
              <w:rPr>
                <w:spacing w:val="-5"/>
                <w:position w:val="-4"/>
                <w:sz w:val="18"/>
              </w:rPr>
              <w:t>0</w:t>
            </w:r>
            <w:r>
              <w:rPr>
                <w:spacing w:val="-5"/>
                <w:sz w:val="12"/>
              </w:rPr>
              <w:t>71</w:t>
            </w:r>
          </w:p>
        </w:tc>
        <w:tc>
          <w:tcPr>
            <w:tcW w:w="707"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right="96"/>
              <w:jc w:val="right"/>
              <w:rPr>
                <w:sz w:val="18"/>
              </w:rPr>
            </w:pPr>
            <w:r>
              <w:rPr>
                <w:spacing w:val="-5"/>
                <w:sz w:val="18"/>
              </w:rPr>
              <w:t>80</w:t>
            </w:r>
          </w:p>
        </w:tc>
        <w:tc>
          <w:tcPr>
            <w:tcW w:w="702"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right="94"/>
              <w:jc w:val="right"/>
              <w:rPr>
                <w:sz w:val="18"/>
              </w:rPr>
            </w:pPr>
            <w:r>
              <w:rPr>
                <w:spacing w:val="-5"/>
                <w:sz w:val="18"/>
              </w:rPr>
              <w:t>50</w:t>
            </w:r>
          </w:p>
        </w:tc>
        <w:tc>
          <w:tcPr>
            <w:tcW w:w="704"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right="95"/>
              <w:jc w:val="right"/>
              <w:rPr>
                <w:sz w:val="18"/>
              </w:rPr>
            </w:pPr>
            <w:r>
              <w:rPr>
                <w:spacing w:val="-5"/>
                <w:sz w:val="18"/>
              </w:rPr>
              <w:t>100</w:t>
            </w:r>
          </w:p>
        </w:tc>
        <w:tc>
          <w:tcPr>
            <w:tcW w:w="702" w:type="dxa"/>
            <w:tcBorders>
              <w:top w:val="single" w:sz="4" w:space="0" w:color="000000"/>
              <w:left w:val="single" w:sz="4" w:space="0" w:color="000000"/>
              <w:right w:val="single" w:sz="4" w:space="0" w:color="000000"/>
            </w:tcBorders>
          </w:tcPr>
          <w:p>
            <w:pPr>
              <w:pStyle w:val="TableParagraph"/>
              <w:spacing w:before="16"/>
              <w:rPr>
                <w:i/>
                <w:sz w:val="18"/>
              </w:rPr>
            </w:pPr>
          </w:p>
          <w:p>
            <w:pPr>
              <w:pStyle w:val="TableParagraph"/>
              <w:ind w:right="96"/>
              <w:jc w:val="right"/>
              <w:rPr>
                <w:sz w:val="18"/>
              </w:rPr>
            </w:pPr>
            <w:r>
              <w:rPr>
                <w:spacing w:val="-5"/>
                <w:sz w:val="18"/>
              </w:rPr>
              <w:t>93</w:t>
            </w:r>
          </w:p>
        </w:tc>
        <w:tc>
          <w:tcPr>
            <w:tcW w:w="702" w:type="dxa"/>
            <w:tcBorders>
              <w:top w:val="single" w:sz="4" w:space="0" w:color="000000"/>
              <w:left w:val="single" w:sz="4" w:space="0" w:color="000000"/>
            </w:tcBorders>
          </w:tcPr>
          <w:p>
            <w:pPr>
              <w:pStyle w:val="TableParagraph"/>
              <w:spacing w:before="16"/>
              <w:rPr>
                <w:i/>
                <w:sz w:val="18"/>
              </w:rPr>
            </w:pPr>
          </w:p>
          <w:p>
            <w:pPr>
              <w:pStyle w:val="TableParagraph"/>
              <w:ind w:right="92"/>
              <w:jc w:val="right"/>
              <w:rPr>
                <w:sz w:val="18"/>
              </w:rPr>
            </w:pPr>
            <w:r>
              <w:rPr>
                <w:spacing w:val="-5"/>
                <w:sz w:val="18"/>
              </w:rPr>
              <w:t>60</w:t>
            </w:r>
          </w:p>
        </w:tc>
      </w:tr>
    </w:tbl>
    <w:p>
      <w:pPr>
        <w:spacing w:before="8"/>
        <w:ind w:left="994" w:right="0" w:firstLine="0"/>
        <w:jc w:val="left"/>
        <w:rPr>
          <w:sz w:val="22"/>
        </w:rPr>
      </w:pPr>
      <w:r>
        <w:rPr>
          <w:i/>
          <w:sz w:val="22"/>
        </w:rPr>
        <w:t>Izvor:</w:t>
      </w:r>
      <w:r>
        <w:rPr>
          <w:i/>
          <w:spacing w:val="-3"/>
          <w:sz w:val="22"/>
        </w:rPr>
        <w:t> </w:t>
      </w:r>
      <w:r>
        <w:rPr>
          <w:spacing w:val="-4"/>
          <w:sz w:val="22"/>
        </w:rPr>
        <w:t>NSZ.</w:t>
      </w:r>
    </w:p>
    <w:p>
      <w:pPr>
        <w:pStyle w:val="BodyText"/>
        <w:ind w:left="0"/>
        <w:jc w:val="left"/>
      </w:pPr>
    </w:p>
    <w:p>
      <w:pPr>
        <w:pStyle w:val="BodyText"/>
        <w:spacing w:before="95"/>
        <w:ind w:left="0"/>
        <w:jc w:val="left"/>
      </w:pPr>
    </w:p>
    <w:p>
      <w:pPr>
        <w:spacing w:before="0"/>
        <w:ind w:left="994" w:right="0" w:firstLine="0"/>
        <w:jc w:val="left"/>
        <w:rPr>
          <w:i/>
          <w:sz w:val="22"/>
        </w:rPr>
      </w:pPr>
      <w:r>
        <w:rPr>
          <w:i/>
          <w:sz w:val="22"/>
        </w:rPr>
        <w:t>Tabela</w:t>
      </w:r>
      <w:r>
        <w:rPr>
          <w:i/>
          <w:spacing w:val="-6"/>
          <w:sz w:val="22"/>
        </w:rPr>
        <w:t> </w:t>
      </w:r>
      <w:r>
        <w:rPr>
          <w:i/>
          <w:sz w:val="22"/>
        </w:rPr>
        <w:t>A6</w:t>
      </w:r>
      <w:r>
        <w:rPr>
          <w:i/>
          <w:spacing w:val="-3"/>
          <w:sz w:val="22"/>
        </w:rPr>
        <w:t> </w:t>
      </w:r>
      <w:r>
        <w:rPr>
          <w:i/>
          <w:sz w:val="22"/>
        </w:rPr>
        <w:t>-</w:t>
      </w:r>
      <w:r>
        <w:rPr>
          <w:i/>
          <w:spacing w:val="-4"/>
          <w:sz w:val="22"/>
        </w:rPr>
        <w:t> </w:t>
      </w:r>
      <w:r>
        <w:rPr>
          <w:i/>
          <w:sz w:val="22"/>
        </w:rPr>
        <w:t>Osnovni</w:t>
      </w:r>
      <w:r>
        <w:rPr>
          <w:i/>
          <w:spacing w:val="-5"/>
          <w:sz w:val="22"/>
        </w:rPr>
        <w:t> </w:t>
      </w:r>
      <w:r>
        <w:rPr>
          <w:i/>
          <w:sz w:val="22"/>
        </w:rPr>
        <w:t>pokazatelji</w:t>
      </w:r>
      <w:r>
        <w:rPr>
          <w:i/>
          <w:spacing w:val="-4"/>
          <w:sz w:val="22"/>
        </w:rPr>
        <w:t> </w:t>
      </w:r>
      <w:r>
        <w:rPr>
          <w:i/>
          <w:sz w:val="22"/>
        </w:rPr>
        <w:t>tržišta</w:t>
      </w:r>
      <w:r>
        <w:rPr>
          <w:i/>
          <w:spacing w:val="-6"/>
          <w:sz w:val="22"/>
        </w:rPr>
        <w:t> </w:t>
      </w:r>
      <w:r>
        <w:rPr>
          <w:i/>
          <w:sz w:val="22"/>
        </w:rPr>
        <w:t>rada</w:t>
      </w:r>
      <w:r>
        <w:rPr>
          <w:i/>
          <w:spacing w:val="-5"/>
          <w:sz w:val="22"/>
        </w:rPr>
        <w:t> </w:t>
      </w:r>
      <w:r>
        <w:rPr>
          <w:i/>
          <w:sz w:val="22"/>
        </w:rPr>
        <w:t>mladih</w:t>
      </w:r>
      <w:r>
        <w:rPr>
          <w:i/>
          <w:spacing w:val="-3"/>
          <w:sz w:val="22"/>
        </w:rPr>
        <w:t> </w:t>
      </w:r>
      <w:r>
        <w:rPr>
          <w:i/>
          <w:sz w:val="22"/>
        </w:rPr>
        <w:t>(15-</w:t>
      </w:r>
      <w:r>
        <w:rPr>
          <w:i/>
          <w:spacing w:val="-5"/>
          <w:sz w:val="22"/>
        </w:rPr>
        <w:t>29)</w:t>
      </w:r>
    </w:p>
    <w:p>
      <w:pPr>
        <w:pStyle w:val="BodyText"/>
        <w:spacing w:before="3"/>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75"/>
        <w:gridCol w:w="766"/>
        <w:gridCol w:w="764"/>
        <w:gridCol w:w="764"/>
        <w:gridCol w:w="766"/>
        <w:gridCol w:w="764"/>
        <w:gridCol w:w="765"/>
        <w:gridCol w:w="767"/>
        <w:gridCol w:w="765"/>
        <w:gridCol w:w="765"/>
      </w:tblGrid>
      <w:tr>
        <w:trPr>
          <w:trHeight w:val="313" w:hRule="atLeast"/>
        </w:trPr>
        <w:tc>
          <w:tcPr>
            <w:tcW w:w="2175" w:type="dxa"/>
            <w:vMerge w:val="restart"/>
            <w:shd w:val="clear" w:color="auto" w:fill="F1F1F1"/>
          </w:tcPr>
          <w:p>
            <w:pPr>
              <w:pStyle w:val="TableParagraph"/>
              <w:rPr>
                <w:rFonts w:ascii="Times New Roman"/>
                <w:sz w:val="20"/>
              </w:rPr>
            </w:pPr>
          </w:p>
        </w:tc>
        <w:tc>
          <w:tcPr>
            <w:tcW w:w="766" w:type="dxa"/>
            <w:shd w:val="clear" w:color="auto" w:fill="F1F1F1"/>
          </w:tcPr>
          <w:p>
            <w:pPr>
              <w:pStyle w:val="TableParagraph"/>
              <w:spacing w:before="20"/>
              <w:ind w:left="17"/>
              <w:jc w:val="center"/>
              <w:rPr>
                <w:sz w:val="22"/>
              </w:rPr>
            </w:pPr>
            <w:r>
              <w:rPr>
                <w:spacing w:val="-4"/>
                <w:sz w:val="22"/>
              </w:rPr>
              <w:t>2011</w:t>
            </w:r>
          </w:p>
        </w:tc>
        <w:tc>
          <w:tcPr>
            <w:tcW w:w="764" w:type="dxa"/>
            <w:shd w:val="clear" w:color="auto" w:fill="F1F1F1"/>
          </w:tcPr>
          <w:p>
            <w:pPr>
              <w:pStyle w:val="TableParagraph"/>
              <w:spacing w:before="20"/>
              <w:ind w:left="17" w:right="4"/>
              <w:jc w:val="center"/>
              <w:rPr>
                <w:sz w:val="22"/>
              </w:rPr>
            </w:pPr>
            <w:r>
              <w:rPr>
                <w:spacing w:val="-4"/>
                <w:sz w:val="22"/>
              </w:rPr>
              <w:t>2012</w:t>
            </w:r>
          </w:p>
        </w:tc>
        <w:tc>
          <w:tcPr>
            <w:tcW w:w="764" w:type="dxa"/>
            <w:shd w:val="clear" w:color="auto" w:fill="F1F1F1"/>
          </w:tcPr>
          <w:p>
            <w:pPr>
              <w:pStyle w:val="TableParagraph"/>
              <w:spacing w:before="20"/>
              <w:ind w:left="17" w:right="1"/>
              <w:jc w:val="center"/>
              <w:rPr>
                <w:sz w:val="22"/>
              </w:rPr>
            </w:pPr>
            <w:r>
              <w:rPr>
                <w:spacing w:val="-4"/>
                <w:sz w:val="22"/>
              </w:rPr>
              <w:t>2013</w:t>
            </w:r>
          </w:p>
        </w:tc>
        <w:tc>
          <w:tcPr>
            <w:tcW w:w="766" w:type="dxa"/>
            <w:shd w:val="clear" w:color="auto" w:fill="F1F1F1"/>
          </w:tcPr>
          <w:p>
            <w:pPr>
              <w:pStyle w:val="TableParagraph"/>
              <w:spacing w:before="20"/>
              <w:ind w:left="17" w:right="3"/>
              <w:jc w:val="center"/>
              <w:rPr>
                <w:sz w:val="22"/>
              </w:rPr>
            </w:pPr>
            <w:r>
              <w:rPr>
                <w:spacing w:val="-4"/>
                <w:sz w:val="22"/>
              </w:rPr>
              <w:t>2014</w:t>
            </w:r>
          </w:p>
        </w:tc>
        <w:tc>
          <w:tcPr>
            <w:tcW w:w="764" w:type="dxa"/>
            <w:shd w:val="clear" w:color="auto" w:fill="F1F1F1"/>
          </w:tcPr>
          <w:p>
            <w:pPr>
              <w:pStyle w:val="TableParagraph"/>
              <w:spacing w:before="20"/>
              <w:ind w:left="17" w:right="2"/>
              <w:jc w:val="center"/>
              <w:rPr>
                <w:sz w:val="22"/>
              </w:rPr>
            </w:pPr>
            <w:r>
              <w:rPr>
                <w:spacing w:val="-4"/>
                <w:sz w:val="22"/>
              </w:rPr>
              <w:t>2015</w:t>
            </w:r>
          </w:p>
        </w:tc>
        <w:tc>
          <w:tcPr>
            <w:tcW w:w="765" w:type="dxa"/>
            <w:shd w:val="clear" w:color="auto" w:fill="F1F1F1"/>
          </w:tcPr>
          <w:p>
            <w:pPr>
              <w:pStyle w:val="TableParagraph"/>
              <w:spacing w:before="20"/>
              <w:ind w:left="13" w:right="1"/>
              <w:jc w:val="center"/>
              <w:rPr>
                <w:sz w:val="22"/>
              </w:rPr>
            </w:pPr>
            <w:r>
              <w:rPr>
                <w:spacing w:val="-4"/>
                <w:sz w:val="22"/>
              </w:rPr>
              <w:t>2016</w:t>
            </w:r>
          </w:p>
        </w:tc>
        <w:tc>
          <w:tcPr>
            <w:tcW w:w="767" w:type="dxa"/>
            <w:shd w:val="clear" w:color="auto" w:fill="F1F1F1"/>
          </w:tcPr>
          <w:p>
            <w:pPr>
              <w:pStyle w:val="TableParagraph"/>
              <w:spacing w:before="20"/>
              <w:ind w:left="8"/>
              <w:jc w:val="center"/>
              <w:rPr>
                <w:sz w:val="22"/>
              </w:rPr>
            </w:pPr>
            <w:r>
              <w:rPr>
                <w:spacing w:val="-4"/>
                <w:sz w:val="22"/>
              </w:rPr>
              <w:t>2017</w:t>
            </w:r>
          </w:p>
        </w:tc>
        <w:tc>
          <w:tcPr>
            <w:tcW w:w="765" w:type="dxa"/>
            <w:shd w:val="clear" w:color="auto" w:fill="F1F1F1"/>
          </w:tcPr>
          <w:p>
            <w:pPr>
              <w:pStyle w:val="TableParagraph"/>
              <w:spacing w:before="20"/>
              <w:ind w:left="13" w:right="11"/>
              <w:jc w:val="center"/>
              <w:rPr>
                <w:sz w:val="22"/>
              </w:rPr>
            </w:pPr>
            <w:r>
              <w:rPr>
                <w:spacing w:val="-4"/>
                <w:sz w:val="22"/>
              </w:rPr>
              <w:t>2018</w:t>
            </w:r>
          </w:p>
        </w:tc>
        <w:tc>
          <w:tcPr>
            <w:tcW w:w="765" w:type="dxa"/>
            <w:shd w:val="clear" w:color="auto" w:fill="F1F1F1"/>
          </w:tcPr>
          <w:p>
            <w:pPr>
              <w:pStyle w:val="TableParagraph"/>
              <w:spacing w:before="20"/>
              <w:ind w:left="13" w:right="9"/>
              <w:jc w:val="center"/>
              <w:rPr>
                <w:sz w:val="22"/>
              </w:rPr>
            </w:pPr>
            <w:r>
              <w:rPr>
                <w:spacing w:val="-4"/>
                <w:sz w:val="22"/>
              </w:rPr>
              <w:t>2019</w:t>
            </w:r>
          </w:p>
        </w:tc>
      </w:tr>
      <w:tr>
        <w:trPr>
          <w:trHeight w:val="315" w:hRule="atLeast"/>
        </w:trPr>
        <w:tc>
          <w:tcPr>
            <w:tcW w:w="2175" w:type="dxa"/>
            <w:vMerge/>
            <w:tcBorders>
              <w:top w:val="nil"/>
            </w:tcBorders>
            <w:shd w:val="clear" w:color="auto" w:fill="F1F1F1"/>
          </w:tcPr>
          <w:p>
            <w:pPr>
              <w:rPr>
                <w:sz w:val="2"/>
                <w:szCs w:val="2"/>
              </w:rPr>
            </w:pPr>
          </w:p>
        </w:tc>
        <w:tc>
          <w:tcPr>
            <w:tcW w:w="6886" w:type="dxa"/>
            <w:gridSpan w:val="9"/>
            <w:shd w:val="clear" w:color="auto" w:fill="F1F1F1"/>
          </w:tcPr>
          <w:p>
            <w:pPr>
              <w:pStyle w:val="TableParagraph"/>
              <w:spacing w:before="20"/>
              <w:ind w:left="11" w:right="3"/>
              <w:jc w:val="center"/>
              <w:rPr>
                <w:sz w:val="22"/>
              </w:rPr>
            </w:pPr>
            <w:r>
              <w:rPr>
                <w:sz w:val="22"/>
              </w:rPr>
              <w:t>Apsolutni</w:t>
            </w:r>
            <w:r>
              <w:rPr>
                <w:spacing w:val="-5"/>
                <w:sz w:val="22"/>
              </w:rPr>
              <w:t> </w:t>
            </w:r>
            <w:r>
              <w:rPr>
                <w:sz w:val="22"/>
              </w:rPr>
              <w:t>brojevi</w:t>
            </w:r>
            <w:r>
              <w:rPr>
                <w:spacing w:val="-6"/>
                <w:sz w:val="22"/>
              </w:rPr>
              <w:t> </w:t>
            </w:r>
            <w:r>
              <w:rPr>
                <w:sz w:val="22"/>
              </w:rPr>
              <w:t>(u</w:t>
            </w:r>
            <w:r>
              <w:rPr>
                <w:spacing w:val="-4"/>
                <w:sz w:val="22"/>
              </w:rPr>
              <w:t> </w:t>
            </w:r>
            <w:r>
              <w:rPr>
                <w:spacing w:val="-2"/>
                <w:sz w:val="22"/>
              </w:rPr>
              <w:t>hiljadama)</w:t>
            </w:r>
          </w:p>
        </w:tc>
      </w:tr>
      <w:tr>
        <w:trPr>
          <w:trHeight w:val="313" w:hRule="atLeast"/>
        </w:trPr>
        <w:tc>
          <w:tcPr>
            <w:tcW w:w="2175" w:type="dxa"/>
            <w:shd w:val="clear" w:color="auto" w:fill="F1F1F1"/>
          </w:tcPr>
          <w:p>
            <w:pPr>
              <w:pStyle w:val="TableParagraph"/>
              <w:spacing w:before="20"/>
              <w:ind w:left="107"/>
              <w:rPr>
                <w:sz w:val="22"/>
              </w:rPr>
            </w:pPr>
            <w:r>
              <w:rPr>
                <w:spacing w:val="-2"/>
                <w:sz w:val="22"/>
              </w:rPr>
              <w:t>Ukupno</w:t>
            </w:r>
          </w:p>
        </w:tc>
        <w:tc>
          <w:tcPr>
            <w:tcW w:w="766" w:type="dxa"/>
          </w:tcPr>
          <w:p>
            <w:pPr>
              <w:pStyle w:val="TableParagraph"/>
              <w:spacing w:before="20"/>
              <w:ind w:left="17"/>
              <w:jc w:val="center"/>
              <w:rPr>
                <w:sz w:val="22"/>
              </w:rPr>
            </w:pPr>
            <w:r>
              <w:rPr>
                <w:spacing w:val="-4"/>
                <w:sz w:val="22"/>
              </w:rPr>
              <w:t>1224</w:t>
            </w:r>
          </w:p>
        </w:tc>
        <w:tc>
          <w:tcPr>
            <w:tcW w:w="764" w:type="dxa"/>
          </w:tcPr>
          <w:p>
            <w:pPr>
              <w:pStyle w:val="TableParagraph"/>
              <w:spacing w:before="20"/>
              <w:ind w:left="17" w:right="4"/>
              <w:jc w:val="center"/>
              <w:rPr>
                <w:sz w:val="22"/>
              </w:rPr>
            </w:pPr>
            <w:r>
              <w:rPr>
                <w:spacing w:val="-4"/>
                <w:sz w:val="22"/>
              </w:rPr>
              <w:t>1189</w:t>
            </w:r>
          </w:p>
        </w:tc>
        <w:tc>
          <w:tcPr>
            <w:tcW w:w="764" w:type="dxa"/>
          </w:tcPr>
          <w:p>
            <w:pPr>
              <w:pStyle w:val="TableParagraph"/>
              <w:spacing w:before="20"/>
              <w:ind w:left="17" w:right="1"/>
              <w:jc w:val="center"/>
              <w:rPr>
                <w:sz w:val="22"/>
              </w:rPr>
            </w:pPr>
            <w:r>
              <w:rPr>
                <w:spacing w:val="-4"/>
                <w:sz w:val="22"/>
              </w:rPr>
              <w:t>1151</w:t>
            </w:r>
          </w:p>
        </w:tc>
        <w:tc>
          <w:tcPr>
            <w:tcW w:w="766" w:type="dxa"/>
          </w:tcPr>
          <w:p>
            <w:pPr>
              <w:pStyle w:val="TableParagraph"/>
              <w:spacing w:before="20"/>
              <w:ind w:left="17" w:right="3"/>
              <w:jc w:val="center"/>
              <w:rPr>
                <w:sz w:val="22"/>
              </w:rPr>
            </w:pPr>
            <w:r>
              <w:rPr>
                <w:spacing w:val="-4"/>
                <w:sz w:val="22"/>
              </w:rPr>
              <w:t>1259</w:t>
            </w:r>
          </w:p>
        </w:tc>
        <w:tc>
          <w:tcPr>
            <w:tcW w:w="764" w:type="dxa"/>
          </w:tcPr>
          <w:p>
            <w:pPr>
              <w:pStyle w:val="TableParagraph"/>
              <w:spacing w:before="20"/>
              <w:ind w:left="17" w:right="2"/>
              <w:jc w:val="center"/>
              <w:rPr>
                <w:sz w:val="22"/>
              </w:rPr>
            </w:pPr>
            <w:r>
              <w:rPr>
                <w:spacing w:val="-4"/>
                <w:sz w:val="22"/>
              </w:rPr>
              <w:t>1226</w:t>
            </w:r>
          </w:p>
        </w:tc>
        <w:tc>
          <w:tcPr>
            <w:tcW w:w="765" w:type="dxa"/>
          </w:tcPr>
          <w:p>
            <w:pPr>
              <w:pStyle w:val="TableParagraph"/>
              <w:spacing w:before="20"/>
              <w:ind w:left="13" w:right="1"/>
              <w:jc w:val="center"/>
              <w:rPr>
                <w:sz w:val="22"/>
              </w:rPr>
            </w:pPr>
            <w:r>
              <w:rPr>
                <w:spacing w:val="-4"/>
                <w:sz w:val="22"/>
              </w:rPr>
              <w:t>1196</w:t>
            </w:r>
          </w:p>
        </w:tc>
        <w:tc>
          <w:tcPr>
            <w:tcW w:w="767" w:type="dxa"/>
          </w:tcPr>
          <w:p>
            <w:pPr>
              <w:pStyle w:val="TableParagraph"/>
              <w:spacing w:before="20"/>
              <w:ind w:left="8"/>
              <w:jc w:val="center"/>
              <w:rPr>
                <w:sz w:val="22"/>
              </w:rPr>
            </w:pPr>
            <w:r>
              <w:rPr>
                <w:spacing w:val="-4"/>
                <w:sz w:val="22"/>
              </w:rPr>
              <w:t>1172</w:t>
            </w:r>
          </w:p>
        </w:tc>
        <w:tc>
          <w:tcPr>
            <w:tcW w:w="765" w:type="dxa"/>
          </w:tcPr>
          <w:p>
            <w:pPr>
              <w:pStyle w:val="TableParagraph"/>
              <w:spacing w:before="20"/>
              <w:ind w:left="13" w:right="11"/>
              <w:jc w:val="center"/>
              <w:rPr>
                <w:sz w:val="22"/>
              </w:rPr>
            </w:pPr>
            <w:r>
              <w:rPr>
                <w:spacing w:val="-4"/>
                <w:sz w:val="22"/>
              </w:rPr>
              <w:t>1151</w:t>
            </w:r>
          </w:p>
        </w:tc>
        <w:tc>
          <w:tcPr>
            <w:tcW w:w="765" w:type="dxa"/>
          </w:tcPr>
          <w:p>
            <w:pPr>
              <w:pStyle w:val="TableParagraph"/>
              <w:spacing w:before="20"/>
              <w:ind w:left="13" w:right="9"/>
              <w:jc w:val="center"/>
              <w:rPr>
                <w:sz w:val="22"/>
              </w:rPr>
            </w:pPr>
            <w:r>
              <w:rPr>
                <w:spacing w:val="-4"/>
                <w:sz w:val="22"/>
              </w:rPr>
              <w:t>1130</w:t>
            </w:r>
          </w:p>
        </w:tc>
      </w:tr>
      <w:tr>
        <w:trPr>
          <w:trHeight w:val="315" w:hRule="atLeast"/>
        </w:trPr>
        <w:tc>
          <w:tcPr>
            <w:tcW w:w="2175" w:type="dxa"/>
            <w:shd w:val="clear" w:color="auto" w:fill="F1F1F1"/>
          </w:tcPr>
          <w:p>
            <w:pPr>
              <w:pStyle w:val="TableParagraph"/>
              <w:spacing w:before="20"/>
              <w:ind w:left="107"/>
              <w:rPr>
                <w:sz w:val="22"/>
              </w:rPr>
            </w:pPr>
            <w:r>
              <w:rPr>
                <w:spacing w:val="-2"/>
                <w:sz w:val="22"/>
              </w:rPr>
              <w:t>Aktivno</w:t>
            </w:r>
          </w:p>
        </w:tc>
        <w:tc>
          <w:tcPr>
            <w:tcW w:w="766" w:type="dxa"/>
          </w:tcPr>
          <w:p>
            <w:pPr>
              <w:pStyle w:val="TableParagraph"/>
              <w:spacing w:before="20"/>
              <w:ind w:left="17" w:right="2"/>
              <w:jc w:val="center"/>
              <w:rPr>
                <w:sz w:val="22"/>
              </w:rPr>
            </w:pPr>
            <w:r>
              <w:rPr>
                <w:spacing w:val="-5"/>
                <w:sz w:val="22"/>
              </w:rPr>
              <w:t>531</w:t>
            </w:r>
          </w:p>
        </w:tc>
        <w:tc>
          <w:tcPr>
            <w:tcW w:w="764" w:type="dxa"/>
          </w:tcPr>
          <w:p>
            <w:pPr>
              <w:pStyle w:val="TableParagraph"/>
              <w:spacing w:before="20"/>
              <w:ind w:left="17" w:right="6"/>
              <w:jc w:val="center"/>
              <w:rPr>
                <w:sz w:val="22"/>
              </w:rPr>
            </w:pPr>
            <w:r>
              <w:rPr>
                <w:spacing w:val="-5"/>
                <w:sz w:val="22"/>
              </w:rPr>
              <w:t>542</w:t>
            </w:r>
          </w:p>
        </w:tc>
        <w:tc>
          <w:tcPr>
            <w:tcW w:w="764" w:type="dxa"/>
          </w:tcPr>
          <w:p>
            <w:pPr>
              <w:pStyle w:val="TableParagraph"/>
              <w:spacing w:before="20"/>
              <w:ind w:left="17" w:right="3"/>
              <w:jc w:val="center"/>
              <w:rPr>
                <w:sz w:val="22"/>
              </w:rPr>
            </w:pPr>
            <w:r>
              <w:rPr>
                <w:spacing w:val="-5"/>
                <w:sz w:val="22"/>
              </w:rPr>
              <w:t>519</w:t>
            </w:r>
          </w:p>
        </w:tc>
        <w:tc>
          <w:tcPr>
            <w:tcW w:w="766" w:type="dxa"/>
          </w:tcPr>
          <w:p>
            <w:pPr>
              <w:pStyle w:val="TableParagraph"/>
              <w:spacing w:before="20"/>
              <w:ind w:left="17" w:right="6"/>
              <w:jc w:val="center"/>
              <w:rPr>
                <w:sz w:val="22"/>
              </w:rPr>
            </w:pPr>
            <w:r>
              <w:rPr>
                <w:spacing w:val="-5"/>
                <w:sz w:val="22"/>
              </w:rPr>
              <w:t>581</w:t>
            </w:r>
          </w:p>
        </w:tc>
        <w:tc>
          <w:tcPr>
            <w:tcW w:w="764" w:type="dxa"/>
          </w:tcPr>
          <w:p>
            <w:pPr>
              <w:pStyle w:val="TableParagraph"/>
              <w:spacing w:before="20"/>
              <w:ind w:left="17" w:right="4"/>
              <w:jc w:val="center"/>
              <w:rPr>
                <w:sz w:val="22"/>
              </w:rPr>
            </w:pPr>
            <w:r>
              <w:rPr>
                <w:spacing w:val="-5"/>
                <w:sz w:val="22"/>
              </w:rPr>
              <w:t>568</w:t>
            </w:r>
          </w:p>
        </w:tc>
        <w:tc>
          <w:tcPr>
            <w:tcW w:w="765" w:type="dxa"/>
          </w:tcPr>
          <w:p>
            <w:pPr>
              <w:pStyle w:val="TableParagraph"/>
              <w:spacing w:before="20"/>
              <w:ind w:left="13" w:right="2"/>
              <w:jc w:val="center"/>
              <w:rPr>
                <w:sz w:val="22"/>
              </w:rPr>
            </w:pPr>
            <w:r>
              <w:rPr>
                <w:spacing w:val="-5"/>
                <w:sz w:val="22"/>
              </w:rPr>
              <w:t>565</w:t>
            </w:r>
          </w:p>
        </w:tc>
        <w:tc>
          <w:tcPr>
            <w:tcW w:w="767" w:type="dxa"/>
          </w:tcPr>
          <w:p>
            <w:pPr>
              <w:pStyle w:val="TableParagraph"/>
              <w:spacing w:before="20"/>
              <w:ind w:left="8" w:right="2"/>
              <w:jc w:val="center"/>
              <w:rPr>
                <w:sz w:val="22"/>
              </w:rPr>
            </w:pPr>
            <w:r>
              <w:rPr>
                <w:spacing w:val="-5"/>
                <w:sz w:val="22"/>
              </w:rPr>
              <w:t>558</w:t>
            </w:r>
          </w:p>
        </w:tc>
        <w:tc>
          <w:tcPr>
            <w:tcW w:w="765" w:type="dxa"/>
          </w:tcPr>
          <w:p>
            <w:pPr>
              <w:pStyle w:val="TableParagraph"/>
              <w:spacing w:before="20"/>
              <w:ind w:left="13" w:right="13"/>
              <w:jc w:val="center"/>
              <w:rPr>
                <w:sz w:val="22"/>
              </w:rPr>
            </w:pPr>
            <w:r>
              <w:rPr>
                <w:spacing w:val="-5"/>
                <w:sz w:val="22"/>
              </w:rPr>
              <w:t>554</w:t>
            </w:r>
          </w:p>
        </w:tc>
        <w:tc>
          <w:tcPr>
            <w:tcW w:w="765" w:type="dxa"/>
          </w:tcPr>
          <w:p>
            <w:pPr>
              <w:pStyle w:val="TableParagraph"/>
              <w:spacing w:before="20"/>
              <w:ind w:left="13" w:right="11"/>
              <w:jc w:val="center"/>
              <w:rPr>
                <w:sz w:val="22"/>
              </w:rPr>
            </w:pPr>
            <w:r>
              <w:rPr>
                <w:spacing w:val="-5"/>
                <w:sz w:val="22"/>
              </w:rPr>
              <w:t>531</w:t>
            </w:r>
          </w:p>
        </w:tc>
      </w:tr>
      <w:tr>
        <w:trPr>
          <w:trHeight w:val="316" w:hRule="atLeast"/>
        </w:trPr>
        <w:tc>
          <w:tcPr>
            <w:tcW w:w="2175" w:type="dxa"/>
            <w:shd w:val="clear" w:color="auto" w:fill="F1F1F1"/>
          </w:tcPr>
          <w:p>
            <w:pPr>
              <w:pStyle w:val="TableParagraph"/>
              <w:spacing w:before="20"/>
              <w:ind w:left="107"/>
              <w:rPr>
                <w:sz w:val="22"/>
              </w:rPr>
            </w:pPr>
            <w:r>
              <w:rPr>
                <w:spacing w:val="-2"/>
                <w:sz w:val="22"/>
              </w:rPr>
              <w:t>Zaposleno</w:t>
            </w:r>
          </w:p>
        </w:tc>
        <w:tc>
          <w:tcPr>
            <w:tcW w:w="766" w:type="dxa"/>
          </w:tcPr>
          <w:p>
            <w:pPr>
              <w:pStyle w:val="TableParagraph"/>
              <w:spacing w:before="20"/>
              <w:ind w:left="17" w:right="2"/>
              <w:jc w:val="center"/>
              <w:rPr>
                <w:sz w:val="22"/>
              </w:rPr>
            </w:pPr>
            <w:r>
              <w:rPr>
                <w:spacing w:val="-5"/>
                <w:sz w:val="22"/>
              </w:rPr>
              <w:t>306</w:t>
            </w:r>
          </w:p>
        </w:tc>
        <w:tc>
          <w:tcPr>
            <w:tcW w:w="764" w:type="dxa"/>
          </w:tcPr>
          <w:p>
            <w:pPr>
              <w:pStyle w:val="TableParagraph"/>
              <w:spacing w:before="20"/>
              <w:ind w:left="17" w:right="6"/>
              <w:jc w:val="center"/>
              <w:rPr>
                <w:sz w:val="22"/>
              </w:rPr>
            </w:pPr>
            <w:r>
              <w:rPr>
                <w:spacing w:val="-5"/>
                <w:sz w:val="22"/>
              </w:rPr>
              <w:t>313</w:t>
            </w:r>
          </w:p>
        </w:tc>
        <w:tc>
          <w:tcPr>
            <w:tcW w:w="764" w:type="dxa"/>
          </w:tcPr>
          <w:p>
            <w:pPr>
              <w:pStyle w:val="TableParagraph"/>
              <w:spacing w:before="20"/>
              <w:ind w:left="17" w:right="3"/>
              <w:jc w:val="center"/>
              <w:rPr>
                <w:sz w:val="22"/>
              </w:rPr>
            </w:pPr>
            <w:r>
              <w:rPr>
                <w:spacing w:val="-5"/>
                <w:sz w:val="22"/>
              </w:rPr>
              <w:t>304</w:t>
            </w:r>
          </w:p>
        </w:tc>
        <w:tc>
          <w:tcPr>
            <w:tcW w:w="766" w:type="dxa"/>
          </w:tcPr>
          <w:p>
            <w:pPr>
              <w:pStyle w:val="TableParagraph"/>
              <w:spacing w:before="20"/>
              <w:ind w:left="17" w:right="6"/>
              <w:jc w:val="center"/>
              <w:rPr>
                <w:sz w:val="22"/>
              </w:rPr>
            </w:pPr>
            <w:r>
              <w:rPr>
                <w:spacing w:val="-5"/>
                <w:sz w:val="22"/>
              </w:rPr>
              <w:t>365</w:t>
            </w:r>
          </w:p>
        </w:tc>
        <w:tc>
          <w:tcPr>
            <w:tcW w:w="764" w:type="dxa"/>
          </w:tcPr>
          <w:p>
            <w:pPr>
              <w:pStyle w:val="TableParagraph"/>
              <w:spacing w:before="20"/>
              <w:ind w:left="17" w:right="4"/>
              <w:jc w:val="center"/>
              <w:rPr>
                <w:sz w:val="22"/>
              </w:rPr>
            </w:pPr>
            <w:r>
              <w:rPr>
                <w:spacing w:val="-5"/>
                <w:sz w:val="22"/>
              </w:rPr>
              <w:t>373</w:t>
            </w:r>
          </w:p>
        </w:tc>
        <w:tc>
          <w:tcPr>
            <w:tcW w:w="765" w:type="dxa"/>
          </w:tcPr>
          <w:p>
            <w:pPr>
              <w:pStyle w:val="TableParagraph"/>
              <w:spacing w:before="20"/>
              <w:ind w:left="13" w:right="2"/>
              <w:jc w:val="center"/>
              <w:rPr>
                <w:sz w:val="22"/>
              </w:rPr>
            </w:pPr>
            <w:r>
              <w:rPr>
                <w:spacing w:val="-5"/>
                <w:sz w:val="22"/>
              </w:rPr>
              <w:t>397</w:t>
            </w:r>
          </w:p>
        </w:tc>
        <w:tc>
          <w:tcPr>
            <w:tcW w:w="767" w:type="dxa"/>
          </w:tcPr>
          <w:p>
            <w:pPr>
              <w:pStyle w:val="TableParagraph"/>
              <w:spacing w:before="20"/>
              <w:ind w:left="8" w:right="2"/>
              <w:jc w:val="center"/>
              <w:rPr>
                <w:sz w:val="22"/>
              </w:rPr>
            </w:pPr>
            <w:r>
              <w:rPr>
                <w:spacing w:val="-5"/>
                <w:sz w:val="22"/>
              </w:rPr>
              <w:t>409</w:t>
            </w:r>
          </w:p>
        </w:tc>
        <w:tc>
          <w:tcPr>
            <w:tcW w:w="765" w:type="dxa"/>
          </w:tcPr>
          <w:p>
            <w:pPr>
              <w:pStyle w:val="TableParagraph"/>
              <w:spacing w:before="20"/>
              <w:ind w:left="13" w:right="13"/>
              <w:jc w:val="center"/>
              <w:rPr>
                <w:sz w:val="22"/>
              </w:rPr>
            </w:pPr>
            <w:r>
              <w:rPr>
                <w:spacing w:val="-5"/>
                <w:sz w:val="22"/>
              </w:rPr>
              <w:t>419</w:t>
            </w:r>
          </w:p>
        </w:tc>
        <w:tc>
          <w:tcPr>
            <w:tcW w:w="765" w:type="dxa"/>
          </w:tcPr>
          <w:p>
            <w:pPr>
              <w:pStyle w:val="TableParagraph"/>
              <w:spacing w:before="20"/>
              <w:ind w:left="13" w:right="11"/>
              <w:jc w:val="center"/>
              <w:rPr>
                <w:sz w:val="22"/>
              </w:rPr>
            </w:pPr>
            <w:r>
              <w:rPr>
                <w:spacing w:val="-5"/>
                <w:sz w:val="22"/>
              </w:rPr>
              <w:t>417</w:t>
            </w:r>
          </w:p>
        </w:tc>
      </w:tr>
      <w:tr>
        <w:trPr>
          <w:trHeight w:val="313" w:hRule="atLeast"/>
        </w:trPr>
        <w:tc>
          <w:tcPr>
            <w:tcW w:w="2175" w:type="dxa"/>
            <w:shd w:val="clear" w:color="auto" w:fill="F1F1F1"/>
          </w:tcPr>
          <w:p>
            <w:pPr>
              <w:pStyle w:val="TableParagraph"/>
              <w:spacing w:before="20"/>
              <w:ind w:left="107"/>
              <w:rPr>
                <w:sz w:val="22"/>
              </w:rPr>
            </w:pPr>
            <w:r>
              <w:rPr>
                <w:spacing w:val="-2"/>
                <w:sz w:val="22"/>
              </w:rPr>
              <w:t>Nezaposleno</w:t>
            </w:r>
          </w:p>
        </w:tc>
        <w:tc>
          <w:tcPr>
            <w:tcW w:w="766" w:type="dxa"/>
          </w:tcPr>
          <w:p>
            <w:pPr>
              <w:pStyle w:val="TableParagraph"/>
              <w:spacing w:before="20"/>
              <w:ind w:left="17" w:right="2"/>
              <w:jc w:val="center"/>
              <w:rPr>
                <w:sz w:val="22"/>
              </w:rPr>
            </w:pPr>
            <w:r>
              <w:rPr>
                <w:spacing w:val="-5"/>
                <w:sz w:val="22"/>
              </w:rPr>
              <w:t>225</w:t>
            </w:r>
          </w:p>
        </w:tc>
        <w:tc>
          <w:tcPr>
            <w:tcW w:w="764" w:type="dxa"/>
          </w:tcPr>
          <w:p>
            <w:pPr>
              <w:pStyle w:val="TableParagraph"/>
              <w:spacing w:before="20"/>
              <w:ind w:left="17" w:right="6"/>
              <w:jc w:val="center"/>
              <w:rPr>
                <w:sz w:val="22"/>
              </w:rPr>
            </w:pPr>
            <w:r>
              <w:rPr>
                <w:spacing w:val="-5"/>
                <w:sz w:val="22"/>
              </w:rPr>
              <w:t>229</w:t>
            </w:r>
          </w:p>
        </w:tc>
        <w:tc>
          <w:tcPr>
            <w:tcW w:w="764" w:type="dxa"/>
          </w:tcPr>
          <w:p>
            <w:pPr>
              <w:pStyle w:val="TableParagraph"/>
              <w:spacing w:before="20"/>
              <w:ind w:left="17" w:right="3"/>
              <w:jc w:val="center"/>
              <w:rPr>
                <w:sz w:val="22"/>
              </w:rPr>
            </w:pPr>
            <w:r>
              <w:rPr>
                <w:spacing w:val="-5"/>
                <w:sz w:val="22"/>
              </w:rPr>
              <w:t>215</w:t>
            </w:r>
          </w:p>
        </w:tc>
        <w:tc>
          <w:tcPr>
            <w:tcW w:w="766" w:type="dxa"/>
          </w:tcPr>
          <w:p>
            <w:pPr>
              <w:pStyle w:val="TableParagraph"/>
              <w:spacing w:before="20"/>
              <w:ind w:left="17" w:right="6"/>
              <w:jc w:val="center"/>
              <w:rPr>
                <w:sz w:val="22"/>
              </w:rPr>
            </w:pPr>
            <w:r>
              <w:rPr>
                <w:spacing w:val="-5"/>
                <w:sz w:val="22"/>
              </w:rPr>
              <w:t>216</w:t>
            </w:r>
          </w:p>
        </w:tc>
        <w:tc>
          <w:tcPr>
            <w:tcW w:w="764" w:type="dxa"/>
          </w:tcPr>
          <w:p>
            <w:pPr>
              <w:pStyle w:val="TableParagraph"/>
              <w:spacing w:before="20"/>
              <w:ind w:left="17" w:right="4"/>
              <w:jc w:val="center"/>
              <w:rPr>
                <w:sz w:val="22"/>
              </w:rPr>
            </w:pPr>
            <w:r>
              <w:rPr>
                <w:spacing w:val="-5"/>
                <w:sz w:val="22"/>
              </w:rPr>
              <w:t>196</w:t>
            </w:r>
          </w:p>
        </w:tc>
        <w:tc>
          <w:tcPr>
            <w:tcW w:w="765" w:type="dxa"/>
          </w:tcPr>
          <w:p>
            <w:pPr>
              <w:pStyle w:val="TableParagraph"/>
              <w:spacing w:before="20"/>
              <w:ind w:left="13" w:right="2"/>
              <w:jc w:val="center"/>
              <w:rPr>
                <w:sz w:val="22"/>
              </w:rPr>
            </w:pPr>
            <w:r>
              <w:rPr>
                <w:spacing w:val="-5"/>
                <w:sz w:val="22"/>
              </w:rPr>
              <w:t>168</w:t>
            </w:r>
          </w:p>
        </w:tc>
        <w:tc>
          <w:tcPr>
            <w:tcW w:w="767" w:type="dxa"/>
          </w:tcPr>
          <w:p>
            <w:pPr>
              <w:pStyle w:val="TableParagraph"/>
              <w:spacing w:before="20"/>
              <w:ind w:left="8" w:right="2"/>
              <w:jc w:val="center"/>
              <w:rPr>
                <w:sz w:val="22"/>
              </w:rPr>
            </w:pPr>
            <w:r>
              <w:rPr>
                <w:spacing w:val="-5"/>
                <w:sz w:val="22"/>
              </w:rPr>
              <w:t>149</w:t>
            </w:r>
          </w:p>
        </w:tc>
        <w:tc>
          <w:tcPr>
            <w:tcW w:w="765" w:type="dxa"/>
          </w:tcPr>
          <w:p>
            <w:pPr>
              <w:pStyle w:val="TableParagraph"/>
              <w:spacing w:before="20"/>
              <w:ind w:left="13" w:right="13"/>
              <w:jc w:val="center"/>
              <w:rPr>
                <w:sz w:val="22"/>
              </w:rPr>
            </w:pPr>
            <w:r>
              <w:rPr>
                <w:spacing w:val="-5"/>
                <w:sz w:val="22"/>
              </w:rPr>
              <w:t>136</w:t>
            </w:r>
          </w:p>
        </w:tc>
        <w:tc>
          <w:tcPr>
            <w:tcW w:w="765" w:type="dxa"/>
          </w:tcPr>
          <w:p>
            <w:pPr>
              <w:pStyle w:val="TableParagraph"/>
              <w:spacing w:before="20"/>
              <w:ind w:left="13" w:right="11"/>
              <w:jc w:val="center"/>
              <w:rPr>
                <w:sz w:val="22"/>
              </w:rPr>
            </w:pPr>
            <w:r>
              <w:rPr>
                <w:spacing w:val="-5"/>
                <w:sz w:val="22"/>
              </w:rPr>
              <w:t>114</w:t>
            </w:r>
          </w:p>
        </w:tc>
      </w:tr>
      <w:tr>
        <w:trPr>
          <w:trHeight w:val="315" w:hRule="atLeast"/>
        </w:trPr>
        <w:tc>
          <w:tcPr>
            <w:tcW w:w="2175" w:type="dxa"/>
            <w:shd w:val="clear" w:color="auto" w:fill="F1F1F1"/>
          </w:tcPr>
          <w:p>
            <w:pPr>
              <w:pStyle w:val="TableParagraph"/>
              <w:rPr>
                <w:rFonts w:ascii="Times New Roman"/>
                <w:sz w:val="20"/>
              </w:rPr>
            </w:pPr>
          </w:p>
        </w:tc>
        <w:tc>
          <w:tcPr>
            <w:tcW w:w="6886" w:type="dxa"/>
            <w:gridSpan w:val="9"/>
            <w:shd w:val="clear" w:color="auto" w:fill="F1F1F1"/>
          </w:tcPr>
          <w:p>
            <w:pPr>
              <w:pStyle w:val="TableParagraph"/>
              <w:spacing w:before="20"/>
              <w:ind w:left="11"/>
              <w:jc w:val="center"/>
              <w:rPr>
                <w:sz w:val="22"/>
              </w:rPr>
            </w:pPr>
            <w:r>
              <w:rPr>
                <w:spacing w:val="-2"/>
                <w:sz w:val="22"/>
              </w:rPr>
              <w:t>Stope</w:t>
            </w:r>
          </w:p>
        </w:tc>
      </w:tr>
      <w:tr>
        <w:trPr>
          <w:trHeight w:val="313" w:hRule="atLeast"/>
        </w:trPr>
        <w:tc>
          <w:tcPr>
            <w:tcW w:w="2175" w:type="dxa"/>
            <w:shd w:val="clear" w:color="auto" w:fill="F1F1F1"/>
          </w:tcPr>
          <w:p>
            <w:pPr>
              <w:pStyle w:val="TableParagraph"/>
              <w:spacing w:before="20"/>
              <w:ind w:left="107"/>
              <w:rPr>
                <w:sz w:val="22"/>
              </w:rPr>
            </w:pPr>
            <w:r>
              <w:rPr>
                <w:sz w:val="22"/>
              </w:rPr>
              <w:t>Stopa</w:t>
            </w:r>
            <w:r>
              <w:rPr>
                <w:spacing w:val="-3"/>
                <w:sz w:val="22"/>
              </w:rPr>
              <w:t> </w:t>
            </w:r>
            <w:r>
              <w:rPr>
                <w:spacing w:val="-2"/>
                <w:sz w:val="22"/>
              </w:rPr>
              <w:t>aktivnosti</w:t>
            </w:r>
          </w:p>
        </w:tc>
        <w:tc>
          <w:tcPr>
            <w:tcW w:w="766" w:type="dxa"/>
          </w:tcPr>
          <w:p>
            <w:pPr>
              <w:pStyle w:val="TableParagraph"/>
              <w:spacing w:before="20"/>
              <w:ind w:left="17"/>
              <w:jc w:val="center"/>
              <w:rPr>
                <w:sz w:val="22"/>
              </w:rPr>
            </w:pPr>
            <w:r>
              <w:rPr>
                <w:spacing w:val="-2"/>
                <w:sz w:val="22"/>
              </w:rPr>
              <w:t>43.4%</w:t>
            </w:r>
          </w:p>
        </w:tc>
        <w:tc>
          <w:tcPr>
            <w:tcW w:w="764" w:type="dxa"/>
          </w:tcPr>
          <w:p>
            <w:pPr>
              <w:pStyle w:val="TableParagraph"/>
              <w:spacing w:before="20"/>
              <w:ind w:left="17" w:right="3"/>
              <w:jc w:val="center"/>
              <w:rPr>
                <w:sz w:val="22"/>
              </w:rPr>
            </w:pPr>
            <w:r>
              <w:rPr>
                <w:spacing w:val="-2"/>
                <w:sz w:val="22"/>
              </w:rPr>
              <w:t>45.6%</w:t>
            </w:r>
          </w:p>
        </w:tc>
        <w:tc>
          <w:tcPr>
            <w:tcW w:w="764" w:type="dxa"/>
          </w:tcPr>
          <w:p>
            <w:pPr>
              <w:pStyle w:val="TableParagraph"/>
              <w:spacing w:before="20"/>
              <w:ind w:left="17"/>
              <w:jc w:val="center"/>
              <w:rPr>
                <w:sz w:val="22"/>
              </w:rPr>
            </w:pPr>
            <w:r>
              <w:rPr>
                <w:spacing w:val="-2"/>
                <w:sz w:val="22"/>
              </w:rPr>
              <w:t>45.1%</w:t>
            </w:r>
          </w:p>
        </w:tc>
        <w:tc>
          <w:tcPr>
            <w:tcW w:w="766" w:type="dxa"/>
          </w:tcPr>
          <w:p>
            <w:pPr>
              <w:pStyle w:val="TableParagraph"/>
              <w:spacing w:before="20"/>
              <w:ind w:left="17" w:right="3"/>
              <w:jc w:val="center"/>
              <w:rPr>
                <w:sz w:val="22"/>
              </w:rPr>
            </w:pPr>
            <w:r>
              <w:rPr>
                <w:spacing w:val="-2"/>
                <w:sz w:val="22"/>
              </w:rPr>
              <w:t>46.1%</w:t>
            </w:r>
          </w:p>
        </w:tc>
        <w:tc>
          <w:tcPr>
            <w:tcW w:w="764" w:type="dxa"/>
          </w:tcPr>
          <w:p>
            <w:pPr>
              <w:pStyle w:val="TableParagraph"/>
              <w:spacing w:before="20"/>
              <w:ind w:left="17" w:right="2"/>
              <w:jc w:val="center"/>
              <w:rPr>
                <w:sz w:val="22"/>
              </w:rPr>
            </w:pPr>
            <w:r>
              <w:rPr>
                <w:spacing w:val="-2"/>
                <w:sz w:val="22"/>
              </w:rPr>
              <w:t>46.3%</w:t>
            </w:r>
          </w:p>
        </w:tc>
        <w:tc>
          <w:tcPr>
            <w:tcW w:w="765" w:type="dxa"/>
          </w:tcPr>
          <w:p>
            <w:pPr>
              <w:pStyle w:val="TableParagraph"/>
              <w:spacing w:before="20"/>
              <w:ind w:left="13"/>
              <w:jc w:val="center"/>
              <w:rPr>
                <w:sz w:val="22"/>
              </w:rPr>
            </w:pPr>
            <w:r>
              <w:rPr>
                <w:spacing w:val="-2"/>
                <w:sz w:val="22"/>
              </w:rPr>
              <w:t>47.2%</w:t>
            </w:r>
          </w:p>
        </w:tc>
        <w:tc>
          <w:tcPr>
            <w:tcW w:w="767" w:type="dxa"/>
          </w:tcPr>
          <w:p>
            <w:pPr>
              <w:pStyle w:val="TableParagraph"/>
              <w:spacing w:before="20"/>
              <w:ind w:left="8"/>
              <w:jc w:val="center"/>
              <w:rPr>
                <w:sz w:val="22"/>
              </w:rPr>
            </w:pPr>
            <w:r>
              <w:rPr>
                <w:spacing w:val="-2"/>
                <w:sz w:val="22"/>
              </w:rPr>
              <w:t>47.6%</w:t>
            </w:r>
          </w:p>
        </w:tc>
        <w:tc>
          <w:tcPr>
            <w:tcW w:w="765" w:type="dxa"/>
          </w:tcPr>
          <w:p>
            <w:pPr>
              <w:pStyle w:val="TableParagraph"/>
              <w:spacing w:before="20"/>
              <w:ind w:left="13" w:right="10"/>
              <w:jc w:val="center"/>
              <w:rPr>
                <w:sz w:val="22"/>
              </w:rPr>
            </w:pPr>
            <w:r>
              <w:rPr>
                <w:spacing w:val="-2"/>
                <w:sz w:val="22"/>
              </w:rPr>
              <w:t>48.2%</w:t>
            </w:r>
          </w:p>
        </w:tc>
        <w:tc>
          <w:tcPr>
            <w:tcW w:w="765" w:type="dxa"/>
          </w:tcPr>
          <w:p>
            <w:pPr>
              <w:pStyle w:val="TableParagraph"/>
              <w:spacing w:before="20"/>
              <w:ind w:left="13" w:right="9"/>
              <w:jc w:val="center"/>
              <w:rPr>
                <w:sz w:val="22"/>
              </w:rPr>
            </w:pPr>
            <w:r>
              <w:rPr>
                <w:spacing w:val="-2"/>
                <w:sz w:val="22"/>
              </w:rPr>
              <w:t>47.0%</w:t>
            </w:r>
          </w:p>
        </w:tc>
      </w:tr>
      <w:tr>
        <w:trPr>
          <w:trHeight w:val="316" w:hRule="atLeast"/>
        </w:trPr>
        <w:tc>
          <w:tcPr>
            <w:tcW w:w="2175" w:type="dxa"/>
            <w:shd w:val="clear" w:color="auto" w:fill="F1F1F1"/>
          </w:tcPr>
          <w:p>
            <w:pPr>
              <w:pStyle w:val="TableParagraph"/>
              <w:spacing w:before="20"/>
              <w:ind w:left="107"/>
              <w:rPr>
                <w:sz w:val="22"/>
              </w:rPr>
            </w:pPr>
            <w:r>
              <w:rPr>
                <w:sz w:val="22"/>
              </w:rPr>
              <w:t>Stopa</w:t>
            </w:r>
            <w:r>
              <w:rPr>
                <w:spacing w:val="-3"/>
                <w:sz w:val="22"/>
              </w:rPr>
              <w:t> </w:t>
            </w:r>
            <w:r>
              <w:rPr>
                <w:spacing w:val="-2"/>
                <w:sz w:val="22"/>
              </w:rPr>
              <w:t>zaposlenosti</w:t>
            </w:r>
          </w:p>
        </w:tc>
        <w:tc>
          <w:tcPr>
            <w:tcW w:w="766" w:type="dxa"/>
          </w:tcPr>
          <w:p>
            <w:pPr>
              <w:pStyle w:val="TableParagraph"/>
              <w:spacing w:before="20"/>
              <w:ind w:left="17"/>
              <w:jc w:val="center"/>
              <w:rPr>
                <w:sz w:val="22"/>
              </w:rPr>
            </w:pPr>
            <w:r>
              <w:rPr>
                <w:spacing w:val="-2"/>
                <w:sz w:val="22"/>
              </w:rPr>
              <w:t>25.0%</w:t>
            </w:r>
          </w:p>
        </w:tc>
        <w:tc>
          <w:tcPr>
            <w:tcW w:w="764" w:type="dxa"/>
          </w:tcPr>
          <w:p>
            <w:pPr>
              <w:pStyle w:val="TableParagraph"/>
              <w:spacing w:before="20"/>
              <w:ind w:left="17" w:right="3"/>
              <w:jc w:val="center"/>
              <w:rPr>
                <w:sz w:val="22"/>
              </w:rPr>
            </w:pPr>
            <w:r>
              <w:rPr>
                <w:spacing w:val="-2"/>
                <w:sz w:val="22"/>
              </w:rPr>
              <w:t>26.3%</w:t>
            </w:r>
          </w:p>
        </w:tc>
        <w:tc>
          <w:tcPr>
            <w:tcW w:w="764" w:type="dxa"/>
          </w:tcPr>
          <w:p>
            <w:pPr>
              <w:pStyle w:val="TableParagraph"/>
              <w:spacing w:before="20"/>
              <w:ind w:left="17"/>
              <w:jc w:val="center"/>
              <w:rPr>
                <w:sz w:val="22"/>
              </w:rPr>
            </w:pPr>
            <w:r>
              <w:rPr>
                <w:spacing w:val="-2"/>
                <w:sz w:val="22"/>
              </w:rPr>
              <w:t>26.4%</w:t>
            </w:r>
          </w:p>
        </w:tc>
        <w:tc>
          <w:tcPr>
            <w:tcW w:w="766" w:type="dxa"/>
          </w:tcPr>
          <w:p>
            <w:pPr>
              <w:pStyle w:val="TableParagraph"/>
              <w:spacing w:before="20"/>
              <w:ind w:left="17" w:right="3"/>
              <w:jc w:val="center"/>
              <w:rPr>
                <w:sz w:val="22"/>
              </w:rPr>
            </w:pPr>
            <w:r>
              <w:rPr>
                <w:spacing w:val="-2"/>
                <w:sz w:val="22"/>
              </w:rPr>
              <w:t>29.0%</w:t>
            </w:r>
          </w:p>
        </w:tc>
        <w:tc>
          <w:tcPr>
            <w:tcW w:w="764" w:type="dxa"/>
          </w:tcPr>
          <w:p>
            <w:pPr>
              <w:pStyle w:val="TableParagraph"/>
              <w:spacing w:before="20"/>
              <w:ind w:left="17" w:right="2"/>
              <w:jc w:val="center"/>
              <w:rPr>
                <w:sz w:val="22"/>
              </w:rPr>
            </w:pPr>
            <w:r>
              <w:rPr>
                <w:spacing w:val="-2"/>
                <w:sz w:val="22"/>
              </w:rPr>
              <w:t>30.4%</w:t>
            </w:r>
          </w:p>
        </w:tc>
        <w:tc>
          <w:tcPr>
            <w:tcW w:w="765" w:type="dxa"/>
          </w:tcPr>
          <w:p>
            <w:pPr>
              <w:pStyle w:val="TableParagraph"/>
              <w:spacing w:before="20"/>
              <w:ind w:left="13"/>
              <w:jc w:val="center"/>
              <w:rPr>
                <w:sz w:val="22"/>
              </w:rPr>
            </w:pPr>
            <w:r>
              <w:rPr>
                <w:spacing w:val="-2"/>
                <w:sz w:val="22"/>
              </w:rPr>
              <w:t>33.2%</w:t>
            </w:r>
          </w:p>
        </w:tc>
        <w:tc>
          <w:tcPr>
            <w:tcW w:w="767" w:type="dxa"/>
          </w:tcPr>
          <w:p>
            <w:pPr>
              <w:pStyle w:val="TableParagraph"/>
              <w:spacing w:before="20"/>
              <w:ind w:left="8"/>
              <w:jc w:val="center"/>
              <w:rPr>
                <w:sz w:val="22"/>
              </w:rPr>
            </w:pPr>
            <w:r>
              <w:rPr>
                <w:spacing w:val="-2"/>
                <w:sz w:val="22"/>
              </w:rPr>
              <w:t>34.9%</w:t>
            </w:r>
          </w:p>
        </w:tc>
        <w:tc>
          <w:tcPr>
            <w:tcW w:w="765" w:type="dxa"/>
          </w:tcPr>
          <w:p>
            <w:pPr>
              <w:pStyle w:val="TableParagraph"/>
              <w:spacing w:before="20"/>
              <w:ind w:left="13" w:right="10"/>
              <w:jc w:val="center"/>
              <w:rPr>
                <w:sz w:val="22"/>
              </w:rPr>
            </w:pPr>
            <w:r>
              <w:rPr>
                <w:spacing w:val="-2"/>
                <w:sz w:val="22"/>
              </w:rPr>
              <w:t>36.4%</w:t>
            </w:r>
          </w:p>
        </w:tc>
        <w:tc>
          <w:tcPr>
            <w:tcW w:w="765" w:type="dxa"/>
          </w:tcPr>
          <w:p>
            <w:pPr>
              <w:pStyle w:val="TableParagraph"/>
              <w:spacing w:before="20"/>
              <w:ind w:left="13" w:right="9"/>
              <w:jc w:val="center"/>
              <w:rPr>
                <w:sz w:val="22"/>
              </w:rPr>
            </w:pPr>
            <w:r>
              <w:rPr>
                <w:spacing w:val="-2"/>
                <w:sz w:val="22"/>
              </w:rPr>
              <w:t>36.9%</w:t>
            </w:r>
          </w:p>
        </w:tc>
      </w:tr>
      <w:tr>
        <w:trPr>
          <w:trHeight w:val="316" w:hRule="atLeast"/>
        </w:trPr>
        <w:tc>
          <w:tcPr>
            <w:tcW w:w="2175" w:type="dxa"/>
            <w:shd w:val="clear" w:color="auto" w:fill="F1F1F1"/>
          </w:tcPr>
          <w:p>
            <w:pPr>
              <w:pStyle w:val="TableParagraph"/>
              <w:spacing w:before="20"/>
              <w:ind w:left="107"/>
              <w:rPr>
                <w:sz w:val="22"/>
              </w:rPr>
            </w:pPr>
            <w:r>
              <w:rPr>
                <w:sz w:val="22"/>
              </w:rPr>
              <w:t>Stopa</w:t>
            </w:r>
            <w:r>
              <w:rPr>
                <w:spacing w:val="-3"/>
                <w:sz w:val="22"/>
              </w:rPr>
              <w:t> </w:t>
            </w:r>
            <w:r>
              <w:rPr>
                <w:spacing w:val="-2"/>
                <w:sz w:val="22"/>
              </w:rPr>
              <w:t>nezaposlenosti</w:t>
            </w:r>
          </w:p>
        </w:tc>
        <w:tc>
          <w:tcPr>
            <w:tcW w:w="766" w:type="dxa"/>
          </w:tcPr>
          <w:p>
            <w:pPr>
              <w:pStyle w:val="TableParagraph"/>
              <w:spacing w:before="20"/>
              <w:ind w:left="17"/>
              <w:jc w:val="center"/>
              <w:rPr>
                <w:sz w:val="22"/>
              </w:rPr>
            </w:pPr>
            <w:r>
              <w:rPr>
                <w:spacing w:val="-2"/>
                <w:sz w:val="22"/>
              </w:rPr>
              <w:t>42.4%</w:t>
            </w:r>
          </w:p>
        </w:tc>
        <w:tc>
          <w:tcPr>
            <w:tcW w:w="764" w:type="dxa"/>
          </w:tcPr>
          <w:p>
            <w:pPr>
              <w:pStyle w:val="TableParagraph"/>
              <w:spacing w:before="20"/>
              <w:ind w:left="17" w:right="3"/>
              <w:jc w:val="center"/>
              <w:rPr>
                <w:sz w:val="22"/>
              </w:rPr>
            </w:pPr>
            <w:r>
              <w:rPr>
                <w:spacing w:val="-2"/>
                <w:sz w:val="22"/>
              </w:rPr>
              <w:t>42.3%</w:t>
            </w:r>
          </w:p>
        </w:tc>
        <w:tc>
          <w:tcPr>
            <w:tcW w:w="764" w:type="dxa"/>
          </w:tcPr>
          <w:p>
            <w:pPr>
              <w:pStyle w:val="TableParagraph"/>
              <w:spacing w:before="20"/>
              <w:ind w:left="17"/>
              <w:jc w:val="center"/>
              <w:rPr>
                <w:sz w:val="22"/>
              </w:rPr>
            </w:pPr>
            <w:r>
              <w:rPr>
                <w:spacing w:val="-2"/>
                <w:sz w:val="22"/>
              </w:rPr>
              <w:t>41.5%</w:t>
            </w:r>
          </w:p>
        </w:tc>
        <w:tc>
          <w:tcPr>
            <w:tcW w:w="766" w:type="dxa"/>
          </w:tcPr>
          <w:p>
            <w:pPr>
              <w:pStyle w:val="TableParagraph"/>
              <w:spacing w:before="20"/>
              <w:ind w:left="17" w:right="3"/>
              <w:jc w:val="center"/>
              <w:rPr>
                <w:sz w:val="22"/>
              </w:rPr>
            </w:pPr>
            <w:r>
              <w:rPr>
                <w:spacing w:val="-2"/>
                <w:sz w:val="22"/>
              </w:rPr>
              <w:t>37.2%</w:t>
            </w:r>
          </w:p>
        </w:tc>
        <w:tc>
          <w:tcPr>
            <w:tcW w:w="764" w:type="dxa"/>
          </w:tcPr>
          <w:p>
            <w:pPr>
              <w:pStyle w:val="TableParagraph"/>
              <w:spacing w:before="20"/>
              <w:ind w:left="17" w:right="2"/>
              <w:jc w:val="center"/>
              <w:rPr>
                <w:sz w:val="22"/>
              </w:rPr>
            </w:pPr>
            <w:r>
              <w:rPr>
                <w:spacing w:val="-2"/>
                <w:sz w:val="22"/>
              </w:rPr>
              <w:t>34.4%</w:t>
            </w:r>
          </w:p>
        </w:tc>
        <w:tc>
          <w:tcPr>
            <w:tcW w:w="765" w:type="dxa"/>
          </w:tcPr>
          <w:p>
            <w:pPr>
              <w:pStyle w:val="TableParagraph"/>
              <w:spacing w:before="20"/>
              <w:ind w:left="13"/>
              <w:jc w:val="center"/>
              <w:rPr>
                <w:sz w:val="22"/>
              </w:rPr>
            </w:pPr>
            <w:r>
              <w:rPr>
                <w:spacing w:val="-2"/>
                <w:sz w:val="22"/>
              </w:rPr>
              <w:t>29.8%</w:t>
            </w:r>
          </w:p>
        </w:tc>
        <w:tc>
          <w:tcPr>
            <w:tcW w:w="767" w:type="dxa"/>
          </w:tcPr>
          <w:p>
            <w:pPr>
              <w:pStyle w:val="TableParagraph"/>
              <w:spacing w:before="20"/>
              <w:ind w:left="8"/>
              <w:jc w:val="center"/>
              <w:rPr>
                <w:sz w:val="22"/>
              </w:rPr>
            </w:pPr>
            <w:r>
              <w:rPr>
                <w:spacing w:val="-2"/>
                <w:sz w:val="22"/>
              </w:rPr>
              <w:t>26.7%</w:t>
            </w:r>
          </w:p>
        </w:tc>
        <w:tc>
          <w:tcPr>
            <w:tcW w:w="765" w:type="dxa"/>
          </w:tcPr>
          <w:p>
            <w:pPr>
              <w:pStyle w:val="TableParagraph"/>
              <w:spacing w:before="20"/>
              <w:ind w:left="13" w:right="10"/>
              <w:jc w:val="center"/>
              <w:rPr>
                <w:sz w:val="22"/>
              </w:rPr>
            </w:pPr>
            <w:r>
              <w:rPr>
                <w:spacing w:val="-2"/>
                <w:sz w:val="22"/>
              </w:rPr>
              <w:t>24.5%</w:t>
            </w:r>
          </w:p>
        </w:tc>
        <w:tc>
          <w:tcPr>
            <w:tcW w:w="765" w:type="dxa"/>
          </w:tcPr>
          <w:p>
            <w:pPr>
              <w:pStyle w:val="TableParagraph"/>
              <w:spacing w:before="20"/>
              <w:ind w:left="13" w:right="9"/>
              <w:jc w:val="center"/>
              <w:rPr>
                <w:sz w:val="22"/>
              </w:rPr>
            </w:pPr>
            <w:r>
              <w:rPr>
                <w:spacing w:val="-2"/>
                <w:sz w:val="22"/>
              </w:rPr>
              <w:t>21.5%</w:t>
            </w:r>
          </w:p>
        </w:tc>
      </w:tr>
    </w:tbl>
    <w:p>
      <w:pPr>
        <w:spacing w:before="2"/>
        <w:ind w:left="994" w:right="0" w:firstLine="0"/>
        <w:jc w:val="left"/>
        <w:rPr>
          <w:sz w:val="22"/>
        </w:rPr>
      </w:pPr>
      <w:r>
        <w:rPr>
          <w:i/>
          <w:sz w:val="22"/>
        </w:rPr>
        <w:t>Izvor:</w:t>
      </w:r>
      <w:r>
        <w:rPr>
          <w:i/>
          <w:spacing w:val="-3"/>
          <w:sz w:val="22"/>
        </w:rPr>
        <w:t> </w:t>
      </w:r>
      <w:r>
        <w:rPr>
          <w:spacing w:val="-2"/>
          <w:sz w:val="22"/>
        </w:rPr>
        <w:t>Evrostat</w:t>
      </w:r>
    </w:p>
    <w:p>
      <w:pPr>
        <w:pStyle w:val="BodyText"/>
        <w:ind w:left="0"/>
        <w:jc w:val="left"/>
      </w:pPr>
    </w:p>
    <w:p>
      <w:pPr>
        <w:pStyle w:val="BodyText"/>
        <w:spacing w:before="94"/>
        <w:ind w:left="0"/>
        <w:jc w:val="left"/>
      </w:pPr>
    </w:p>
    <w:p>
      <w:pPr>
        <w:spacing w:before="0"/>
        <w:ind w:left="994" w:right="0" w:firstLine="0"/>
        <w:jc w:val="left"/>
        <w:rPr>
          <w:i/>
          <w:sz w:val="22"/>
        </w:rPr>
      </w:pPr>
      <w:r>
        <w:rPr>
          <w:i/>
          <w:sz w:val="22"/>
        </w:rPr>
        <w:t>Tabela</w:t>
      </w:r>
      <w:r>
        <w:rPr>
          <w:i/>
          <w:spacing w:val="-7"/>
          <w:sz w:val="22"/>
        </w:rPr>
        <w:t> </w:t>
      </w:r>
      <w:r>
        <w:rPr>
          <w:i/>
          <w:sz w:val="22"/>
        </w:rPr>
        <w:t>A7</w:t>
      </w:r>
      <w:r>
        <w:rPr>
          <w:i/>
          <w:spacing w:val="-3"/>
          <w:sz w:val="22"/>
        </w:rPr>
        <w:t> </w:t>
      </w:r>
      <w:r>
        <w:rPr>
          <w:i/>
          <w:sz w:val="22"/>
        </w:rPr>
        <w:t>-</w:t>
      </w:r>
      <w:r>
        <w:rPr>
          <w:i/>
          <w:spacing w:val="-4"/>
          <w:sz w:val="22"/>
        </w:rPr>
        <w:t> </w:t>
      </w:r>
      <w:r>
        <w:rPr>
          <w:i/>
          <w:sz w:val="22"/>
        </w:rPr>
        <w:t>Osnovni</w:t>
      </w:r>
      <w:r>
        <w:rPr>
          <w:i/>
          <w:spacing w:val="-4"/>
          <w:sz w:val="22"/>
        </w:rPr>
        <w:t> </w:t>
      </w:r>
      <w:r>
        <w:rPr>
          <w:i/>
          <w:sz w:val="22"/>
        </w:rPr>
        <w:t>pokazatelji</w:t>
      </w:r>
      <w:r>
        <w:rPr>
          <w:i/>
          <w:spacing w:val="-4"/>
          <w:sz w:val="22"/>
        </w:rPr>
        <w:t> </w:t>
      </w:r>
      <w:r>
        <w:rPr>
          <w:i/>
          <w:sz w:val="22"/>
        </w:rPr>
        <w:t>tržišta</w:t>
      </w:r>
      <w:r>
        <w:rPr>
          <w:i/>
          <w:spacing w:val="-6"/>
          <w:sz w:val="22"/>
        </w:rPr>
        <w:t> </w:t>
      </w:r>
      <w:r>
        <w:rPr>
          <w:i/>
          <w:sz w:val="22"/>
        </w:rPr>
        <w:t>rada</w:t>
      </w:r>
      <w:r>
        <w:rPr>
          <w:i/>
          <w:spacing w:val="-5"/>
          <w:sz w:val="22"/>
        </w:rPr>
        <w:t> </w:t>
      </w:r>
      <w:r>
        <w:rPr>
          <w:i/>
          <w:sz w:val="22"/>
        </w:rPr>
        <w:t>za</w:t>
      </w:r>
      <w:r>
        <w:rPr>
          <w:i/>
          <w:spacing w:val="-5"/>
          <w:sz w:val="22"/>
        </w:rPr>
        <w:t> </w:t>
      </w:r>
      <w:r>
        <w:rPr>
          <w:i/>
          <w:sz w:val="22"/>
        </w:rPr>
        <w:t>mlade</w:t>
      </w:r>
      <w:r>
        <w:rPr>
          <w:i/>
          <w:spacing w:val="-5"/>
          <w:sz w:val="22"/>
        </w:rPr>
        <w:t> </w:t>
      </w:r>
      <w:r>
        <w:rPr>
          <w:i/>
          <w:sz w:val="22"/>
        </w:rPr>
        <w:t>(15-29)</w:t>
      </w:r>
      <w:r>
        <w:rPr>
          <w:i/>
          <w:spacing w:val="-7"/>
          <w:sz w:val="22"/>
        </w:rPr>
        <w:t> </w:t>
      </w:r>
      <w:r>
        <w:rPr>
          <w:i/>
          <w:sz w:val="22"/>
        </w:rPr>
        <w:t>i</w:t>
      </w:r>
      <w:r>
        <w:rPr>
          <w:i/>
          <w:spacing w:val="-4"/>
          <w:sz w:val="22"/>
        </w:rPr>
        <w:t> </w:t>
      </w:r>
      <w:r>
        <w:rPr>
          <w:i/>
          <w:sz w:val="22"/>
        </w:rPr>
        <w:t>stanovništvo</w:t>
      </w:r>
      <w:r>
        <w:rPr>
          <w:i/>
          <w:spacing w:val="-6"/>
          <w:sz w:val="22"/>
        </w:rPr>
        <w:t> </w:t>
      </w:r>
      <w:r>
        <w:rPr>
          <w:i/>
          <w:sz w:val="22"/>
        </w:rPr>
        <w:t>radnog</w:t>
      </w:r>
      <w:r>
        <w:rPr>
          <w:i/>
          <w:spacing w:val="-5"/>
          <w:sz w:val="22"/>
        </w:rPr>
        <w:t> </w:t>
      </w:r>
      <w:r>
        <w:rPr>
          <w:i/>
          <w:sz w:val="22"/>
        </w:rPr>
        <w:t>uzrasta</w:t>
      </w:r>
      <w:r>
        <w:rPr>
          <w:i/>
          <w:spacing w:val="-4"/>
          <w:sz w:val="22"/>
        </w:rPr>
        <w:t> </w:t>
      </w:r>
      <w:r>
        <w:rPr>
          <w:i/>
          <w:sz w:val="22"/>
        </w:rPr>
        <w:t>(15-</w:t>
      </w:r>
      <w:r>
        <w:rPr>
          <w:i/>
          <w:spacing w:val="-5"/>
          <w:sz w:val="22"/>
        </w:rPr>
        <w:t>64)</w:t>
      </w:r>
    </w:p>
    <w:p>
      <w:pPr>
        <w:pStyle w:val="BodyText"/>
        <w:ind w:left="0"/>
        <w:jc w:val="left"/>
        <w:rPr>
          <w:i/>
          <w:sz w:val="15"/>
        </w:rPr>
      </w:pPr>
    </w:p>
    <w:tbl>
      <w:tblPr>
        <w:tblW w:w="0" w:type="auto"/>
        <w:jc w:val="left"/>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20"/>
        <w:gridCol w:w="670"/>
        <w:gridCol w:w="673"/>
        <w:gridCol w:w="670"/>
        <w:gridCol w:w="672"/>
        <w:gridCol w:w="673"/>
        <w:gridCol w:w="670"/>
        <w:gridCol w:w="672"/>
        <w:gridCol w:w="672"/>
        <w:gridCol w:w="663"/>
      </w:tblGrid>
      <w:tr>
        <w:trPr>
          <w:trHeight w:val="316" w:hRule="atLeast"/>
        </w:trPr>
        <w:tc>
          <w:tcPr>
            <w:tcW w:w="3020" w:type="dxa"/>
            <w:shd w:val="clear" w:color="auto" w:fill="F1F1F1"/>
          </w:tcPr>
          <w:p>
            <w:pPr>
              <w:pStyle w:val="TableParagraph"/>
              <w:rPr>
                <w:rFonts w:ascii="Times New Roman"/>
                <w:sz w:val="20"/>
              </w:rPr>
            </w:pPr>
          </w:p>
        </w:tc>
        <w:tc>
          <w:tcPr>
            <w:tcW w:w="670" w:type="dxa"/>
            <w:shd w:val="clear" w:color="auto" w:fill="F1F1F1"/>
          </w:tcPr>
          <w:p>
            <w:pPr>
              <w:pStyle w:val="TableParagraph"/>
              <w:spacing w:before="20"/>
              <w:ind w:left="20" w:right="4"/>
              <w:jc w:val="center"/>
              <w:rPr>
                <w:sz w:val="22"/>
              </w:rPr>
            </w:pPr>
            <w:r>
              <w:rPr>
                <w:spacing w:val="-4"/>
                <w:sz w:val="22"/>
              </w:rPr>
              <w:t>2011</w:t>
            </w:r>
          </w:p>
        </w:tc>
        <w:tc>
          <w:tcPr>
            <w:tcW w:w="673" w:type="dxa"/>
            <w:shd w:val="clear" w:color="auto" w:fill="F1F1F1"/>
          </w:tcPr>
          <w:p>
            <w:pPr>
              <w:pStyle w:val="TableParagraph"/>
              <w:spacing w:before="20"/>
              <w:ind w:left="59" w:right="42"/>
              <w:jc w:val="center"/>
              <w:rPr>
                <w:sz w:val="22"/>
              </w:rPr>
            </w:pPr>
            <w:r>
              <w:rPr>
                <w:spacing w:val="-4"/>
                <w:sz w:val="22"/>
              </w:rPr>
              <w:t>2012</w:t>
            </w:r>
          </w:p>
        </w:tc>
        <w:tc>
          <w:tcPr>
            <w:tcW w:w="670" w:type="dxa"/>
            <w:shd w:val="clear" w:color="auto" w:fill="F1F1F1"/>
          </w:tcPr>
          <w:p>
            <w:pPr>
              <w:pStyle w:val="TableParagraph"/>
              <w:spacing w:before="20"/>
              <w:ind w:left="20" w:right="1"/>
              <w:jc w:val="center"/>
              <w:rPr>
                <w:sz w:val="22"/>
              </w:rPr>
            </w:pPr>
            <w:r>
              <w:rPr>
                <w:spacing w:val="-4"/>
                <w:sz w:val="22"/>
              </w:rPr>
              <w:t>2013</w:t>
            </w:r>
          </w:p>
        </w:tc>
        <w:tc>
          <w:tcPr>
            <w:tcW w:w="672" w:type="dxa"/>
            <w:shd w:val="clear" w:color="auto" w:fill="F1F1F1"/>
          </w:tcPr>
          <w:p>
            <w:pPr>
              <w:pStyle w:val="TableParagraph"/>
              <w:spacing w:before="20"/>
              <w:ind w:left="17" w:right="1"/>
              <w:jc w:val="center"/>
              <w:rPr>
                <w:sz w:val="22"/>
              </w:rPr>
            </w:pPr>
            <w:r>
              <w:rPr>
                <w:spacing w:val="-4"/>
                <w:sz w:val="22"/>
              </w:rPr>
              <w:t>2014</w:t>
            </w:r>
          </w:p>
        </w:tc>
        <w:tc>
          <w:tcPr>
            <w:tcW w:w="673" w:type="dxa"/>
            <w:shd w:val="clear" w:color="auto" w:fill="F1F1F1"/>
          </w:tcPr>
          <w:p>
            <w:pPr>
              <w:pStyle w:val="TableParagraph"/>
              <w:spacing w:before="20"/>
              <w:ind w:left="57" w:right="42"/>
              <w:jc w:val="center"/>
              <w:rPr>
                <w:sz w:val="22"/>
              </w:rPr>
            </w:pPr>
            <w:r>
              <w:rPr>
                <w:spacing w:val="-4"/>
                <w:sz w:val="22"/>
              </w:rPr>
              <w:t>2015</w:t>
            </w:r>
          </w:p>
        </w:tc>
        <w:tc>
          <w:tcPr>
            <w:tcW w:w="670" w:type="dxa"/>
            <w:shd w:val="clear" w:color="auto" w:fill="F1F1F1"/>
          </w:tcPr>
          <w:p>
            <w:pPr>
              <w:pStyle w:val="TableParagraph"/>
              <w:spacing w:before="20"/>
              <w:ind w:left="20" w:right="7"/>
              <w:jc w:val="center"/>
              <w:rPr>
                <w:sz w:val="22"/>
              </w:rPr>
            </w:pPr>
            <w:r>
              <w:rPr>
                <w:spacing w:val="-4"/>
                <w:sz w:val="22"/>
              </w:rPr>
              <w:t>2016</w:t>
            </w:r>
          </w:p>
        </w:tc>
        <w:tc>
          <w:tcPr>
            <w:tcW w:w="672" w:type="dxa"/>
            <w:shd w:val="clear" w:color="auto" w:fill="F1F1F1"/>
          </w:tcPr>
          <w:p>
            <w:pPr>
              <w:pStyle w:val="TableParagraph"/>
              <w:spacing w:before="20"/>
              <w:ind w:left="17" w:right="2"/>
              <w:jc w:val="center"/>
              <w:rPr>
                <w:sz w:val="22"/>
              </w:rPr>
            </w:pPr>
            <w:r>
              <w:rPr>
                <w:spacing w:val="-4"/>
                <w:sz w:val="22"/>
              </w:rPr>
              <w:t>2017</w:t>
            </w:r>
          </w:p>
        </w:tc>
        <w:tc>
          <w:tcPr>
            <w:tcW w:w="672" w:type="dxa"/>
            <w:shd w:val="clear" w:color="auto" w:fill="F1F1F1"/>
          </w:tcPr>
          <w:p>
            <w:pPr>
              <w:pStyle w:val="TableParagraph"/>
              <w:spacing w:before="20"/>
              <w:ind w:left="17" w:right="2"/>
              <w:jc w:val="center"/>
              <w:rPr>
                <w:sz w:val="22"/>
              </w:rPr>
            </w:pPr>
            <w:r>
              <w:rPr>
                <w:spacing w:val="-4"/>
                <w:sz w:val="22"/>
              </w:rPr>
              <w:t>2018</w:t>
            </w:r>
          </w:p>
        </w:tc>
        <w:tc>
          <w:tcPr>
            <w:tcW w:w="663" w:type="dxa"/>
            <w:shd w:val="clear" w:color="auto" w:fill="F1F1F1"/>
          </w:tcPr>
          <w:p>
            <w:pPr>
              <w:pStyle w:val="TableParagraph"/>
              <w:spacing w:before="20"/>
              <w:ind w:left="18" w:right="3"/>
              <w:jc w:val="center"/>
              <w:rPr>
                <w:sz w:val="22"/>
              </w:rPr>
            </w:pPr>
            <w:r>
              <w:rPr>
                <w:spacing w:val="-4"/>
                <w:sz w:val="22"/>
              </w:rPr>
              <w:t>2019</w:t>
            </w:r>
          </w:p>
        </w:tc>
      </w:tr>
      <w:tr>
        <w:trPr>
          <w:trHeight w:val="313" w:hRule="atLeast"/>
        </w:trPr>
        <w:tc>
          <w:tcPr>
            <w:tcW w:w="3020" w:type="dxa"/>
            <w:shd w:val="clear" w:color="auto" w:fill="F1F1F1"/>
          </w:tcPr>
          <w:p>
            <w:pPr>
              <w:pStyle w:val="TableParagraph"/>
              <w:spacing w:before="20"/>
              <w:ind w:left="107"/>
              <w:rPr>
                <w:sz w:val="22"/>
              </w:rPr>
            </w:pPr>
            <w:r>
              <w:rPr>
                <w:sz w:val="22"/>
              </w:rPr>
              <w:t>Stopa</w:t>
            </w:r>
            <w:r>
              <w:rPr>
                <w:spacing w:val="-5"/>
                <w:sz w:val="22"/>
              </w:rPr>
              <w:t> </w:t>
            </w:r>
            <w:r>
              <w:rPr>
                <w:sz w:val="22"/>
              </w:rPr>
              <w:t>aktivnosti</w:t>
            </w:r>
            <w:r>
              <w:rPr>
                <w:spacing w:val="-5"/>
                <w:sz w:val="22"/>
              </w:rPr>
              <w:t> </w:t>
            </w:r>
            <w:r>
              <w:rPr>
                <w:sz w:val="22"/>
              </w:rPr>
              <w:t>15-29</w:t>
            </w:r>
            <w:r>
              <w:rPr>
                <w:spacing w:val="-4"/>
                <w:sz w:val="22"/>
              </w:rPr>
              <w:t> </w:t>
            </w:r>
            <w:r>
              <w:rPr>
                <w:spacing w:val="-5"/>
                <w:sz w:val="22"/>
              </w:rPr>
              <w:t>(%)</w:t>
            </w:r>
          </w:p>
        </w:tc>
        <w:tc>
          <w:tcPr>
            <w:tcW w:w="670" w:type="dxa"/>
          </w:tcPr>
          <w:p>
            <w:pPr>
              <w:pStyle w:val="TableParagraph"/>
              <w:spacing w:before="20"/>
              <w:ind w:left="20" w:right="5"/>
              <w:jc w:val="center"/>
              <w:rPr>
                <w:sz w:val="22"/>
              </w:rPr>
            </w:pPr>
            <w:r>
              <w:rPr>
                <w:spacing w:val="-4"/>
                <w:sz w:val="22"/>
              </w:rPr>
              <w:t>43.4</w:t>
            </w:r>
          </w:p>
        </w:tc>
        <w:tc>
          <w:tcPr>
            <w:tcW w:w="673" w:type="dxa"/>
          </w:tcPr>
          <w:p>
            <w:pPr>
              <w:pStyle w:val="TableParagraph"/>
              <w:spacing w:before="20"/>
              <w:ind w:left="58" w:right="42"/>
              <w:jc w:val="center"/>
              <w:rPr>
                <w:sz w:val="22"/>
              </w:rPr>
            </w:pPr>
            <w:r>
              <w:rPr>
                <w:spacing w:val="-4"/>
                <w:sz w:val="22"/>
              </w:rPr>
              <w:t>45.6</w:t>
            </w:r>
          </w:p>
        </w:tc>
        <w:tc>
          <w:tcPr>
            <w:tcW w:w="670" w:type="dxa"/>
          </w:tcPr>
          <w:p>
            <w:pPr>
              <w:pStyle w:val="TableParagraph"/>
              <w:spacing w:before="20"/>
              <w:ind w:left="20" w:right="3"/>
              <w:jc w:val="center"/>
              <w:rPr>
                <w:sz w:val="22"/>
              </w:rPr>
            </w:pPr>
            <w:r>
              <w:rPr>
                <w:spacing w:val="-4"/>
                <w:sz w:val="22"/>
              </w:rPr>
              <w:t>45.1</w:t>
            </w:r>
          </w:p>
        </w:tc>
        <w:tc>
          <w:tcPr>
            <w:tcW w:w="672" w:type="dxa"/>
          </w:tcPr>
          <w:p>
            <w:pPr>
              <w:pStyle w:val="TableParagraph"/>
              <w:spacing w:before="20"/>
              <w:ind w:left="17" w:right="2"/>
              <w:jc w:val="center"/>
              <w:rPr>
                <w:sz w:val="22"/>
              </w:rPr>
            </w:pPr>
            <w:r>
              <w:rPr>
                <w:spacing w:val="-4"/>
                <w:sz w:val="22"/>
              </w:rPr>
              <w:t>46.1</w:t>
            </w:r>
          </w:p>
        </w:tc>
        <w:tc>
          <w:tcPr>
            <w:tcW w:w="673" w:type="dxa"/>
          </w:tcPr>
          <w:p>
            <w:pPr>
              <w:pStyle w:val="TableParagraph"/>
              <w:spacing w:before="20"/>
              <w:ind w:left="56" w:right="42"/>
              <w:jc w:val="center"/>
              <w:rPr>
                <w:sz w:val="22"/>
              </w:rPr>
            </w:pPr>
            <w:r>
              <w:rPr>
                <w:spacing w:val="-4"/>
                <w:sz w:val="22"/>
              </w:rPr>
              <w:t>46.3</w:t>
            </w:r>
          </w:p>
        </w:tc>
        <w:tc>
          <w:tcPr>
            <w:tcW w:w="670" w:type="dxa"/>
          </w:tcPr>
          <w:p>
            <w:pPr>
              <w:pStyle w:val="TableParagraph"/>
              <w:spacing w:before="20"/>
              <w:ind w:left="20" w:right="9"/>
              <w:jc w:val="center"/>
              <w:rPr>
                <w:sz w:val="22"/>
              </w:rPr>
            </w:pPr>
            <w:r>
              <w:rPr>
                <w:spacing w:val="-4"/>
                <w:sz w:val="22"/>
              </w:rPr>
              <w:t>47.2</w:t>
            </w:r>
          </w:p>
        </w:tc>
        <w:tc>
          <w:tcPr>
            <w:tcW w:w="672" w:type="dxa"/>
          </w:tcPr>
          <w:p>
            <w:pPr>
              <w:pStyle w:val="TableParagraph"/>
              <w:spacing w:before="20"/>
              <w:ind w:left="17" w:right="4"/>
              <w:jc w:val="center"/>
              <w:rPr>
                <w:sz w:val="22"/>
              </w:rPr>
            </w:pPr>
            <w:r>
              <w:rPr>
                <w:spacing w:val="-4"/>
                <w:sz w:val="22"/>
              </w:rPr>
              <w:t>47.6</w:t>
            </w:r>
          </w:p>
        </w:tc>
        <w:tc>
          <w:tcPr>
            <w:tcW w:w="672" w:type="dxa"/>
          </w:tcPr>
          <w:p>
            <w:pPr>
              <w:pStyle w:val="TableParagraph"/>
              <w:spacing w:before="20"/>
              <w:ind w:left="17" w:right="4"/>
              <w:jc w:val="center"/>
              <w:rPr>
                <w:sz w:val="22"/>
              </w:rPr>
            </w:pPr>
            <w:r>
              <w:rPr>
                <w:spacing w:val="-4"/>
                <w:sz w:val="22"/>
              </w:rPr>
              <w:t>48.2</w:t>
            </w:r>
          </w:p>
        </w:tc>
        <w:tc>
          <w:tcPr>
            <w:tcW w:w="663" w:type="dxa"/>
          </w:tcPr>
          <w:p>
            <w:pPr>
              <w:pStyle w:val="TableParagraph"/>
              <w:spacing w:before="20"/>
              <w:ind w:left="18" w:right="5"/>
              <w:jc w:val="center"/>
              <w:rPr>
                <w:sz w:val="22"/>
              </w:rPr>
            </w:pPr>
            <w:r>
              <w:rPr>
                <w:spacing w:val="-4"/>
                <w:sz w:val="22"/>
              </w:rPr>
              <w:t>47.0</w:t>
            </w:r>
          </w:p>
        </w:tc>
      </w:tr>
      <w:tr>
        <w:trPr>
          <w:trHeight w:val="315" w:hRule="atLeast"/>
        </w:trPr>
        <w:tc>
          <w:tcPr>
            <w:tcW w:w="3020" w:type="dxa"/>
            <w:shd w:val="clear" w:color="auto" w:fill="F1F1F1"/>
          </w:tcPr>
          <w:p>
            <w:pPr>
              <w:pStyle w:val="TableParagraph"/>
              <w:spacing w:before="20"/>
              <w:ind w:left="107"/>
              <w:rPr>
                <w:sz w:val="22"/>
              </w:rPr>
            </w:pPr>
            <w:r>
              <w:rPr>
                <w:sz w:val="22"/>
              </w:rPr>
              <w:t>Stopa</w:t>
            </w:r>
            <w:r>
              <w:rPr>
                <w:spacing w:val="-5"/>
                <w:sz w:val="22"/>
              </w:rPr>
              <w:t> </w:t>
            </w:r>
            <w:r>
              <w:rPr>
                <w:sz w:val="22"/>
              </w:rPr>
              <w:t>aktivnosti</w:t>
            </w:r>
            <w:r>
              <w:rPr>
                <w:spacing w:val="-6"/>
                <w:sz w:val="22"/>
              </w:rPr>
              <w:t> </w:t>
            </w:r>
            <w:r>
              <w:rPr>
                <w:sz w:val="22"/>
              </w:rPr>
              <w:t>15-64</w:t>
            </w:r>
            <w:r>
              <w:rPr>
                <w:spacing w:val="-4"/>
                <w:sz w:val="22"/>
              </w:rPr>
              <w:t> </w:t>
            </w:r>
            <w:r>
              <w:rPr>
                <w:spacing w:val="-5"/>
                <w:sz w:val="22"/>
              </w:rPr>
              <w:t>(%)</w:t>
            </w:r>
          </w:p>
        </w:tc>
        <w:tc>
          <w:tcPr>
            <w:tcW w:w="670" w:type="dxa"/>
          </w:tcPr>
          <w:p>
            <w:pPr>
              <w:pStyle w:val="TableParagraph"/>
              <w:spacing w:before="20"/>
              <w:ind w:left="20" w:right="5"/>
              <w:jc w:val="center"/>
              <w:rPr>
                <w:sz w:val="22"/>
              </w:rPr>
            </w:pPr>
            <w:r>
              <w:rPr>
                <w:spacing w:val="-4"/>
                <w:sz w:val="22"/>
              </w:rPr>
              <w:t>59.5</w:t>
            </w:r>
          </w:p>
        </w:tc>
        <w:tc>
          <w:tcPr>
            <w:tcW w:w="673" w:type="dxa"/>
          </w:tcPr>
          <w:p>
            <w:pPr>
              <w:pStyle w:val="TableParagraph"/>
              <w:spacing w:before="20"/>
              <w:ind w:left="58" w:right="42"/>
              <w:jc w:val="center"/>
              <w:rPr>
                <w:sz w:val="22"/>
              </w:rPr>
            </w:pPr>
            <w:r>
              <w:rPr>
                <w:spacing w:val="-4"/>
                <w:sz w:val="22"/>
              </w:rPr>
              <w:t>60.3</w:t>
            </w:r>
          </w:p>
        </w:tc>
        <w:tc>
          <w:tcPr>
            <w:tcW w:w="670" w:type="dxa"/>
          </w:tcPr>
          <w:p>
            <w:pPr>
              <w:pStyle w:val="TableParagraph"/>
              <w:spacing w:before="20"/>
              <w:ind w:left="20" w:right="3"/>
              <w:jc w:val="center"/>
              <w:rPr>
                <w:sz w:val="22"/>
              </w:rPr>
            </w:pPr>
            <w:r>
              <w:rPr>
                <w:spacing w:val="-4"/>
                <w:sz w:val="22"/>
              </w:rPr>
              <w:t>61.7</w:t>
            </w:r>
          </w:p>
        </w:tc>
        <w:tc>
          <w:tcPr>
            <w:tcW w:w="672" w:type="dxa"/>
          </w:tcPr>
          <w:p>
            <w:pPr>
              <w:pStyle w:val="TableParagraph"/>
              <w:spacing w:before="20"/>
              <w:ind w:left="17" w:right="2"/>
              <w:jc w:val="center"/>
              <w:rPr>
                <w:sz w:val="22"/>
              </w:rPr>
            </w:pPr>
            <w:r>
              <w:rPr>
                <w:spacing w:val="-4"/>
                <w:sz w:val="22"/>
              </w:rPr>
              <w:t>63.4</w:t>
            </w:r>
          </w:p>
        </w:tc>
        <w:tc>
          <w:tcPr>
            <w:tcW w:w="673" w:type="dxa"/>
          </w:tcPr>
          <w:p>
            <w:pPr>
              <w:pStyle w:val="TableParagraph"/>
              <w:spacing w:before="20"/>
              <w:ind w:left="56" w:right="42"/>
              <w:jc w:val="center"/>
              <w:rPr>
                <w:sz w:val="22"/>
              </w:rPr>
            </w:pPr>
            <w:r>
              <w:rPr>
                <w:spacing w:val="-4"/>
                <w:sz w:val="22"/>
              </w:rPr>
              <w:t>63.7</w:t>
            </w:r>
          </w:p>
        </w:tc>
        <w:tc>
          <w:tcPr>
            <w:tcW w:w="670" w:type="dxa"/>
          </w:tcPr>
          <w:p>
            <w:pPr>
              <w:pStyle w:val="TableParagraph"/>
              <w:spacing w:before="20"/>
              <w:ind w:left="20" w:right="9"/>
              <w:jc w:val="center"/>
              <w:rPr>
                <w:sz w:val="22"/>
              </w:rPr>
            </w:pPr>
            <w:r>
              <w:rPr>
                <w:spacing w:val="-4"/>
                <w:sz w:val="22"/>
              </w:rPr>
              <w:t>65.6</w:t>
            </w:r>
          </w:p>
        </w:tc>
        <w:tc>
          <w:tcPr>
            <w:tcW w:w="672" w:type="dxa"/>
          </w:tcPr>
          <w:p>
            <w:pPr>
              <w:pStyle w:val="TableParagraph"/>
              <w:spacing w:before="20"/>
              <w:ind w:left="17" w:right="4"/>
              <w:jc w:val="center"/>
              <w:rPr>
                <w:sz w:val="22"/>
              </w:rPr>
            </w:pPr>
            <w:r>
              <w:rPr>
                <w:spacing w:val="-4"/>
                <w:sz w:val="22"/>
              </w:rPr>
              <w:t>66.7</w:t>
            </w:r>
          </w:p>
        </w:tc>
        <w:tc>
          <w:tcPr>
            <w:tcW w:w="672" w:type="dxa"/>
          </w:tcPr>
          <w:p>
            <w:pPr>
              <w:pStyle w:val="TableParagraph"/>
              <w:spacing w:before="20"/>
              <w:ind w:left="17" w:right="4"/>
              <w:jc w:val="center"/>
              <w:rPr>
                <w:sz w:val="22"/>
              </w:rPr>
            </w:pPr>
            <w:r>
              <w:rPr>
                <w:spacing w:val="-4"/>
                <w:sz w:val="22"/>
              </w:rPr>
              <w:t>67.8</w:t>
            </w:r>
          </w:p>
        </w:tc>
        <w:tc>
          <w:tcPr>
            <w:tcW w:w="663" w:type="dxa"/>
          </w:tcPr>
          <w:p>
            <w:pPr>
              <w:pStyle w:val="TableParagraph"/>
              <w:spacing w:before="20"/>
              <w:ind w:left="18" w:right="5"/>
              <w:jc w:val="center"/>
              <w:rPr>
                <w:sz w:val="22"/>
              </w:rPr>
            </w:pPr>
            <w:r>
              <w:rPr>
                <w:spacing w:val="-4"/>
                <w:sz w:val="22"/>
              </w:rPr>
              <w:t>68.1</w:t>
            </w:r>
          </w:p>
        </w:tc>
      </w:tr>
      <w:tr>
        <w:trPr>
          <w:trHeight w:val="313" w:hRule="atLeast"/>
        </w:trPr>
        <w:tc>
          <w:tcPr>
            <w:tcW w:w="3020" w:type="dxa"/>
            <w:shd w:val="clear" w:color="auto" w:fill="F1F1F1"/>
          </w:tcPr>
          <w:p>
            <w:pPr>
              <w:pStyle w:val="TableParagraph"/>
              <w:spacing w:before="20"/>
              <w:ind w:left="107"/>
              <w:rPr>
                <w:sz w:val="22"/>
              </w:rPr>
            </w:pPr>
            <w:r>
              <w:rPr>
                <w:sz w:val="22"/>
              </w:rPr>
              <w:t>Odnos</w:t>
            </w:r>
            <w:r>
              <w:rPr>
                <w:spacing w:val="-11"/>
                <w:sz w:val="22"/>
              </w:rPr>
              <w:t> </w:t>
            </w:r>
            <w:r>
              <w:rPr>
                <w:sz w:val="22"/>
              </w:rPr>
              <w:t>15-64/15-</w:t>
            </w:r>
            <w:r>
              <w:rPr>
                <w:spacing w:val="-5"/>
                <w:sz w:val="22"/>
              </w:rPr>
              <w:t>29</w:t>
            </w:r>
          </w:p>
        </w:tc>
        <w:tc>
          <w:tcPr>
            <w:tcW w:w="670" w:type="dxa"/>
          </w:tcPr>
          <w:p>
            <w:pPr>
              <w:pStyle w:val="TableParagraph"/>
              <w:spacing w:before="20"/>
              <w:ind w:left="20" w:right="3"/>
              <w:jc w:val="center"/>
              <w:rPr>
                <w:sz w:val="22"/>
              </w:rPr>
            </w:pPr>
            <w:r>
              <w:rPr>
                <w:spacing w:val="-5"/>
                <w:sz w:val="22"/>
              </w:rPr>
              <w:t>1.4</w:t>
            </w:r>
          </w:p>
        </w:tc>
        <w:tc>
          <w:tcPr>
            <w:tcW w:w="673" w:type="dxa"/>
          </w:tcPr>
          <w:p>
            <w:pPr>
              <w:pStyle w:val="TableParagraph"/>
              <w:spacing w:before="20"/>
              <w:ind w:left="60" w:right="42"/>
              <w:jc w:val="center"/>
              <w:rPr>
                <w:sz w:val="22"/>
              </w:rPr>
            </w:pPr>
            <w:r>
              <w:rPr>
                <w:spacing w:val="-5"/>
                <w:sz w:val="22"/>
              </w:rPr>
              <w:t>1.3</w:t>
            </w:r>
          </w:p>
        </w:tc>
        <w:tc>
          <w:tcPr>
            <w:tcW w:w="670" w:type="dxa"/>
          </w:tcPr>
          <w:p>
            <w:pPr>
              <w:pStyle w:val="TableParagraph"/>
              <w:spacing w:before="20"/>
              <w:ind w:left="20"/>
              <w:jc w:val="center"/>
              <w:rPr>
                <w:sz w:val="22"/>
              </w:rPr>
            </w:pPr>
            <w:r>
              <w:rPr>
                <w:spacing w:val="-5"/>
                <w:sz w:val="22"/>
              </w:rPr>
              <w:t>1.4</w:t>
            </w:r>
          </w:p>
        </w:tc>
        <w:tc>
          <w:tcPr>
            <w:tcW w:w="672" w:type="dxa"/>
          </w:tcPr>
          <w:p>
            <w:pPr>
              <w:pStyle w:val="TableParagraph"/>
              <w:spacing w:before="20"/>
              <w:ind w:left="17"/>
              <w:jc w:val="center"/>
              <w:rPr>
                <w:sz w:val="22"/>
              </w:rPr>
            </w:pPr>
            <w:r>
              <w:rPr>
                <w:spacing w:val="-5"/>
                <w:sz w:val="22"/>
              </w:rPr>
              <w:t>1.4</w:t>
            </w:r>
          </w:p>
        </w:tc>
        <w:tc>
          <w:tcPr>
            <w:tcW w:w="673" w:type="dxa"/>
          </w:tcPr>
          <w:p>
            <w:pPr>
              <w:pStyle w:val="TableParagraph"/>
              <w:spacing w:before="20"/>
              <w:ind w:left="58" w:right="42"/>
              <w:jc w:val="center"/>
              <w:rPr>
                <w:sz w:val="22"/>
              </w:rPr>
            </w:pPr>
            <w:r>
              <w:rPr>
                <w:spacing w:val="-5"/>
                <w:sz w:val="22"/>
              </w:rPr>
              <w:t>1.4</w:t>
            </w:r>
          </w:p>
        </w:tc>
        <w:tc>
          <w:tcPr>
            <w:tcW w:w="670" w:type="dxa"/>
          </w:tcPr>
          <w:p>
            <w:pPr>
              <w:pStyle w:val="TableParagraph"/>
              <w:spacing w:before="20"/>
              <w:ind w:left="20" w:right="6"/>
              <w:jc w:val="center"/>
              <w:rPr>
                <w:sz w:val="22"/>
              </w:rPr>
            </w:pPr>
            <w:r>
              <w:rPr>
                <w:spacing w:val="-5"/>
                <w:sz w:val="22"/>
              </w:rPr>
              <w:t>1.4</w:t>
            </w:r>
          </w:p>
        </w:tc>
        <w:tc>
          <w:tcPr>
            <w:tcW w:w="672" w:type="dxa"/>
          </w:tcPr>
          <w:p>
            <w:pPr>
              <w:pStyle w:val="TableParagraph"/>
              <w:spacing w:before="20"/>
              <w:ind w:left="17" w:right="1"/>
              <w:jc w:val="center"/>
              <w:rPr>
                <w:sz w:val="22"/>
              </w:rPr>
            </w:pPr>
            <w:r>
              <w:rPr>
                <w:spacing w:val="-5"/>
                <w:sz w:val="22"/>
              </w:rPr>
              <w:t>1.4</w:t>
            </w:r>
          </w:p>
        </w:tc>
        <w:tc>
          <w:tcPr>
            <w:tcW w:w="672" w:type="dxa"/>
          </w:tcPr>
          <w:p>
            <w:pPr>
              <w:pStyle w:val="TableParagraph"/>
              <w:spacing w:before="20"/>
              <w:ind w:left="17" w:right="1"/>
              <w:jc w:val="center"/>
              <w:rPr>
                <w:sz w:val="22"/>
              </w:rPr>
            </w:pPr>
            <w:r>
              <w:rPr>
                <w:spacing w:val="-5"/>
                <w:sz w:val="22"/>
              </w:rPr>
              <w:t>1.4</w:t>
            </w:r>
          </w:p>
        </w:tc>
        <w:tc>
          <w:tcPr>
            <w:tcW w:w="663" w:type="dxa"/>
          </w:tcPr>
          <w:p>
            <w:pPr>
              <w:pStyle w:val="TableParagraph"/>
              <w:spacing w:before="20"/>
              <w:ind w:left="18" w:right="2"/>
              <w:jc w:val="center"/>
              <w:rPr>
                <w:sz w:val="22"/>
              </w:rPr>
            </w:pPr>
            <w:r>
              <w:rPr>
                <w:spacing w:val="-5"/>
                <w:sz w:val="22"/>
              </w:rPr>
              <w:t>1.4</w:t>
            </w:r>
          </w:p>
        </w:tc>
      </w:tr>
      <w:tr>
        <w:trPr>
          <w:trHeight w:val="316" w:hRule="atLeast"/>
        </w:trPr>
        <w:tc>
          <w:tcPr>
            <w:tcW w:w="3020" w:type="dxa"/>
            <w:shd w:val="clear" w:color="auto" w:fill="F1F1F1"/>
          </w:tcPr>
          <w:p>
            <w:pPr>
              <w:pStyle w:val="TableParagraph"/>
              <w:spacing w:before="20"/>
              <w:ind w:left="107"/>
              <w:rPr>
                <w:sz w:val="22"/>
              </w:rPr>
            </w:pPr>
            <w:r>
              <w:rPr>
                <w:sz w:val="22"/>
              </w:rPr>
              <w:t>Stopa</w:t>
            </w:r>
            <w:r>
              <w:rPr>
                <w:spacing w:val="-8"/>
                <w:sz w:val="22"/>
              </w:rPr>
              <w:t> </w:t>
            </w:r>
            <w:r>
              <w:rPr>
                <w:sz w:val="22"/>
              </w:rPr>
              <w:t>zaposlenosti</w:t>
            </w:r>
            <w:r>
              <w:rPr>
                <w:spacing w:val="-7"/>
                <w:sz w:val="22"/>
              </w:rPr>
              <w:t> </w:t>
            </w:r>
            <w:r>
              <w:rPr>
                <w:sz w:val="22"/>
              </w:rPr>
              <w:t>15-29</w:t>
            </w:r>
            <w:r>
              <w:rPr>
                <w:spacing w:val="-7"/>
                <w:sz w:val="22"/>
              </w:rPr>
              <w:t> </w:t>
            </w:r>
            <w:r>
              <w:rPr>
                <w:spacing w:val="-5"/>
                <w:sz w:val="22"/>
              </w:rPr>
              <w:t>(%)</w:t>
            </w:r>
          </w:p>
        </w:tc>
        <w:tc>
          <w:tcPr>
            <w:tcW w:w="670" w:type="dxa"/>
          </w:tcPr>
          <w:p>
            <w:pPr>
              <w:pStyle w:val="TableParagraph"/>
              <w:spacing w:before="20"/>
              <w:ind w:left="20" w:right="5"/>
              <w:jc w:val="center"/>
              <w:rPr>
                <w:sz w:val="22"/>
              </w:rPr>
            </w:pPr>
            <w:r>
              <w:rPr>
                <w:spacing w:val="-4"/>
                <w:sz w:val="22"/>
              </w:rPr>
              <w:t>25.0</w:t>
            </w:r>
          </w:p>
        </w:tc>
        <w:tc>
          <w:tcPr>
            <w:tcW w:w="673" w:type="dxa"/>
          </w:tcPr>
          <w:p>
            <w:pPr>
              <w:pStyle w:val="TableParagraph"/>
              <w:spacing w:before="20"/>
              <w:ind w:left="58" w:right="42"/>
              <w:jc w:val="center"/>
              <w:rPr>
                <w:sz w:val="22"/>
              </w:rPr>
            </w:pPr>
            <w:r>
              <w:rPr>
                <w:spacing w:val="-4"/>
                <w:sz w:val="22"/>
              </w:rPr>
              <w:t>26.3</w:t>
            </w:r>
          </w:p>
        </w:tc>
        <w:tc>
          <w:tcPr>
            <w:tcW w:w="670" w:type="dxa"/>
          </w:tcPr>
          <w:p>
            <w:pPr>
              <w:pStyle w:val="TableParagraph"/>
              <w:spacing w:before="20"/>
              <w:ind w:left="20" w:right="3"/>
              <w:jc w:val="center"/>
              <w:rPr>
                <w:sz w:val="22"/>
              </w:rPr>
            </w:pPr>
            <w:r>
              <w:rPr>
                <w:spacing w:val="-4"/>
                <w:sz w:val="22"/>
              </w:rPr>
              <w:t>26.4</w:t>
            </w:r>
          </w:p>
        </w:tc>
        <w:tc>
          <w:tcPr>
            <w:tcW w:w="672" w:type="dxa"/>
          </w:tcPr>
          <w:p>
            <w:pPr>
              <w:pStyle w:val="TableParagraph"/>
              <w:spacing w:before="20"/>
              <w:ind w:left="17" w:right="2"/>
              <w:jc w:val="center"/>
              <w:rPr>
                <w:sz w:val="22"/>
              </w:rPr>
            </w:pPr>
            <w:r>
              <w:rPr>
                <w:spacing w:val="-4"/>
                <w:sz w:val="22"/>
              </w:rPr>
              <w:t>29.0</w:t>
            </w:r>
          </w:p>
        </w:tc>
        <w:tc>
          <w:tcPr>
            <w:tcW w:w="673" w:type="dxa"/>
          </w:tcPr>
          <w:p>
            <w:pPr>
              <w:pStyle w:val="TableParagraph"/>
              <w:spacing w:before="20"/>
              <w:ind w:left="56" w:right="42"/>
              <w:jc w:val="center"/>
              <w:rPr>
                <w:sz w:val="22"/>
              </w:rPr>
            </w:pPr>
            <w:r>
              <w:rPr>
                <w:spacing w:val="-4"/>
                <w:sz w:val="22"/>
              </w:rPr>
              <w:t>30.4</w:t>
            </w:r>
          </w:p>
        </w:tc>
        <w:tc>
          <w:tcPr>
            <w:tcW w:w="670" w:type="dxa"/>
          </w:tcPr>
          <w:p>
            <w:pPr>
              <w:pStyle w:val="TableParagraph"/>
              <w:spacing w:before="20"/>
              <w:ind w:left="20" w:right="9"/>
              <w:jc w:val="center"/>
              <w:rPr>
                <w:sz w:val="22"/>
              </w:rPr>
            </w:pPr>
            <w:r>
              <w:rPr>
                <w:spacing w:val="-4"/>
                <w:sz w:val="22"/>
              </w:rPr>
              <w:t>33.2</w:t>
            </w:r>
          </w:p>
        </w:tc>
        <w:tc>
          <w:tcPr>
            <w:tcW w:w="672" w:type="dxa"/>
          </w:tcPr>
          <w:p>
            <w:pPr>
              <w:pStyle w:val="TableParagraph"/>
              <w:spacing w:before="20"/>
              <w:ind w:left="17" w:right="4"/>
              <w:jc w:val="center"/>
              <w:rPr>
                <w:sz w:val="22"/>
              </w:rPr>
            </w:pPr>
            <w:r>
              <w:rPr>
                <w:spacing w:val="-4"/>
                <w:sz w:val="22"/>
              </w:rPr>
              <w:t>34.9</w:t>
            </w:r>
          </w:p>
        </w:tc>
        <w:tc>
          <w:tcPr>
            <w:tcW w:w="672" w:type="dxa"/>
          </w:tcPr>
          <w:p>
            <w:pPr>
              <w:pStyle w:val="TableParagraph"/>
              <w:spacing w:before="20"/>
              <w:ind w:left="17" w:right="4"/>
              <w:jc w:val="center"/>
              <w:rPr>
                <w:sz w:val="22"/>
              </w:rPr>
            </w:pPr>
            <w:r>
              <w:rPr>
                <w:spacing w:val="-4"/>
                <w:sz w:val="22"/>
              </w:rPr>
              <w:t>36.4</w:t>
            </w:r>
          </w:p>
        </w:tc>
        <w:tc>
          <w:tcPr>
            <w:tcW w:w="663" w:type="dxa"/>
          </w:tcPr>
          <w:p>
            <w:pPr>
              <w:pStyle w:val="TableParagraph"/>
              <w:spacing w:before="20"/>
              <w:ind w:left="18" w:right="5"/>
              <w:jc w:val="center"/>
              <w:rPr>
                <w:sz w:val="22"/>
              </w:rPr>
            </w:pPr>
            <w:r>
              <w:rPr>
                <w:spacing w:val="-4"/>
                <w:sz w:val="22"/>
              </w:rPr>
              <w:t>36.9</w:t>
            </w:r>
          </w:p>
        </w:tc>
      </w:tr>
      <w:tr>
        <w:trPr>
          <w:trHeight w:val="316" w:hRule="atLeast"/>
        </w:trPr>
        <w:tc>
          <w:tcPr>
            <w:tcW w:w="3020" w:type="dxa"/>
            <w:shd w:val="clear" w:color="auto" w:fill="F1F1F1"/>
          </w:tcPr>
          <w:p>
            <w:pPr>
              <w:pStyle w:val="TableParagraph"/>
              <w:spacing w:before="20"/>
              <w:ind w:left="107"/>
              <w:rPr>
                <w:sz w:val="22"/>
              </w:rPr>
            </w:pPr>
            <w:r>
              <w:rPr>
                <w:sz w:val="22"/>
              </w:rPr>
              <w:t>Stopa</w:t>
            </w:r>
            <w:r>
              <w:rPr>
                <w:spacing w:val="-8"/>
                <w:sz w:val="22"/>
              </w:rPr>
              <w:t> </w:t>
            </w:r>
            <w:r>
              <w:rPr>
                <w:sz w:val="22"/>
              </w:rPr>
              <w:t>zaposlenosti</w:t>
            </w:r>
            <w:r>
              <w:rPr>
                <w:spacing w:val="-7"/>
                <w:sz w:val="22"/>
              </w:rPr>
              <w:t> </w:t>
            </w:r>
            <w:r>
              <w:rPr>
                <w:sz w:val="22"/>
              </w:rPr>
              <w:t>15-64</w:t>
            </w:r>
            <w:r>
              <w:rPr>
                <w:spacing w:val="-7"/>
                <w:sz w:val="22"/>
              </w:rPr>
              <w:t> </w:t>
            </w:r>
            <w:r>
              <w:rPr>
                <w:spacing w:val="-5"/>
                <w:sz w:val="22"/>
              </w:rPr>
              <w:t>(%)</w:t>
            </w:r>
          </w:p>
        </w:tc>
        <w:tc>
          <w:tcPr>
            <w:tcW w:w="670" w:type="dxa"/>
          </w:tcPr>
          <w:p>
            <w:pPr>
              <w:pStyle w:val="TableParagraph"/>
              <w:spacing w:before="20"/>
              <w:ind w:left="20" w:right="5"/>
              <w:jc w:val="center"/>
              <w:rPr>
                <w:sz w:val="22"/>
              </w:rPr>
            </w:pPr>
            <w:r>
              <w:rPr>
                <w:spacing w:val="-4"/>
                <w:sz w:val="22"/>
              </w:rPr>
              <w:t>45.4</w:t>
            </w:r>
          </w:p>
        </w:tc>
        <w:tc>
          <w:tcPr>
            <w:tcW w:w="673" w:type="dxa"/>
          </w:tcPr>
          <w:p>
            <w:pPr>
              <w:pStyle w:val="TableParagraph"/>
              <w:spacing w:before="20"/>
              <w:ind w:left="58" w:right="42"/>
              <w:jc w:val="center"/>
              <w:rPr>
                <w:sz w:val="22"/>
              </w:rPr>
            </w:pPr>
            <w:r>
              <w:rPr>
                <w:spacing w:val="-4"/>
                <w:sz w:val="22"/>
              </w:rPr>
              <w:t>45.4</w:t>
            </w:r>
          </w:p>
        </w:tc>
        <w:tc>
          <w:tcPr>
            <w:tcW w:w="670" w:type="dxa"/>
          </w:tcPr>
          <w:p>
            <w:pPr>
              <w:pStyle w:val="TableParagraph"/>
              <w:spacing w:before="20"/>
              <w:ind w:left="20" w:right="3"/>
              <w:jc w:val="center"/>
              <w:rPr>
                <w:sz w:val="22"/>
              </w:rPr>
            </w:pPr>
            <w:r>
              <w:rPr>
                <w:spacing w:val="-4"/>
                <w:sz w:val="22"/>
              </w:rPr>
              <w:t>47.6</w:t>
            </w:r>
          </w:p>
        </w:tc>
        <w:tc>
          <w:tcPr>
            <w:tcW w:w="672" w:type="dxa"/>
          </w:tcPr>
          <w:p>
            <w:pPr>
              <w:pStyle w:val="TableParagraph"/>
              <w:spacing w:before="20"/>
              <w:ind w:left="17" w:right="2"/>
              <w:jc w:val="center"/>
              <w:rPr>
                <w:sz w:val="22"/>
              </w:rPr>
            </w:pPr>
            <w:r>
              <w:rPr>
                <w:spacing w:val="-4"/>
                <w:sz w:val="22"/>
              </w:rPr>
              <w:t>50.8</w:t>
            </w:r>
          </w:p>
        </w:tc>
        <w:tc>
          <w:tcPr>
            <w:tcW w:w="673" w:type="dxa"/>
          </w:tcPr>
          <w:p>
            <w:pPr>
              <w:pStyle w:val="TableParagraph"/>
              <w:spacing w:before="20"/>
              <w:ind w:left="56" w:right="42"/>
              <w:jc w:val="center"/>
              <w:rPr>
                <w:sz w:val="22"/>
              </w:rPr>
            </w:pPr>
            <w:r>
              <w:rPr>
                <w:spacing w:val="-4"/>
                <w:sz w:val="22"/>
              </w:rPr>
              <w:t>52.1</w:t>
            </w:r>
          </w:p>
        </w:tc>
        <w:tc>
          <w:tcPr>
            <w:tcW w:w="670" w:type="dxa"/>
          </w:tcPr>
          <w:p>
            <w:pPr>
              <w:pStyle w:val="TableParagraph"/>
              <w:spacing w:before="20"/>
              <w:ind w:left="20" w:right="9"/>
              <w:jc w:val="center"/>
              <w:rPr>
                <w:sz w:val="22"/>
              </w:rPr>
            </w:pPr>
            <w:r>
              <w:rPr>
                <w:spacing w:val="-4"/>
                <w:sz w:val="22"/>
              </w:rPr>
              <w:t>55.2</w:t>
            </w:r>
          </w:p>
        </w:tc>
        <w:tc>
          <w:tcPr>
            <w:tcW w:w="672" w:type="dxa"/>
          </w:tcPr>
          <w:p>
            <w:pPr>
              <w:pStyle w:val="TableParagraph"/>
              <w:spacing w:before="20"/>
              <w:ind w:left="17" w:right="4"/>
              <w:jc w:val="center"/>
              <w:rPr>
                <w:sz w:val="22"/>
              </w:rPr>
            </w:pPr>
            <w:r>
              <w:rPr>
                <w:spacing w:val="-4"/>
                <w:sz w:val="22"/>
              </w:rPr>
              <w:t>57.3</w:t>
            </w:r>
          </w:p>
        </w:tc>
        <w:tc>
          <w:tcPr>
            <w:tcW w:w="672" w:type="dxa"/>
          </w:tcPr>
          <w:p>
            <w:pPr>
              <w:pStyle w:val="TableParagraph"/>
              <w:spacing w:before="20"/>
              <w:ind w:left="17" w:right="4"/>
              <w:jc w:val="center"/>
              <w:rPr>
                <w:sz w:val="22"/>
              </w:rPr>
            </w:pPr>
            <w:r>
              <w:rPr>
                <w:spacing w:val="-4"/>
                <w:sz w:val="22"/>
              </w:rPr>
              <w:t>58.8</w:t>
            </w:r>
          </w:p>
        </w:tc>
        <w:tc>
          <w:tcPr>
            <w:tcW w:w="663" w:type="dxa"/>
          </w:tcPr>
          <w:p>
            <w:pPr>
              <w:pStyle w:val="TableParagraph"/>
              <w:spacing w:before="20"/>
              <w:ind w:left="18" w:right="5"/>
              <w:jc w:val="center"/>
              <w:rPr>
                <w:sz w:val="22"/>
              </w:rPr>
            </w:pPr>
            <w:r>
              <w:rPr>
                <w:spacing w:val="-4"/>
                <w:sz w:val="22"/>
              </w:rPr>
              <w:t>60.7</w:t>
            </w:r>
          </w:p>
        </w:tc>
      </w:tr>
      <w:tr>
        <w:trPr>
          <w:trHeight w:val="313" w:hRule="atLeast"/>
        </w:trPr>
        <w:tc>
          <w:tcPr>
            <w:tcW w:w="3020" w:type="dxa"/>
            <w:shd w:val="clear" w:color="auto" w:fill="F1F1F1"/>
          </w:tcPr>
          <w:p>
            <w:pPr>
              <w:pStyle w:val="TableParagraph"/>
              <w:spacing w:before="20"/>
              <w:ind w:left="107"/>
              <w:rPr>
                <w:sz w:val="22"/>
              </w:rPr>
            </w:pPr>
            <w:r>
              <w:rPr>
                <w:sz w:val="22"/>
              </w:rPr>
              <w:t>Odnos</w:t>
            </w:r>
            <w:r>
              <w:rPr>
                <w:spacing w:val="-9"/>
                <w:sz w:val="22"/>
              </w:rPr>
              <w:t> </w:t>
            </w:r>
            <w:r>
              <w:rPr>
                <w:sz w:val="22"/>
              </w:rPr>
              <w:t>stopa</w:t>
            </w:r>
            <w:r>
              <w:rPr>
                <w:spacing w:val="-8"/>
                <w:sz w:val="22"/>
              </w:rPr>
              <w:t> </w:t>
            </w:r>
            <w:r>
              <w:rPr>
                <w:sz w:val="22"/>
              </w:rPr>
              <w:t>15-64/15-</w:t>
            </w:r>
            <w:r>
              <w:rPr>
                <w:spacing w:val="-5"/>
                <w:sz w:val="22"/>
              </w:rPr>
              <w:t>29</w:t>
            </w:r>
          </w:p>
        </w:tc>
        <w:tc>
          <w:tcPr>
            <w:tcW w:w="670" w:type="dxa"/>
          </w:tcPr>
          <w:p>
            <w:pPr>
              <w:pStyle w:val="TableParagraph"/>
              <w:spacing w:before="20"/>
              <w:ind w:left="20" w:right="3"/>
              <w:jc w:val="center"/>
              <w:rPr>
                <w:sz w:val="22"/>
              </w:rPr>
            </w:pPr>
            <w:r>
              <w:rPr>
                <w:spacing w:val="-5"/>
                <w:sz w:val="22"/>
              </w:rPr>
              <w:t>1.8</w:t>
            </w:r>
          </w:p>
        </w:tc>
        <w:tc>
          <w:tcPr>
            <w:tcW w:w="673" w:type="dxa"/>
          </w:tcPr>
          <w:p>
            <w:pPr>
              <w:pStyle w:val="TableParagraph"/>
              <w:spacing w:before="20"/>
              <w:ind w:left="60" w:right="42"/>
              <w:jc w:val="center"/>
              <w:rPr>
                <w:sz w:val="22"/>
              </w:rPr>
            </w:pPr>
            <w:r>
              <w:rPr>
                <w:spacing w:val="-5"/>
                <w:sz w:val="22"/>
              </w:rPr>
              <w:t>1.7</w:t>
            </w:r>
          </w:p>
        </w:tc>
        <w:tc>
          <w:tcPr>
            <w:tcW w:w="670" w:type="dxa"/>
          </w:tcPr>
          <w:p>
            <w:pPr>
              <w:pStyle w:val="TableParagraph"/>
              <w:spacing w:before="20"/>
              <w:ind w:left="20"/>
              <w:jc w:val="center"/>
              <w:rPr>
                <w:sz w:val="22"/>
              </w:rPr>
            </w:pPr>
            <w:r>
              <w:rPr>
                <w:spacing w:val="-5"/>
                <w:sz w:val="22"/>
              </w:rPr>
              <w:t>1.8</w:t>
            </w:r>
          </w:p>
        </w:tc>
        <w:tc>
          <w:tcPr>
            <w:tcW w:w="672" w:type="dxa"/>
          </w:tcPr>
          <w:p>
            <w:pPr>
              <w:pStyle w:val="TableParagraph"/>
              <w:spacing w:before="20"/>
              <w:ind w:left="17"/>
              <w:jc w:val="center"/>
              <w:rPr>
                <w:sz w:val="22"/>
              </w:rPr>
            </w:pPr>
            <w:r>
              <w:rPr>
                <w:spacing w:val="-5"/>
                <w:sz w:val="22"/>
              </w:rPr>
              <w:t>1.8</w:t>
            </w:r>
          </w:p>
        </w:tc>
        <w:tc>
          <w:tcPr>
            <w:tcW w:w="673" w:type="dxa"/>
          </w:tcPr>
          <w:p>
            <w:pPr>
              <w:pStyle w:val="TableParagraph"/>
              <w:spacing w:before="20"/>
              <w:ind w:left="58" w:right="42"/>
              <w:jc w:val="center"/>
              <w:rPr>
                <w:sz w:val="22"/>
              </w:rPr>
            </w:pPr>
            <w:r>
              <w:rPr>
                <w:spacing w:val="-5"/>
                <w:sz w:val="22"/>
              </w:rPr>
              <w:t>1.7</w:t>
            </w:r>
          </w:p>
        </w:tc>
        <w:tc>
          <w:tcPr>
            <w:tcW w:w="670" w:type="dxa"/>
          </w:tcPr>
          <w:p>
            <w:pPr>
              <w:pStyle w:val="TableParagraph"/>
              <w:spacing w:before="20"/>
              <w:ind w:left="20" w:right="6"/>
              <w:jc w:val="center"/>
              <w:rPr>
                <w:sz w:val="22"/>
              </w:rPr>
            </w:pPr>
            <w:r>
              <w:rPr>
                <w:spacing w:val="-5"/>
                <w:sz w:val="22"/>
              </w:rPr>
              <w:t>1.7</w:t>
            </w:r>
          </w:p>
        </w:tc>
        <w:tc>
          <w:tcPr>
            <w:tcW w:w="672" w:type="dxa"/>
          </w:tcPr>
          <w:p>
            <w:pPr>
              <w:pStyle w:val="TableParagraph"/>
              <w:spacing w:before="20"/>
              <w:ind w:left="17" w:right="1"/>
              <w:jc w:val="center"/>
              <w:rPr>
                <w:sz w:val="22"/>
              </w:rPr>
            </w:pPr>
            <w:r>
              <w:rPr>
                <w:spacing w:val="-5"/>
                <w:sz w:val="22"/>
              </w:rPr>
              <w:t>1.6</w:t>
            </w:r>
          </w:p>
        </w:tc>
        <w:tc>
          <w:tcPr>
            <w:tcW w:w="672" w:type="dxa"/>
          </w:tcPr>
          <w:p>
            <w:pPr>
              <w:pStyle w:val="TableParagraph"/>
              <w:spacing w:before="20"/>
              <w:ind w:left="17" w:right="1"/>
              <w:jc w:val="center"/>
              <w:rPr>
                <w:sz w:val="22"/>
              </w:rPr>
            </w:pPr>
            <w:r>
              <w:rPr>
                <w:spacing w:val="-5"/>
                <w:sz w:val="22"/>
              </w:rPr>
              <w:t>1.6</w:t>
            </w:r>
          </w:p>
        </w:tc>
        <w:tc>
          <w:tcPr>
            <w:tcW w:w="663" w:type="dxa"/>
          </w:tcPr>
          <w:p>
            <w:pPr>
              <w:pStyle w:val="TableParagraph"/>
              <w:spacing w:before="20"/>
              <w:ind w:left="18" w:right="2"/>
              <w:jc w:val="center"/>
              <w:rPr>
                <w:sz w:val="22"/>
              </w:rPr>
            </w:pPr>
            <w:r>
              <w:rPr>
                <w:spacing w:val="-5"/>
                <w:sz w:val="22"/>
              </w:rPr>
              <w:t>1.6</w:t>
            </w:r>
          </w:p>
        </w:tc>
      </w:tr>
      <w:tr>
        <w:trPr>
          <w:trHeight w:val="315" w:hRule="atLeast"/>
        </w:trPr>
        <w:tc>
          <w:tcPr>
            <w:tcW w:w="3020" w:type="dxa"/>
            <w:shd w:val="clear" w:color="auto" w:fill="F1F1F1"/>
          </w:tcPr>
          <w:p>
            <w:pPr>
              <w:pStyle w:val="TableParagraph"/>
              <w:spacing w:before="20"/>
              <w:ind w:left="107"/>
              <w:rPr>
                <w:sz w:val="22"/>
              </w:rPr>
            </w:pPr>
            <w:r>
              <w:rPr>
                <w:sz w:val="22"/>
              </w:rPr>
              <w:t>Stopa</w:t>
            </w:r>
            <w:r>
              <w:rPr>
                <w:spacing w:val="-8"/>
                <w:sz w:val="22"/>
              </w:rPr>
              <w:t> </w:t>
            </w:r>
            <w:r>
              <w:rPr>
                <w:sz w:val="22"/>
              </w:rPr>
              <w:t>nezaposlenosti</w:t>
            </w:r>
            <w:r>
              <w:rPr>
                <w:spacing w:val="-9"/>
                <w:sz w:val="22"/>
              </w:rPr>
              <w:t> </w:t>
            </w:r>
            <w:r>
              <w:rPr>
                <w:sz w:val="22"/>
              </w:rPr>
              <w:t>15-</w:t>
            </w:r>
            <w:r>
              <w:rPr>
                <w:spacing w:val="-2"/>
                <w:sz w:val="22"/>
              </w:rPr>
              <w:t>29(%)</w:t>
            </w:r>
          </w:p>
        </w:tc>
        <w:tc>
          <w:tcPr>
            <w:tcW w:w="670" w:type="dxa"/>
          </w:tcPr>
          <w:p>
            <w:pPr>
              <w:pStyle w:val="TableParagraph"/>
              <w:spacing w:before="20"/>
              <w:ind w:left="20" w:right="5"/>
              <w:jc w:val="center"/>
              <w:rPr>
                <w:sz w:val="22"/>
              </w:rPr>
            </w:pPr>
            <w:r>
              <w:rPr>
                <w:spacing w:val="-4"/>
                <w:sz w:val="22"/>
              </w:rPr>
              <w:t>42.4</w:t>
            </w:r>
          </w:p>
        </w:tc>
        <w:tc>
          <w:tcPr>
            <w:tcW w:w="673" w:type="dxa"/>
          </w:tcPr>
          <w:p>
            <w:pPr>
              <w:pStyle w:val="TableParagraph"/>
              <w:spacing w:before="20"/>
              <w:ind w:left="58" w:right="42"/>
              <w:jc w:val="center"/>
              <w:rPr>
                <w:sz w:val="22"/>
              </w:rPr>
            </w:pPr>
            <w:r>
              <w:rPr>
                <w:spacing w:val="-4"/>
                <w:sz w:val="22"/>
              </w:rPr>
              <w:t>42.3</w:t>
            </w:r>
          </w:p>
        </w:tc>
        <w:tc>
          <w:tcPr>
            <w:tcW w:w="670" w:type="dxa"/>
          </w:tcPr>
          <w:p>
            <w:pPr>
              <w:pStyle w:val="TableParagraph"/>
              <w:spacing w:before="20"/>
              <w:ind w:left="20" w:right="3"/>
              <w:jc w:val="center"/>
              <w:rPr>
                <w:sz w:val="22"/>
              </w:rPr>
            </w:pPr>
            <w:r>
              <w:rPr>
                <w:spacing w:val="-4"/>
                <w:sz w:val="22"/>
              </w:rPr>
              <w:t>41.5</w:t>
            </w:r>
          </w:p>
        </w:tc>
        <w:tc>
          <w:tcPr>
            <w:tcW w:w="672" w:type="dxa"/>
          </w:tcPr>
          <w:p>
            <w:pPr>
              <w:pStyle w:val="TableParagraph"/>
              <w:spacing w:before="20"/>
              <w:ind w:left="17" w:right="2"/>
              <w:jc w:val="center"/>
              <w:rPr>
                <w:sz w:val="22"/>
              </w:rPr>
            </w:pPr>
            <w:r>
              <w:rPr>
                <w:spacing w:val="-4"/>
                <w:sz w:val="22"/>
              </w:rPr>
              <w:t>37.2</w:t>
            </w:r>
          </w:p>
        </w:tc>
        <w:tc>
          <w:tcPr>
            <w:tcW w:w="673" w:type="dxa"/>
          </w:tcPr>
          <w:p>
            <w:pPr>
              <w:pStyle w:val="TableParagraph"/>
              <w:spacing w:before="20"/>
              <w:ind w:left="56" w:right="42"/>
              <w:jc w:val="center"/>
              <w:rPr>
                <w:sz w:val="22"/>
              </w:rPr>
            </w:pPr>
            <w:r>
              <w:rPr>
                <w:spacing w:val="-4"/>
                <w:sz w:val="22"/>
              </w:rPr>
              <w:t>34.4</w:t>
            </w:r>
          </w:p>
        </w:tc>
        <w:tc>
          <w:tcPr>
            <w:tcW w:w="670" w:type="dxa"/>
          </w:tcPr>
          <w:p>
            <w:pPr>
              <w:pStyle w:val="TableParagraph"/>
              <w:spacing w:before="20"/>
              <w:ind w:left="20" w:right="9"/>
              <w:jc w:val="center"/>
              <w:rPr>
                <w:sz w:val="22"/>
              </w:rPr>
            </w:pPr>
            <w:r>
              <w:rPr>
                <w:spacing w:val="-4"/>
                <w:sz w:val="22"/>
              </w:rPr>
              <w:t>29.8</w:t>
            </w:r>
          </w:p>
        </w:tc>
        <w:tc>
          <w:tcPr>
            <w:tcW w:w="672" w:type="dxa"/>
          </w:tcPr>
          <w:p>
            <w:pPr>
              <w:pStyle w:val="TableParagraph"/>
              <w:spacing w:before="20"/>
              <w:ind w:left="17" w:right="4"/>
              <w:jc w:val="center"/>
              <w:rPr>
                <w:sz w:val="22"/>
              </w:rPr>
            </w:pPr>
            <w:r>
              <w:rPr>
                <w:spacing w:val="-4"/>
                <w:sz w:val="22"/>
              </w:rPr>
              <w:t>26.7</w:t>
            </w:r>
          </w:p>
        </w:tc>
        <w:tc>
          <w:tcPr>
            <w:tcW w:w="672" w:type="dxa"/>
          </w:tcPr>
          <w:p>
            <w:pPr>
              <w:pStyle w:val="TableParagraph"/>
              <w:spacing w:before="20"/>
              <w:ind w:left="17" w:right="4"/>
              <w:jc w:val="center"/>
              <w:rPr>
                <w:sz w:val="22"/>
              </w:rPr>
            </w:pPr>
            <w:r>
              <w:rPr>
                <w:spacing w:val="-4"/>
                <w:sz w:val="22"/>
              </w:rPr>
              <w:t>24.5</w:t>
            </w:r>
          </w:p>
        </w:tc>
        <w:tc>
          <w:tcPr>
            <w:tcW w:w="663" w:type="dxa"/>
          </w:tcPr>
          <w:p>
            <w:pPr>
              <w:pStyle w:val="TableParagraph"/>
              <w:spacing w:before="20"/>
              <w:ind w:left="18" w:right="5"/>
              <w:jc w:val="center"/>
              <w:rPr>
                <w:sz w:val="22"/>
              </w:rPr>
            </w:pPr>
            <w:r>
              <w:rPr>
                <w:spacing w:val="-4"/>
                <w:sz w:val="22"/>
              </w:rPr>
              <w:t>21.5</w:t>
            </w:r>
          </w:p>
        </w:tc>
      </w:tr>
      <w:tr>
        <w:trPr>
          <w:trHeight w:val="313" w:hRule="atLeast"/>
        </w:trPr>
        <w:tc>
          <w:tcPr>
            <w:tcW w:w="3020" w:type="dxa"/>
            <w:shd w:val="clear" w:color="auto" w:fill="F1F1F1"/>
          </w:tcPr>
          <w:p>
            <w:pPr>
              <w:pStyle w:val="TableParagraph"/>
              <w:spacing w:before="20"/>
              <w:ind w:left="107"/>
              <w:rPr>
                <w:sz w:val="22"/>
              </w:rPr>
            </w:pPr>
            <w:r>
              <w:rPr>
                <w:sz w:val="22"/>
              </w:rPr>
              <w:t>Stopa</w:t>
            </w:r>
            <w:r>
              <w:rPr>
                <w:spacing w:val="-8"/>
                <w:sz w:val="22"/>
              </w:rPr>
              <w:t> </w:t>
            </w:r>
            <w:r>
              <w:rPr>
                <w:sz w:val="22"/>
              </w:rPr>
              <w:t>nezaposlenosti</w:t>
            </w:r>
            <w:r>
              <w:rPr>
                <w:spacing w:val="-8"/>
                <w:sz w:val="22"/>
              </w:rPr>
              <w:t> </w:t>
            </w:r>
            <w:r>
              <w:rPr>
                <w:sz w:val="22"/>
              </w:rPr>
              <w:t>15-64</w:t>
            </w:r>
            <w:r>
              <w:rPr>
                <w:spacing w:val="-5"/>
                <w:sz w:val="22"/>
              </w:rPr>
              <w:t> (%)</w:t>
            </w:r>
          </w:p>
        </w:tc>
        <w:tc>
          <w:tcPr>
            <w:tcW w:w="670" w:type="dxa"/>
          </w:tcPr>
          <w:p>
            <w:pPr>
              <w:pStyle w:val="TableParagraph"/>
              <w:spacing w:before="20"/>
              <w:ind w:left="20" w:right="5"/>
              <w:jc w:val="center"/>
              <w:rPr>
                <w:sz w:val="22"/>
              </w:rPr>
            </w:pPr>
            <w:r>
              <w:rPr>
                <w:spacing w:val="-4"/>
                <w:sz w:val="22"/>
              </w:rPr>
              <w:t>23.6</w:t>
            </w:r>
          </w:p>
        </w:tc>
        <w:tc>
          <w:tcPr>
            <w:tcW w:w="673" w:type="dxa"/>
          </w:tcPr>
          <w:p>
            <w:pPr>
              <w:pStyle w:val="TableParagraph"/>
              <w:spacing w:before="20"/>
              <w:ind w:left="58" w:right="42"/>
              <w:jc w:val="center"/>
              <w:rPr>
                <w:sz w:val="22"/>
              </w:rPr>
            </w:pPr>
            <w:r>
              <w:rPr>
                <w:spacing w:val="-4"/>
                <w:sz w:val="22"/>
              </w:rPr>
              <w:t>24.6</w:t>
            </w:r>
          </w:p>
        </w:tc>
        <w:tc>
          <w:tcPr>
            <w:tcW w:w="670" w:type="dxa"/>
          </w:tcPr>
          <w:p>
            <w:pPr>
              <w:pStyle w:val="TableParagraph"/>
              <w:spacing w:before="20"/>
              <w:ind w:left="20" w:right="3"/>
              <w:jc w:val="center"/>
              <w:rPr>
                <w:sz w:val="22"/>
              </w:rPr>
            </w:pPr>
            <w:r>
              <w:rPr>
                <w:spacing w:val="-4"/>
                <w:sz w:val="22"/>
              </w:rPr>
              <w:t>22.9</w:t>
            </w:r>
          </w:p>
        </w:tc>
        <w:tc>
          <w:tcPr>
            <w:tcW w:w="672" w:type="dxa"/>
          </w:tcPr>
          <w:p>
            <w:pPr>
              <w:pStyle w:val="TableParagraph"/>
              <w:spacing w:before="20"/>
              <w:ind w:left="17" w:right="2"/>
              <w:jc w:val="center"/>
              <w:rPr>
                <w:sz w:val="22"/>
              </w:rPr>
            </w:pPr>
            <w:r>
              <w:rPr>
                <w:spacing w:val="-4"/>
                <w:sz w:val="22"/>
              </w:rPr>
              <w:t>19.9</w:t>
            </w:r>
          </w:p>
        </w:tc>
        <w:tc>
          <w:tcPr>
            <w:tcW w:w="673" w:type="dxa"/>
          </w:tcPr>
          <w:p>
            <w:pPr>
              <w:pStyle w:val="TableParagraph"/>
              <w:spacing w:before="20"/>
              <w:ind w:left="56" w:right="42"/>
              <w:jc w:val="center"/>
              <w:rPr>
                <w:sz w:val="22"/>
              </w:rPr>
            </w:pPr>
            <w:r>
              <w:rPr>
                <w:spacing w:val="-4"/>
                <w:sz w:val="22"/>
              </w:rPr>
              <w:t>18.2</w:t>
            </w:r>
          </w:p>
        </w:tc>
        <w:tc>
          <w:tcPr>
            <w:tcW w:w="670" w:type="dxa"/>
          </w:tcPr>
          <w:p>
            <w:pPr>
              <w:pStyle w:val="TableParagraph"/>
              <w:spacing w:before="20"/>
              <w:ind w:left="20" w:right="9"/>
              <w:jc w:val="center"/>
              <w:rPr>
                <w:sz w:val="22"/>
              </w:rPr>
            </w:pPr>
            <w:r>
              <w:rPr>
                <w:spacing w:val="-4"/>
                <w:sz w:val="22"/>
              </w:rPr>
              <w:t>15.9</w:t>
            </w:r>
          </w:p>
        </w:tc>
        <w:tc>
          <w:tcPr>
            <w:tcW w:w="672" w:type="dxa"/>
          </w:tcPr>
          <w:p>
            <w:pPr>
              <w:pStyle w:val="TableParagraph"/>
              <w:spacing w:before="20"/>
              <w:ind w:left="17" w:right="4"/>
              <w:jc w:val="center"/>
              <w:rPr>
                <w:sz w:val="22"/>
              </w:rPr>
            </w:pPr>
            <w:r>
              <w:rPr>
                <w:spacing w:val="-4"/>
                <w:sz w:val="22"/>
              </w:rPr>
              <w:t>14.1</w:t>
            </w:r>
          </w:p>
        </w:tc>
        <w:tc>
          <w:tcPr>
            <w:tcW w:w="672" w:type="dxa"/>
          </w:tcPr>
          <w:p>
            <w:pPr>
              <w:pStyle w:val="TableParagraph"/>
              <w:spacing w:before="20"/>
              <w:ind w:left="17" w:right="4"/>
              <w:jc w:val="center"/>
              <w:rPr>
                <w:sz w:val="22"/>
              </w:rPr>
            </w:pPr>
            <w:r>
              <w:rPr>
                <w:spacing w:val="-4"/>
                <w:sz w:val="22"/>
              </w:rPr>
              <w:t>13.3</w:t>
            </w:r>
          </w:p>
        </w:tc>
        <w:tc>
          <w:tcPr>
            <w:tcW w:w="663" w:type="dxa"/>
          </w:tcPr>
          <w:p>
            <w:pPr>
              <w:pStyle w:val="TableParagraph"/>
              <w:spacing w:before="20"/>
              <w:ind w:left="18" w:right="5"/>
              <w:jc w:val="center"/>
              <w:rPr>
                <w:sz w:val="22"/>
              </w:rPr>
            </w:pPr>
            <w:r>
              <w:rPr>
                <w:spacing w:val="-4"/>
                <w:sz w:val="22"/>
              </w:rPr>
              <w:t>10.9</w:t>
            </w:r>
          </w:p>
        </w:tc>
      </w:tr>
      <w:tr>
        <w:trPr>
          <w:trHeight w:val="316" w:hRule="atLeast"/>
        </w:trPr>
        <w:tc>
          <w:tcPr>
            <w:tcW w:w="3020" w:type="dxa"/>
            <w:shd w:val="clear" w:color="auto" w:fill="F1F1F1"/>
          </w:tcPr>
          <w:p>
            <w:pPr>
              <w:pStyle w:val="TableParagraph"/>
              <w:spacing w:before="20"/>
              <w:ind w:left="107"/>
              <w:rPr>
                <w:sz w:val="22"/>
              </w:rPr>
            </w:pPr>
            <w:r>
              <w:rPr>
                <w:sz w:val="22"/>
              </w:rPr>
              <w:t>Odnos</w:t>
            </w:r>
            <w:r>
              <w:rPr>
                <w:spacing w:val="-9"/>
                <w:sz w:val="22"/>
              </w:rPr>
              <w:t> </w:t>
            </w:r>
            <w:r>
              <w:rPr>
                <w:sz w:val="22"/>
              </w:rPr>
              <w:t>stopa</w:t>
            </w:r>
            <w:r>
              <w:rPr>
                <w:spacing w:val="-8"/>
                <w:sz w:val="22"/>
              </w:rPr>
              <w:t> </w:t>
            </w:r>
            <w:r>
              <w:rPr>
                <w:sz w:val="22"/>
              </w:rPr>
              <w:t>15-29/15-</w:t>
            </w:r>
            <w:r>
              <w:rPr>
                <w:spacing w:val="-5"/>
                <w:sz w:val="22"/>
              </w:rPr>
              <w:t>64</w:t>
            </w:r>
          </w:p>
        </w:tc>
        <w:tc>
          <w:tcPr>
            <w:tcW w:w="670" w:type="dxa"/>
          </w:tcPr>
          <w:p>
            <w:pPr>
              <w:pStyle w:val="TableParagraph"/>
              <w:spacing w:before="20"/>
              <w:ind w:left="20" w:right="3"/>
              <w:jc w:val="center"/>
              <w:rPr>
                <w:sz w:val="22"/>
              </w:rPr>
            </w:pPr>
            <w:r>
              <w:rPr>
                <w:spacing w:val="-5"/>
                <w:sz w:val="22"/>
              </w:rPr>
              <w:t>1.8</w:t>
            </w:r>
          </w:p>
        </w:tc>
        <w:tc>
          <w:tcPr>
            <w:tcW w:w="673" w:type="dxa"/>
          </w:tcPr>
          <w:p>
            <w:pPr>
              <w:pStyle w:val="TableParagraph"/>
              <w:spacing w:before="20"/>
              <w:ind w:left="60" w:right="42"/>
              <w:jc w:val="center"/>
              <w:rPr>
                <w:sz w:val="22"/>
              </w:rPr>
            </w:pPr>
            <w:r>
              <w:rPr>
                <w:spacing w:val="-5"/>
                <w:sz w:val="22"/>
              </w:rPr>
              <w:t>1.7</w:t>
            </w:r>
          </w:p>
        </w:tc>
        <w:tc>
          <w:tcPr>
            <w:tcW w:w="670" w:type="dxa"/>
          </w:tcPr>
          <w:p>
            <w:pPr>
              <w:pStyle w:val="TableParagraph"/>
              <w:spacing w:before="20"/>
              <w:ind w:left="20"/>
              <w:jc w:val="center"/>
              <w:rPr>
                <w:sz w:val="22"/>
              </w:rPr>
            </w:pPr>
            <w:r>
              <w:rPr>
                <w:spacing w:val="-5"/>
                <w:sz w:val="22"/>
              </w:rPr>
              <w:t>1.8</w:t>
            </w:r>
          </w:p>
        </w:tc>
        <w:tc>
          <w:tcPr>
            <w:tcW w:w="672" w:type="dxa"/>
          </w:tcPr>
          <w:p>
            <w:pPr>
              <w:pStyle w:val="TableParagraph"/>
              <w:spacing w:before="20"/>
              <w:ind w:left="17"/>
              <w:jc w:val="center"/>
              <w:rPr>
                <w:sz w:val="22"/>
              </w:rPr>
            </w:pPr>
            <w:r>
              <w:rPr>
                <w:spacing w:val="-5"/>
                <w:sz w:val="22"/>
              </w:rPr>
              <w:t>1.9</w:t>
            </w:r>
          </w:p>
        </w:tc>
        <w:tc>
          <w:tcPr>
            <w:tcW w:w="673" w:type="dxa"/>
          </w:tcPr>
          <w:p>
            <w:pPr>
              <w:pStyle w:val="TableParagraph"/>
              <w:spacing w:before="20"/>
              <w:ind w:left="58" w:right="42"/>
              <w:jc w:val="center"/>
              <w:rPr>
                <w:sz w:val="22"/>
              </w:rPr>
            </w:pPr>
            <w:r>
              <w:rPr>
                <w:spacing w:val="-5"/>
                <w:sz w:val="22"/>
              </w:rPr>
              <w:t>1.9</w:t>
            </w:r>
          </w:p>
        </w:tc>
        <w:tc>
          <w:tcPr>
            <w:tcW w:w="670" w:type="dxa"/>
          </w:tcPr>
          <w:p>
            <w:pPr>
              <w:pStyle w:val="TableParagraph"/>
              <w:spacing w:before="20"/>
              <w:ind w:left="20" w:right="6"/>
              <w:jc w:val="center"/>
              <w:rPr>
                <w:sz w:val="22"/>
              </w:rPr>
            </w:pPr>
            <w:r>
              <w:rPr>
                <w:spacing w:val="-5"/>
                <w:sz w:val="22"/>
              </w:rPr>
              <w:t>1.9</w:t>
            </w:r>
          </w:p>
        </w:tc>
        <w:tc>
          <w:tcPr>
            <w:tcW w:w="672" w:type="dxa"/>
          </w:tcPr>
          <w:p>
            <w:pPr>
              <w:pStyle w:val="TableParagraph"/>
              <w:spacing w:before="20"/>
              <w:ind w:left="17" w:right="1"/>
              <w:jc w:val="center"/>
              <w:rPr>
                <w:sz w:val="22"/>
              </w:rPr>
            </w:pPr>
            <w:r>
              <w:rPr>
                <w:spacing w:val="-5"/>
                <w:sz w:val="22"/>
              </w:rPr>
              <w:t>1.9</w:t>
            </w:r>
          </w:p>
        </w:tc>
        <w:tc>
          <w:tcPr>
            <w:tcW w:w="672" w:type="dxa"/>
          </w:tcPr>
          <w:p>
            <w:pPr>
              <w:pStyle w:val="TableParagraph"/>
              <w:spacing w:before="20"/>
              <w:ind w:left="17" w:right="1"/>
              <w:jc w:val="center"/>
              <w:rPr>
                <w:sz w:val="22"/>
              </w:rPr>
            </w:pPr>
            <w:r>
              <w:rPr>
                <w:spacing w:val="-5"/>
                <w:sz w:val="22"/>
              </w:rPr>
              <w:t>1.8</w:t>
            </w:r>
          </w:p>
        </w:tc>
        <w:tc>
          <w:tcPr>
            <w:tcW w:w="663" w:type="dxa"/>
          </w:tcPr>
          <w:p>
            <w:pPr>
              <w:pStyle w:val="TableParagraph"/>
              <w:spacing w:before="20"/>
              <w:ind w:left="18" w:right="2"/>
              <w:jc w:val="center"/>
              <w:rPr>
                <w:sz w:val="22"/>
              </w:rPr>
            </w:pPr>
            <w:r>
              <w:rPr>
                <w:spacing w:val="-5"/>
                <w:sz w:val="22"/>
              </w:rPr>
              <w:t>2.0</w:t>
            </w:r>
          </w:p>
        </w:tc>
      </w:tr>
    </w:tbl>
    <w:p>
      <w:pPr>
        <w:pStyle w:val="BodyText"/>
        <w:spacing w:before="1"/>
        <w:jc w:val="left"/>
      </w:pPr>
      <w:r>
        <w:rPr>
          <w:i/>
        </w:rPr>
        <w:t>Izvor:</w:t>
      </w:r>
      <w:r>
        <w:rPr>
          <w:i/>
          <w:spacing w:val="-2"/>
        </w:rPr>
        <w:t> </w:t>
      </w:r>
      <w:r>
        <w:rPr/>
        <w:t>Obrada</w:t>
      </w:r>
      <w:r>
        <w:rPr>
          <w:spacing w:val="-5"/>
        </w:rPr>
        <w:t> </w:t>
      </w:r>
      <w:r>
        <w:rPr/>
        <w:t>autora</w:t>
      </w:r>
      <w:r>
        <w:rPr>
          <w:spacing w:val="-3"/>
        </w:rPr>
        <w:t> </w:t>
      </w:r>
      <w:r>
        <w:rPr/>
        <w:t>na</w:t>
      </w:r>
      <w:r>
        <w:rPr>
          <w:spacing w:val="-5"/>
        </w:rPr>
        <w:t> </w:t>
      </w:r>
      <w:r>
        <w:rPr/>
        <w:t>osnovu</w:t>
      </w:r>
      <w:r>
        <w:rPr>
          <w:spacing w:val="-3"/>
        </w:rPr>
        <w:t> </w:t>
      </w:r>
      <w:r>
        <w:rPr>
          <w:spacing w:val="-2"/>
        </w:rPr>
        <w:t>Evrostata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6"/>
        <w:ind w:left="0"/>
        <w:jc w:val="left"/>
        <w:rPr>
          <w:sz w:val="20"/>
        </w:rPr>
      </w:pPr>
      <w:r>
        <w:rPr>
          <w:sz w:val="20"/>
        </w:rPr>
        <mc:AlternateContent>
          <mc:Choice Requires="wps">
            <w:drawing>
              <wp:anchor distT="0" distB="0" distL="0" distR="0" allowOverlap="1" layoutInCell="1" locked="0" behindDoc="1" simplePos="0" relativeHeight="487614976">
                <wp:simplePos x="0" y="0"/>
                <wp:positionH relativeFrom="page">
                  <wp:posOffset>1080820</wp:posOffset>
                </wp:positionH>
                <wp:positionV relativeFrom="paragraph">
                  <wp:posOffset>238140</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8.751207pt;width:144.020pt;height:.71997pt;mso-position-horizontal-relative:page;mso-position-vertical-relative:paragraph;z-index:-15701504;mso-wrap-distance-left:0;mso-wrap-distance-right:0" id="docshape82" filled="true" fillcolor="#000000" stroked="false">
                <v:fill type="solid"/>
                <w10:wrap type="topAndBottom"/>
              </v:rect>
            </w:pict>
          </mc:Fallback>
        </mc:AlternateContent>
      </w:r>
    </w:p>
    <w:p>
      <w:pPr>
        <w:spacing w:before="102"/>
        <w:ind w:left="994" w:right="0" w:firstLine="0"/>
        <w:jc w:val="left"/>
        <w:rPr>
          <w:sz w:val="20"/>
        </w:rPr>
      </w:pPr>
      <w:r>
        <w:rPr>
          <w:sz w:val="20"/>
          <w:vertAlign w:val="superscript"/>
        </w:rPr>
        <w:t>70</w:t>
      </w:r>
      <w:r>
        <w:rPr>
          <w:sz w:val="20"/>
          <w:vertAlign w:val="baseline"/>
        </w:rPr>
        <w:t>Broj</w:t>
      </w:r>
      <w:r>
        <w:rPr>
          <w:spacing w:val="-4"/>
          <w:sz w:val="20"/>
          <w:vertAlign w:val="baseline"/>
        </w:rPr>
        <w:t> </w:t>
      </w:r>
      <w:r>
        <w:rPr>
          <w:sz w:val="20"/>
          <w:vertAlign w:val="baseline"/>
        </w:rPr>
        <w:t>lica</w:t>
      </w:r>
      <w:r>
        <w:rPr>
          <w:spacing w:val="-4"/>
          <w:sz w:val="20"/>
          <w:vertAlign w:val="baseline"/>
        </w:rPr>
        <w:t> </w:t>
      </w:r>
      <w:r>
        <w:rPr>
          <w:sz w:val="20"/>
          <w:vertAlign w:val="baseline"/>
        </w:rPr>
        <w:t>u</w:t>
      </w:r>
      <w:r>
        <w:rPr>
          <w:spacing w:val="-4"/>
          <w:sz w:val="20"/>
          <w:vertAlign w:val="baseline"/>
        </w:rPr>
        <w:t> </w:t>
      </w:r>
      <w:r>
        <w:rPr>
          <w:sz w:val="20"/>
          <w:vertAlign w:val="baseline"/>
        </w:rPr>
        <w:t>ovoj</w:t>
      </w:r>
      <w:r>
        <w:rPr>
          <w:spacing w:val="-4"/>
          <w:sz w:val="20"/>
          <w:vertAlign w:val="baseline"/>
        </w:rPr>
        <w:t> </w:t>
      </w:r>
      <w:r>
        <w:rPr>
          <w:sz w:val="20"/>
          <w:vertAlign w:val="baseline"/>
        </w:rPr>
        <w:t>meri</w:t>
      </w:r>
      <w:r>
        <w:rPr>
          <w:spacing w:val="-5"/>
          <w:sz w:val="20"/>
          <w:vertAlign w:val="baseline"/>
        </w:rPr>
        <w:t> </w:t>
      </w:r>
      <w:r>
        <w:rPr>
          <w:sz w:val="20"/>
          <w:vertAlign w:val="baseline"/>
        </w:rPr>
        <w:t>je</w:t>
      </w:r>
      <w:r>
        <w:rPr>
          <w:spacing w:val="-4"/>
          <w:sz w:val="20"/>
          <w:vertAlign w:val="baseline"/>
        </w:rPr>
        <w:t> </w:t>
      </w:r>
      <w:r>
        <w:rPr>
          <w:sz w:val="20"/>
          <w:vertAlign w:val="baseline"/>
        </w:rPr>
        <w:t>bio</w:t>
      </w:r>
      <w:r>
        <w:rPr>
          <w:spacing w:val="-4"/>
          <w:sz w:val="20"/>
          <w:vertAlign w:val="baseline"/>
        </w:rPr>
        <w:t> </w:t>
      </w:r>
      <w:r>
        <w:rPr>
          <w:spacing w:val="-10"/>
          <w:sz w:val="20"/>
          <w:vertAlign w:val="baseline"/>
        </w:rPr>
        <w:t>1</w:t>
      </w:r>
    </w:p>
    <w:p>
      <w:pPr>
        <w:spacing w:before="1"/>
        <w:ind w:left="994" w:right="0" w:firstLine="0"/>
        <w:jc w:val="left"/>
        <w:rPr>
          <w:sz w:val="20"/>
        </w:rPr>
      </w:pPr>
      <w:r>
        <w:rPr>
          <w:sz w:val="20"/>
          <w:vertAlign w:val="superscript"/>
        </w:rPr>
        <w:t>71</w:t>
      </w:r>
      <w:r>
        <w:rPr>
          <w:spacing w:val="-5"/>
          <w:sz w:val="20"/>
          <w:vertAlign w:val="baseline"/>
        </w:rPr>
        <w:t> </w:t>
      </w:r>
      <w:r>
        <w:rPr>
          <w:sz w:val="20"/>
          <w:vertAlign w:val="baseline"/>
        </w:rPr>
        <w:t>Broj</w:t>
      </w:r>
      <w:r>
        <w:rPr>
          <w:spacing w:val="-3"/>
          <w:sz w:val="20"/>
          <w:vertAlign w:val="baseline"/>
        </w:rPr>
        <w:t> </w:t>
      </w:r>
      <w:r>
        <w:rPr>
          <w:sz w:val="20"/>
          <w:vertAlign w:val="baseline"/>
        </w:rPr>
        <w:t>lica</w:t>
      </w:r>
      <w:r>
        <w:rPr>
          <w:spacing w:val="-3"/>
          <w:sz w:val="20"/>
          <w:vertAlign w:val="baseline"/>
        </w:rPr>
        <w:t> </w:t>
      </w:r>
      <w:r>
        <w:rPr>
          <w:sz w:val="20"/>
          <w:vertAlign w:val="baseline"/>
        </w:rPr>
        <w:t>u</w:t>
      </w:r>
      <w:r>
        <w:rPr>
          <w:spacing w:val="-3"/>
          <w:sz w:val="20"/>
          <w:vertAlign w:val="baseline"/>
        </w:rPr>
        <w:t> </w:t>
      </w:r>
      <w:r>
        <w:rPr>
          <w:sz w:val="20"/>
          <w:vertAlign w:val="baseline"/>
        </w:rPr>
        <w:t>ovoj</w:t>
      </w:r>
      <w:r>
        <w:rPr>
          <w:spacing w:val="-4"/>
          <w:sz w:val="20"/>
          <w:vertAlign w:val="baseline"/>
        </w:rPr>
        <w:t> </w:t>
      </w:r>
      <w:r>
        <w:rPr>
          <w:sz w:val="20"/>
          <w:vertAlign w:val="baseline"/>
        </w:rPr>
        <w:t>meri</w:t>
      </w:r>
      <w:r>
        <w:rPr>
          <w:spacing w:val="-4"/>
          <w:sz w:val="20"/>
          <w:vertAlign w:val="baseline"/>
        </w:rPr>
        <w:t> </w:t>
      </w:r>
      <w:r>
        <w:rPr>
          <w:sz w:val="20"/>
          <w:vertAlign w:val="baseline"/>
        </w:rPr>
        <w:t>je</w:t>
      </w:r>
      <w:r>
        <w:rPr>
          <w:spacing w:val="-4"/>
          <w:sz w:val="20"/>
          <w:vertAlign w:val="baseline"/>
        </w:rPr>
        <w:t> </w:t>
      </w:r>
      <w:r>
        <w:rPr>
          <w:sz w:val="20"/>
          <w:vertAlign w:val="baseline"/>
        </w:rPr>
        <w:t>bio</w:t>
      </w:r>
      <w:r>
        <w:rPr>
          <w:spacing w:val="-3"/>
          <w:sz w:val="20"/>
          <w:vertAlign w:val="baseline"/>
        </w:rPr>
        <w:t> </w:t>
      </w:r>
      <w:r>
        <w:rPr>
          <w:spacing w:val="-10"/>
          <w:sz w:val="20"/>
          <w:vertAlign w:val="baseline"/>
        </w:rPr>
        <w:t>5</w:t>
      </w:r>
    </w:p>
    <w:sectPr>
      <w:pgSz w:w="11910" w:h="16840"/>
      <w:pgMar w:header="0" w:footer="1002" w:top="1360" w:bottom="1200" w:left="708"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Cambria">
    <w:altName w:val="Cambria"/>
    <w:charset w:val="1"/>
    <w:family w:val="roman"/>
    <w:pitch w:val="variable"/>
  </w:font>
  <w:font w:name="Symbol">
    <w:altName w:val="Symbol"/>
    <w:charset w:val="2"/>
    <w:family w:val="decorative"/>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585920">
              <wp:simplePos x="0" y="0"/>
              <wp:positionH relativeFrom="page">
                <wp:posOffset>3840860</wp:posOffset>
              </wp:positionH>
              <wp:positionV relativeFrom="page">
                <wp:posOffset>9916159</wp:posOffset>
              </wp:positionV>
              <wp:extent cx="240665"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0665" cy="165735"/>
                      </a:xfrm>
                      <a:prstGeom prst="rect">
                        <a:avLst/>
                      </a:prstGeom>
                    </wps:spPr>
                    <wps:txbx>
                      <w:txbxContent>
                        <w:p>
                          <w:pPr>
                            <w:pStyle w:val="BodyText"/>
                            <w:spacing w:line="245" w:lineRule="exact"/>
                            <w:ind w:left="2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429993pt;margin-top:780.799988pt;width:18.95pt;height:13.05pt;mso-position-horizontal-relative:page;mso-position-vertical-relative:page;z-index:-25730560" type="#_x0000_t202" id="docshape1" filled="false" stroked="false">
              <v:textbox inset="0,0,0,0">
                <w:txbxContent>
                  <w:p>
                    <w:pPr>
                      <w:pStyle w:val="BodyText"/>
                      <w:spacing w:line="245" w:lineRule="exact"/>
                      <w:ind w:left="2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107" w:hanging="708"/>
      </w:pPr>
      <w:rPr>
        <w:rFonts w:hint="default" w:ascii="Calibri" w:hAnsi="Calibri" w:eastAsia="Calibri" w:cs="Calibri"/>
        <w:b w:val="0"/>
        <w:bCs w:val="0"/>
        <w:i w:val="0"/>
        <w:iCs w:val="0"/>
        <w:spacing w:val="0"/>
        <w:w w:val="100"/>
        <w:sz w:val="18"/>
        <w:szCs w:val="18"/>
        <w:lang w:val="bs" w:eastAsia="en-US" w:bidi="ar-SA"/>
      </w:rPr>
    </w:lvl>
    <w:lvl w:ilvl="1">
      <w:start w:val="0"/>
      <w:numFmt w:val="bullet"/>
      <w:lvlText w:val="•"/>
      <w:lvlJc w:val="left"/>
      <w:pPr>
        <w:ind w:left="368" w:hanging="708"/>
      </w:pPr>
      <w:rPr>
        <w:rFonts w:hint="default"/>
        <w:lang w:val="bs" w:eastAsia="en-US" w:bidi="ar-SA"/>
      </w:rPr>
    </w:lvl>
    <w:lvl w:ilvl="2">
      <w:start w:val="0"/>
      <w:numFmt w:val="bullet"/>
      <w:lvlText w:val="•"/>
      <w:lvlJc w:val="left"/>
      <w:pPr>
        <w:ind w:left="637" w:hanging="708"/>
      </w:pPr>
      <w:rPr>
        <w:rFonts w:hint="default"/>
        <w:lang w:val="bs" w:eastAsia="en-US" w:bidi="ar-SA"/>
      </w:rPr>
    </w:lvl>
    <w:lvl w:ilvl="3">
      <w:start w:val="0"/>
      <w:numFmt w:val="bullet"/>
      <w:lvlText w:val="•"/>
      <w:lvlJc w:val="left"/>
      <w:pPr>
        <w:ind w:left="906" w:hanging="708"/>
      </w:pPr>
      <w:rPr>
        <w:rFonts w:hint="default"/>
        <w:lang w:val="bs" w:eastAsia="en-US" w:bidi="ar-SA"/>
      </w:rPr>
    </w:lvl>
    <w:lvl w:ilvl="4">
      <w:start w:val="0"/>
      <w:numFmt w:val="bullet"/>
      <w:lvlText w:val="•"/>
      <w:lvlJc w:val="left"/>
      <w:pPr>
        <w:ind w:left="1175" w:hanging="708"/>
      </w:pPr>
      <w:rPr>
        <w:rFonts w:hint="default"/>
        <w:lang w:val="bs" w:eastAsia="en-US" w:bidi="ar-SA"/>
      </w:rPr>
    </w:lvl>
    <w:lvl w:ilvl="5">
      <w:start w:val="0"/>
      <w:numFmt w:val="bullet"/>
      <w:lvlText w:val="•"/>
      <w:lvlJc w:val="left"/>
      <w:pPr>
        <w:ind w:left="1444" w:hanging="708"/>
      </w:pPr>
      <w:rPr>
        <w:rFonts w:hint="default"/>
        <w:lang w:val="bs" w:eastAsia="en-US" w:bidi="ar-SA"/>
      </w:rPr>
    </w:lvl>
    <w:lvl w:ilvl="6">
      <w:start w:val="0"/>
      <w:numFmt w:val="bullet"/>
      <w:lvlText w:val="•"/>
      <w:lvlJc w:val="left"/>
      <w:pPr>
        <w:ind w:left="1713" w:hanging="708"/>
      </w:pPr>
      <w:rPr>
        <w:rFonts w:hint="default"/>
        <w:lang w:val="bs" w:eastAsia="en-US" w:bidi="ar-SA"/>
      </w:rPr>
    </w:lvl>
    <w:lvl w:ilvl="7">
      <w:start w:val="0"/>
      <w:numFmt w:val="bullet"/>
      <w:lvlText w:val="•"/>
      <w:lvlJc w:val="left"/>
      <w:pPr>
        <w:ind w:left="1982" w:hanging="708"/>
      </w:pPr>
      <w:rPr>
        <w:rFonts w:hint="default"/>
        <w:lang w:val="bs" w:eastAsia="en-US" w:bidi="ar-SA"/>
      </w:rPr>
    </w:lvl>
    <w:lvl w:ilvl="8">
      <w:start w:val="0"/>
      <w:numFmt w:val="bullet"/>
      <w:lvlText w:val="•"/>
      <w:lvlJc w:val="left"/>
      <w:pPr>
        <w:ind w:left="2251" w:hanging="708"/>
      </w:pPr>
      <w:rPr>
        <w:rFonts w:hint="default"/>
        <w:lang w:val="bs" w:eastAsia="en-US" w:bidi="ar-SA"/>
      </w:rPr>
    </w:lvl>
  </w:abstractNum>
  <w:abstractNum w:abstractNumId="12">
    <w:multiLevelType w:val="hybridMultilevel"/>
    <w:lvl w:ilvl="0">
      <w:start w:val="0"/>
      <w:numFmt w:val="bullet"/>
      <w:lvlText w:val="-"/>
      <w:lvlJc w:val="left"/>
      <w:pPr>
        <w:ind w:left="1714" w:hanging="360"/>
      </w:pPr>
      <w:rPr>
        <w:rFonts w:hint="default" w:ascii="Calibri" w:hAnsi="Calibri" w:eastAsia="Calibri" w:cs="Calibri"/>
        <w:b w:val="0"/>
        <w:bCs w:val="0"/>
        <w:i w:val="0"/>
        <w:iCs w:val="0"/>
        <w:spacing w:val="0"/>
        <w:w w:val="100"/>
        <w:sz w:val="22"/>
        <w:szCs w:val="22"/>
        <w:lang w:val="bs" w:eastAsia="en-US" w:bidi="ar-SA"/>
      </w:rPr>
    </w:lvl>
    <w:lvl w:ilvl="1">
      <w:start w:val="0"/>
      <w:numFmt w:val="bullet"/>
      <w:lvlText w:val="•"/>
      <w:lvlJc w:val="left"/>
      <w:pPr>
        <w:ind w:left="2653" w:hanging="360"/>
      </w:pPr>
      <w:rPr>
        <w:rFonts w:hint="default"/>
        <w:lang w:val="bs" w:eastAsia="en-US" w:bidi="ar-SA"/>
      </w:rPr>
    </w:lvl>
    <w:lvl w:ilvl="2">
      <w:start w:val="0"/>
      <w:numFmt w:val="bullet"/>
      <w:lvlText w:val="•"/>
      <w:lvlJc w:val="left"/>
      <w:pPr>
        <w:ind w:left="3587" w:hanging="360"/>
      </w:pPr>
      <w:rPr>
        <w:rFonts w:hint="default"/>
        <w:lang w:val="bs" w:eastAsia="en-US" w:bidi="ar-SA"/>
      </w:rPr>
    </w:lvl>
    <w:lvl w:ilvl="3">
      <w:start w:val="0"/>
      <w:numFmt w:val="bullet"/>
      <w:lvlText w:val="•"/>
      <w:lvlJc w:val="left"/>
      <w:pPr>
        <w:ind w:left="4521" w:hanging="360"/>
      </w:pPr>
      <w:rPr>
        <w:rFonts w:hint="default"/>
        <w:lang w:val="bs" w:eastAsia="en-US" w:bidi="ar-SA"/>
      </w:rPr>
    </w:lvl>
    <w:lvl w:ilvl="4">
      <w:start w:val="0"/>
      <w:numFmt w:val="bullet"/>
      <w:lvlText w:val="•"/>
      <w:lvlJc w:val="left"/>
      <w:pPr>
        <w:ind w:left="5454" w:hanging="360"/>
      </w:pPr>
      <w:rPr>
        <w:rFonts w:hint="default"/>
        <w:lang w:val="bs" w:eastAsia="en-US" w:bidi="ar-SA"/>
      </w:rPr>
    </w:lvl>
    <w:lvl w:ilvl="5">
      <w:start w:val="0"/>
      <w:numFmt w:val="bullet"/>
      <w:lvlText w:val="•"/>
      <w:lvlJc w:val="left"/>
      <w:pPr>
        <w:ind w:left="6388" w:hanging="360"/>
      </w:pPr>
      <w:rPr>
        <w:rFonts w:hint="default"/>
        <w:lang w:val="bs" w:eastAsia="en-US" w:bidi="ar-SA"/>
      </w:rPr>
    </w:lvl>
    <w:lvl w:ilvl="6">
      <w:start w:val="0"/>
      <w:numFmt w:val="bullet"/>
      <w:lvlText w:val="•"/>
      <w:lvlJc w:val="left"/>
      <w:pPr>
        <w:ind w:left="7322" w:hanging="360"/>
      </w:pPr>
      <w:rPr>
        <w:rFonts w:hint="default"/>
        <w:lang w:val="bs" w:eastAsia="en-US" w:bidi="ar-SA"/>
      </w:rPr>
    </w:lvl>
    <w:lvl w:ilvl="7">
      <w:start w:val="0"/>
      <w:numFmt w:val="bullet"/>
      <w:lvlText w:val="•"/>
      <w:lvlJc w:val="left"/>
      <w:pPr>
        <w:ind w:left="8256" w:hanging="360"/>
      </w:pPr>
      <w:rPr>
        <w:rFonts w:hint="default"/>
        <w:lang w:val="bs" w:eastAsia="en-US" w:bidi="ar-SA"/>
      </w:rPr>
    </w:lvl>
    <w:lvl w:ilvl="8">
      <w:start w:val="0"/>
      <w:numFmt w:val="bullet"/>
      <w:lvlText w:val="•"/>
      <w:lvlJc w:val="left"/>
      <w:pPr>
        <w:ind w:left="9189" w:hanging="360"/>
      </w:pPr>
      <w:rPr>
        <w:rFonts w:hint="default"/>
        <w:lang w:val="bs" w:eastAsia="en-US" w:bidi="ar-SA"/>
      </w:rPr>
    </w:lvl>
  </w:abstractNum>
  <w:abstractNum w:abstractNumId="11">
    <w:multiLevelType w:val="hybridMultilevel"/>
    <w:lvl w:ilvl="0">
      <w:start w:val="0"/>
      <w:numFmt w:val="bullet"/>
      <w:lvlText w:val="•"/>
      <w:lvlJc w:val="left"/>
      <w:pPr>
        <w:ind w:left="827" w:hanging="360"/>
      </w:pPr>
      <w:rPr>
        <w:rFonts w:hint="default" w:ascii="Arial MT" w:hAnsi="Arial MT" w:eastAsia="Arial MT" w:cs="Arial MT"/>
        <w:b w:val="0"/>
        <w:bCs w:val="0"/>
        <w:i w:val="0"/>
        <w:iCs w:val="0"/>
        <w:spacing w:val="0"/>
        <w:w w:val="100"/>
        <w:sz w:val="22"/>
        <w:szCs w:val="22"/>
        <w:lang w:val="bs" w:eastAsia="en-US" w:bidi="ar-SA"/>
      </w:rPr>
    </w:lvl>
    <w:lvl w:ilvl="1">
      <w:start w:val="0"/>
      <w:numFmt w:val="bullet"/>
      <w:lvlText w:val="•"/>
      <w:lvlJc w:val="left"/>
      <w:pPr>
        <w:ind w:left="1014" w:hanging="360"/>
      </w:pPr>
      <w:rPr>
        <w:rFonts w:hint="default"/>
        <w:lang w:val="bs" w:eastAsia="en-US" w:bidi="ar-SA"/>
      </w:rPr>
    </w:lvl>
    <w:lvl w:ilvl="2">
      <w:start w:val="0"/>
      <w:numFmt w:val="bullet"/>
      <w:lvlText w:val="•"/>
      <w:lvlJc w:val="left"/>
      <w:pPr>
        <w:ind w:left="1209" w:hanging="360"/>
      </w:pPr>
      <w:rPr>
        <w:rFonts w:hint="default"/>
        <w:lang w:val="bs" w:eastAsia="en-US" w:bidi="ar-SA"/>
      </w:rPr>
    </w:lvl>
    <w:lvl w:ilvl="3">
      <w:start w:val="0"/>
      <w:numFmt w:val="bullet"/>
      <w:lvlText w:val="•"/>
      <w:lvlJc w:val="left"/>
      <w:pPr>
        <w:ind w:left="1403" w:hanging="360"/>
      </w:pPr>
      <w:rPr>
        <w:rFonts w:hint="default"/>
        <w:lang w:val="bs" w:eastAsia="en-US" w:bidi="ar-SA"/>
      </w:rPr>
    </w:lvl>
    <w:lvl w:ilvl="4">
      <w:start w:val="0"/>
      <w:numFmt w:val="bullet"/>
      <w:lvlText w:val="•"/>
      <w:lvlJc w:val="left"/>
      <w:pPr>
        <w:ind w:left="1598" w:hanging="360"/>
      </w:pPr>
      <w:rPr>
        <w:rFonts w:hint="default"/>
        <w:lang w:val="bs" w:eastAsia="en-US" w:bidi="ar-SA"/>
      </w:rPr>
    </w:lvl>
    <w:lvl w:ilvl="5">
      <w:start w:val="0"/>
      <w:numFmt w:val="bullet"/>
      <w:lvlText w:val="•"/>
      <w:lvlJc w:val="left"/>
      <w:pPr>
        <w:ind w:left="1792" w:hanging="360"/>
      </w:pPr>
      <w:rPr>
        <w:rFonts w:hint="default"/>
        <w:lang w:val="bs" w:eastAsia="en-US" w:bidi="ar-SA"/>
      </w:rPr>
    </w:lvl>
    <w:lvl w:ilvl="6">
      <w:start w:val="0"/>
      <w:numFmt w:val="bullet"/>
      <w:lvlText w:val="•"/>
      <w:lvlJc w:val="left"/>
      <w:pPr>
        <w:ind w:left="1987" w:hanging="360"/>
      </w:pPr>
      <w:rPr>
        <w:rFonts w:hint="default"/>
        <w:lang w:val="bs" w:eastAsia="en-US" w:bidi="ar-SA"/>
      </w:rPr>
    </w:lvl>
    <w:lvl w:ilvl="7">
      <w:start w:val="0"/>
      <w:numFmt w:val="bullet"/>
      <w:lvlText w:val="•"/>
      <w:lvlJc w:val="left"/>
      <w:pPr>
        <w:ind w:left="2181" w:hanging="360"/>
      </w:pPr>
      <w:rPr>
        <w:rFonts w:hint="default"/>
        <w:lang w:val="bs" w:eastAsia="en-US" w:bidi="ar-SA"/>
      </w:rPr>
    </w:lvl>
    <w:lvl w:ilvl="8">
      <w:start w:val="0"/>
      <w:numFmt w:val="bullet"/>
      <w:lvlText w:val="•"/>
      <w:lvlJc w:val="left"/>
      <w:pPr>
        <w:ind w:left="2376" w:hanging="360"/>
      </w:pPr>
      <w:rPr>
        <w:rFonts w:hint="default"/>
        <w:lang w:val="bs" w:eastAsia="en-US" w:bidi="ar-SA"/>
      </w:rPr>
    </w:lvl>
  </w:abstractNum>
  <w:abstractNum w:abstractNumId="10">
    <w:multiLevelType w:val="hybridMultilevel"/>
    <w:lvl w:ilvl="0">
      <w:start w:val="0"/>
      <w:numFmt w:val="bullet"/>
      <w:lvlText w:val="-"/>
      <w:lvlJc w:val="left"/>
      <w:pPr>
        <w:ind w:left="513" w:hanging="360"/>
      </w:pPr>
      <w:rPr>
        <w:rFonts w:hint="default" w:ascii="Calibri" w:hAnsi="Calibri" w:eastAsia="Calibri" w:cs="Calibri"/>
        <w:spacing w:val="0"/>
        <w:w w:val="100"/>
        <w:lang w:val="bs" w:eastAsia="en-US" w:bidi="ar-SA"/>
      </w:rPr>
    </w:lvl>
    <w:lvl w:ilvl="1">
      <w:start w:val="0"/>
      <w:numFmt w:val="bullet"/>
      <w:lvlText w:val="•"/>
      <w:lvlJc w:val="left"/>
      <w:pPr>
        <w:ind w:left="777" w:hanging="360"/>
      </w:pPr>
      <w:rPr>
        <w:rFonts w:hint="default"/>
        <w:lang w:val="bs" w:eastAsia="en-US" w:bidi="ar-SA"/>
      </w:rPr>
    </w:lvl>
    <w:lvl w:ilvl="2">
      <w:start w:val="0"/>
      <w:numFmt w:val="bullet"/>
      <w:lvlText w:val="•"/>
      <w:lvlJc w:val="left"/>
      <w:pPr>
        <w:ind w:left="1034" w:hanging="360"/>
      </w:pPr>
      <w:rPr>
        <w:rFonts w:hint="default"/>
        <w:lang w:val="bs" w:eastAsia="en-US" w:bidi="ar-SA"/>
      </w:rPr>
    </w:lvl>
    <w:lvl w:ilvl="3">
      <w:start w:val="0"/>
      <w:numFmt w:val="bullet"/>
      <w:lvlText w:val="•"/>
      <w:lvlJc w:val="left"/>
      <w:pPr>
        <w:ind w:left="1291" w:hanging="360"/>
      </w:pPr>
      <w:rPr>
        <w:rFonts w:hint="default"/>
        <w:lang w:val="bs" w:eastAsia="en-US" w:bidi="ar-SA"/>
      </w:rPr>
    </w:lvl>
    <w:lvl w:ilvl="4">
      <w:start w:val="0"/>
      <w:numFmt w:val="bullet"/>
      <w:lvlText w:val="•"/>
      <w:lvlJc w:val="left"/>
      <w:pPr>
        <w:ind w:left="1548" w:hanging="360"/>
      </w:pPr>
      <w:rPr>
        <w:rFonts w:hint="default"/>
        <w:lang w:val="bs" w:eastAsia="en-US" w:bidi="ar-SA"/>
      </w:rPr>
    </w:lvl>
    <w:lvl w:ilvl="5">
      <w:start w:val="0"/>
      <w:numFmt w:val="bullet"/>
      <w:lvlText w:val="•"/>
      <w:lvlJc w:val="left"/>
      <w:pPr>
        <w:ind w:left="1805" w:hanging="360"/>
      </w:pPr>
      <w:rPr>
        <w:rFonts w:hint="default"/>
        <w:lang w:val="bs" w:eastAsia="en-US" w:bidi="ar-SA"/>
      </w:rPr>
    </w:lvl>
    <w:lvl w:ilvl="6">
      <w:start w:val="0"/>
      <w:numFmt w:val="bullet"/>
      <w:lvlText w:val="•"/>
      <w:lvlJc w:val="left"/>
      <w:pPr>
        <w:ind w:left="2062" w:hanging="360"/>
      </w:pPr>
      <w:rPr>
        <w:rFonts w:hint="default"/>
        <w:lang w:val="bs" w:eastAsia="en-US" w:bidi="ar-SA"/>
      </w:rPr>
    </w:lvl>
    <w:lvl w:ilvl="7">
      <w:start w:val="0"/>
      <w:numFmt w:val="bullet"/>
      <w:lvlText w:val="•"/>
      <w:lvlJc w:val="left"/>
      <w:pPr>
        <w:ind w:left="2319" w:hanging="360"/>
      </w:pPr>
      <w:rPr>
        <w:rFonts w:hint="default"/>
        <w:lang w:val="bs" w:eastAsia="en-US" w:bidi="ar-SA"/>
      </w:rPr>
    </w:lvl>
    <w:lvl w:ilvl="8">
      <w:start w:val="0"/>
      <w:numFmt w:val="bullet"/>
      <w:lvlText w:val="•"/>
      <w:lvlJc w:val="left"/>
      <w:pPr>
        <w:ind w:left="2576" w:hanging="360"/>
      </w:pPr>
      <w:rPr>
        <w:rFonts w:hint="default"/>
        <w:lang w:val="bs" w:eastAsia="en-US" w:bidi="ar-SA"/>
      </w:rPr>
    </w:lvl>
  </w:abstractNum>
  <w:abstractNum w:abstractNumId="9">
    <w:multiLevelType w:val="hybridMultilevel"/>
    <w:lvl w:ilvl="0">
      <w:start w:val="0"/>
      <w:numFmt w:val="bullet"/>
      <w:lvlText w:val=""/>
      <w:lvlJc w:val="left"/>
      <w:pPr>
        <w:ind w:left="1714" w:hanging="360"/>
      </w:pPr>
      <w:rPr>
        <w:rFonts w:hint="default" w:ascii="Symbol" w:hAnsi="Symbol" w:eastAsia="Symbol" w:cs="Symbol"/>
        <w:b w:val="0"/>
        <w:bCs w:val="0"/>
        <w:i w:val="0"/>
        <w:iCs w:val="0"/>
        <w:spacing w:val="0"/>
        <w:w w:val="100"/>
        <w:sz w:val="22"/>
        <w:szCs w:val="22"/>
        <w:lang w:val="bs" w:eastAsia="en-US" w:bidi="ar-SA"/>
      </w:rPr>
    </w:lvl>
    <w:lvl w:ilvl="1">
      <w:start w:val="0"/>
      <w:numFmt w:val="bullet"/>
      <w:lvlText w:val="•"/>
      <w:lvlJc w:val="left"/>
      <w:pPr>
        <w:ind w:left="2653" w:hanging="360"/>
      </w:pPr>
      <w:rPr>
        <w:rFonts w:hint="default"/>
        <w:lang w:val="bs" w:eastAsia="en-US" w:bidi="ar-SA"/>
      </w:rPr>
    </w:lvl>
    <w:lvl w:ilvl="2">
      <w:start w:val="0"/>
      <w:numFmt w:val="bullet"/>
      <w:lvlText w:val="•"/>
      <w:lvlJc w:val="left"/>
      <w:pPr>
        <w:ind w:left="3587" w:hanging="360"/>
      </w:pPr>
      <w:rPr>
        <w:rFonts w:hint="default"/>
        <w:lang w:val="bs" w:eastAsia="en-US" w:bidi="ar-SA"/>
      </w:rPr>
    </w:lvl>
    <w:lvl w:ilvl="3">
      <w:start w:val="0"/>
      <w:numFmt w:val="bullet"/>
      <w:lvlText w:val="•"/>
      <w:lvlJc w:val="left"/>
      <w:pPr>
        <w:ind w:left="4521" w:hanging="360"/>
      </w:pPr>
      <w:rPr>
        <w:rFonts w:hint="default"/>
        <w:lang w:val="bs" w:eastAsia="en-US" w:bidi="ar-SA"/>
      </w:rPr>
    </w:lvl>
    <w:lvl w:ilvl="4">
      <w:start w:val="0"/>
      <w:numFmt w:val="bullet"/>
      <w:lvlText w:val="•"/>
      <w:lvlJc w:val="left"/>
      <w:pPr>
        <w:ind w:left="5454" w:hanging="360"/>
      </w:pPr>
      <w:rPr>
        <w:rFonts w:hint="default"/>
        <w:lang w:val="bs" w:eastAsia="en-US" w:bidi="ar-SA"/>
      </w:rPr>
    </w:lvl>
    <w:lvl w:ilvl="5">
      <w:start w:val="0"/>
      <w:numFmt w:val="bullet"/>
      <w:lvlText w:val="•"/>
      <w:lvlJc w:val="left"/>
      <w:pPr>
        <w:ind w:left="6388" w:hanging="360"/>
      </w:pPr>
      <w:rPr>
        <w:rFonts w:hint="default"/>
        <w:lang w:val="bs" w:eastAsia="en-US" w:bidi="ar-SA"/>
      </w:rPr>
    </w:lvl>
    <w:lvl w:ilvl="6">
      <w:start w:val="0"/>
      <w:numFmt w:val="bullet"/>
      <w:lvlText w:val="•"/>
      <w:lvlJc w:val="left"/>
      <w:pPr>
        <w:ind w:left="7322" w:hanging="360"/>
      </w:pPr>
      <w:rPr>
        <w:rFonts w:hint="default"/>
        <w:lang w:val="bs" w:eastAsia="en-US" w:bidi="ar-SA"/>
      </w:rPr>
    </w:lvl>
    <w:lvl w:ilvl="7">
      <w:start w:val="0"/>
      <w:numFmt w:val="bullet"/>
      <w:lvlText w:val="•"/>
      <w:lvlJc w:val="left"/>
      <w:pPr>
        <w:ind w:left="8256" w:hanging="360"/>
      </w:pPr>
      <w:rPr>
        <w:rFonts w:hint="default"/>
        <w:lang w:val="bs" w:eastAsia="en-US" w:bidi="ar-SA"/>
      </w:rPr>
    </w:lvl>
    <w:lvl w:ilvl="8">
      <w:start w:val="0"/>
      <w:numFmt w:val="bullet"/>
      <w:lvlText w:val="•"/>
      <w:lvlJc w:val="left"/>
      <w:pPr>
        <w:ind w:left="9189" w:hanging="360"/>
      </w:pPr>
      <w:rPr>
        <w:rFonts w:hint="default"/>
        <w:lang w:val="bs" w:eastAsia="en-US" w:bidi="ar-SA"/>
      </w:rPr>
    </w:lvl>
  </w:abstractNum>
  <w:abstractNum w:abstractNumId="8">
    <w:multiLevelType w:val="hybridMultilevel"/>
    <w:lvl w:ilvl="0">
      <w:start w:val="0"/>
      <w:numFmt w:val="bullet"/>
      <w:lvlText w:val="-"/>
      <w:lvlJc w:val="left"/>
      <w:pPr>
        <w:ind w:left="513" w:hanging="360"/>
      </w:pPr>
      <w:rPr>
        <w:rFonts w:hint="default" w:ascii="Calibri" w:hAnsi="Calibri" w:eastAsia="Calibri" w:cs="Calibri"/>
        <w:b w:val="0"/>
        <w:bCs w:val="0"/>
        <w:i w:val="0"/>
        <w:iCs w:val="0"/>
        <w:spacing w:val="0"/>
        <w:w w:val="99"/>
        <w:sz w:val="20"/>
        <w:szCs w:val="20"/>
        <w:lang w:val="bs" w:eastAsia="en-US" w:bidi="ar-SA"/>
      </w:rPr>
    </w:lvl>
    <w:lvl w:ilvl="1">
      <w:start w:val="0"/>
      <w:numFmt w:val="bullet"/>
      <w:lvlText w:val="•"/>
      <w:lvlJc w:val="left"/>
      <w:pPr>
        <w:ind w:left="876" w:hanging="360"/>
      </w:pPr>
      <w:rPr>
        <w:rFonts w:hint="default"/>
        <w:lang w:val="bs" w:eastAsia="en-US" w:bidi="ar-SA"/>
      </w:rPr>
    </w:lvl>
    <w:lvl w:ilvl="2">
      <w:start w:val="0"/>
      <w:numFmt w:val="bullet"/>
      <w:lvlText w:val="•"/>
      <w:lvlJc w:val="left"/>
      <w:pPr>
        <w:ind w:left="1233" w:hanging="360"/>
      </w:pPr>
      <w:rPr>
        <w:rFonts w:hint="default"/>
        <w:lang w:val="bs" w:eastAsia="en-US" w:bidi="ar-SA"/>
      </w:rPr>
    </w:lvl>
    <w:lvl w:ilvl="3">
      <w:start w:val="0"/>
      <w:numFmt w:val="bullet"/>
      <w:lvlText w:val="•"/>
      <w:lvlJc w:val="left"/>
      <w:pPr>
        <w:ind w:left="1590" w:hanging="360"/>
      </w:pPr>
      <w:rPr>
        <w:rFonts w:hint="default"/>
        <w:lang w:val="bs" w:eastAsia="en-US" w:bidi="ar-SA"/>
      </w:rPr>
    </w:lvl>
    <w:lvl w:ilvl="4">
      <w:start w:val="0"/>
      <w:numFmt w:val="bullet"/>
      <w:lvlText w:val="•"/>
      <w:lvlJc w:val="left"/>
      <w:pPr>
        <w:ind w:left="1947" w:hanging="360"/>
      </w:pPr>
      <w:rPr>
        <w:rFonts w:hint="default"/>
        <w:lang w:val="bs" w:eastAsia="en-US" w:bidi="ar-SA"/>
      </w:rPr>
    </w:lvl>
    <w:lvl w:ilvl="5">
      <w:start w:val="0"/>
      <w:numFmt w:val="bullet"/>
      <w:lvlText w:val="•"/>
      <w:lvlJc w:val="left"/>
      <w:pPr>
        <w:ind w:left="2304" w:hanging="360"/>
      </w:pPr>
      <w:rPr>
        <w:rFonts w:hint="default"/>
        <w:lang w:val="bs" w:eastAsia="en-US" w:bidi="ar-SA"/>
      </w:rPr>
    </w:lvl>
    <w:lvl w:ilvl="6">
      <w:start w:val="0"/>
      <w:numFmt w:val="bullet"/>
      <w:lvlText w:val="•"/>
      <w:lvlJc w:val="left"/>
      <w:pPr>
        <w:ind w:left="2660" w:hanging="360"/>
      </w:pPr>
      <w:rPr>
        <w:rFonts w:hint="default"/>
        <w:lang w:val="bs" w:eastAsia="en-US" w:bidi="ar-SA"/>
      </w:rPr>
    </w:lvl>
    <w:lvl w:ilvl="7">
      <w:start w:val="0"/>
      <w:numFmt w:val="bullet"/>
      <w:lvlText w:val="•"/>
      <w:lvlJc w:val="left"/>
      <w:pPr>
        <w:ind w:left="3017" w:hanging="360"/>
      </w:pPr>
      <w:rPr>
        <w:rFonts w:hint="default"/>
        <w:lang w:val="bs" w:eastAsia="en-US" w:bidi="ar-SA"/>
      </w:rPr>
    </w:lvl>
    <w:lvl w:ilvl="8">
      <w:start w:val="0"/>
      <w:numFmt w:val="bullet"/>
      <w:lvlText w:val="•"/>
      <w:lvlJc w:val="left"/>
      <w:pPr>
        <w:ind w:left="3374" w:hanging="360"/>
      </w:pPr>
      <w:rPr>
        <w:rFonts w:hint="default"/>
        <w:lang w:val="bs" w:eastAsia="en-US" w:bidi="ar-SA"/>
      </w:rPr>
    </w:lvl>
  </w:abstractNum>
  <w:abstractNum w:abstractNumId="7">
    <w:multiLevelType w:val="hybridMultilevel"/>
    <w:lvl w:ilvl="0">
      <w:start w:val="1"/>
      <w:numFmt w:val="lowerLetter"/>
      <w:lvlText w:val="%1)"/>
      <w:lvlJc w:val="left"/>
      <w:pPr>
        <w:ind w:left="1925" w:hanging="224"/>
        <w:jc w:val="left"/>
      </w:pPr>
      <w:rPr>
        <w:rFonts w:hint="default"/>
        <w:spacing w:val="-1"/>
        <w:w w:val="100"/>
        <w:lang w:val="bs" w:eastAsia="en-US" w:bidi="ar-SA"/>
      </w:rPr>
    </w:lvl>
    <w:lvl w:ilvl="1">
      <w:start w:val="0"/>
      <w:numFmt w:val="bullet"/>
      <w:lvlText w:val="•"/>
      <w:lvlJc w:val="left"/>
      <w:pPr>
        <w:ind w:left="2833" w:hanging="224"/>
      </w:pPr>
      <w:rPr>
        <w:rFonts w:hint="default"/>
        <w:lang w:val="bs" w:eastAsia="en-US" w:bidi="ar-SA"/>
      </w:rPr>
    </w:lvl>
    <w:lvl w:ilvl="2">
      <w:start w:val="0"/>
      <w:numFmt w:val="bullet"/>
      <w:lvlText w:val="•"/>
      <w:lvlJc w:val="left"/>
      <w:pPr>
        <w:ind w:left="3747" w:hanging="224"/>
      </w:pPr>
      <w:rPr>
        <w:rFonts w:hint="default"/>
        <w:lang w:val="bs" w:eastAsia="en-US" w:bidi="ar-SA"/>
      </w:rPr>
    </w:lvl>
    <w:lvl w:ilvl="3">
      <w:start w:val="0"/>
      <w:numFmt w:val="bullet"/>
      <w:lvlText w:val="•"/>
      <w:lvlJc w:val="left"/>
      <w:pPr>
        <w:ind w:left="4661" w:hanging="224"/>
      </w:pPr>
      <w:rPr>
        <w:rFonts w:hint="default"/>
        <w:lang w:val="bs" w:eastAsia="en-US" w:bidi="ar-SA"/>
      </w:rPr>
    </w:lvl>
    <w:lvl w:ilvl="4">
      <w:start w:val="0"/>
      <w:numFmt w:val="bullet"/>
      <w:lvlText w:val="•"/>
      <w:lvlJc w:val="left"/>
      <w:pPr>
        <w:ind w:left="5574" w:hanging="224"/>
      </w:pPr>
      <w:rPr>
        <w:rFonts w:hint="default"/>
        <w:lang w:val="bs" w:eastAsia="en-US" w:bidi="ar-SA"/>
      </w:rPr>
    </w:lvl>
    <w:lvl w:ilvl="5">
      <w:start w:val="0"/>
      <w:numFmt w:val="bullet"/>
      <w:lvlText w:val="•"/>
      <w:lvlJc w:val="left"/>
      <w:pPr>
        <w:ind w:left="6488" w:hanging="224"/>
      </w:pPr>
      <w:rPr>
        <w:rFonts w:hint="default"/>
        <w:lang w:val="bs" w:eastAsia="en-US" w:bidi="ar-SA"/>
      </w:rPr>
    </w:lvl>
    <w:lvl w:ilvl="6">
      <w:start w:val="0"/>
      <w:numFmt w:val="bullet"/>
      <w:lvlText w:val="•"/>
      <w:lvlJc w:val="left"/>
      <w:pPr>
        <w:ind w:left="7402" w:hanging="224"/>
      </w:pPr>
      <w:rPr>
        <w:rFonts w:hint="default"/>
        <w:lang w:val="bs" w:eastAsia="en-US" w:bidi="ar-SA"/>
      </w:rPr>
    </w:lvl>
    <w:lvl w:ilvl="7">
      <w:start w:val="0"/>
      <w:numFmt w:val="bullet"/>
      <w:lvlText w:val="•"/>
      <w:lvlJc w:val="left"/>
      <w:pPr>
        <w:ind w:left="8316" w:hanging="224"/>
      </w:pPr>
      <w:rPr>
        <w:rFonts w:hint="default"/>
        <w:lang w:val="bs" w:eastAsia="en-US" w:bidi="ar-SA"/>
      </w:rPr>
    </w:lvl>
    <w:lvl w:ilvl="8">
      <w:start w:val="0"/>
      <w:numFmt w:val="bullet"/>
      <w:lvlText w:val="•"/>
      <w:lvlJc w:val="left"/>
      <w:pPr>
        <w:ind w:left="9229" w:hanging="224"/>
      </w:pPr>
      <w:rPr>
        <w:rFonts w:hint="default"/>
        <w:lang w:val="bs" w:eastAsia="en-US" w:bidi="ar-SA"/>
      </w:rPr>
    </w:lvl>
  </w:abstractNum>
  <w:abstractNum w:abstractNumId="6">
    <w:multiLevelType w:val="hybridMultilevel"/>
    <w:lvl w:ilvl="0">
      <w:start w:val="2"/>
      <w:numFmt w:val="decimal"/>
      <w:lvlText w:val="%1"/>
      <w:lvlJc w:val="left"/>
      <w:pPr>
        <w:ind w:left="2085" w:hanging="384"/>
        <w:jc w:val="left"/>
      </w:pPr>
      <w:rPr>
        <w:rFonts w:hint="default"/>
        <w:lang w:val="bs" w:eastAsia="en-US" w:bidi="ar-SA"/>
      </w:rPr>
    </w:lvl>
    <w:lvl w:ilvl="1">
      <w:start w:val="2"/>
      <w:numFmt w:val="decimal"/>
      <w:lvlText w:val="%1.%2"/>
      <w:lvlJc w:val="left"/>
      <w:pPr>
        <w:ind w:left="2085" w:hanging="384"/>
        <w:jc w:val="left"/>
      </w:pPr>
      <w:rPr>
        <w:rFonts w:hint="default" w:ascii="Calibri Light" w:hAnsi="Calibri Light" w:eastAsia="Calibri Light" w:cs="Calibri Light"/>
        <w:b w:val="0"/>
        <w:bCs w:val="0"/>
        <w:i w:val="0"/>
        <w:iCs w:val="0"/>
        <w:color w:val="2D74B5"/>
        <w:spacing w:val="0"/>
        <w:w w:val="99"/>
        <w:sz w:val="26"/>
        <w:szCs w:val="26"/>
        <w:lang w:val="bs" w:eastAsia="en-US" w:bidi="ar-SA"/>
      </w:rPr>
    </w:lvl>
    <w:lvl w:ilvl="2">
      <w:start w:val="0"/>
      <w:numFmt w:val="bullet"/>
      <w:lvlText w:val="•"/>
      <w:lvlJc w:val="left"/>
      <w:pPr>
        <w:ind w:left="3875" w:hanging="384"/>
      </w:pPr>
      <w:rPr>
        <w:rFonts w:hint="default"/>
        <w:lang w:val="bs" w:eastAsia="en-US" w:bidi="ar-SA"/>
      </w:rPr>
    </w:lvl>
    <w:lvl w:ilvl="3">
      <w:start w:val="0"/>
      <w:numFmt w:val="bullet"/>
      <w:lvlText w:val="•"/>
      <w:lvlJc w:val="left"/>
      <w:pPr>
        <w:ind w:left="4773" w:hanging="384"/>
      </w:pPr>
      <w:rPr>
        <w:rFonts w:hint="default"/>
        <w:lang w:val="bs" w:eastAsia="en-US" w:bidi="ar-SA"/>
      </w:rPr>
    </w:lvl>
    <w:lvl w:ilvl="4">
      <w:start w:val="0"/>
      <w:numFmt w:val="bullet"/>
      <w:lvlText w:val="•"/>
      <w:lvlJc w:val="left"/>
      <w:pPr>
        <w:ind w:left="5670" w:hanging="384"/>
      </w:pPr>
      <w:rPr>
        <w:rFonts w:hint="default"/>
        <w:lang w:val="bs" w:eastAsia="en-US" w:bidi="ar-SA"/>
      </w:rPr>
    </w:lvl>
    <w:lvl w:ilvl="5">
      <w:start w:val="0"/>
      <w:numFmt w:val="bullet"/>
      <w:lvlText w:val="•"/>
      <w:lvlJc w:val="left"/>
      <w:pPr>
        <w:ind w:left="6568" w:hanging="384"/>
      </w:pPr>
      <w:rPr>
        <w:rFonts w:hint="default"/>
        <w:lang w:val="bs" w:eastAsia="en-US" w:bidi="ar-SA"/>
      </w:rPr>
    </w:lvl>
    <w:lvl w:ilvl="6">
      <w:start w:val="0"/>
      <w:numFmt w:val="bullet"/>
      <w:lvlText w:val="•"/>
      <w:lvlJc w:val="left"/>
      <w:pPr>
        <w:ind w:left="7466" w:hanging="384"/>
      </w:pPr>
      <w:rPr>
        <w:rFonts w:hint="default"/>
        <w:lang w:val="bs" w:eastAsia="en-US" w:bidi="ar-SA"/>
      </w:rPr>
    </w:lvl>
    <w:lvl w:ilvl="7">
      <w:start w:val="0"/>
      <w:numFmt w:val="bullet"/>
      <w:lvlText w:val="•"/>
      <w:lvlJc w:val="left"/>
      <w:pPr>
        <w:ind w:left="8364" w:hanging="384"/>
      </w:pPr>
      <w:rPr>
        <w:rFonts w:hint="default"/>
        <w:lang w:val="bs" w:eastAsia="en-US" w:bidi="ar-SA"/>
      </w:rPr>
    </w:lvl>
    <w:lvl w:ilvl="8">
      <w:start w:val="0"/>
      <w:numFmt w:val="bullet"/>
      <w:lvlText w:val="•"/>
      <w:lvlJc w:val="left"/>
      <w:pPr>
        <w:ind w:left="9261" w:hanging="384"/>
      </w:pPr>
      <w:rPr>
        <w:rFonts w:hint="default"/>
        <w:lang w:val="bs" w:eastAsia="en-US" w:bidi="ar-SA"/>
      </w:rPr>
    </w:lvl>
  </w:abstractNum>
  <w:abstractNum w:abstractNumId="5">
    <w:multiLevelType w:val="hybridMultilevel"/>
    <w:lvl w:ilvl="0">
      <w:start w:val="0"/>
      <w:numFmt w:val="bullet"/>
      <w:lvlText w:val=""/>
      <w:lvlJc w:val="left"/>
      <w:pPr>
        <w:ind w:left="1714" w:hanging="360"/>
      </w:pPr>
      <w:rPr>
        <w:rFonts w:hint="default" w:ascii="Symbol" w:hAnsi="Symbol" w:eastAsia="Symbol" w:cs="Symbol"/>
        <w:b w:val="0"/>
        <w:bCs w:val="0"/>
        <w:i w:val="0"/>
        <w:iCs w:val="0"/>
        <w:spacing w:val="0"/>
        <w:w w:val="100"/>
        <w:sz w:val="22"/>
        <w:szCs w:val="22"/>
        <w:lang w:val="bs" w:eastAsia="en-US" w:bidi="ar-SA"/>
      </w:rPr>
    </w:lvl>
    <w:lvl w:ilvl="1">
      <w:start w:val="0"/>
      <w:numFmt w:val="bullet"/>
      <w:lvlText w:val="•"/>
      <w:lvlJc w:val="left"/>
      <w:pPr>
        <w:ind w:left="2653" w:hanging="360"/>
      </w:pPr>
      <w:rPr>
        <w:rFonts w:hint="default"/>
        <w:lang w:val="bs" w:eastAsia="en-US" w:bidi="ar-SA"/>
      </w:rPr>
    </w:lvl>
    <w:lvl w:ilvl="2">
      <w:start w:val="0"/>
      <w:numFmt w:val="bullet"/>
      <w:lvlText w:val="•"/>
      <w:lvlJc w:val="left"/>
      <w:pPr>
        <w:ind w:left="3587" w:hanging="360"/>
      </w:pPr>
      <w:rPr>
        <w:rFonts w:hint="default"/>
        <w:lang w:val="bs" w:eastAsia="en-US" w:bidi="ar-SA"/>
      </w:rPr>
    </w:lvl>
    <w:lvl w:ilvl="3">
      <w:start w:val="0"/>
      <w:numFmt w:val="bullet"/>
      <w:lvlText w:val="•"/>
      <w:lvlJc w:val="left"/>
      <w:pPr>
        <w:ind w:left="4521" w:hanging="360"/>
      </w:pPr>
      <w:rPr>
        <w:rFonts w:hint="default"/>
        <w:lang w:val="bs" w:eastAsia="en-US" w:bidi="ar-SA"/>
      </w:rPr>
    </w:lvl>
    <w:lvl w:ilvl="4">
      <w:start w:val="0"/>
      <w:numFmt w:val="bullet"/>
      <w:lvlText w:val="•"/>
      <w:lvlJc w:val="left"/>
      <w:pPr>
        <w:ind w:left="5454" w:hanging="360"/>
      </w:pPr>
      <w:rPr>
        <w:rFonts w:hint="default"/>
        <w:lang w:val="bs" w:eastAsia="en-US" w:bidi="ar-SA"/>
      </w:rPr>
    </w:lvl>
    <w:lvl w:ilvl="5">
      <w:start w:val="0"/>
      <w:numFmt w:val="bullet"/>
      <w:lvlText w:val="•"/>
      <w:lvlJc w:val="left"/>
      <w:pPr>
        <w:ind w:left="6388" w:hanging="360"/>
      </w:pPr>
      <w:rPr>
        <w:rFonts w:hint="default"/>
        <w:lang w:val="bs" w:eastAsia="en-US" w:bidi="ar-SA"/>
      </w:rPr>
    </w:lvl>
    <w:lvl w:ilvl="6">
      <w:start w:val="0"/>
      <w:numFmt w:val="bullet"/>
      <w:lvlText w:val="•"/>
      <w:lvlJc w:val="left"/>
      <w:pPr>
        <w:ind w:left="7322" w:hanging="360"/>
      </w:pPr>
      <w:rPr>
        <w:rFonts w:hint="default"/>
        <w:lang w:val="bs" w:eastAsia="en-US" w:bidi="ar-SA"/>
      </w:rPr>
    </w:lvl>
    <w:lvl w:ilvl="7">
      <w:start w:val="0"/>
      <w:numFmt w:val="bullet"/>
      <w:lvlText w:val="•"/>
      <w:lvlJc w:val="left"/>
      <w:pPr>
        <w:ind w:left="8256" w:hanging="360"/>
      </w:pPr>
      <w:rPr>
        <w:rFonts w:hint="default"/>
        <w:lang w:val="bs" w:eastAsia="en-US" w:bidi="ar-SA"/>
      </w:rPr>
    </w:lvl>
    <w:lvl w:ilvl="8">
      <w:start w:val="0"/>
      <w:numFmt w:val="bullet"/>
      <w:lvlText w:val="•"/>
      <w:lvlJc w:val="left"/>
      <w:pPr>
        <w:ind w:left="9189" w:hanging="360"/>
      </w:pPr>
      <w:rPr>
        <w:rFonts w:hint="default"/>
        <w:lang w:val="bs" w:eastAsia="en-US" w:bidi="ar-SA"/>
      </w:rPr>
    </w:lvl>
  </w:abstractNum>
  <w:abstractNum w:abstractNumId="4">
    <w:multiLevelType w:val="hybridMultilevel"/>
    <w:lvl w:ilvl="0">
      <w:start w:val="1"/>
      <w:numFmt w:val="decimal"/>
      <w:lvlText w:val="%1."/>
      <w:lvlJc w:val="left"/>
      <w:pPr>
        <w:ind w:left="1212" w:hanging="219"/>
        <w:jc w:val="left"/>
      </w:pPr>
      <w:rPr>
        <w:rFonts w:hint="default" w:ascii="Calibri" w:hAnsi="Calibri" w:eastAsia="Calibri" w:cs="Calibri"/>
        <w:b w:val="0"/>
        <w:bCs w:val="0"/>
        <w:i w:val="0"/>
        <w:iCs w:val="0"/>
        <w:spacing w:val="0"/>
        <w:w w:val="100"/>
        <w:sz w:val="22"/>
        <w:szCs w:val="22"/>
        <w:lang w:val="bs" w:eastAsia="en-US" w:bidi="ar-SA"/>
      </w:rPr>
    </w:lvl>
    <w:lvl w:ilvl="1">
      <w:start w:val="0"/>
      <w:numFmt w:val="bullet"/>
      <w:lvlText w:val="•"/>
      <w:lvlJc w:val="left"/>
      <w:pPr>
        <w:ind w:left="2203" w:hanging="219"/>
      </w:pPr>
      <w:rPr>
        <w:rFonts w:hint="default"/>
        <w:lang w:val="bs" w:eastAsia="en-US" w:bidi="ar-SA"/>
      </w:rPr>
    </w:lvl>
    <w:lvl w:ilvl="2">
      <w:start w:val="0"/>
      <w:numFmt w:val="bullet"/>
      <w:lvlText w:val="•"/>
      <w:lvlJc w:val="left"/>
      <w:pPr>
        <w:ind w:left="3187" w:hanging="219"/>
      </w:pPr>
      <w:rPr>
        <w:rFonts w:hint="default"/>
        <w:lang w:val="bs" w:eastAsia="en-US" w:bidi="ar-SA"/>
      </w:rPr>
    </w:lvl>
    <w:lvl w:ilvl="3">
      <w:start w:val="0"/>
      <w:numFmt w:val="bullet"/>
      <w:lvlText w:val="•"/>
      <w:lvlJc w:val="left"/>
      <w:pPr>
        <w:ind w:left="4171" w:hanging="219"/>
      </w:pPr>
      <w:rPr>
        <w:rFonts w:hint="default"/>
        <w:lang w:val="bs" w:eastAsia="en-US" w:bidi="ar-SA"/>
      </w:rPr>
    </w:lvl>
    <w:lvl w:ilvl="4">
      <w:start w:val="0"/>
      <w:numFmt w:val="bullet"/>
      <w:lvlText w:val="•"/>
      <w:lvlJc w:val="left"/>
      <w:pPr>
        <w:ind w:left="5154" w:hanging="219"/>
      </w:pPr>
      <w:rPr>
        <w:rFonts w:hint="default"/>
        <w:lang w:val="bs" w:eastAsia="en-US" w:bidi="ar-SA"/>
      </w:rPr>
    </w:lvl>
    <w:lvl w:ilvl="5">
      <w:start w:val="0"/>
      <w:numFmt w:val="bullet"/>
      <w:lvlText w:val="•"/>
      <w:lvlJc w:val="left"/>
      <w:pPr>
        <w:ind w:left="6138" w:hanging="219"/>
      </w:pPr>
      <w:rPr>
        <w:rFonts w:hint="default"/>
        <w:lang w:val="bs" w:eastAsia="en-US" w:bidi="ar-SA"/>
      </w:rPr>
    </w:lvl>
    <w:lvl w:ilvl="6">
      <w:start w:val="0"/>
      <w:numFmt w:val="bullet"/>
      <w:lvlText w:val="•"/>
      <w:lvlJc w:val="left"/>
      <w:pPr>
        <w:ind w:left="7122" w:hanging="219"/>
      </w:pPr>
      <w:rPr>
        <w:rFonts w:hint="default"/>
        <w:lang w:val="bs" w:eastAsia="en-US" w:bidi="ar-SA"/>
      </w:rPr>
    </w:lvl>
    <w:lvl w:ilvl="7">
      <w:start w:val="0"/>
      <w:numFmt w:val="bullet"/>
      <w:lvlText w:val="•"/>
      <w:lvlJc w:val="left"/>
      <w:pPr>
        <w:ind w:left="8106" w:hanging="219"/>
      </w:pPr>
      <w:rPr>
        <w:rFonts w:hint="default"/>
        <w:lang w:val="bs" w:eastAsia="en-US" w:bidi="ar-SA"/>
      </w:rPr>
    </w:lvl>
    <w:lvl w:ilvl="8">
      <w:start w:val="0"/>
      <w:numFmt w:val="bullet"/>
      <w:lvlText w:val="•"/>
      <w:lvlJc w:val="left"/>
      <w:pPr>
        <w:ind w:left="9089" w:hanging="219"/>
      </w:pPr>
      <w:rPr>
        <w:rFonts w:hint="default"/>
        <w:lang w:val="bs" w:eastAsia="en-US" w:bidi="ar-SA"/>
      </w:rPr>
    </w:lvl>
  </w:abstractNum>
  <w:abstractNum w:abstractNumId="3">
    <w:multiLevelType w:val="hybridMultilevel"/>
    <w:lvl w:ilvl="0">
      <w:start w:val="1"/>
      <w:numFmt w:val="decimal"/>
      <w:lvlText w:val="%1."/>
      <w:lvlJc w:val="left"/>
      <w:pPr>
        <w:ind w:left="994" w:hanging="274"/>
        <w:jc w:val="left"/>
      </w:pPr>
      <w:rPr>
        <w:rFonts w:hint="default" w:ascii="Calibri" w:hAnsi="Calibri" w:eastAsia="Calibri" w:cs="Calibri"/>
        <w:b w:val="0"/>
        <w:bCs w:val="0"/>
        <w:i w:val="0"/>
        <w:iCs w:val="0"/>
        <w:spacing w:val="0"/>
        <w:w w:val="100"/>
        <w:sz w:val="22"/>
        <w:szCs w:val="22"/>
        <w:lang w:val="bs" w:eastAsia="en-US" w:bidi="ar-SA"/>
      </w:rPr>
    </w:lvl>
    <w:lvl w:ilvl="1">
      <w:start w:val="0"/>
      <w:numFmt w:val="bullet"/>
      <w:lvlText w:val="•"/>
      <w:lvlJc w:val="left"/>
      <w:pPr>
        <w:ind w:left="2005" w:hanging="274"/>
      </w:pPr>
      <w:rPr>
        <w:rFonts w:hint="default"/>
        <w:lang w:val="bs" w:eastAsia="en-US" w:bidi="ar-SA"/>
      </w:rPr>
    </w:lvl>
    <w:lvl w:ilvl="2">
      <w:start w:val="0"/>
      <w:numFmt w:val="bullet"/>
      <w:lvlText w:val="•"/>
      <w:lvlJc w:val="left"/>
      <w:pPr>
        <w:ind w:left="3011" w:hanging="274"/>
      </w:pPr>
      <w:rPr>
        <w:rFonts w:hint="default"/>
        <w:lang w:val="bs" w:eastAsia="en-US" w:bidi="ar-SA"/>
      </w:rPr>
    </w:lvl>
    <w:lvl w:ilvl="3">
      <w:start w:val="0"/>
      <w:numFmt w:val="bullet"/>
      <w:lvlText w:val="•"/>
      <w:lvlJc w:val="left"/>
      <w:pPr>
        <w:ind w:left="4017" w:hanging="274"/>
      </w:pPr>
      <w:rPr>
        <w:rFonts w:hint="default"/>
        <w:lang w:val="bs" w:eastAsia="en-US" w:bidi="ar-SA"/>
      </w:rPr>
    </w:lvl>
    <w:lvl w:ilvl="4">
      <w:start w:val="0"/>
      <w:numFmt w:val="bullet"/>
      <w:lvlText w:val="•"/>
      <w:lvlJc w:val="left"/>
      <w:pPr>
        <w:ind w:left="5022" w:hanging="274"/>
      </w:pPr>
      <w:rPr>
        <w:rFonts w:hint="default"/>
        <w:lang w:val="bs" w:eastAsia="en-US" w:bidi="ar-SA"/>
      </w:rPr>
    </w:lvl>
    <w:lvl w:ilvl="5">
      <w:start w:val="0"/>
      <w:numFmt w:val="bullet"/>
      <w:lvlText w:val="•"/>
      <w:lvlJc w:val="left"/>
      <w:pPr>
        <w:ind w:left="6028" w:hanging="274"/>
      </w:pPr>
      <w:rPr>
        <w:rFonts w:hint="default"/>
        <w:lang w:val="bs" w:eastAsia="en-US" w:bidi="ar-SA"/>
      </w:rPr>
    </w:lvl>
    <w:lvl w:ilvl="6">
      <w:start w:val="0"/>
      <w:numFmt w:val="bullet"/>
      <w:lvlText w:val="•"/>
      <w:lvlJc w:val="left"/>
      <w:pPr>
        <w:ind w:left="7034" w:hanging="274"/>
      </w:pPr>
      <w:rPr>
        <w:rFonts w:hint="default"/>
        <w:lang w:val="bs" w:eastAsia="en-US" w:bidi="ar-SA"/>
      </w:rPr>
    </w:lvl>
    <w:lvl w:ilvl="7">
      <w:start w:val="0"/>
      <w:numFmt w:val="bullet"/>
      <w:lvlText w:val="•"/>
      <w:lvlJc w:val="left"/>
      <w:pPr>
        <w:ind w:left="8040" w:hanging="274"/>
      </w:pPr>
      <w:rPr>
        <w:rFonts w:hint="default"/>
        <w:lang w:val="bs" w:eastAsia="en-US" w:bidi="ar-SA"/>
      </w:rPr>
    </w:lvl>
    <w:lvl w:ilvl="8">
      <w:start w:val="0"/>
      <w:numFmt w:val="bullet"/>
      <w:lvlText w:val="•"/>
      <w:lvlJc w:val="left"/>
      <w:pPr>
        <w:ind w:left="9045" w:hanging="274"/>
      </w:pPr>
      <w:rPr>
        <w:rFonts w:hint="default"/>
        <w:lang w:val="bs" w:eastAsia="en-US" w:bidi="ar-SA"/>
      </w:rPr>
    </w:lvl>
  </w:abstractNum>
  <w:abstractNum w:abstractNumId="2">
    <w:multiLevelType w:val="hybridMultilevel"/>
    <w:lvl w:ilvl="0">
      <w:start w:val="1"/>
      <w:numFmt w:val="decimal"/>
      <w:lvlText w:val="%1."/>
      <w:lvlJc w:val="left"/>
      <w:pPr>
        <w:ind w:left="1306" w:hanging="312"/>
        <w:jc w:val="left"/>
      </w:pPr>
      <w:rPr>
        <w:rFonts w:hint="default" w:ascii="Calibri Light" w:hAnsi="Calibri Light" w:eastAsia="Calibri Light" w:cs="Calibri Light"/>
        <w:b w:val="0"/>
        <w:bCs w:val="0"/>
        <w:i w:val="0"/>
        <w:iCs w:val="0"/>
        <w:color w:val="2D74B5"/>
        <w:spacing w:val="-1"/>
        <w:w w:val="99"/>
        <w:sz w:val="32"/>
        <w:szCs w:val="32"/>
        <w:lang w:val="bs" w:eastAsia="en-US" w:bidi="ar-SA"/>
      </w:rPr>
    </w:lvl>
    <w:lvl w:ilvl="1">
      <w:start w:val="1"/>
      <w:numFmt w:val="decimal"/>
      <w:lvlText w:val="%1.%2."/>
      <w:lvlJc w:val="left"/>
      <w:pPr>
        <w:ind w:left="1702" w:hanging="447"/>
        <w:jc w:val="left"/>
      </w:pPr>
      <w:rPr>
        <w:rFonts w:hint="default"/>
        <w:spacing w:val="0"/>
        <w:w w:val="99"/>
        <w:lang w:val="bs" w:eastAsia="en-US" w:bidi="ar-SA"/>
      </w:rPr>
    </w:lvl>
    <w:lvl w:ilvl="2">
      <w:start w:val="1"/>
      <w:numFmt w:val="decimal"/>
      <w:lvlText w:val="%1.%2.%3."/>
      <w:lvlJc w:val="left"/>
      <w:pPr>
        <w:ind w:left="2296" w:hanging="595"/>
        <w:jc w:val="left"/>
      </w:pPr>
      <w:rPr>
        <w:rFonts w:hint="default"/>
        <w:spacing w:val="-1"/>
        <w:w w:val="100"/>
        <w:lang w:val="bs" w:eastAsia="en-US" w:bidi="ar-SA"/>
      </w:rPr>
    </w:lvl>
    <w:lvl w:ilvl="3">
      <w:start w:val="0"/>
      <w:numFmt w:val="bullet"/>
      <w:lvlText w:val="•"/>
      <w:lvlJc w:val="left"/>
      <w:pPr>
        <w:ind w:left="2160" w:hanging="595"/>
      </w:pPr>
      <w:rPr>
        <w:rFonts w:hint="default"/>
        <w:lang w:val="bs" w:eastAsia="en-US" w:bidi="ar-SA"/>
      </w:rPr>
    </w:lvl>
    <w:lvl w:ilvl="4">
      <w:start w:val="0"/>
      <w:numFmt w:val="bullet"/>
      <w:lvlText w:val="•"/>
      <w:lvlJc w:val="left"/>
      <w:pPr>
        <w:ind w:left="2300" w:hanging="595"/>
      </w:pPr>
      <w:rPr>
        <w:rFonts w:hint="default"/>
        <w:lang w:val="bs" w:eastAsia="en-US" w:bidi="ar-SA"/>
      </w:rPr>
    </w:lvl>
    <w:lvl w:ilvl="5">
      <w:start w:val="0"/>
      <w:numFmt w:val="bullet"/>
      <w:lvlText w:val="•"/>
      <w:lvlJc w:val="left"/>
      <w:pPr>
        <w:ind w:left="2420" w:hanging="595"/>
      </w:pPr>
      <w:rPr>
        <w:rFonts w:hint="default"/>
        <w:lang w:val="bs" w:eastAsia="en-US" w:bidi="ar-SA"/>
      </w:rPr>
    </w:lvl>
    <w:lvl w:ilvl="6">
      <w:start w:val="0"/>
      <w:numFmt w:val="bullet"/>
      <w:lvlText w:val="•"/>
      <w:lvlJc w:val="left"/>
      <w:pPr>
        <w:ind w:left="4147" w:hanging="595"/>
      </w:pPr>
      <w:rPr>
        <w:rFonts w:hint="default"/>
        <w:lang w:val="bs" w:eastAsia="en-US" w:bidi="ar-SA"/>
      </w:rPr>
    </w:lvl>
    <w:lvl w:ilvl="7">
      <w:start w:val="0"/>
      <w:numFmt w:val="bullet"/>
      <w:lvlText w:val="•"/>
      <w:lvlJc w:val="left"/>
      <w:pPr>
        <w:ind w:left="5874" w:hanging="595"/>
      </w:pPr>
      <w:rPr>
        <w:rFonts w:hint="default"/>
        <w:lang w:val="bs" w:eastAsia="en-US" w:bidi="ar-SA"/>
      </w:rPr>
    </w:lvl>
    <w:lvl w:ilvl="8">
      <w:start w:val="0"/>
      <w:numFmt w:val="bullet"/>
      <w:lvlText w:val="•"/>
      <w:lvlJc w:val="left"/>
      <w:pPr>
        <w:ind w:left="7602" w:hanging="595"/>
      </w:pPr>
      <w:rPr>
        <w:rFonts w:hint="default"/>
        <w:lang w:val="bs" w:eastAsia="en-US" w:bidi="ar-SA"/>
      </w:rPr>
    </w:lvl>
  </w:abstractNum>
  <w:abstractNum w:abstractNumId="1">
    <w:multiLevelType w:val="hybridMultilevel"/>
    <w:lvl w:ilvl="0">
      <w:start w:val="2"/>
      <w:numFmt w:val="decimal"/>
      <w:lvlText w:val="%1"/>
      <w:lvlJc w:val="left"/>
      <w:pPr>
        <w:ind w:left="1543" w:hanging="329"/>
        <w:jc w:val="left"/>
      </w:pPr>
      <w:rPr>
        <w:rFonts w:hint="default"/>
        <w:lang w:val="bs" w:eastAsia="en-US" w:bidi="ar-SA"/>
      </w:rPr>
    </w:lvl>
    <w:lvl w:ilvl="1">
      <w:start w:val="2"/>
      <w:numFmt w:val="decimal"/>
      <w:lvlText w:val="%1.%2"/>
      <w:lvlJc w:val="left"/>
      <w:pPr>
        <w:ind w:left="1543" w:hanging="329"/>
        <w:jc w:val="left"/>
      </w:pPr>
      <w:rPr>
        <w:rFonts w:hint="default" w:ascii="Calibri" w:hAnsi="Calibri" w:eastAsia="Calibri" w:cs="Calibri"/>
        <w:b w:val="0"/>
        <w:bCs w:val="0"/>
        <w:i w:val="0"/>
        <w:iCs w:val="0"/>
        <w:spacing w:val="0"/>
        <w:w w:val="100"/>
        <w:sz w:val="22"/>
        <w:szCs w:val="22"/>
        <w:lang w:val="bs" w:eastAsia="en-US" w:bidi="ar-SA"/>
      </w:rPr>
    </w:lvl>
    <w:lvl w:ilvl="2">
      <w:start w:val="0"/>
      <w:numFmt w:val="bullet"/>
      <w:lvlText w:val="•"/>
      <w:lvlJc w:val="left"/>
      <w:pPr>
        <w:ind w:left="3443" w:hanging="329"/>
      </w:pPr>
      <w:rPr>
        <w:rFonts w:hint="default"/>
        <w:lang w:val="bs" w:eastAsia="en-US" w:bidi="ar-SA"/>
      </w:rPr>
    </w:lvl>
    <w:lvl w:ilvl="3">
      <w:start w:val="0"/>
      <w:numFmt w:val="bullet"/>
      <w:lvlText w:val="•"/>
      <w:lvlJc w:val="left"/>
      <w:pPr>
        <w:ind w:left="4395" w:hanging="329"/>
      </w:pPr>
      <w:rPr>
        <w:rFonts w:hint="default"/>
        <w:lang w:val="bs" w:eastAsia="en-US" w:bidi="ar-SA"/>
      </w:rPr>
    </w:lvl>
    <w:lvl w:ilvl="4">
      <w:start w:val="0"/>
      <w:numFmt w:val="bullet"/>
      <w:lvlText w:val="•"/>
      <w:lvlJc w:val="left"/>
      <w:pPr>
        <w:ind w:left="5346" w:hanging="329"/>
      </w:pPr>
      <w:rPr>
        <w:rFonts w:hint="default"/>
        <w:lang w:val="bs" w:eastAsia="en-US" w:bidi="ar-SA"/>
      </w:rPr>
    </w:lvl>
    <w:lvl w:ilvl="5">
      <w:start w:val="0"/>
      <w:numFmt w:val="bullet"/>
      <w:lvlText w:val="•"/>
      <w:lvlJc w:val="left"/>
      <w:pPr>
        <w:ind w:left="6298" w:hanging="329"/>
      </w:pPr>
      <w:rPr>
        <w:rFonts w:hint="default"/>
        <w:lang w:val="bs" w:eastAsia="en-US" w:bidi="ar-SA"/>
      </w:rPr>
    </w:lvl>
    <w:lvl w:ilvl="6">
      <w:start w:val="0"/>
      <w:numFmt w:val="bullet"/>
      <w:lvlText w:val="•"/>
      <w:lvlJc w:val="left"/>
      <w:pPr>
        <w:ind w:left="7250" w:hanging="329"/>
      </w:pPr>
      <w:rPr>
        <w:rFonts w:hint="default"/>
        <w:lang w:val="bs" w:eastAsia="en-US" w:bidi="ar-SA"/>
      </w:rPr>
    </w:lvl>
    <w:lvl w:ilvl="7">
      <w:start w:val="0"/>
      <w:numFmt w:val="bullet"/>
      <w:lvlText w:val="•"/>
      <w:lvlJc w:val="left"/>
      <w:pPr>
        <w:ind w:left="8202" w:hanging="329"/>
      </w:pPr>
      <w:rPr>
        <w:rFonts w:hint="default"/>
        <w:lang w:val="bs" w:eastAsia="en-US" w:bidi="ar-SA"/>
      </w:rPr>
    </w:lvl>
    <w:lvl w:ilvl="8">
      <w:start w:val="0"/>
      <w:numFmt w:val="bullet"/>
      <w:lvlText w:val="•"/>
      <w:lvlJc w:val="left"/>
      <w:pPr>
        <w:ind w:left="9153" w:hanging="329"/>
      </w:pPr>
      <w:rPr>
        <w:rFonts w:hint="default"/>
        <w:lang w:val="bs" w:eastAsia="en-US" w:bidi="ar-SA"/>
      </w:rPr>
    </w:lvl>
  </w:abstractNum>
  <w:abstractNum w:abstractNumId="0">
    <w:multiLevelType w:val="hybridMultilevel"/>
    <w:lvl w:ilvl="0">
      <w:start w:val="1"/>
      <w:numFmt w:val="decimal"/>
      <w:lvlText w:val="%1."/>
      <w:lvlJc w:val="left"/>
      <w:pPr>
        <w:ind w:left="1235" w:hanging="242"/>
        <w:jc w:val="left"/>
      </w:pPr>
      <w:rPr>
        <w:rFonts w:hint="default" w:ascii="Calibri" w:hAnsi="Calibri" w:eastAsia="Calibri" w:cs="Calibri"/>
        <w:b/>
        <w:bCs/>
        <w:i w:val="0"/>
        <w:iCs w:val="0"/>
        <w:spacing w:val="-1"/>
        <w:w w:val="100"/>
        <w:sz w:val="24"/>
        <w:szCs w:val="24"/>
        <w:lang w:val="bs" w:eastAsia="en-US" w:bidi="ar-SA"/>
      </w:rPr>
    </w:lvl>
    <w:lvl w:ilvl="1">
      <w:start w:val="1"/>
      <w:numFmt w:val="decimal"/>
      <w:lvlText w:val="%1.%2."/>
      <w:lvlJc w:val="left"/>
      <w:pPr>
        <w:ind w:left="1214" w:hanging="384"/>
        <w:jc w:val="left"/>
      </w:pPr>
      <w:rPr>
        <w:rFonts w:hint="default"/>
        <w:spacing w:val="-1"/>
        <w:w w:val="100"/>
        <w:lang w:val="bs" w:eastAsia="en-US" w:bidi="ar-SA"/>
      </w:rPr>
    </w:lvl>
    <w:lvl w:ilvl="2">
      <w:start w:val="1"/>
      <w:numFmt w:val="decimal"/>
      <w:lvlText w:val="%1.%2.%3."/>
      <w:lvlJc w:val="left"/>
      <w:pPr>
        <w:ind w:left="1985" w:hanging="552"/>
        <w:jc w:val="left"/>
      </w:pPr>
      <w:rPr>
        <w:rFonts w:hint="default"/>
        <w:spacing w:val="0"/>
        <w:w w:val="100"/>
        <w:lang w:val="bs" w:eastAsia="en-US" w:bidi="ar-SA"/>
      </w:rPr>
    </w:lvl>
    <w:lvl w:ilvl="3">
      <w:start w:val="0"/>
      <w:numFmt w:val="bullet"/>
      <w:lvlText w:val="•"/>
      <w:lvlJc w:val="left"/>
      <w:pPr>
        <w:ind w:left="1880" w:hanging="552"/>
      </w:pPr>
      <w:rPr>
        <w:rFonts w:hint="default"/>
        <w:lang w:val="bs" w:eastAsia="en-US" w:bidi="ar-SA"/>
      </w:rPr>
    </w:lvl>
    <w:lvl w:ilvl="4">
      <w:start w:val="0"/>
      <w:numFmt w:val="bullet"/>
      <w:lvlText w:val="•"/>
      <w:lvlJc w:val="left"/>
      <w:pPr>
        <w:ind w:left="1980" w:hanging="552"/>
      </w:pPr>
      <w:rPr>
        <w:rFonts w:hint="default"/>
        <w:lang w:val="bs" w:eastAsia="en-US" w:bidi="ar-SA"/>
      </w:rPr>
    </w:lvl>
    <w:lvl w:ilvl="5">
      <w:start w:val="0"/>
      <w:numFmt w:val="bullet"/>
      <w:lvlText w:val="•"/>
      <w:lvlJc w:val="left"/>
      <w:pPr>
        <w:ind w:left="3492" w:hanging="552"/>
      </w:pPr>
      <w:rPr>
        <w:rFonts w:hint="default"/>
        <w:lang w:val="bs" w:eastAsia="en-US" w:bidi="ar-SA"/>
      </w:rPr>
    </w:lvl>
    <w:lvl w:ilvl="6">
      <w:start w:val="0"/>
      <w:numFmt w:val="bullet"/>
      <w:lvlText w:val="•"/>
      <w:lvlJc w:val="left"/>
      <w:pPr>
        <w:ind w:left="5005" w:hanging="552"/>
      </w:pPr>
      <w:rPr>
        <w:rFonts w:hint="default"/>
        <w:lang w:val="bs" w:eastAsia="en-US" w:bidi="ar-SA"/>
      </w:rPr>
    </w:lvl>
    <w:lvl w:ilvl="7">
      <w:start w:val="0"/>
      <w:numFmt w:val="bullet"/>
      <w:lvlText w:val="•"/>
      <w:lvlJc w:val="left"/>
      <w:pPr>
        <w:ind w:left="6518" w:hanging="552"/>
      </w:pPr>
      <w:rPr>
        <w:rFonts w:hint="default"/>
        <w:lang w:val="bs" w:eastAsia="en-US" w:bidi="ar-SA"/>
      </w:rPr>
    </w:lvl>
    <w:lvl w:ilvl="8">
      <w:start w:val="0"/>
      <w:numFmt w:val="bullet"/>
      <w:lvlText w:val="•"/>
      <w:lvlJc w:val="left"/>
      <w:pPr>
        <w:ind w:left="8031" w:hanging="552"/>
      </w:pPr>
      <w:rPr>
        <w:rFonts w:hint="default"/>
        <w:lang w:val="b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bs" w:eastAsia="en-US" w:bidi="ar-SA"/>
    </w:rPr>
  </w:style>
  <w:style w:styleId="TOC1" w:type="paragraph">
    <w:name w:val="TOC 1"/>
    <w:basedOn w:val="Normal"/>
    <w:uiPriority w:val="1"/>
    <w:qFormat/>
    <w:pPr>
      <w:spacing w:before="120"/>
      <w:ind w:left="1234" w:hanging="240"/>
    </w:pPr>
    <w:rPr>
      <w:rFonts w:ascii="Calibri" w:hAnsi="Calibri" w:eastAsia="Calibri" w:cs="Calibri"/>
      <w:b/>
      <w:bCs/>
      <w:sz w:val="24"/>
      <w:szCs w:val="24"/>
      <w:lang w:val="bs" w:eastAsia="en-US" w:bidi="ar-SA"/>
    </w:rPr>
  </w:style>
  <w:style w:styleId="TOC2" w:type="paragraph">
    <w:name w:val="TOC 2"/>
    <w:basedOn w:val="Normal"/>
    <w:uiPriority w:val="1"/>
    <w:qFormat/>
    <w:pPr>
      <w:spacing w:before="24"/>
      <w:ind w:left="1042"/>
    </w:pPr>
    <w:rPr>
      <w:rFonts w:ascii="Calibri" w:hAnsi="Calibri" w:eastAsia="Calibri" w:cs="Calibri"/>
      <w:b/>
      <w:bCs/>
      <w:sz w:val="24"/>
      <w:szCs w:val="24"/>
      <w:lang w:val="bs" w:eastAsia="en-US" w:bidi="ar-SA"/>
    </w:rPr>
  </w:style>
  <w:style w:styleId="TOC3" w:type="paragraph">
    <w:name w:val="TOC 3"/>
    <w:basedOn w:val="Normal"/>
    <w:uiPriority w:val="1"/>
    <w:qFormat/>
    <w:pPr>
      <w:spacing w:before="120"/>
      <w:ind w:left="1597" w:hanging="383"/>
    </w:pPr>
    <w:rPr>
      <w:rFonts w:ascii="Calibri" w:hAnsi="Calibri" w:eastAsia="Calibri" w:cs="Calibri"/>
      <w:sz w:val="22"/>
      <w:szCs w:val="22"/>
      <w:lang w:val="bs" w:eastAsia="en-US" w:bidi="ar-SA"/>
    </w:rPr>
  </w:style>
  <w:style w:styleId="TOC4" w:type="paragraph">
    <w:name w:val="TOC 4"/>
    <w:basedOn w:val="Normal"/>
    <w:uiPriority w:val="1"/>
    <w:qFormat/>
    <w:pPr>
      <w:spacing w:before="122"/>
      <w:ind w:left="1982" w:hanging="549"/>
    </w:pPr>
    <w:rPr>
      <w:rFonts w:ascii="Calibri" w:hAnsi="Calibri" w:eastAsia="Calibri" w:cs="Calibri"/>
      <w:sz w:val="22"/>
      <w:szCs w:val="22"/>
      <w:lang w:val="bs" w:eastAsia="en-US" w:bidi="ar-SA"/>
    </w:rPr>
  </w:style>
  <w:style w:styleId="BodyText" w:type="paragraph">
    <w:name w:val="Body Text"/>
    <w:basedOn w:val="Normal"/>
    <w:uiPriority w:val="1"/>
    <w:qFormat/>
    <w:pPr>
      <w:ind w:left="994"/>
      <w:jc w:val="both"/>
    </w:pPr>
    <w:rPr>
      <w:rFonts w:ascii="Calibri" w:hAnsi="Calibri" w:eastAsia="Calibri" w:cs="Calibri"/>
      <w:sz w:val="22"/>
      <w:szCs w:val="22"/>
      <w:lang w:val="bs" w:eastAsia="en-US" w:bidi="ar-SA"/>
    </w:rPr>
  </w:style>
  <w:style w:styleId="Heading1" w:type="paragraph">
    <w:name w:val="Heading 1"/>
    <w:basedOn w:val="Normal"/>
    <w:uiPriority w:val="1"/>
    <w:qFormat/>
    <w:pPr>
      <w:spacing w:before="1"/>
      <w:ind w:left="1305" w:hanging="311"/>
      <w:outlineLvl w:val="1"/>
    </w:pPr>
    <w:rPr>
      <w:rFonts w:ascii="Calibri Light" w:hAnsi="Calibri Light" w:eastAsia="Calibri Light" w:cs="Calibri Light"/>
      <w:sz w:val="32"/>
      <w:szCs w:val="32"/>
      <w:lang w:val="bs" w:eastAsia="en-US" w:bidi="ar-SA"/>
    </w:rPr>
  </w:style>
  <w:style w:styleId="Heading2" w:type="paragraph">
    <w:name w:val="Heading 2"/>
    <w:basedOn w:val="Normal"/>
    <w:uiPriority w:val="1"/>
    <w:qFormat/>
    <w:pPr>
      <w:spacing w:before="15"/>
      <w:ind w:left="994"/>
      <w:outlineLvl w:val="2"/>
    </w:pPr>
    <w:rPr>
      <w:rFonts w:ascii="Calibri Light" w:hAnsi="Calibri Light" w:eastAsia="Calibri Light" w:cs="Calibri Light"/>
      <w:sz w:val="32"/>
      <w:szCs w:val="32"/>
      <w:lang w:val="bs" w:eastAsia="en-US" w:bidi="ar-SA"/>
    </w:rPr>
  </w:style>
  <w:style w:styleId="Heading3" w:type="paragraph">
    <w:name w:val="Heading 3"/>
    <w:basedOn w:val="Normal"/>
    <w:uiPriority w:val="1"/>
    <w:qFormat/>
    <w:pPr>
      <w:ind w:left="2147" w:hanging="445"/>
      <w:outlineLvl w:val="3"/>
    </w:pPr>
    <w:rPr>
      <w:rFonts w:ascii="Calibri Light" w:hAnsi="Calibri Light" w:eastAsia="Calibri Light" w:cs="Calibri Light"/>
      <w:sz w:val="26"/>
      <w:szCs w:val="26"/>
      <w:lang w:val="bs" w:eastAsia="en-US" w:bidi="ar-SA"/>
    </w:rPr>
  </w:style>
  <w:style w:styleId="Heading4" w:type="paragraph">
    <w:name w:val="Heading 4"/>
    <w:basedOn w:val="Normal"/>
    <w:uiPriority w:val="1"/>
    <w:qFormat/>
    <w:pPr>
      <w:ind w:left="1702" w:hanging="594"/>
      <w:outlineLvl w:val="4"/>
    </w:pPr>
    <w:rPr>
      <w:rFonts w:ascii="Calibri Light" w:hAnsi="Calibri Light" w:eastAsia="Calibri Light" w:cs="Calibri Light"/>
      <w:sz w:val="24"/>
      <w:szCs w:val="24"/>
      <w:lang w:val="bs" w:eastAsia="en-US" w:bidi="ar-SA"/>
    </w:rPr>
  </w:style>
  <w:style w:styleId="Title" w:type="paragraph">
    <w:name w:val="Title"/>
    <w:basedOn w:val="Normal"/>
    <w:uiPriority w:val="1"/>
    <w:qFormat/>
    <w:pPr>
      <w:ind w:left="1807" w:right="1804" w:hanging="1"/>
      <w:jc w:val="center"/>
    </w:pPr>
    <w:rPr>
      <w:rFonts w:ascii="Calibri" w:hAnsi="Calibri" w:eastAsia="Calibri" w:cs="Calibri"/>
      <w:b/>
      <w:bCs/>
      <w:sz w:val="56"/>
      <w:szCs w:val="56"/>
      <w:lang w:val="bs" w:eastAsia="en-US" w:bidi="ar-SA"/>
    </w:rPr>
  </w:style>
  <w:style w:styleId="ListParagraph" w:type="paragraph">
    <w:name w:val="List Paragraph"/>
    <w:basedOn w:val="Normal"/>
    <w:uiPriority w:val="1"/>
    <w:qFormat/>
    <w:pPr>
      <w:ind w:left="1713"/>
    </w:pPr>
    <w:rPr>
      <w:rFonts w:ascii="Calibri" w:hAnsi="Calibri" w:eastAsia="Calibri" w:cs="Calibri"/>
      <w:lang w:val="bs" w:eastAsia="en-US" w:bidi="ar-SA"/>
    </w:rPr>
  </w:style>
  <w:style w:styleId="TableParagraph" w:type="paragraph">
    <w:name w:val="Table Paragraph"/>
    <w:basedOn w:val="Normal"/>
    <w:uiPriority w:val="1"/>
    <w:qFormat/>
    <w:pPr/>
    <w:rPr>
      <w:rFonts w:ascii="Calibri" w:hAnsi="Calibri" w:eastAsia="Calibri" w:cs="Calibri"/>
      <w:lang w:val="b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oter" Target="footer1.xml"/><Relationship Id="rId11" Type="http://schemas.openxmlformats.org/officeDocument/2006/relationships/hyperlink" Target="http://www.centaronline.org/userfiles/files/publikacije/fcd-prekarni-rad-u-srbiji.pdf" TargetMode="External"/><Relationship Id="rId12" Type="http://schemas.openxmlformats.org/officeDocument/2006/relationships/hyperlink" Target="https://data.wiiw.ac.at/seejobsgateway-q-95619e8bc081e2dad8b405b65.html" TargetMode="External"/><Relationship Id="rId13" Type="http://schemas.openxmlformats.org/officeDocument/2006/relationships/hyperlink" Target="http://pubdocs.worldbank.org/en/782101580729358303/Serbia-CEM-Synthesis-web.pdf" TargetMode="External"/><Relationship Id="rId14" Type="http://schemas.openxmlformats.org/officeDocument/2006/relationships/hyperlink" Target="https://ec.europa.eu/social/main.jsp?catId=1079&amp;langId=en" TargetMode="External"/><Relationship Id="rId15" Type="http://schemas.openxmlformats.org/officeDocument/2006/relationships/hyperlink" Target="http://ravnopravnost.gov.rs/rs/izvestaji/" TargetMode="External"/><Relationship Id="rId16" Type="http://schemas.openxmlformats.org/officeDocument/2006/relationships/hyperlink" Target="http://www.minrzs.gov.rs/sr/dokumenti/predlozi-i-nacrti/sektor-za-zastitu-osoba-sa-" TargetMode="External"/><Relationship Id="rId17" Type="http://schemas.openxmlformats.org/officeDocument/2006/relationships/hyperlink" Target="http://socijalnoukljucivanje.gov.rs/rs/ocena-kretanja-siromastva-zivotnog-standarda-i-odgovor-na-posledice-" TargetMode="External"/><Relationship Id="rId18" Type="http://schemas.openxmlformats.org/officeDocument/2006/relationships/hyperlink" Target="http://pubdocs.worldbank.org/en/260201580323446491/SRB-CEM-Building-a-Skilled-Workforce.pdf" TargetMode="External"/><Relationship Id="rId19" Type="http://schemas.openxmlformats.org/officeDocument/2006/relationships/hyperlink" Target="http://www.minrzs.gov.rs/sr/dokumenti/izvestaji/sektor-" TargetMode="External"/><Relationship Id="rId20" Type="http://schemas.openxmlformats.org/officeDocument/2006/relationships/hyperlink" Target="http://www.minrzs.gov.rs/sr/dokumenti/izvestaji/sektor-za-rad-i-zaposljavanje" TargetMode="External"/><Relationship Id="rId21" Type="http://schemas.openxmlformats.org/officeDocument/2006/relationships/hyperlink" Target="http://www.worldbank.org/en/country/serbia/publication/serbia-new-growth-agenda-background-papers" TargetMode="External"/><Relationship Id="rId22" Type="http://schemas.openxmlformats.org/officeDocument/2006/relationships/hyperlink" Target="http://www.minrzs.gov.rs/sr/dokumenti/izvestaji/sektor-za-" TargetMode="External"/><Relationship Id="rId23" Type="http://schemas.openxmlformats.org/officeDocument/2006/relationships/hyperlink" Target="http://socijalnoukljucivanje.gov.rs/rs/podrska-u-realizaciji-lokalnih-akcionih-planova-" TargetMode="External"/><Relationship Id="rId24" Type="http://schemas.openxmlformats.org/officeDocument/2006/relationships/hyperlink" Target="http://www.nsz.gov.rs/live/digitalAssets/14/14387_izvestaj_o_radu_nsz_-_i_-_xii_2019._godine.pdf" TargetMode="External"/><Relationship Id="rId25" Type="http://schemas.openxmlformats.org/officeDocument/2006/relationships/hyperlink" Target="http://www.b92.net/biz/vesti/it-biz.php?yyyy=2019&amp;mm=01&amp;dd=08&amp;nav_id=1490493" TargetMode="External"/><Relationship Id="rId26" Type="http://schemas.openxmlformats.org/officeDocument/2006/relationships/hyperlink" Target="http://www.mpn.gov.rs/obrazovanje-odraslih/" TargetMode="External"/><Relationship Id="rId27" Type="http://schemas.openxmlformats.org/officeDocument/2006/relationships/hyperlink" Target="http://noks.mpn.gov.rs/" TargetMode="External"/><Relationship Id="rId28" Type="http://schemas.openxmlformats.org/officeDocument/2006/relationships/hyperlink" Target="http://www.kodekssifara.minrzs.gov.rs/" TargetMode="External"/><Relationship Id="rId29" Type="http://schemas.openxmlformats.org/officeDocument/2006/relationships/hyperlink" Target="http://www.nsz.gov.rs/live/info/vesti/_ta_donose_novi" TargetMode="External"/><Relationship Id="rId30" Type="http://schemas.openxmlformats.org/officeDocument/2006/relationships/hyperlink" Target="http://www.ebrd.com/publications/country-diagnostics" TargetMode="External"/><Relationship Id="rId31" Type="http://schemas.openxmlformats.org/officeDocument/2006/relationships/hyperlink" Target="https://data.stat.gov.rs/Home/Result/24021101?languageCode=sr-Cyrl" TargetMode="External"/><Relationship Id="rId32" Type="http://schemas.openxmlformats.org/officeDocument/2006/relationships/hyperlink" Target="http://www.social-protection.org/gimi/gess/RessourceDownload.action?ressource.ressourceId=37697" TargetMode="External"/><Relationship Id="rId33" Type="http://schemas.openxmlformats.org/officeDocument/2006/relationships/hyperlink" Target="http://socijalnoukljucivanje.gov.rs/wp-content/uploads/2017/07/Evaluacije-paketa-usluga-za-mlade-i-relevantnih-programa-i-mera-finansiranih-iz-budzeta-Vlade-Republike-Srbije-koji-su-usmereni-ka-mladima.pdf"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MisaA</dc:creator>
  <dcterms:created xsi:type="dcterms:W3CDTF">2025-01-24T09:52:31Z</dcterms:created>
  <dcterms:modified xsi:type="dcterms:W3CDTF">2025-01-24T09:52:31Z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